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10188"/>
      </w:tblGrid>
      <w:tr w:rsidR="00BD6FD2" w:rsidRPr="006E51A2" w14:paraId="4D61FD41" w14:textId="77777777" w:rsidTr="00F43A16">
        <w:trPr>
          <w:jc w:val="center"/>
        </w:trPr>
        <w:tc>
          <w:tcPr>
            <w:tcW w:w="10188" w:type="dxa"/>
            <w:tcBorders>
              <w:bottom w:val="single" w:sz="6" w:space="0" w:color="000000"/>
            </w:tcBorders>
          </w:tcPr>
          <w:p w14:paraId="4CE3A860" w14:textId="644E93B7" w:rsidR="00BD6FD2" w:rsidRPr="006E51A2" w:rsidRDefault="000C3947" w:rsidP="00F43A16">
            <w:pPr>
              <w:pStyle w:val="Heading1"/>
              <w:spacing w:before="0" w:beforeAutospacing="0" w:after="0" w:afterAutospacing="0"/>
              <w:jc w:val="center"/>
              <w:rPr>
                <w:sz w:val="22"/>
                <w:szCs w:val="22"/>
              </w:rPr>
            </w:pPr>
            <w:bookmarkStart w:id="0" w:name="OLE_LINK1"/>
            <w:bookmarkStart w:id="1" w:name="OLE_LINK2"/>
            <w:bookmarkStart w:id="2" w:name="_GoBack"/>
            <w:r w:rsidRPr="006E51A2">
              <w:rPr>
                <w:sz w:val="22"/>
                <w:szCs w:val="22"/>
              </w:rPr>
              <w:t>Izziņa par atzinumos sniegtajiem iebildumiem</w:t>
            </w:r>
          </w:p>
          <w:p w14:paraId="4B0657C5" w14:textId="5C63F7E8" w:rsidR="00BD6FD2" w:rsidRPr="006E51A2" w:rsidRDefault="00F043C9" w:rsidP="0008781E">
            <w:pPr>
              <w:spacing w:before="120" w:after="120"/>
              <w:jc w:val="center"/>
              <w:rPr>
                <w:b/>
                <w:sz w:val="22"/>
                <w:szCs w:val="22"/>
              </w:rPr>
            </w:pPr>
            <w:r w:rsidRPr="006E51A2">
              <w:rPr>
                <w:b/>
                <w:sz w:val="22"/>
                <w:szCs w:val="22"/>
              </w:rPr>
              <w:t>Ministru kabineta noteikumu projekts</w:t>
            </w:r>
            <w:r w:rsidR="000C3947" w:rsidRPr="006E51A2">
              <w:rPr>
                <w:b/>
                <w:sz w:val="22"/>
                <w:szCs w:val="22"/>
              </w:rPr>
              <w:t xml:space="preserve"> </w:t>
            </w:r>
            <w:r w:rsidR="002F27C3" w:rsidRPr="006E51A2">
              <w:rPr>
                <w:b/>
                <w:sz w:val="22"/>
                <w:szCs w:val="22"/>
              </w:rPr>
              <w:t>“Grozījumi Ministru kabineta 2009. gada 10. marta noteikumos Nr. 221 “Noteikumi par elektroenerģijas ražošanu un cenu noteikšanu, ražojot elektroenerģiju koģenerācijā”</w:t>
            </w:r>
            <w:bookmarkEnd w:id="0"/>
            <w:bookmarkEnd w:id="1"/>
            <w:r w:rsidR="002F27C3" w:rsidRPr="006E51A2">
              <w:rPr>
                <w:b/>
                <w:sz w:val="22"/>
                <w:szCs w:val="22"/>
              </w:rPr>
              <w:t>”</w:t>
            </w:r>
          </w:p>
        </w:tc>
      </w:tr>
    </w:tbl>
    <w:p w14:paraId="433D748A" w14:textId="77777777" w:rsidR="00BD6FD2" w:rsidRPr="006E51A2" w:rsidRDefault="00BD6FD2" w:rsidP="00BD6FD2">
      <w:pPr>
        <w:pStyle w:val="naisf"/>
        <w:spacing w:before="0" w:after="0"/>
        <w:ind w:firstLine="0"/>
        <w:rPr>
          <w:b/>
          <w:sz w:val="22"/>
          <w:szCs w:val="22"/>
        </w:rPr>
      </w:pPr>
    </w:p>
    <w:p w14:paraId="27ACA861" w14:textId="77777777" w:rsidR="00BD6FD2" w:rsidRPr="006E51A2" w:rsidRDefault="00BD6FD2" w:rsidP="00BD6FD2">
      <w:pPr>
        <w:pStyle w:val="naisf"/>
        <w:spacing w:before="0" w:after="0"/>
        <w:ind w:firstLine="0"/>
        <w:jc w:val="center"/>
        <w:rPr>
          <w:b/>
          <w:sz w:val="22"/>
          <w:szCs w:val="22"/>
        </w:rPr>
      </w:pPr>
      <w:r w:rsidRPr="006E51A2">
        <w:rPr>
          <w:b/>
          <w:sz w:val="22"/>
          <w:szCs w:val="22"/>
        </w:rPr>
        <w:t>I. Jautājumi, par kuriem saskaņošanā vienošanās nav panākta</w:t>
      </w: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6E51A2" w:rsidRPr="006E51A2"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6E51A2" w:rsidRDefault="00BD6FD2" w:rsidP="00F838C6">
            <w:pPr>
              <w:pStyle w:val="naisc"/>
              <w:spacing w:before="0" w:after="0"/>
              <w:rPr>
                <w:sz w:val="22"/>
                <w:szCs w:val="22"/>
              </w:rPr>
            </w:pPr>
            <w:r w:rsidRPr="006E51A2">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6E51A2" w:rsidRDefault="00BD6FD2" w:rsidP="00F838C6">
            <w:pPr>
              <w:pStyle w:val="naisc"/>
              <w:spacing w:before="0" w:after="0"/>
              <w:ind w:firstLine="12"/>
              <w:rPr>
                <w:sz w:val="22"/>
                <w:szCs w:val="22"/>
              </w:rPr>
            </w:pPr>
            <w:r w:rsidRPr="006E51A2">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6E51A2" w:rsidRDefault="00BD6FD2" w:rsidP="00F838C6">
            <w:pPr>
              <w:pStyle w:val="naisc"/>
              <w:spacing w:before="0" w:after="0"/>
              <w:ind w:right="3"/>
              <w:rPr>
                <w:sz w:val="22"/>
                <w:szCs w:val="22"/>
              </w:rPr>
            </w:pPr>
            <w:r w:rsidRPr="006E51A2">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6E51A2" w:rsidRDefault="00BD6FD2" w:rsidP="00F838C6">
            <w:pPr>
              <w:pStyle w:val="naisc"/>
              <w:spacing w:before="0" w:after="0"/>
              <w:ind w:firstLine="21"/>
              <w:rPr>
                <w:sz w:val="22"/>
                <w:szCs w:val="22"/>
              </w:rPr>
            </w:pPr>
            <w:r w:rsidRPr="006E51A2">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6E51A2" w:rsidRDefault="00BD6FD2" w:rsidP="00F838C6">
            <w:pPr>
              <w:jc w:val="center"/>
              <w:rPr>
                <w:sz w:val="22"/>
                <w:szCs w:val="22"/>
              </w:rPr>
            </w:pPr>
            <w:r w:rsidRPr="006E51A2">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6E51A2" w:rsidRDefault="00BD6FD2" w:rsidP="00F838C6">
            <w:pPr>
              <w:jc w:val="center"/>
              <w:rPr>
                <w:sz w:val="22"/>
                <w:szCs w:val="22"/>
              </w:rPr>
            </w:pPr>
            <w:r w:rsidRPr="006E51A2">
              <w:rPr>
                <w:sz w:val="22"/>
                <w:szCs w:val="22"/>
              </w:rPr>
              <w:t>Projekta attiecīgā punkta (panta) galīgā redakcija</w:t>
            </w:r>
          </w:p>
        </w:tc>
      </w:tr>
      <w:tr w:rsidR="006E51A2" w:rsidRPr="006E51A2"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6E51A2" w:rsidRDefault="00BD6FD2" w:rsidP="00826949">
            <w:pPr>
              <w:pStyle w:val="naisc"/>
              <w:spacing w:before="0" w:after="0"/>
              <w:rPr>
                <w:sz w:val="22"/>
                <w:szCs w:val="22"/>
              </w:rPr>
            </w:pPr>
            <w:r w:rsidRPr="006E51A2">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6E51A2" w:rsidRDefault="00BD6FD2" w:rsidP="00932EEE">
            <w:pPr>
              <w:pStyle w:val="naisc"/>
              <w:spacing w:before="0" w:after="0"/>
              <w:ind w:firstLine="720"/>
              <w:rPr>
                <w:sz w:val="22"/>
                <w:szCs w:val="22"/>
              </w:rPr>
            </w:pPr>
            <w:r w:rsidRPr="006E51A2">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6E51A2" w:rsidRDefault="00BD6FD2" w:rsidP="00F838C6">
            <w:pPr>
              <w:pStyle w:val="naisc"/>
              <w:spacing w:before="0" w:after="0"/>
              <w:ind w:firstLine="720"/>
              <w:rPr>
                <w:sz w:val="22"/>
                <w:szCs w:val="22"/>
              </w:rPr>
            </w:pPr>
            <w:r w:rsidRPr="006E51A2">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6E51A2" w:rsidRDefault="00BD6FD2" w:rsidP="00F838C6">
            <w:pPr>
              <w:pStyle w:val="naisc"/>
              <w:spacing w:before="0" w:after="0"/>
              <w:ind w:firstLine="720"/>
              <w:rPr>
                <w:sz w:val="22"/>
                <w:szCs w:val="22"/>
              </w:rPr>
            </w:pPr>
            <w:r w:rsidRPr="006E51A2">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6E51A2" w:rsidRDefault="00BD6FD2" w:rsidP="00F838C6">
            <w:pPr>
              <w:jc w:val="center"/>
              <w:rPr>
                <w:sz w:val="22"/>
                <w:szCs w:val="22"/>
              </w:rPr>
            </w:pPr>
            <w:r w:rsidRPr="006E51A2">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6E51A2" w:rsidRDefault="00BD6FD2" w:rsidP="00F838C6">
            <w:pPr>
              <w:jc w:val="center"/>
              <w:rPr>
                <w:sz w:val="22"/>
                <w:szCs w:val="22"/>
              </w:rPr>
            </w:pPr>
            <w:r w:rsidRPr="006E51A2">
              <w:rPr>
                <w:sz w:val="22"/>
                <w:szCs w:val="22"/>
              </w:rPr>
              <w:t>6</w:t>
            </w:r>
          </w:p>
        </w:tc>
      </w:tr>
      <w:tr w:rsidR="000E4E81" w:rsidRPr="006E51A2" w14:paraId="718B899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5F96BA" w14:textId="77777777" w:rsidR="000E4E81" w:rsidRPr="006E51A2" w:rsidRDefault="000E4E81" w:rsidP="00012F74">
            <w:pPr>
              <w:pStyle w:val="naisc"/>
              <w:spacing w:before="0" w:after="0"/>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26231B" w14:textId="77777777" w:rsidR="000E4E81" w:rsidRPr="006E51A2" w:rsidRDefault="000E4E81" w:rsidP="00012F74">
            <w:pPr>
              <w:pStyle w:val="naisc"/>
              <w:spacing w:before="0" w:after="0"/>
              <w:jc w:val="both"/>
              <w:rPr>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D8BDD" w14:textId="77777777" w:rsidR="000E4E81" w:rsidRPr="006E51A2" w:rsidRDefault="000E4E81" w:rsidP="00012F74">
            <w:pPr>
              <w:pStyle w:val="naisc"/>
              <w:spacing w:before="0" w:after="0"/>
              <w:jc w:val="both"/>
              <w:rPr>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8B7AF2" w14:textId="77777777" w:rsidR="000E4E81" w:rsidRPr="006E51A2" w:rsidRDefault="000E4E81" w:rsidP="00012F74">
            <w:pPr>
              <w:pStyle w:val="naisc"/>
              <w:spacing w:before="0" w:after="0"/>
              <w:jc w:val="both"/>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871B3" w14:textId="77777777" w:rsidR="000E4E81" w:rsidRPr="006E51A2" w:rsidRDefault="000E4E81" w:rsidP="00012F74">
            <w:pPr>
              <w:jc w:val="center"/>
              <w:rPr>
                <w:sz w:val="22"/>
                <w:szCs w:val="22"/>
              </w:rPr>
            </w:pPr>
          </w:p>
        </w:tc>
        <w:tc>
          <w:tcPr>
            <w:tcW w:w="2268" w:type="dxa"/>
            <w:tcBorders>
              <w:top w:val="single" w:sz="4" w:space="0" w:color="auto"/>
              <w:left w:val="single" w:sz="4" w:space="0" w:color="auto"/>
              <w:bottom w:val="single" w:sz="4" w:space="0" w:color="auto"/>
            </w:tcBorders>
            <w:shd w:val="clear" w:color="auto" w:fill="auto"/>
          </w:tcPr>
          <w:p w14:paraId="6F2ECD6C" w14:textId="77777777" w:rsidR="000E4E81" w:rsidRPr="006E51A2" w:rsidRDefault="000E4E81" w:rsidP="00012F74">
            <w:pPr>
              <w:jc w:val="center"/>
              <w:rPr>
                <w:sz w:val="22"/>
                <w:szCs w:val="22"/>
              </w:rPr>
            </w:pPr>
          </w:p>
        </w:tc>
      </w:tr>
    </w:tbl>
    <w:p w14:paraId="112957B8" w14:textId="77777777" w:rsidR="00BB0972" w:rsidRPr="006E51A2" w:rsidRDefault="00BB0972" w:rsidP="00FF7567">
      <w:pPr>
        <w:rPr>
          <w:b/>
          <w:bCs/>
          <w:sz w:val="22"/>
          <w:szCs w:val="22"/>
        </w:rPr>
      </w:pPr>
    </w:p>
    <w:p w14:paraId="7A16F1CD" w14:textId="77777777" w:rsidR="00BB0972" w:rsidRPr="006E51A2" w:rsidRDefault="00BB0972" w:rsidP="00BB0972">
      <w:pPr>
        <w:spacing w:after="200" w:line="276" w:lineRule="auto"/>
        <w:rPr>
          <w:sz w:val="22"/>
          <w:szCs w:val="22"/>
        </w:rPr>
      </w:pPr>
      <w:r w:rsidRPr="006E51A2">
        <w:rPr>
          <w:b/>
          <w:bCs/>
          <w:sz w:val="22"/>
          <w:szCs w:val="22"/>
        </w:rPr>
        <w:t xml:space="preserve">Informācija par </w:t>
      </w:r>
      <w:proofErr w:type="spellStart"/>
      <w:r w:rsidRPr="006E51A2">
        <w:rPr>
          <w:b/>
          <w:bCs/>
          <w:sz w:val="22"/>
          <w:szCs w:val="22"/>
        </w:rPr>
        <w:t>starpministriju</w:t>
      </w:r>
      <w:proofErr w:type="spellEnd"/>
      <w:r w:rsidRPr="006E51A2">
        <w:rPr>
          <w:b/>
          <w:bCs/>
          <w:sz w:val="22"/>
          <w:szCs w:val="22"/>
        </w:rPr>
        <w:t xml:space="preserve">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6E51A2" w:rsidRPr="006E51A2" w14:paraId="13B0299B" w14:textId="77777777" w:rsidTr="00FF7567">
        <w:trPr>
          <w:gridAfter w:val="1"/>
          <w:wAfter w:w="30" w:type="dxa"/>
          <w:trHeight w:val="89"/>
          <w:tblCellSpacing w:w="0" w:type="dxa"/>
        </w:trPr>
        <w:tc>
          <w:tcPr>
            <w:tcW w:w="2856" w:type="dxa"/>
            <w:hideMark/>
          </w:tcPr>
          <w:p w14:paraId="5D473C02" w14:textId="77777777" w:rsidR="00BB0972" w:rsidRPr="006E51A2" w:rsidRDefault="00BB0972" w:rsidP="00012F74">
            <w:pPr>
              <w:spacing w:before="75" w:after="75"/>
              <w:rPr>
                <w:sz w:val="22"/>
                <w:szCs w:val="22"/>
              </w:rPr>
            </w:pPr>
            <w:r w:rsidRPr="006E51A2">
              <w:rPr>
                <w:b/>
                <w:bCs/>
                <w:sz w:val="22"/>
                <w:szCs w:val="22"/>
              </w:rPr>
              <w:t> </w:t>
            </w:r>
            <w:r w:rsidRPr="006E51A2">
              <w:rPr>
                <w:sz w:val="22"/>
                <w:szCs w:val="22"/>
              </w:rPr>
              <w:t>Datums</w:t>
            </w:r>
          </w:p>
        </w:tc>
        <w:tc>
          <w:tcPr>
            <w:tcW w:w="9894" w:type="dxa"/>
            <w:gridSpan w:val="4"/>
            <w:tcBorders>
              <w:top w:val="nil"/>
              <w:left w:val="nil"/>
              <w:bottom w:val="single" w:sz="8" w:space="0" w:color="000000"/>
              <w:right w:val="nil"/>
            </w:tcBorders>
            <w:hideMark/>
          </w:tcPr>
          <w:p w14:paraId="7CD85E8C" w14:textId="7FB90708" w:rsidR="00BB0972" w:rsidRPr="006E51A2" w:rsidRDefault="00015C9D" w:rsidP="008B0AA4">
            <w:pPr>
              <w:jc w:val="both"/>
              <w:rPr>
                <w:sz w:val="22"/>
                <w:szCs w:val="22"/>
              </w:rPr>
            </w:pPr>
            <w:r w:rsidRPr="006E51A2">
              <w:rPr>
                <w:sz w:val="22"/>
                <w:szCs w:val="22"/>
              </w:rPr>
              <w:t>30</w:t>
            </w:r>
            <w:r w:rsidR="007E28C6" w:rsidRPr="006E51A2">
              <w:rPr>
                <w:sz w:val="22"/>
                <w:szCs w:val="22"/>
              </w:rPr>
              <w:t>.0</w:t>
            </w:r>
            <w:r w:rsidRPr="006E51A2">
              <w:rPr>
                <w:sz w:val="22"/>
                <w:szCs w:val="22"/>
              </w:rPr>
              <w:t>1</w:t>
            </w:r>
            <w:r w:rsidR="007E28C6" w:rsidRPr="006E51A2">
              <w:rPr>
                <w:sz w:val="22"/>
                <w:szCs w:val="22"/>
              </w:rPr>
              <w:t>.</w:t>
            </w:r>
            <w:r w:rsidRPr="006E51A2">
              <w:rPr>
                <w:sz w:val="22"/>
                <w:szCs w:val="22"/>
              </w:rPr>
              <w:t>2020.</w:t>
            </w:r>
            <w:r w:rsidR="007E28C6" w:rsidRPr="006E51A2">
              <w:rPr>
                <w:sz w:val="22"/>
                <w:szCs w:val="22"/>
              </w:rPr>
              <w:t xml:space="preserve"> – </w:t>
            </w:r>
            <w:r w:rsidR="003F4311" w:rsidRPr="006E51A2">
              <w:rPr>
                <w:sz w:val="22"/>
                <w:szCs w:val="22"/>
              </w:rPr>
              <w:t>24</w:t>
            </w:r>
            <w:r w:rsidR="007E28C6" w:rsidRPr="006E51A2">
              <w:rPr>
                <w:sz w:val="22"/>
                <w:szCs w:val="22"/>
              </w:rPr>
              <w:t>.</w:t>
            </w:r>
            <w:r w:rsidRPr="006E51A2">
              <w:rPr>
                <w:sz w:val="22"/>
                <w:szCs w:val="22"/>
              </w:rPr>
              <w:t>0</w:t>
            </w:r>
            <w:r w:rsidR="002D076B" w:rsidRPr="006E51A2">
              <w:rPr>
                <w:sz w:val="22"/>
                <w:szCs w:val="22"/>
              </w:rPr>
              <w:t>4</w:t>
            </w:r>
            <w:r w:rsidR="007E28C6" w:rsidRPr="006E51A2">
              <w:rPr>
                <w:sz w:val="22"/>
                <w:szCs w:val="22"/>
              </w:rPr>
              <w:t>.20</w:t>
            </w:r>
            <w:r w:rsidRPr="006E51A2">
              <w:rPr>
                <w:sz w:val="22"/>
                <w:szCs w:val="22"/>
              </w:rPr>
              <w:t>20</w:t>
            </w:r>
            <w:r w:rsidR="007E28C6" w:rsidRPr="006E51A2">
              <w:rPr>
                <w:sz w:val="22"/>
                <w:szCs w:val="22"/>
              </w:rPr>
              <w:t>.</w:t>
            </w:r>
          </w:p>
        </w:tc>
      </w:tr>
      <w:tr w:rsidR="006E51A2" w:rsidRPr="006E51A2" w14:paraId="38E481EB" w14:textId="77777777" w:rsidTr="00BB0972">
        <w:trPr>
          <w:gridAfter w:val="1"/>
          <w:wAfter w:w="30" w:type="dxa"/>
          <w:trHeight w:val="220"/>
          <w:tblCellSpacing w:w="0" w:type="dxa"/>
        </w:trPr>
        <w:tc>
          <w:tcPr>
            <w:tcW w:w="2856" w:type="dxa"/>
            <w:hideMark/>
          </w:tcPr>
          <w:p w14:paraId="6838E5D0" w14:textId="77777777" w:rsidR="00BB0972" w:rsidRPr="006E51A2" w:rsidRDefault="00BB0972" w:rsidP="00012F74">
            <w:pPr>
              <w:spacing w:before="75" w:after="75"/>
              <w:ind w:firstLine="375"/>
              <w:jc w:val="both"/>
              <w:rPr>
                <w:sz w:val="22"/>
                <w:szCs w:val="22"/>
              </w:rPr>
            </w:pPr>
            <w:r w:rsidRPr="006E51A2">
              <w:rPr>
                <w:sz w:val="22"/>
                <w:szCs w:val="22"/>
              </w:rPr>
              <w:t> </w:t>
            </w:r>
          </w:p>
        </w:tc>
        <w:tc>
          <w:tcPr>
            <w:tcW w:w="9894" w:type="dxa"/>
            <w:gridSpan w:val="4"/>
            <w:tcBorders>
              <w:top w:val="nil"/>
              <w:left w:val="nil"/>
              <w:bottom w:val="nil"/>
              <w:right w:val="nil"/>
            </w:tcBorders>
            <w:hideMark/>
          </w:tcPr>
          <w:p w14:paraId="69D559D7" w14:textId="77777777" w:rsidR="00BB0972" w:rsidRPr="006E51A2" w:rsidRDefault="00BB0972" w:rsidP="00012F74">
            <w:pPr>
              <w:spacing w:before="75" w:after="75"/>
              <w:jc w:val="both"/>
              <w:rPr>
                <w:sz w:val="22"/>
                <w:szCs w:val="22"/>
              </w:rPr>
            </w:pPr>
          </w:p>
        </w:tc>
      </w:tr>
      <w:tr w:rsidR="006E51A2" w:rsidRPr="006E51A2"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6E51A2" w:rsidRDefault="00BB0972" w:rsidP="00012F74">
            <w:pPr>
              <w:rPr>
                <w:sz w:val="22"/>
                <w:szCs w:val="22"/>
              </w:rPr>
            </w:pPr>
            <w:r w:rsidRPr="006E51A2">
              <w:rPr>
                <w:sz w:val="22"/>
                <w:szCs w:val="22"/>
              </w:rPr>
              <w:t>Saskaņošanas dalībnieki</w:t>
            </w:r>
          </w:p>
        </w:tc>
        <w:tc>
          <w:tcPr>
            <w:tcW w:w="9894" w:type="dxa"/>
            <w:gridSpan w:val="4"/>
            <w:tcBorders>
              <w:bottom w:val="single" w:sz="6" w:space="0" w:color="000000"/>
            </w:tcBorders>
            <w:vAlign w:val="center"/>
            <w:hideMark/>
          </w:tcPr>
          <w:p w14:paraId="3CBCF385" w14:textId="06C20AA5" w:rsidR="00BB0972" w:rsidRPr="006E51A2" w:rsidRDefault="009F7C8A" w:rsidP="003140C0">
            <w:pPr>
              <w:rPr>
                <w:sz w:val="22"/>
                <w:szCs w:val="22"/>
              </w:rPr>
            </w:pPr>
            <w:r w:rsidRPr="006E51A2">
              <w:rPr>
                <w:sz w:val="22"/>
                <w:szCs w:val="22"/>
              </w:rPr>
              <w:t>Finanšu mi</w:t>
            </w:r>
            <w:r w:rsidR="000E50D9" w:rsidRPr="006E51A2">
              <w:rPr>
                <w:sz w:val="22"/>
                <w:szCs w:val="22"/>
              </w:rPr>
              <w:t>nistrija</w:t>
            </w:r>
            <w:r w:rsidR="000C3947" w:rsidRPr="006E51A2">
              <w:rPr>
                <w:sz w:val="22"/>
                <w:szCs w:val="22"/>
              </w:rPr>
              <w:t>, Tieslietu ministrija</w:t>
            </w:r>
          </w:p>
        </w:tc>
      </w:tr>
      <w:tr w:rsidR="006E51A2" w:rsidRPr="006E51A2" w14:paraId="042BBC11" w14:textId="77777777" w:rsidTr="00E13AC5">
        <w:trPr>
          <w:trHeight w:val="1341"/>
          <w:tblCellSpacing w:w="0" w:type="dxa"/>
        </w:trPr>
        <w:tc>
          <w:tcPr>
            <w:tcW w:w="6017" w:type="dxa"/>
            <w:gridSpan w:val="2"/>
            <w:hideMark/>
          </w:tcPr>
          <w:p w14:paraId="51A6951B" w14:textId="77777777" w:rsidR="00BB0972" w:rsidRPr="006E51A2" w:rsidRDefault="00BB0972" w:rsidP="00012F74">
            <w:pPr>
              <w:rPr>
                <w:sz w:val="22"/>
                <w:szCs w:val="22"/>
              </w:rPr>
            </w:pPr>
          </w:p>
          <w:p w14:paraId="7EB3115C" w14:textId="77777777" w:rsidR="00BB0972" w:rsidRPr="006E51A2" w:rsidRDefault="00BB0972" w:rsidP="00012F74">
            <w:pPr>
              <w:rPr>
                <w:sz w:val="22"/>
                <w:szCs w:val="22"/>
              </w:rPr>
            </w:pPr>
            <w:r w:rsidRPr="006E51A2">
              <w:rPr>
                <w:sz w:val="22"/>
                <w:szCs w:val="22"/>
              </w:rPr>
              <w:t>Saskaņošanas dalībnieki izskatīja šādu ministriju (citu institūciju) iebildumus</w:t>
            </w:r>
          </w:p>
        </w:tc>
        <w:tc>
          <w:tcPr>
            <w:tcW w:w="4864" w:type="dxa"/>
            <w:gridSpan w:val="2"/>
            <w:hideMark/>
          </w:tcPr>
          <w:p w14:paraId="36ADED7C" w14:textId="77777777" w:rsidR="00BB0972" w:rsidRPr="006E51A2" w:rsidRDefault="00BB0972" w:rsidP="00012F74">
            <w:pPr>
              <w:rPr>
                <w:sz w:val="22"/>
                <w:szCs w:val="22"/>
              </w:rPr>
            </w:pPr>
          </w:p>
          <w:p w14:paraId="4753B9B5" w14:textId="085C2959" w:rsidR="00962313" w:rsidRPr="006E51A2" w:rsidRDefault="00432FE1" w:rsidP="008A5A47">
            <w:pPr>
              <w:rPr>
                <w:sz w:val="22"/>
                <w:szCs w:val="22"/>
              </w:rPr>
            </w:pPr>
            <w:r w:rsidRPr="006E51A2">
              <w:rPr>
                <w:sz w:val="22"/>
                <w:szCs w:val="22"/>
              </w:rPr>
              <w:t>Finanšu ministrija</w:t>
            </w:r>
            <w:r w:rsidR="000C3947" w:rsidRPr="006E51A2">
              <w:rPr>
                <w:sz w:val="22"/>
                <w:szCs w:val="22"/>
              </w:rPr>
              <w:t>, Tieslietu ministrija</w:t>
            </w:r>
          </w:p>
          <w:p w14:paraId="72083DE0" w14:textId="77777777" w:rsidR="00962313" w:rsidRPr="006E51A2" w:rsidRDefault="00962313" w:rsidP="009F7C8A">
            <w:pPr>
              <w:rPr>
                <w:sz w:val="22"/>
                <w:szCs w:val="22"/>
              </w:rPr>
            </w:pPr>
          </w:p>
        </w:tc>
        <w:tc>
          <w:tcPr>
            <w:tcW w:w="1899" w:type="dxa"/>
            <w:gridSpan w:val="2"/>
            <w:hideMark/>
          </w:tcPr>
          <w:p w14:paraId="413AB482" w14:textId="77777777" w:rsidR="00BB0972" w:rsidRPr="006E51A2" w:rsidRDefault="00BB0972" w:rsidP="00012F74">
            <w:pPr>
              <w:spacing w:before="75" w:after="75"/>
              <w:rPr>
                <w:sz w:val="22"/>
                <w:szCs w:val="22"/>
              </w:rPr>
            </w:pPr>
            <w:r w:rsidRPr="006E51A2">
              <w:rPr>
                <w:sz w:val="22"/>
                <w:szCs w:val="22"/>
              </w:rPr>
              <w:t> </w:t>
            </w:r>
          </w:p>
        </w:tc>
      </w:tr>
      <w:tr w:rsidR="00BB0972" w:rsidRPr="006E51A2" w14:paraId="6C8CA90A" w14:textId="77777777" w:rsidTr="00BB0972">
        <w:trPr>
          <w:trHeight w:val="277"/>
          <w:tblCellSpacing w:w="0" w:type="dxa"/>
        </w:trPr>
        <w:tc>
          <w:tcPr>
            <w:tcW w:w="8167" w:type="dxa"/>
            <w:gridSpan w:val="3"/>
            <w:vAlign w:val="center"/>
            <w:hideMark/>
          </w:tcPr>
          <w:p w14:paraId="1CDA8DAD" w14:textId="77777777" w:rsidR="00BB0972" w:rsidRPr="006E51A2" w:rsidRDefault="00BB0972" w:rsidP="00012F74">
            <w:pPr>
              <w:rPr>
                <w:sz w:val="22"/>
                <w:szCs w:val="22"/>
              </w:rPr>
            </w:pPr>
            <w:r w:rsidRPr="006E51A2">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6E51A2" w:rsidRDefault="00BB0972" w:rsidP="00012F74">
            <w:pPr>
              <w:spacing w:before="75" w:after="75"/>
              <w:rPr>
                <w:sz w:val="22"/>
                <w:szCs w:val="22"/>
              </w:rPr>
            </w:pPr>
          </w:p>
        </w:tc>
      </w:tr>
    </w:tbl>
    <w:p w14:paraId="6B3DE356" w14:textId="77777777" w:rsidR="00644436" w:rsidRPr="006E51A2" w:rsidRDefault="00644436" w:rsidP="00B633B1">
      <w:pPr>
        <w:ind w:left="1440" w:firstLine="720"/>
        <w:jc w:val="center"/>
        <w:rPr>
          <w:b/>
          <w:bCs/>
          <w:sz w:val="22"/>
          <w:szCs w:val="22"/>
        </w:rPr>
      </w:pPr>
    </w:p>
    <w:p w14:paraId="56E37D8F" w14:textId="50F83E0E" w:rsidR="00BD6FD2" w:rsidRPr="006E51A2" w:rsidRDefault="00BD6FD2" w:rsidP="002F27C3">
      <w:pPr>
        <w:spacing w:after="200" w:line="276" w:lineRule="auto"/>
        <w:jc w:val="center"/>
        <w:rPr>
          <w:b/>
          <w:bCs/>
          <w:sz w:val="22"/>
          <w:szCs w:val="22"/>
        </w:rPr>
      </w:pPr>
      <w:r w:rsidRPr="006E51A2">
        <w:rPr>
          <w:b/>
          <w:bCs/>
          <w:sz w:val="22"/>
          <w:szCs w:val="22"/>
        </w:rPr>
        <w:t xml:space="preserve">II. Jautājumi, par kuriem saskaņošanā </w:t>
      </w:r>
      <w:r w:rsidR="00962313" w:rsidRPr="006E51A2">
        <w:rPr>
          <w:b/>
          <w:bCs/>
          <w:sz w:val="22"/>
          <w:szCs w:val="22"/>
        </w:rPr>
        <w:t xml:space="preserve">vienošanās </w:t>
      </w:r>
      <w:r w:rsidRPr="006E51A2">
        <w:rPr>
          <w:b/>
          <w:bCs/>
          <w:sz w:val="22"/>
          <w:szCs w:val="22"/>
        </w:rPr>
        <w:t>ir panākta</w:t>
      </w:r>
    </w:p>
    <w:tbl>
      <w:tblPr>
        <w:tblW w:w="16548" w:type="dxa"/>
        <w:tblCellSpacing w:w="0" w:type="dxa"/>
        <w:tblCellMar>
          <w:left w:w="0" w:type="dxa"/>
          <w:right w:w="0" w:type="dxa"/>
        </w:tblCellMar>
        <w:tblLook w:val="04A0" w:firstRow="1" w:lastRow="0" w:firstColumn="1" w:lastColumn="0" w:noHBand="0" w:noVBand="1"/>
      </w:tblPr>
      <w:tblGrid>
        <w:gridCol w:w="556"/>
        <w:gridCol w:w="2072"/>
        <w:gridCol w:w="1285"/>
        <w:gridCol w:w="3497"/>
        <w:gridCol w:w="3563"/>
        <w:gridCol w:w="3783"/>
        <w:gridCol w:w="564"/>
        <w:gridCol w:w="1228"/>
      </w:tblGrid>
      <w:tr w:rsidR="006E51A2" w:rsidRPr="006E51A2" w14:paraId="65EC4B4F" w14:textId="77777777" w:rsidTr="000269FA">
        <w:trPr>
          <w:gridAfter w:val="1"/>
          <w:wAfter w:w="1228" w:type="dxa"/>
          <w:trHeight w:val="1520"/>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6E51A2" w:rsidRDefault="00BD6FD2" w:rsidP="00F43A16">
            <w:pPr>
              <w:spacing w:before="75" w:after="75"/>
              <w:jc w:val="center"/>
              <w:rPr>
                <w:sz w:val="22"/>
                <w:szCs w:val="22"/>
              </w:rPr>
            </w:pPr>
            <w:r w:rsidRPr="006E51A2">
              <w:rPr>
                <w:sz w:val="22"/>
                <w:szCs w:val="22"/>
              </w:rPr>
              <w:t>Nr. p.k.</w:t>
            </w:r>
          </w:p>
        </w:tc>
        <w:tc>
          <w:tcPr>
            <w:tcW w:w="2072"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6E51A2" w:rsidRDefault="00BD6FD2" w:rsidP="00F43A16">
            <w:pPr>
              <w:spacing w:before="75" w:after="75"/>
              <w:ind w:right="127"/>
              <w:jc w:val="center"/>
              <w:rPr>
                <w:sz w:val="22"/>
                <w:szCs w:val="22"/>
              </w:rPr>
            </w:pPr>
            <w:r w:rsidRPr="006E51A2">
              <w:rPr>
                <w:sz w:val="22"/>
                <w:szCs w:val="22"/>
              </w:rPr>
              <w:t>Saskaņošanai nosūtītā projekta redakcija (konkrēta punkta (panta) redakcija)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6E51A2" w:rsidRDefault="00BD6FD2" w:rsidP="00C14E10">
            <w:pPr>
              <w:spacing w:before="75" w:after="75"/>
              <w:ind w:left="127" w:right="127"/>
              <w:jc w:val="both"/>
              <w:rPr>
                <w:sz w:val="22"/>
                <w:szCs w:val="22"/>
              </w:rPr>
            </w:pPr>
            <w:r w:rsidRPr="006E51A2">
              <w:rPr>
                <w:sz w:val="22"/>
                <w:szCs w:val="22"/>
              </w:rPr>
              <w:t>Atzinumā norādītais ministrijas (citas institūcijas) iebildums, kā arī saskaņošanā papildus izteiktais iebildums par projekta konkrēto punktu (pantu)</w:t>
            </w:r>
          </w:p>
        </w:tc>
        <w:tc>
          <w:tcPr>
            <w:tcW w:w="3563"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6E51A2" w:rsidRDefault="00BD6FD2" w:rsidP="00F43A16">
            <w:pPr>
              <w:spacing w:before="75" w:after="75"/>
              <w:ind w:left="140" w:right="127"/>
              <w:jc w:val="center"/>
              <w:rPr>
                <w:sz w:val="22"/>
                <w:szCs w:val="22"/>
              </w:rPr>
            </w:pPr>
            <w:r w:rsidRPr="006E51A2">
              <w:rPr>
                <w:sz w:val="22"/>
                <w:szCs w:val="22"/>
              </w:rPr>
              <w:t>Atbildīgās ministrijas norāde par to, ka iebildums ir ņemts vērā, vai informācija par saskaņošanā panākto alternatīvo risinājumu</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6E51A2" w:rsidRDefault="00BD6FD2" w:rsidP="00F43A16">
            <w:pPr>
              <w:spacing w:before="75" w:after="75"/>
              <w:ind w:right="127"/>
              <w:jc w:val="center"/>
              <w:rPr>
                <w:sz w:val="22"/>
                <w:szCs w:val="22"/>
              </w:rPr>
            </w:pPr>
            <w:r w:rsidRPr="006E51A2">
              <w:rPr>
                <w:sz w:val="22"/>
                <w:szCs w:val="22"/>
              </w:rPr>
              <w:t>Projekta attiecīgā punkta (panta) galīgā redakcija</w:t>
            </w:r>
          </w:p>
        </w:tc>
      </w:tr>
      <w:tr w:rsidR="006E51A2" w:rsidRPr="006E51A2" w14:paraId="460DA60A" w14:textId="77777777" w:rsidTr="000269FA">
        <w:trPr>
          <w:gridAfter w:val="1"/>
          <w:wAfter w:w="1228" w:type="dxa"/>
          <w:trHeight w:val="251"/>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6E51A2" w:rsidRDefault="00BD6FD2" w:rsidP="00CD2D93">
            <w:pPr>
              <w:jc w:val="center"/>
              <w:rPr>
                <w:sz w:val="22"/>
                <w:szCs w:val="22"/>
              </w:rPr>
            </w:pPr>
            <w:r w:rsidRPr="006E51A2">
              <w:rPr>
                <w:sz w:val="22"/>
                <w:szCs w:val="22"/>
              </w:rPr>
              <w:t>1</w:t>
            </w:r>
          </w:p>
        </w:tc>
        <w:tc>
          <w:tcPr>
            <w:tcW w:w="2072"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6E51A2" w:rsidRDefault="00BD6FD2" w:rsidP="00CD2D93">
            <w:pPr>
              <w:jc w:val="center"/>
              <w:rPr>
                <w:sz w:val="22"/>
                <w:szCs w:val="22"/>
              </w:rPr>
            </w:pPr>
            <w:r w:rsidRPr="006E51A2">
              <w:rPr>
                <w:sz w:val="22"/>
                <w:szCs w:val="22"/>
              </w:rPr>
              <w:t>2</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6E51A2" w:rsidRDefault="00BD6FD2" w:rsidP="0005481B">
            <w:pPr>
              <w:jc w:val="center"/>
              <w:rPr>
                <w:sz w:val="22"/>
                <w:szCs w:val="22"/>
              </w:rPr>
            </w:pPr>
            <w:r w:rsidRPr="006E51A2">
              <w:rPr>
                <w:sz w:val="22"/>
                <w:szCs w:val="22"/>
              </w:rPr>
              <w:t>3</w:t>
            </w:r>
          </w:p>
        </w:tc>
        <w:tc>
          <w:tcPr>
            <w:tcW w:w="3563"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6E51A2" w:rsidRDefault="00BD6FD2" w:rsidP="00CD2D93">
            <w:pPr>
              <w:jc w:val="center"/>
              <w:rPr>
                <w:sz w:val="22"/>
                <w:szCs w:val="22"/>
              </w:rPr>
            </w:pPr>
            <w:r w:rsidRPr="006E51A2">
              <w:rPr>
                <w:sz w:val="22"/>
                <w:szCs w:val="22"/>
              </w:rPr>
              <w:t>4</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6E51A2" w:rsidRDefault="00BD6FD2" w:rsidP="00CD2D93">
            <w:pPr>
              <w:jc w:val="center"/>
              <w:rPr>
                <w:sz w:val="22"/>
                <w:szCs w:val="22"/>
              </w:rPr>
            </w:pPr>
            <w:r w:rsidRPr="006E51A2">
              <w:rPr>
                <w:sz w:val="22"/>
                <w:szCs w:val="22"/>
              </w:rPr>
              <w:t>5</w:t>
            </w:r>
          </w:p>
        </w:tc>
      </w:tr>
      <w:tr w:rsidR="006E51A2" w:rsidRPr="006E51A2" w14:paraId="117B765E" w14:textId="77777777" w:rsidTr="000269FA">
        <w:trPr>
          <w:trHeight w:val="731"/>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364D139" w14:textId="2EEDD7F3"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DBB2CE8" w14:textId="2D1E6B06" w:rsidR="00B31537" w:rsidRPr="006E51A2" w:rsidRDefault="002413B0" w:rsidP="00B31537">
            <w:pPr>
              <w:shd w:val="clear" w:color="auto" w:fill="FFFFFF"/>
              <w:rPr>
                <w:sz w:val="22"/>
                <w:szCs w:val="22"/>
              </w:rPr>
            </w:pPr>
            <w:r w:rsidRPr="006E51A2">
              <w:rPr>
                <w:sz w:val="22"/>
                <w:szCs w:val="22"/>
              </w:rPr>
              <w:t>Noteikumu projekts</w:t>
            </w:r>
            <w:r w:rsidRPr="006E51A2" w:rsidDel="002413B0">
              <w:rPr>
                <w:sz w:val="22"/>
                <w:szCs w:val="22"/>
              </w:rPr>
              <w:t xml:space="preserve"> </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0E371F3" w14:textId="77777777" w:rsidR="00B31537" w:rsidRPr="006E51A2" w:rsidRDefault="00B31537" w:rsidP="00B31537">
            <w:pPr>
              <w:tabs>
                <w:tab w:val="left" w:pos="993"/>
              </w:tabs>
              <w:spacing w:after="60"/>
              <w:jc w:val="center"/>
              <w:rPr>
                <w:b/>
                <w:sz w:val="22"/>
                <w:szCs w:val="22"/>
              </w:rPr>
            </w:pPr>
            <w:r w:rsidRPr="006E51A2">
              <w:rPr>
                <w:b/>
                <w:sz w:val="22"/>
                <w:szCs w:val="22"/>
              </w:rPr>
              <w:t>Finanšu ministrija (06.02.2020.)</w:t>
            </w:r>
          </w:p>
          <w:p w14:paraId="20B698C6" w14:textId="2467B982" w:rsidR="00B31537" w:rsidRPr="006E51A2" w:rsidRDefault="004D3059" w:rsidP="00B31537">
            <w:pPr>
              <w:tabs>
                <w:tab w:val="left" w:pos="1134"/>
              </w:tabs>
              <w:spacing w:after="160" w:line="252" w:lineRule="auto"/>
              <w:contextualSpacing/>
              <w:jc w:val="both"/>
              <w:rPr>
                <w:rFonts w:eastAsia="Calibri"/>
                <w:sz w:val="22"/>
                <w:szCs w:val="22"/>
                <w:shd w:val="clear" w:color="auto" w:fill="FFFFFF"/>
              </w:rPr>
            </w:pPr>
            <w:r w:rsidRPr="006E51A2">
              <w:rPr>
                <w:rFonts w:eastAsia="Calibri"/>
                <w:sz w:val="22"/>
                <w:szCs w:val="22"/>
              </w:rPr>
              <w:t>2. </w:t>
            </w:r>
            <w:r w:rsidR="00B31537" w:rsidRPr="006E51A2">
              <w:rPr>
                <w:rFonts w:eastAsia="Calibri"/>
                <w:sz w:val="22"/>
                <w:szCs w:val="22"/>
              </w:rPr>
              <w:t>Vēršam uzmanību, ka saskaņā ar Ministru kabineta 2010. gada 12. oktobra noteikumos Nr. 972 “Noteikumi par kārtību, kā veicami maksājumi valsts budžetā un tie atzīstami par saņemtiem, un prasībām tiešsaistes maksājumu pakalpojumu izmantošanai norēķinos ar valsts budžetu” noteikto regulējumu nodevas iekasētājam ir pienākums pārliecināties, ka personas maksājums ir saņemts attiecīgajā valsts budžeta kontā Valsts kasē (izmantojot Valsts kases e-pakalpojumu “</w:t>
            </w:r>
            <w:proofErr w:type="spellStart"/>
            <w:r w:rsidR="00B31537" w:rsidRPr="006E51A2">
              <w:rPr>
                <w:rFonts w:eastAsia="Calibri"/>
                <w:sz w:val="22"/>
                <w:szCs w:val="22"/>
              </w:rPr>
              <w:t>eKase</w:t>
            </w:r>
            <w:proofErr w:type="spellEnd"/>
            <w:r w:rsidR="00B31537" w:rsidRPr="006E51A2">
              <w:rPr>
                <w:rFonts w:eastAsia="Calibri"/>
                <w:sz w:val="22"/>
                <w:szCs w:val="22"/>
              </w:rPr>
              <w:t>”). Līdz ar to noteikumu projektā ir iekļaujams nosacījums, ka pēc noteikumu projekta 46.</w:t>
            </w:r>
            <w:r w:rsidR="00B31537" w:rsidRPr="006E51A2">
              <w:rPr>
                <w:rFonts w:eastAsia="Calibri"/>
                <w:sz w:val="22"/>
                <w:szCs w:val="22"/>
                <w:vertAlign w:val="superscript"/>
              </w:rPr>
              <w:t>1</w:t>
            </w:r>
            <w:r w:rsidR="00B31537" w:rsidRPr="006E51A2">
              <w:rPr>
                <w:rFonts w:eastAsia="Calibri"/>
                <w:sz w:val="22"/>
                <w:szCs w:val="22"/>
              </w:rPr>
              <w:t xml:space="preserve"> 3. apakšpunktā saņemtā apliecinājuma par valsts nodevas nomaksu, būtu nepieciešams Būvniecības valsts kontroles birojam pārliecināties par konkrētās valsts nodevas samaksas faktu.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AB7F8C3" w14:textId="0ECF3CE4" w:rsidR="008F3617" w:rsidRPr="006E51A2" w:rsidRDefault="00475EB4" w:rsidP="008F3617">
            <w:pPr>
              <w:shd w:val="clear" w:color="auto" w:fill="FFFFFF"/>
              <w:spacing w:after="120"/>
              <w:jc w:val="center"/>
              <w:rPr>
                <w:sz w:val="22"/>
                <w:szCs w:val="22"/>
              </w:rPr>
            </w:pPr>
            <w:r w:rsidRPr="006E51A2">
              <w:rPr>
                <w:b/>
                <w:sz w:val="22"/>
                <w:szCs w:val="22"/>
              </w:rPr>
              <w:t>Ņemts vērā</w:t>
            </w:r>
          </w:p>
          <w:p w14:paraId="180FAB44" w14:textId="22782013" w:rsidR="00B31537" w:rsidRPr="006E51A2" w:rsidRDefault="00B31537" w:rsidP="00CD55D9">
            <w:pPr>
              <w:shd w:val="clear" w:color="auto" w:fill="FFFFFF"/>
              <w:spacing w:after="120"/>
              <w:jc w:val="both"/>
              <w:rPr>
                <w:b/>
                <w:sz w:val="22"/>
                <w:szCs w:val="22"/>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698731C" w14:textId="00DD3292" w:rsidR="008228B9" w:rsidRPr="006E51A2" w:rsidRDefault="00EF2C50" w:rsidP="008228B9">
            <w:pPr>
              <w:pStyle w:val="naisf"/>
              <w:spacing w:before="0" w:after="120"/>
              <w:ind w:firstLine="0"/>
              <w:rPr>
                <w:sz w:val="22"/>
                <w:szCs w:val="22"/>
              </w:rPr>
            </w:pPr>
            <w:r w:rsidRPr="006E51A2">
              <w:rPr>
                <w:sz w:val="22"/>
                <w:szCs w:val="22"/>
              </w:rPr>
              <w:t>Noteikumu projekts p</w:t>
            </w:r>
            <w:r w:rsidR="008228B9" w:rsidRPr="006E51A2">
              <w:rPr>
                <w:sz w:val="22"/>
                <w:szCs w:val="22"/>
              </w:rPr>
              <w:t xml:space="preserve">apildināts </w:t>
            </w:r>
            <w:r w:rsidRPr="006E51A2">
              <w:rPr>
                <w:sz w:val="22"/>
                <w:szCs w:val="22"/>
              </w:rPr>
              <w:t xml:space="preserve">ar </w:t>
            </w:r>
            <w:r w:rsidR="00682782" w:rsidRPr="006E51A2">
              <w:rPr>
                <w:sz w:val="22"/>
                <w:szCs w:val="22"/>
              </w:rPr>
              <w:t>6</w:t>
            </w:r>
            <w:r w:rsidRPr="006E51A2">
              <w:rPr>
                <w:sz w:val="22"/>
                <w:szCs w:val="22"/>
              </w:rPr>
              <w:t>. punktu</w:t>
            </w:r>
            <w:r w:rsidR="008228B9" w:rsidRPr="006E51A2">
              <w:rPr>
                <w:sz w:val="22"/>
                <w:szCs w:val="22"/>
              </w:rPr>
              <w:t xml:space="preserve"> šādā redakcijā:</w:t>
            </w:r>
          </w:p>
          <w:p w14:paraId="571DECC0" w14:textId="415D8973" w:rsidR="00EF2C50" w:rsidRPr="006E51A2" w:rsidRDefault="00682782" w:rsidP="007954FB">
            <w:pPr>
              <w:shd w:val="clear" w:color="auto" w:fill="FFFFFF"/>
              <w:spacing w:after="120"/>
              <w:jc w:val="both"/>
              <w:rPr>
                <w:sz w:val="22"/>
                <w:szCs w:val="22"/>
              </w:rPr>
            </w:pPr>
            <w:r w:rsidRPr="006E51A2">
              <w:rPr>
                <w:sz w:val="22"/>
                <w:szCs w:val="22"/>
              </w:rPr>
              <w:t>6</w:t>
            </w:r>
            <w:r w:rsidR="00EF2C50" w:rsidRPr="006E51A2">
              <w:rPr>
                <w:sz w:val="22"/>
                <w:szCs w:val="22"/>
              </w:rPr>
              <w:t>. Papildināt noteikumus ar 44.</w:t>
            </w:r>
            <w:r w:rsidR="00EF2C50" w:rsidRPr="006E51A2">
              <w:rPr>
                <w:sz w:val="22"/>
                <w:szCs w:val="22"/>
                <w:vertAlign w:val="superscript"/>
              </w:rPr>
              <w:t>5</w:t>
            </w:r>
            <w:r w:rsidR="00EF2C50" w:rsidRPr="006E51A2">
              <w:rPr>
                <w:sz w:val="22"/>
                <w:szCs w:val="22"/>
              </w:rPr>
              <w:t xml:space="preserve"> un 44.</w:t>
            </w:r>
            <w:r w:rsidR="00EF2C50" w:rsidRPr="006E51A2">
              <w:rPr>
                <w:sz w:val="22"/>
                <w:szCs w:val="22"/>
                <w:vertAlign w:val="superscript"/>
              </w:rPr>
              <w:t>6</w:t>
            </w:r>
            <w:r w:rsidR="00EF2C50" w:rsidRPr="006E51A2">
              <w:rPr>
                <w:sz w:val="22"/>
                <w:szCs w:val="22"/>
              </w:rPr>
              <w:t> punktu šādā redakcijā:</w:t>
            </w:r>
          </w:p>
          <w:p w14:paraId="726C4C36" w14:textId="1806EBC4" w:rsidR="00CF0D1A" w:rsidRPr="006E51A2" w:rsidRDefault="00CF0D1A" w:rsidP="0047522F">
            <w:pPr>
              <w:shd w:val="clear" w:color="auto" w:fill="FFFFFF"/>
              <w:spacing w:after="120"/>
              <w:jc w:val="both"/>
              <w:rPr>
                <w:sz w:val="22"/>
                <w:szCs w:val="22"/>
              </w:rPr>
            </w:pPr>
            <w:r w:rsidRPr="006E51A2">
              <w:rPr>
                <w:sz w:val="22"/>
                <w:szCs w:val="22"/>
              </w:rPr>
              <w:t>44.</w:t>
            </w:r>
            <w:r w:rsidRPr="006E51A2">
              <w:rPr>
                <w:sz w:val="22"/>
                <w:szCs w:val="22"/>
                <w:vertAlign w:val="superscript"/>
              </w:rPr>
              <w:t>5</w:t>
            </w:r>
            <w:r w:rsidRPr="006E51A2">
              <w:rPr>
                <w:sz w:val="22"/>
                <w:szCs w:val="22"/>
              </w:rPr>
              <w:t xml:space="preserve"> Birojs, administrējot Elektroenerģijas tirgus likuma 31.</w:t>
            </w:r>
            <w:r w:rsidRPr="006E51A2">
              <w:rPr>
                <w:sz w:val="22"/>
                <w:szCs w:val="22"/>
                <w:vertAlign w:val="superscript"/>
              </w:rPr>
              <w:t>1</w:t>
            </w:r>
            <w:r w:rsidRPr="006E51A2">
              <w:rPr>
                <w:sz w:val="22"/>
                <w:szCs w:val="22"/>
              </w:rPr>
              <w:t xml:space="preserve"> pantā minēto uzraudzības nodevu, desmit darbdienu laikā no nodevas nomaksas termiņa iestāšanās brīža pārbauda vai komersants ir nomaksājis uzraudzības nodevu. Ja komersants uzraudzības nodevu noteiktajā termiņā nav nomaksājis, birojs piecu darbdienu laikā no fakta konstatēšanas brīža pieņem lēmumu, ar kuru aptur komercdarbības atbalsta izmaksu par elektroenerģiju, kas no komersanta iepirkta pēc Elektroenerģijas tirgus likuma 31.</w:t>
            </w:r>
            <w:r w:rsidRPr="006E51A2">
              <w:rPr>
                <w:sz w:val="22"/>
                <w:szCs w:val="22"/>
                <w:vertAlign w:val="superscript"/>
              </w:rPr>
              <w:t>1</w:t>
            </w:r>
            <w:r w:rsidRPr="006E51A2">
              <w:rPr>
                <w:sz w:val="22"/>
                <w:szCs w:val="22"/>
              </w:rPr>
              <w:t xml:space="preserve"> pantā noteiktā uzraudzības nodevas nomaksas termiņa iestāšanās, vai komercdarbības atbalsta izmaksu garantētās maksas par koģenerācijas stacijā uzstādīto elektrisko jaudu veidā par periodu pēc Elektroenerģijas tirgus likuma 31.</w:t>
            </w:r>
            <w:r w:rsidRPr="006E51A2">
              <w:rPr>
                <w:sz w:val="22"/>
                <w:szCs w:val="22"/>
                <w:vertAlign w:val="superscript"/>
              </w:rPr>
              <w:t>1</w:t>
            </w:r>
            <w:r w:rsidRPr="006E51A2">
              <w:rPr>
                <w:sz w:val="22"/>
                <w:szCs w:val="22"/>
              </w:rPr>
              <w:t xml:space="preserve"> pantā noteiktā uzraudzības nodevas nomaksas termiņa iestāšanās. Tirgotājs nākamajā darbdienā pēc lēmuma spēkā stāšanās dienas līdz biroja lēmumam saskaņā ar šo noteikumu 44.</w:t>
            </w:r>
            <w:r w:rsidRPr="006E51A2">
              <w:rPr>
                <w:sz w:val="22"/>
                <w:szCs w:val="22"/>
                <w:vertAlign w:val="superscript"/>
              </w:rPr>
              <w:t>6</w:t>
            </w:r>
            <w:r w:rsidRPr="006E51A2">
              <w:rPr>
                <w:sz w:val="22"/>
                <w:szCs w:val="22"/>
              </w:rPr>
              <w:t xml:space="preserve"> punktu aptur komercdarbības atbalsta izmaksu komersantam par elektroenerģiju, kas no komersanta iepirkta pēc Elektroenerģijas tirgus likuma 31.</w:t>
            </w:r>
            <w:r w:rsidRPr="006E51A2">
              <w:rPr>
                <w:sz w:val="22"/>
                <w:szCs w:val="22"/>
                <w:vertAlign w:val="superscript"/>
              </w:rPr>
              <w:t>1</w:t>
            </w:r>
            <w:r w:rsidRPr="006E51A2">
              <w:rPr>
                <w:sz w:val="22"/>
                <w:szCs w:val="22"/>
              </w:rPr>
              <w:t xml:space="preserve"> pantā noteiktā uzraudzības nodevas nomaksas termiņa iestāšanās, vai  komercdarbības atbalsta garantētās maksas par koģenerācijas stacijā uzstādīto elektrisko jaudu veidā izmaksu par periodu pēc Elektroenerģijas tirgus likuma 31.</w:t>
            </w:r>
            <w:r w:rsidRPr="006E51A2">
              <w:rPr>
                <w:sz w:val="22"/>
                <w:szCs w:val="22"/>
                <w:vertAlign w:val="superscript"/>
              </w:rPr>
              <w:t>1</w:t>
            </w:r>
            <w:r w:rsidRPr="006E51A2">
              <w:rPr>
                <w:sz w:val="22"/>
                <w:szCs w:val="22"/>
              </w:rPr>
              <w:t xml:space="preserve"> pantā noteiktā uzraudzības nodevas nomaksas termiņa iestāšanās.</w:t>
            </w:r>
          </w:p>
          <w:p w14:paraId="2C2A002F" w14:textId="0573789D" w:rsidR="002413B0" w:rsidRPr="006E51A2" w:rsidRDefault="00CF0D1A" w:rsidP="00770665">
            <w:pPr>
              <w:shd w:val="clear" w:color="auto" w:fill="FFFFFF"/>
              <w:spacing w:after="120"/>
              <w:jc w:val="both"/>
              <w:rPr>
                <w:sz w:val="22"/>
                <w:szCs w:val="22"/>
              </w:rPr>
            </w:pPr>
            <w:r w:rsidRPr="006E51A2" w:rsidDel="0073416E">
              <w:rPr>
                <w:sz w:val="22"/>
                <w:szCs w:val="22"/>
              </w:rPr>
              <w:t xml:space="preserve"> </w:t>
            </w:r>
            <w:r w:rsidRPr="006E51A2">
              <w:rPr>
                <w:sz w:val="22"/>
                <w:szCs w:val="22"/>
              </w:rPr>
              <w:t>44.</w:t>
            </w:r>
            <w:r w:rsidRPr="006E51A2">
              <w:rPr>
                <w:sz w:val="22"/>
                <w:szCs w:val="22"/>
                <w:vertAlign w:val="superscript"/>
              </w:rPr>
              <w:t>6</w:t>
            </w:r>
            <w:r w:rsidRPr="006E51A2">
              <w:rPr>
                <w:sz w:val="22"/>
                <w:szCs w:val="22"/>
              </w:rPr>
              <w:t> Ja komersants vēlas atjaunot komercdarbības atbalsta izmaksu, kas apturēta saskaņā ar šo noteikumu 44.</w:t>
            </w:r>
            <w:r w:rsidRPr="006E51A2">
              <w:rPr>
                <w:sz w:val="22"/>
                <w:szCs w:val="22"/>
                <w:vertAlign w:val="superscript"/>
              </w:rPr>
              <w:t>5 </w:t>
            </w:r>
            <w:r w:rsidRPr="006E51A2">
              <w:rPr>
                <w:sz w:val="22"/>
                <w:szCs w:val="22"/>
              </w:rPr>
              <w:t xml:space="preserve">punktu, tas iesniedz </w:t>
            </w:r>
            <w:r w:rsidRPr="006E51A2">
              <w:rPr>
                <w:sz w:val="22"/>
                <w:szCs w:val="22"/>
              </w:rPr>
              <w:lastRenderedPageBreak/>
              <w:t>birojam apliecinājumu par uzraudzības nodevas nomaksu. Birojs trīs darbdienu laikā pārliecinās par uzraudzības nodevas nomaksas faktu. Ja birojs konstatē, ka atbilstoši sniegtajam apliecinājumam komersants uzraudzības nodevu ir nomaksājis, birojs piecu darbdienu laikā no šī fakta konstatēšanas brīža pieņem lēmumu par saskaņā ar šo noteikumu 44.</w:t>
            </w:r>
            <w:r w:rsidRPr="006E51A2">
              <w:rPr>
                <w:sz w:val="22"/>
                <w:szCs w:val="22"/>
                <w:vertAlign w:val="superscript"/>
              </w:rPr>
              <w:t>5 </w:t>
            </w:r>
            <w:r w:rsidRPr="006E51A2">
              <w:rPr>
                <w:sz w:val="22"/>
                <w:szCs w:val="22"/>
              </w:rPr>
              <w:t>punktu apturētā komercdarbības atbalsta izmaksas atsākšanu ar nākamā pilnā kalendāra mēneša pirmo datumu pēc lēmuma spēkā stāšanās dienas.”</w:t>
            </w:r>
          </w:p>
        </w:tc>
        <w:tc>
          <w:tcPr>
            <w:tcW w:w="1228" w:type="dxa"/>
          </w:tcPr>
          <w:p w14:paraId="6255D28E" w14:textId="77777777" w:rsidR="00B31537" w:rsidRPr="006E51A2" w:rsidRDefault="00B31537" w:rsidP="00B31537">
            <w:pPr>
              <w:jc w:val="both"/>
              <w:rPr>
                <w:sz w:val="22"/>
                <w:szCs w:val="22"/>
              </w:rPr>
            </w:pPr>
          </w:p>
        </w:tc>
      </w:tr>
      <w:tr w:rsidR="006E51A2" w:rsidRPr="006E51A2" w14:paraId="0F766C58"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E16E54E" w14:textId="75825DB1"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F67BA6D" w14:textId="6450D41A" w:rsidR="00B31537" w:rsidRPr="006E51A2" w:rsidRDefault="001E4E4B" w:rsidP="00B31537">
            <w:pPr>
              <w:shd w:val="clear" w:color="auto" w:fill="FFFFFF"/>
              <w:rPr>
                <w:sz w:val="22"/>
                <w:szCs w:val="22"/>
              </w:rPr>
            </w:pPr>
            <w:r w:rsidRPr="006E51A2">
              <w:rPr>
                <w:sz w:val="22"/>
                <w:szCs w:val="22"/>
              </w:rPr>
              <w:t>Noteikumu projekta anotācija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9EE0BEC" w14:textId="77777777" w:rsidR="00B31537" w:rsidRPr="006E51A2" w:rsidRDefault="00B31537" w:rsidP="00B31537">
            <w:pPr>
              <w:tabs>
                <w:tab w:val="left" w:pos="993"/>
              </w:tabs>
              <w:spacing w:after="60"/>
              <w:jc w:val="center"/>
              <w:rPr>
                <w:b/>
                <w:sz w:val="22"/>
                <w:szCs w:val="22"/>
              </w:rPr>
            </w:pPr>
            <w:r w:rsidRPr="006E51A2">
              <w:rPr>
                <w:b/>
                <w:sz w:val="22"/>
                <w:szCs w:val="22"/>
              </w:rPr>
              <w:t>Finanšu ministrija (06.02.2020.)</w:t>
            </w:r>
          </w:p>
          <w:p w14:paraId="226B1A49" w14:textId="77777777" w:rsidR="00B31537" w:rsidRPr="006E51A2" w:rsidRDefault="004D3059" w:rsidP="00B31537">
            <w:pPr>
              <w:tabs>
                <w:tab w:val="left" w:pos="1134"/>
              </w:tabs>
              <w:spacing w:after="160" w:line="252" w:lineRule="auto"/>
              <w:contextualSpacing/>
              <w:jc w:val="both"/>
              <w:rPr>
                <w:rFonts w:eastAsia="Calibri"/>
                <w:sz w:val="22"/>
                <w:szCs w:val="22"/>
              </w:rPr>
            </w:pPr>
            <w:r w:rsidRPr="006E51A2">
              <w:rPr>
                <w:rFonts w:eastAsia="Calibri"/>
                <w:sz w:val="22"/>
                <w:szCs w:val="22"/>
              </w:rPr>
              <w:t>3. </w:t>
            </w:r>
            <w:r w:rsidR="00B31537" w:rsidRPr="006E51A2">
              <w:rPr>
                <w:rFonts w:eastAsia="Calibri"/>
                <w:sz w:val="22"/>
                <w:szCs w:val="22"/>
              </w:rPr>
              <w:t>No šī normatīvā regulējuma nav skaidrs, kādas ir turpmākās darbības, ja valsts nodeva tomēr netiek samaksāta. Līdz ar to noteikumu projekta anotācija būtu papildināma ar informāciju, kāda ir Būvniecības valsts kontroles biroja rīcība gadījumos, kad komersants neveic nodevas samaksu, proti, kāds normatīvais regulējums piemērojams nokavējuma naudas aprēķināšanai un nesamaksātās valsts nodevas atgūšanai.</w:t>
            </w:r>
          </w:p>
          <w:p w14:paraId="37DC25BA" w14:textId="77777777" w:rsidR="001E4E4B" w:rsidRPr="006E51A2" w:rsidRDefault="001E4E4B" w:rsidP="00B31537">
            <w:pPr>
              <w:tabs>
                <w:tab w:val="left" w:pos="1134"/>
              </w:tabs>
              <w:spacing w:after="160" w:line="252" w:lineRule="auto"/>
              <w:contextualSpacing/>
              <w:jc w:val="both"/>
              <w:rPr>
                <w:rFonts w:eastAsia="Calibri"/>
                <w:sz w:val="22"/>
                <w:szCs w:val="22"/>
                <w:shd w:val="clear" w:color="auto" w:fill="FFFFFF"/>
              </w:rPr>
            </w:pPr>
          </w:p>
          <w:p w14:paraId="11FFB083" w14:textId="77777777" w:rsidR="001E4E4B" w:rsidRPr="006E51A2" w:rsidRDefault="001E4E4B" w:rsidP="001E4E4B">
            <w:pPr>
              <w:tabs>
                <w:tab w:val="left" w:pos="1134"/>
              </w:tabs>
              <w:contextualSpacing/>
              <w:jc w:val="center"/>
              <w:rPr>
                <w:rFonts w:eastAsia="Calibri"/>
                <w:b/>
                <w:bCs/>
                <w:sz w:val="22"/>
                <w:szCs w:val="22"/>
              </w:rPr>
            </w:pPr>
            <w:r w:rsidRPr="006E51A2">
              <w:rPr>
                <w:rFonts w:eastAsia="Calibri"/>
                <w:b/>
                <w:bCs/>
                <w:sz w:val="22"/>
                <w:szCs w:val="22"/>
              </w:rPr>
              <w:t>Finanšu ministrija (19.02.2020.)</w:t>
            </w:r>
          </w:p>
          <w:p w14:paraId="0967C051" w14:textId="1666C0CB" w:rsidR="001E4E4B" w:rsidRPr="006E51A2" w:rsidRDefault="001E4E4B" w:rsidP="00B31537">
            <w:pPr>
              <w:tabs>
                <w:tab w:val="left" w:pos="1134"/>
              </w:tabs>
              <w:spacing w:after="160" w:line="252" w:lineRule="auto"/>
              <w:contextualSpacing/>
              <w:jc w:val="both"/>
              <w:rPr>
                <w:rFonts w:eastAsia="Calibri"/>
                <w:sz w:val="22"/>
                <w:szCs w:val="22"/>
                <w:shd w:val="clear" w:color="auto" w:fill="FFFFFF"/>
              </w:rPr>
            </w:pPr>
            <w:r w:rsidRPr="006E51A2">
              <w:rPr>
                <w:sz w:val="22"/>
                <w:szCs w:val="22"/>
              </w:rPr>
              <w:t xml:space="preserve">Noteikumu projekta anotācijā (I sadaļas 2.punktā, 7.lpp.) ir sniegta informācija, ka </w:t>
            </w:r>
            <w:r w:rsidRPr="006E51A2">
              <w:rPr>
                <w:i/>
                <w:iCs/>
                <w:sz w:val="22"/>
                <w:szCs w:val="22"/>
              </w:rPr>
              <w:t>“Gadījumos, kad komersants neveic nodevas nomaksu, tās atgūšana un nokavējuma naudas aprēķināšana tiks veikta saskaņā ar spēkā esošiem normatīvajiem aktiem, t.sk. likumu “Par nodokļiem un nodevām”.</w:t>
            </w:r>
            <w:r w:rsidRPr="006E51A2">
              <w:rPr>
                <w:sz w:val="22"/>
                <w:szCs w:val="22"/>
              </w:rPr>
              <w:t xml:space="preserve"> Lūdzam papildināt anotāciju, precizējot, kādi konkrēti, bez likuma “Par nodokļiem un nodevām”, ir šie</w:t>
            </w:r>
            <w:r w:rsidRPr="006E51A2">
              <w:rPr>
                <w:i/>
                <w:iCs/>
                <w:sz w:val="22"/>
                <w:szCs w:val="22"/>
              </w:rPr>
              <w:t xml:space="preserve"> spēkā esošie normatīvie akti</w:t>
            </w:r>
            <w:r w:rsidRPr="006E51A2">
              <w:rPr>
                <w:sz w:val="22"/>
                <w:szCs w:val="22"/>
              </w:rPr>
              <w:t>, atbilstoši kuriem tiks veikta valsts nodevas atgūšana un nokavējuma naudas aprēķināšana un iekasēšana gadījumos, kad komersants labprātīgi nav veicis valsts nodevas samaksu.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78D79F0" w14:textId="77777777" w:rsidR="00B31537" w:rsidRPr="006E51A2" w:rsidRDefault="001B4926" w:rsidP="00B31537">
            <w:pPr>
              <w:pStyle w:val="naisc"/>
              <w:spacing w:before="0" w:after="60"/>
              <w:rPr>
                <w:b/>
                <w:sz w:val="22"/>
                <w:szCs w:val="22"/>
              </w:rPr>
            </w:pPr>
            <w:r w:rsidRPr="006E51A2">
              <w:rPr>
                <w:b/>
                <w:sz w:val="22"/>
                <w:szCs w:val="22"/>
              </w:rPr>
              <w:t>Ņemts vērā</w:t>
            </w:r>
          </w:p>
          <w:p w14:paraId="6C49994C" w14:textId="6B5218C7" w:rsidR="008F3617" w:rsidRPr="006E51A2" w:rsidRDefault="008F3617" w:rsidP="008228B9">
            <w:pPr>
              <w:pStyle w:val="NoSpacing"/>
              <w:spacing w:before="120" w:after="120"/>
              <w:jc w:val="both"/>
              <w:rPr>
                <w:b/>
                <w:sz w:val="22"/>
                <w:szCs w:val="22"/>
                <w:lang w:val="lv-LV"/>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3DE79D2" w14:textId="77777777" w:rsidR="001E4E4B" w:rsidRPr="006E51A2" w:rsidRDefault="001E4E4B" w:rsidP="001E4E4B">
            <w:pPr>
              <w:spacing w:before="120"/>
              <w:jc w:val="both"/>
              <w:rPr>
                <w:sz w:val="22"/>
                <w:szCs w:val="22"/>
              </w:rPr>
            </w:pPr>
            <w:r w:rsidRPr="006E51A2">
              <w:rPr>
                <w:sz w:val="22"/>
                <w:szCs w:val="22"/>
              </w:rPr>
              <w:t xml:space="preserve">Noteikumu projekta anotācijas I sadaļas 2. punkts papildināts šādā redakcijā: </w:t>
            </w:r>
          </w:p>
          <w:p w14:paraId="5E8AE973" w14:textId="462F10C9" w:rsidR="001B4926" w:rsidRPr="006E51A2" w:rsidRDefault="001E4E4B" w:rsidP="001B4926">
            <w:pPr>
              <w:spacing w:before="120"/>
              <w:jc w:val="both"/>
              <w:rPr>
                <w:sz w:val="22"/>
                <w:szCs w:val="22"/>
              </w:rPr>
            </w:pPr>
            <w:r w:rsidRPr="006E51A2">
              <w:rPr>
                <w:sz w:val="22"/>
                <w:szCs w:val="22"/>
              </w:rPr>
              <w:t>“Gadījumos, kad komersants neveic nodevas nomaksu, tās atgūšana un nokavējuma naudas aprēķināšana tiks veikta saskaņā ar likumu “Par nodokļiem un nodevām”.”</w:t>
            </w:r>
          </w:p>
        </w:tc>
        <w:tc>
          <w:tcPr>
            <w:tcW w:w="1228" w:type="dxa"/>
          </w:tcPr>
          <w:p w14:paraId="122ACFE6" w14:textId="77777777" w:rsidR="00B31537" w:rsidRPr="006E51A2" w:rsidRDefault="00B31537" w:rsidP="00B31537">
            <w:pPr>
              <w:jc w:val="both"/>
              <w:rPr>
                <w:sz w:val="22"/>
                <w:szCs w:val="22"/>
              </w:rPr>
            </w:pPr>
          </w:p>
        </w:tc>
      </w:tr>
      <w:tr w:rsidR="006E51A2" w:rsidRPr="006E51A2" w14:paraId="42E70996"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4AC4EE6" w14:textId="25513608"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15B7C15" w14:textId="2ADDE718" w:rsidR="00B31537" w:rsidRPr="006E51A2" w:rsidRDefault="001B4926" w:rsidP="00B31537">
            <w:pPr>
              <w:shd w:val="clear" w:color="auto" w:fill="FFFFFF"/>
              <w:rPr>
                <w:sz w:val="22"/>
                <w:szCs w:val="22"/>
              </w:rPr>
            </w:pPr>
            <w:r w:rsidRPr="006E51A2">
              <w:rPr>
                <w:sz w:val="22"/>
                <w:szCs w:val="22"/>
              </w:rPr>
              <w:t>Noteikumu projekts</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C901C64" w14:textId="77777777" w:rsidR="00B31537" w:rsidRPr="006E51A2" w:rsidRDefault="00B31537" w:rsidP="00B31537">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7F9DF93F" w14:textId="5166E9C0" w:rsidR="00B31537" w:rsidRPr="006E51A2" w:rsidRDefault="004D3059" w:rsidP="005371F4">
            <w:pPr>
              <w:jc w:val="both"/>
              <w:rPr>
                <w:sz w:val="22"/>
                <w:szCs w:val="22"/>
              </w:rPr>
            </w:pPr>
            <w:r w:rsidRPr="006E51A2">
              <w:rPr>
                <w:sz w:val="22"/>
                <w:szCs w:val="22"/>
              </w:rPr>
              <w:t>1. </w:t>
            </w:r>
            <w:r w:rsidR="00B31537" w:rsidRPr="006E51A2">
              <w:rPr>
                <w:sz w:val="22"/>
                <w:szCs w:val="22"/>
              </w:rPr>
              <w:t xml:space="preserve">No projekta sākotnējās </w:t>
            </w:r>
            <w:r w:rsidR="00B31537" w:rsidRPr="006E51A2">
              <w:rPr>
                <w:i/>
                <w:sz w:val="22"/>
                <w:szCs w:val="22"/>
              </w:rPr>
              <w:t>(</w:t>
            </w:r>
            <w:proofErr w:type="spellStart"/>
            <w:r w:rsidR="00B31537" w:rsidRPr="006E51A2">
              <w:rPr>
                <w:i/>
                <w:sz w:val="22"/>
                <w:szCs w:val="22"/>
              </w:rPr>
              <w:t>ex-ante</w:t>
            </w:r>
            <w:proofErr w:type="spellEnd"/>
            <w:r w:rsidR="00B31537" w:rsidRPr="006E51A2">
              <w:rPr>
                <w:i/>
                <w:sz w:val="22"/>
                <w:szCs w:val="22"/>
              </w:rPr>
              <w:t>)</w:t>
            </w:r>
            <w:r w:rsidR="00B31537" w:rsidRPr="006E51A2">
              <w:rPr>
                <w:sz w:val="22"/>
                <w:szCs w:val="22"/>
              </w:rPr>
              <w:t xml:space="preserve"> ietekmes novērtējuma ziņojuma (turpmāk – anotācija) kopsavilkumā un I sadaļas 1. un 2. punktā minētā izriet, ka projekta viens no izstrādes pamatojumiem ir Elektroenerģijas tirgus likuma (turpmāk – likums) 31.</w:t>
            </w:r>
            <w:r w:rsidR="00B31537" w:rsidRPr="006E51A2">
              <w:rPr>
                <w:sz w:val="22"/>
                <w:szCs w:val="22"/>
                <w:vertAlign w:val="superscript"/>
              </w:rPr>
              <w:t>1</w:t>
            </w:r>
            <w:r w:rsidR="00B31537" w:rsidRPr="006E51A2">
              <w:rPr>
                <w:sz w:val="22"/>
                <w:szCs w:val="22"/>
              </w:rPr>
              <w:t> panta devītā daļa. Projektā ietvertajā norādē, uz kāda likuma pamata projekts sagatavots, minēts, ka projekts sagatavots saskaņā ar likuma 31.</w:t>
            </w:r>
            <w:r w:rsidR="00B31537" w:rsidRPr="006E51A2">
              <w:rPr>
                <w:sz w:val="22"/>
                <w:szCs w:val="22"/>
                <w:vertAlign w:val="superscript"/>
              </w:rPr>
              <w:t>1</w:t>
            </w:r>
            <w:r w:rsidR="00B31537" w:rsidRPr="006E51A2">
              <w:rPr>
                <w:sz w:val="22"/>
                <w:szCs w:val="22"/>
              </w:rPr>
              <w:t> panta devīto daļu, taču Ministru kabineta 2009. gada 10. marta noteikumos Nr. 221 "Noteikumi par elektroenerģijas ražošanu un cenu noteikšanu, ražojot elektroenerģiju koģenerācijā" (turpmāk – noteikumi) ietvertajā norādē, uz kāda likuma pamata noteikumi izdoti, nav minēta likuma 31.</w:t>
            </w:r>
            <w:r w:rsidR="00B31537" w:rsidRPr="006E51A2">
              <w:rPr>
                <w:sz w:val="22"/>
                <w:szCs w:val="22"/>
                <w:vertAlign w:val="superscript"/>
              </w:rPr>
              <w:t>1</w:t>
            </w:r>
            <w:r w:rsidR="00B31537" w:rsidRPr="006E51A2">
              <w:rPr>
                <w:sz w:val="22"/>
                <w:szCs w:val="22"/>
              </w:rPr>
              <w:t> panta devītā daļa. Līdz ar to nepieciešams papildināt projektu ar grozījumu, kas paredz papildināt noteikumus ar norādi, uz kāda likuma pamata noteikumi izdoti.</w:t>
            </w:r>
          </w:p>
          <w:p w14:paraId="5CE525C2" w14:textId="061CDA85" w:rsidR="005371F4" w:rsidRPr="006E51A2" w:rsidRDefault="00B31537" w:rsidP="005371F4">
            <w:pPr>
              <w:jc w:val="both"/>
              <w:rPr>
                <w:sz w:val="22"/>
                <w:szCs w:val="22"/>
              </w:rPr>
            </w:pPr>
            <w:r w:rsidRPr="006E51A2">
              <w:rPr>
                <w:sz w:val="22"/>
                <w:szCs w:val="22"/>
              </w:rPr>
              <w:t>Vienlaikus vēršam uzmanību uz to, ka, ja tiek papildināta norāde, uz kāda likuma pamata noteikumi izdoti, nepieciešams izdarīt grozījumu arī noteikumu 1. punktā, kurā ir norādīts, ko nosaka noteikumi. Ievērojot minēto, lūdzam papildināt projektu ar attiecīgu grozījumu noteikumu 1. punktā.</w:t>
            </w:r>
          </w:p>
          <w:p w14:paraId="1BF7CA0E" w14:textId="0C0F353C" w:rsidR="00733E6E" w:rsidRPr="006E51A2" w:rsidRDefault="00733E6E" w:rsidP="005371F4">
            <w:pPr>
              <w:jc w:val="both"/>
              <w:rPr>
                <w:sz w:val="22"/>
                <w:szCs w:val="22"/>
              </w:rPr>
            </w:pPr>
          </w:p>
          <w:p w14:paraId="670B3C34" w14:textId="77777777" w:rsidR="00733E6E" w:rsidRPr="006E51A2" w:rsidRDefault="00733E6E" w:rsidP="00733E6E">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3E79F07A" w14:textId="11822EF7" w:rsidR="00733E6E" w:rsidRPr="006E51A2" w:rsidRDefault="00733E6E" w:rsidP="00733E6E">
            <w:pPr>
              <w:jc w:val="both"/>
              <w:rPr>
                <w:sz w:val="22"/>
                <w:szCs w:val="22"/>
              </w:rPr>
            </w:pPr>
            <w:r w:rsidRPr="006E51A2">
              <w:rPr>
                <w:sz w:val="22"/>
                <w:szCs w:val="22"/>
              </w:rPr>
              <w:t xml:space="preserve">2. Ministru kabineta 2009. gada 3. februāra noteikumu Nr. 108 "Normatīvo aktu projektu sagatavošanas noteikumi" 100. punkts noteic, ka Ministru kabineta noteikumu projekta pirmajā punktā secīgi raksta vārdus "noteikumi nosaka" un </w:t>
            </w:r>
            <w:r w:rsidRPr="006E51A2">
              <w:rPr>
                <w:sz w:val="22"/>
                <w:szCs w:val="22"/>
                <w:u w:val="single"/>
              </w:rPr>
              <w:t>likumā noteikto pilnvarojumu Ministru kabinetam</w:t>
            </w:r>
            <w:r w:rsidRPr="006E51A2">
              <w:rPr>
                <w:sz w:val="22"/>
                <w:szCs w:val="22"/>
              </w:rPr>
              <w:t>. Likuma 31.</w:t>
            </w:r>
            <w:r w:rsidRPr="006E51A2">
              <w:rPr>
                <w:sz w:val="22"/>
                <w:szCs w:val="22"/>
                <w:vertAlign w:val="superscript"/>
              </w:rPr>
              <w:t>1</w:t>
            </w:r>
            <w:r w:rsidRPr="006E51A2">
              <w:rPr>
                <w:sz w:val="22"/>
                <w:szCs w:val="22"/>
              </w:rPr>
              <w:t xml:space="preserve"> panta devītā daļa noteic, ka </w:t>
            </w:r>
            <w:r w:rsidRPr="006E51A2">
              <w:rPr>
                <w:sz w:val="22"/>
                <w:szCs w:val="22"/>
                <w:u w:val="single"/>
              </w:rPr>
              <w:t>Ministru kabinets nosaka kārtību, kādā aptur valsts atbalsta izmaksu</w:t>
            </w:r>
            <w:r w:rsidRPr="006E51A2">
              <w:rPr>
                <w:sz w:val="22"/>
                <w:szCs w:val="22"/>
              </w:rPr>
              <w:t xml:space="preserve">. Ievērojot minēto, lūdzam precizēt projekta 2. punktā paredzēto Ministru kabineta 2009. gada 10. marta noteikumu Nr. 221 "Noteikumi par elektroenerģijas ražošanu un </w:t>
            </w:r>
            <w:r w:rsidRPr="006E51A2">
              <w:rPr>
                <w:sz w:val="22"/>
                <w:szCs w:val="22"/>
              </w:rPr>
              <w:lastRenderedPageBreak/>
              <w:t>cenu noteikšanu, ražojot elektroenerģiju koģenerācijā" (turpmāk – noteikumi) 1.9. apakšpunktu.</w:t>
            </w:r>
          </w:p>
          <w:p w14:paraId="6A969296" w14:textId="77777777" w:rsidR="007E07AE" w:rsidRPr="006E51A2" w:rsidRDefault="007E07AE" w:rsidP="005371F4">
            <w:pPr>
              <w:jc w:val="both"/>
              <w:rPr>
                <w:sz w:val="22"/>
                <w:szCs w:val="22"/>
              </w:rPr>
            </w:pPr>
          </w:p>
          <w:p w14:paraId="1D08B556" w14:textId="77777777" w:rsidR="007E07AE" w:rsidRPr="006E51A2" w:rsidRDefault="007E07AE" w:rsidP="007E07AE">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0DB42A1E" w14:textId="51C56AA6" w:rsidR="007E07AE" w:rsidRPr="006E51A2" w:rsidRDefault="007E07AE" w:rsidP="005371F4">
            <w:pPr>
              <w:jc w:val="both"/>
              <w:rPr>
                <w:sz w:val="22"/>
                <w:szCs w:val="22"/>
              </w:rPr>
            </w:pPr>
            <w:r w:rsidRPr="006E51A2">
              <w:rPr>
                <w:sz w:val="22"/>
                <w:szCs w:val="22"/>
              </w:rPr>
              <w:t xml:space="preserve">1. Atbilstoši Ministru kabineta 2009. gada 3. februāra noteikumu Nr. 108 "Normatīvo aktu projektu sagatavošanas noteikumi" 97. punkta ievaddaļā minētajam aiz Ministru kabineta noteikumu projekta nosaukuma raksta </w:t>
            </w:r>
            <w:r w:rsidRPr="006E51A2">
              <w:rPr>
                <w:sz w:val="22"/>
                <w:szCs w:val="22"/>
                <w:u w:val="single"/>
              </w:rPr>
              <w:t>norādi, uz kāda likuma pamata noteikumu projekts sagatavots</w:t>
            </w:r>
            <w:r w:rsidRPr="006E51A2">
              <w:rPr>
                <w:sz w:val="22"/>
                <w:szCs w:val="22"/>
              </w:rPr>
              <w:t xml:space="preserve">. No projekta sākotnējās </w:t>
            </w:r>
            <w:r w:rsidRPr="006E51A2">
              <w:rPr>
                <w:i/>
                <w:iCs/>
                <w:sz w:val="22"/>
                <w:szCs w:val="22"/>
              </w:rPr>
              <w:t>(</w:t>
            </w:r>
            <w:proofErr w:type="spellStart"/>
            <w:r w:rsidRPr="006E51A2">
              <w:rPr>
                <w:i/>
                <w:iCs/>
                <w:sz w:val="22"/>
                <w:szCs w:val="22"/>
              </w:rPr>
              <w:t>ex-ante</w:t>
            </w:r>
            <w:proofErr w:type="spellEnd"/>
            <w:r w:rsidRPr="006E51A2">
              <w:rPr>
                <w:i/>
                <w:iCs/>
                <w:sz w:val="22"/>
                <w:szCs w:val="22"/>
              </w:rPr>
              <w:t>)</w:t>
            </w:r>
            <w:r w:rsidRPr="006E51A2">
              <w:rPr>
                <w:sz w:val="22"/>
                <w:szCs w:val="22"/>
              </w:rPr>
              <w:t xml:space="preserve"> ietekmes novērtējuma ziņojuma (turpmāk – anotācija) kopsavilkumā un I sadaļas 1. un 2. punktā un projekta 1. un 2. punktā minētā izriet, ka projekta viens no izstrādes pamatojumiem ir Elektroenerģijas tirgus likuma (turpmāk – likums) 31.</w:t>
            </w:r>
            <w:r w:rsidRPr="006E51A2">
              <w:rPr>
                <w:sz w:val="22"/>
                <w:szCs w:val="22"/>
                <w:vertAlign w:val="superscript"/>
              </w:rPr>
              <w:t>1</w:t>
            </w:r>
            <w:r w:rsidRPr="006E51A2">
              <w:rPr>
                <w:sz w:val="22"/>
                <w:szCs w:val="22"/>
              </w:rPr>
              <w:t> panta devītā daļa. Savukārt projektā ietvertajā norādē, uz kāda likuma pamata projekts sagatavots, nav minēta likuma 31.</w:t>
            </w:r>
            <w:r w:rsidRPr="006E51A2">
              <w:rPr>
                <w:sz w:val="22"/>
                <w:szCs w:val="22"/>
                <w:vertAlign w:val="superscript"/>
              </w:rPr>
              <w:t>1</w:t>
            </w:r>
            <w:r w:rsidRPr="006E51A2">
              <w:rPr>
                <w:sz w:val="22"/>
                <w:szCs w:val="22"/>
              </w:rPr>
              <w:t> panta devītā daļa. Ievērojot minēto, lūdzam precizēt projektā ietverto norādi, uz kāda likuma pamata projekts sagatavots.</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00E2A9A" w14:textId="77777777" w:rsidR="005371F4" w:rsidRPr="006E51A2" w:rsidRDefault="001B4926" w:rsidP="001B4926">
            <w:pPr>
              <w:pStyle w:val="naisc"/>
              <w:spacing w:before="0" w:after="60"/>
              <w:rPr>
                <w:b/>
                <w:sz w:val="22"/>
                <w:szCs w:val="22"/>
              </w:rPr>
            </w:pPr>
            <w:r w:rsidRPr="006E51A2">
              <w:rPr>
                <w:b/>
                <w:sz w:val="22"/>
                <w:szCs w:val="22"/>
              </w:rPr>
              <w:lastRenderedPageBreak/>
              <w:t>Ņemts vērā</w:t>
            </w:r>
          </w:p>
          <w:p w14:paraId="53C0775F" w14:textId="0EC898F7" w:rsidR="008F3617" w:rsidRPr="006E51A2" w:rsidRDefault="008F3617" w:rsidP="008F3617">
            <w:pPr>
              <w:pStyle w:val="NoSpacing"/>
              <w:spacing w:before="120" w:after="120"/>
              <w:jc w:val="both"/>
              <w:rPr>
                <w:sz w:val="22"/>
                <w:szCs w:val="22"/>
                <w:lang w:val="lv-LV"/>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518D375" w14:textId="77777777" w:rsidR="00D06CEB" w:rsidRPr="006E51A2" w:rsidRDefault="00D06CEB" w:rsidP="00D06CEB">
            <w:pPr>
              <w:shd w:val="clear" w:color="auto" w:fill="FFFFFF"/>
              <w:jc w:val="both"/>
              <w:rPr>
                <w:iCs/>
                <w:sz w:val="22"/>
                <w:szCs w:val="22"/>
              </w:rPr>
            </w:pPr>
            <w:r w:rsidRPr="006E51A2">
              <w:rPr>
                <w:iCs/>
                <w:sz w:val="22"/>
                <w:szCs w:val="22"/>
              </w:rPr>
              <w:t xml:space="preserve">Noteikumu projekts papilināts ar </w:t>
            </w:r>
            <w:r w:rsidRPr="006E51A2">
              <w:rPr>
                <w:sz w:val="22"/>
                <w:szCs w:val="22"/>
              </w:rPr>
              <w:t xml:space="preserve">norādi, uz kāda likuma pamata noteikumi izdoti: </w:t>
            </w:r>
          </w:p>
          <w:p w14:paraId="5432D475" w14:textId="141F4FDD" w:rsidR="00D06CEB" w:rsidRPr="006E51A2" w:rsidRDefault="00D06CEB" w:rsidP="00D06CEB">
            <w:pPr>
              <w:pStyle w:val="NoSpacing"/>
              <w:spacing w:before="120" w:after="120"/>
              <w:jc w:val="both"/>
              <w:rPr>
                <w:i/>
                <w:sz w:val="22"/>
                <w:szCs w:val="22"/>
                <w:lang w:val="lv-LV"/>
              </w:rPr>
            </w:pPr>
            <w:r w:rsidRPr="006E51A2">
              <w:rPr>
                <w:i/>
                <w:sz w:val="22"/>
                <w:szCs w:val="22"/>
                <w:lang w:val="lv-LV"/>
              </w:rPr>
              <w:t>“Izdoti saskaņā ar Elektroenerģijas tirgus likuma 28.panta otro daļu, 28.</w:t>
            </w:r>
            <w:r w:rsidRPr="006E51A2">
              <w:rPr>
                <w:i/>
                <w:sz w:val="22"/>
                <w:szCs w:val="22"/>
                <w:vertAlign w:val="superscript"/>
                <w:lang w:val="lv-LV"/>
              </w:rPr>
              <w:t>1</w:t>
            </w:r>
            <w:r w:rsidRPr="006E51A2">
              <w:rPr>
                <w:i/>
                <w:sz w:val="22"/>
                <w:szCs w:val="22"/>
                <w:lang w:val="lv-LV"/>
              </w:rPr>
              <w:t xml:space="preserve"> panta otro daļu, 31.</w:t>
            </w:r>
            <w:r w:rsidRPr="006E51A2">
              <w:rPr>
                <w:i/>
                <w:sz w:val="22"/>
                <w:szCs w:val="22"/>
                <w:vertAlign w:val="superscript"/>
                <w:lang w:val="lv-LV"/>
              </w:rPr>
              <w:t>1</w:t>
            </w:r>
            <w:r w:rsidRPr="006E51A2">
              <w:rPr>
                <w:i/>
                <w:sz w:val="22"/>
                <w:szCs w:val="22"/>
                <w:lang w:val="lv-LV"/>
              </w:rPr>
              <w:t xml:space="preserve"> panta devīto daļu un 31.</w:t>
            </w:r>
            <w:r w:rsidRPr="006E51A2">
              <w:rPr>
                <w:i/>
                <w:sz w:val="22"/>
                <w:szCs w:val="22"/>
                <w:vertAlign w:val="superscript"/>
                <w:lang w:val="lv-LV"/>
              </w:rPr>
              <w:t>2</w:t>
            </w:r>
            <w:r w:rsidRPr="006E51A2">
              <w:rPr>
                <w:i/>
                <w:sz w:val="22"/>
                <w:szCs w:val="22"/>
                <w:lang w:val="lv-LV"/>
              </w:rPr>
              <w:t xml:space="preserve"> panta trešo daļu un piekto daļu”</w:t>
            </w:r>
          </w:p>
          <w:p w14:paraId="74D926FD" w14:textId="235277CA" w:rsidR="003B294C" w:rsidRPr="006E51A2" w:rsidRDefault="003B294C" w:rsidP="003B294C">
            <w:pPr>
              <w:pStyle w:val="NoSpacing"/>
              <w:spacing w:before="120" w:after="120"/>
              <w:jc w:val="both"/>
              <w:rPr>
                <w:iCs/>
                <w:sz w:val="22"/>
                <w:szCs w:val="22"/>
                <w:lang w:val="lv-LV"/>
              </w:rPr>
            </w:pPr>
            <w:r w:rsidRPr="006E51A2">
              <w:rPr>
                <w:iCs/>
                <w:sz w:val="22"/>
                <w:szCs w:val="22"/>
                <w:lang w:val="lv-LV"/>
              </w:rPr>
              <w:t>Noteikumu projekts papildināts ar 1. punktu šādā redakcijā:</w:t>
            </w:r>
          </w:p>
          <w:p w14:paraId="2BDD1036" w14:textId="2DCA434C" w:rsidR="003B294C" w:rsidRPr="006E51A2" w:rsidRDefault="003B294C" w:rsidP="003B294C">
            <w:pPr>
              <w:shd w:val="clear" w:color="auto" w:fill="FFFFFF"/>
              <w:spacing w:after="120"/>
              <w:jc w:val="both"/>
              <w:rPr>
                <w:sz w:val="22"/>
                <w:szCs w:val="22"/>
              </w:rPr>
            </w:pPr>
            <w:r w:rsidRPr="006E51A2">
              <w:rPr>
                <w:sz w:val="22"/>
                <w:szCs w:val="22"/>
              </w:rPr>
              <w:t>1. Izteikt norādi, uz kāda likuma pamata noteikumi izdoti, šādā redakcijā:</w:t>
            </w:r>
          </w:p>
          <w:p w14:paraId="19B05360" w14:textId="48B28375" w:rsidR="007E07AE" w:rsidRPr="006E51A2" w:rsidRDefault="003B294C" w:rsidP="002B7714">
            <w:pPr>
              <w:shd w:val="clear" w:color="auto" w:fill="FFFFFF"/>
              <w:spacing w:after="120"/>
              <w:jc w:val="both"/>
              <w:rPr>
                <w:sz w:val="22"/>
                <w:szCs w:val="22"/>
              </w:rPr>
            </w:pPr>
            <w:r w:rsidRPr="006E51A2">
              <w:rPr>
                <w:sz w:val="22"/>
                <w:szCs w:val="22"/>
              </w:rPr>
              <w:t>“Izdoti saskaņā ar Elektroenerģijas tirgus likuma 28. panta otro daļu, 28.</w:t>
            </w:r>
            <w:r w:rsidRPr="006E51A2">
              <w:rPr>
                <w:sz w:val="22"/>
                <w:szCs w:val="22"/>
                <w:vertAlign w:val="superscript"/>
              </w:rPr>
              <w:t>1 </w:t>
            </w:r>
            <w:r w:rsidRPr="006E51A2">
              <w:rPr>
                <w:sz w:val="22"/>
                <w:szCs w:val="22"/>
              </w:rPr>
              <w:t>panta otro daļu, 31.</w:t>
            </w:r>
            <w:r w:rsidRPr="006E51A2">
              <w:rPr>
                <w:sz w:val="22"/>
                <w:szCs w:val="22"/>
                <w:vertAlign w:val="superscript"/>
              </w:rPr>
              <w:t>1</w:t>
            </w:r>
            <w:r w:rsidRPr="006E51A2">
              <w:rPr>
                <w:sz w:val="22"/>
                <w:szCs w:val="22"/>
              </w:rPr>
              <w:t xml:space="preserve"> panta devīto daļu un </w:t>
            </w:r>
            <w:r w:rsidRPr="006E51A2">
              <w:rPr>
                <w:sz w:val="22"/>
                <w:szCs w:val="22"/>
                <w:shd w:val="clear" w:color="auto" w:fill="FFFFFF"/>
              </w:rPr>
              <w:t>31.</w:t>
            </w:r>
            <w:r w:rsidRPr="006E51A2">
              <w:rPr>
                <w:sz w:val="22"/>
                <w:szCs w:val="22"/>
                <w:shd w:val="clear" w:color="auto" w:fill="FFFFFF"/>
                <w:vertAlign w:val="superscript"/>
              </w:rPr>
              <w:t>2</w:t>
            </w:r>
            <w:r w:rsidRPr="006E51A2">
              <w:rPr>
                <w:sz w:val="22"/>
                <w:szCs w:val="22"/>
                <w:shd w:val="clear" w:color="auto" w:fill="FFFFFF"/>
              </w:rPr>
              <w:t> panta trešo un piekto daļu</w:t>
            </w:r>
            <w:r w:rsidRPr="006E51A2">
              <w:rPr>
                <w:sz w:val="22"/>
                <w:szCs w:val="22"/>
              </w:rPr>
              <w:t>.”</w:t>
            </w:r>
          </w:p>
        </w:tc>
        <w:tc>
          <w:tcPr>
            <w:tcW w:w="1228" w:type="dxa"/>
          </w:tcPr>
          <w:p w14:paraId="1C7B57E1" w14:textId="77777777" w:rsidR="00B31537" w:rsidRPr="006E51A2" w:rsidRDefault="00B31537" w:rsidP="00B31537">
            <w:pPr>
              <w:jc w:val="both"/>
              <w:rPr>
                <w:sz w:val="22"/>
                <w:szCs w:val="22"/>
              </w:rPr>
            </w:pPr>
          </w:p>
        </w:tc>
      </w:tr>
      <w:tr w:rsidR="006E51A2" w:rsidRPr="006E51A2" w14:paraId="0CED718B"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949FE6B" w14:textId="37928595"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6B208A5" w14:textId="508ABA36" w:rsidR="00B31537" w:rsidRPr="006E51A2" w:rsidRDefault="00C32D5C" w:rsidP="00B31537">
            <w:pPr>
              <w:shd w:val="clear" w:color="auto" w:fill="FFFFFF"/>
              <w:rPr>
                <w:sz w:val="22"/>
                <w:szCs w:val="22"/>
              </w:rPr>
            </w:pPr>
            <w:r w:rsidRPr="006E51A2">
              <w:rPr>
                <w:sz w:val="22"/>
                <w:szCs w:val="22"/>
              </w:rPr>
              <w:t>Noteikumu projekts,</w:t>
            </w:r>
            <w:r w:rsidR="00EA0680" w:rsidRPr="006E51A2">
              <w:rPr>
                <w:sz w:val="22"/>
                <w:szCs w:val="22"/>
              </w:rPr>
              <w:t xml:space="preserve"> noteikumu</w:t>
            </w:r>
            <w:r w:rsidRPr="006E51A2">
              <w:rPr>
                <w:sz w:val="22"/>
                <w:szCs w:val="22"/>
              </w:rPr>
              <w:t xml:space="preserve"> projekta anotācija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6F08603" w14:textId="77777777" w:rsidR="000D1DA9" w:rsidRPr="006E51A2" w:rsidRDefault="000D1DA9" w:rsidP="000D1DA9">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4D32A387" w14:textId="7451E067" w:rsidR="000D1DA9" w:rsidRPr="006E51A2" w:rsidRDefault="000D1DA9" w:rsidP="000D1DA9">
            <w:pPr>
              <w:jc w:val="both"/>
              <w:rPr>
                <w:sz w:val="22"/>
                <w:szCs w:val="22"/>
              </w:rPr>
            </w:pPr>
            <w:r w:rsidRPr="006E51A2">
              <w:rPr>
                <w:sz w:val="22"/>
                <w:szCs w:val="22"/>
              </w:rPr>
              <w:t xml:space="preserve">5. Vēršam uzmanību uz to, ka Administratīvā procesa likuma 11. pants noteic, ka </w:t>
            </w:r>
            <w:r w:rsidRPr="006E51A2">
              <w:rPr>
                <w:sz w:val="22"/>
                <w:szCs w:val="22"/>
                <w:u w:val="single"/>
              </w:rPr>
              <w:t>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w:t>
            </w:r>
            <w:r w:rsidRPr="006E51A2">
              <w:rPr>
                <w:sz w:val="22"/>
                <w:szCs w:val="22"/>
              </w:rPr>
              <w:t>. Savukārt no likuma 28. panta otrajā daļā un 28.</w:t>
            </w:r>
            <w:r w:rsidRPr="006E51A2">
              <w:rPr>
                <w:sz w:val="22"/>
                <w:szCs w:val="22"/>
                <w:vertAlign w:val="superscript"/>
              </w:rPr>
              <w:t>1</w:t>
            </w:r>
            <w:r w:rsidRPr="006E51A2">
              <w:rPr>
                <w:sz w:val="22"/>
                <w:szCs w:val="22"/>
              </w:rPr>
              <w:t xml:space="preserve"> panta otrajā daļā minētā neizriet pilnvarojums Ministru kabinetam noteikt nelabvēlīgu administratīvo aktu izdošanu. Proti, likuma 28. panta otrā daļu noteic, ka </w:t>
            </w:r>
            <w:r w:rsidRPr="006E51A2">
              <w:rPr>
                <w:sz w:val="22"/>
                <w:szCs w:val="22"/>
                <w:u w:val="single"/>
              </w:rPr>
              <w:t xml:space="preserve">kritērijus, pēc kādiem </w:t>
            </w:r>
            <w:r w:rsidRPr="006E51A2">
              <w:rPr>
                <w:sz w:val="22"/>
                <w:szCs w:val="22"/>
                <w:u w:val="single"/>
              </w:rPr>
              <w:lastRenderedPageBreak/>
              <w:t>koģenerācijas stacijas tiek kvalificētas saražotās elektroenerģijas obligātā iepirkuma tiesību iegūšanai, obligātā iepirkuma un tā uzraudzības kārtību, elektroenerģijas cenas noteikšanas kārtību atkarībā no koģenerācijas stacijas elektriskās jaudas un izmantojamā kurināmā, obligātā iepirkuma izmaksu segšanas kārtību un kārtību, kādā var atteikties no tiesībām pārdot saražoto elektroenerģiju obligātā iepirkuma ietvaros, nosaka Ministru kabinets</w:t>
            </w:r>
            <w:r w:rsidRPr="006E51A2">
              <w:rPr>
                <w:sz w:val="22"/>
                <w:szCs w:val="22"/>
              </w:rPr>
              <w:t>, bet likuma 28.</w:t>
            </w:r>
            <w:r w:rsidRPr="006E51A2">
              <w:rPr>
                <w:sz w:val="22"/>
                <w:szCs w:val="22"/>
                <w:vertAlign w:val="superscript"/>
              </w:rPr>
              <w:t>1</w:t>
            </w:r>
            <w:r w:rsidRPr="006E51A2">
              <w:rPr>
                <w:sz w:val="22"/>
                <w:szCs w:val="22"/>
              </w:rPr>
              <w:t xml:space="preserve"> panta otrā daļa noteic, ka </w:t>
            </w:r>
            <w:r w:rsidRPr="006E51A2">
              <w:rPr>
                <w:sz w:val="22"/>
                <w:szCs w:val="22"/>
                <w:u w:val="single"/>
              </w:rPr>
              <w:t>kritērijus, pēc kādiem koģenerācijas stacijas tiek kvalificētas tiesību iegūšanai saņemt garantēto maksu par koģenerācijas stacijā uzstādīto elektrisko jaudu, kārtību, kādā nosakāma maksa par uzstādīto elektrisko jaudu atkarībā no ražošanas tehnoloģijas un izmantojamā kurināmā, koģenerācijas stacijas uzstādītās elektriskās jaudas, un kārtību, kādā šī maksa veicama, kā arī kārtību, kādā var atteikties no tiesībām saņemt garantētu maksu par koģenerācijas stacijā uzstādīto elektrisko jaudu, nosaka Ministru kabinets</w:t>
            </w:r>
            <w:r w:rsidRPr="006E51A2">
              <w:rPr>
                <w:sz w:val="22"/>
                <w:szCs w:val="22"/>
              </w:rPr>
              <w:t>. Ievērojot minēto, lūdzam izvērtēt projekta 2. punktā paredzētajā noteikumu 44.</w:t>
            </w:r>
            <w:r w:rsidRPr="006E51A2">
              <w:rPr>
                <w:sz w:val="22"/>
                <w:szCs w:val="22"/>
                <w:vertAlign w:val="superscript"/>
              </w:rPr>
              <w:t>5</w:t>
            </w:r>
            <w:r w:rsidRPr="006E51A2">
              <w:rPr>
                <w:sz w:val="22"/>
                <w:szCs w:val="22"/>
              </w:rPr>
              <w:t> punktā, projekta 3. punktā paredzētajā noteikumu 45.</w:t>
            </w:r>
            <w:r w:rsidRPr="006E51A2">
              <w:rPr>
                <w:sz w:val="22"/>
                <w:szCs w:val="22"/>
                <w:vertAlign w:val="superscript"/>
              </w:rPr>
              <w:t>3</w:t>
            </w:r>
            <w:r w:rsidRPr="006E51A2">
              <w:rPr>
                <w:sz w:val="22"/>
                <w:szCs w:val="22"/>
              </w:rPr>
              <w:t> punktā, projekta 6. punktā paredzētajā noteikumu 47.</w:t>
            </w:r>
            <w:r w:rsidRPr="006E51A2">
              <w:rPr>
                <w:sz w:val="22"/>
                <w:szCs w:val="22"/>
                <w:vertAlign w:val="superscript"/>
              </w:rPr>
              <w:t>2</w:t>
            </w:r>
            <w:r w:rsidRPr="006E51A2">
              <w:rPr>
                <w:sz w:val="22"/>
                <w:szCs w:val="22"/>
              </w:rPr>
              <w:t>, 47.</w:t>
            </w:r>
            <w:r w:rsidRPr="006E51A2">
              <w:rPr>
                <w:sz w:val="22"/>
                <w:szCs w:val="22"/>
                <w:vertAlign w:val="superscript"/>
              </w:rPr>
              <w:t>3</w:t>
            </w:r>
            <w:r w:rsidRPr="006E51A2">
              <w:rPr>
                <w:sz w:val="22"/>
                <w:szCs w:val="22"/>
              </w:rPr>
              <w:t xml:space="preserve"> un 47.</w:t>
            </w:r>
            <w:r w:rsidRPr="006E51A2">
              <w:rPr>
                <w:sz w:val="22"/>
                <w:szCs w:val="22"/>
                <w:vertAlign w:val="superscript"/>
              </w:rPr>
              <w:t>4</w:t>
            </w:r>
            <w:r w:rsidRPr="006E51A2">
              <w:rPr>
                <w:sz w:val="22"/>
                <w:szCs w:val="22"/>
              </w:rPr>
              <w:t> punktā un projekta 7. punktā paredzētajā noteikumu 48. punktā ietvertā regulējuma atbilstību likuma 28. panta otrajā daļā un 28.</w:t>
            </w:r>
            <w:r w:rsidRPr="006E51A2">
              <w:rPr>
                <w:sz w:val="22"/>
                <w:szCs w:val="22"/>
                <w:vertAlign w:val="superscript"/>
              </w:rPr>
              <w:t>1</w:t>
            </w:r>
            <w:r w:rsidRPr="006E51A2">
              <w:rPr>
                <w:sz w:val="22"/>
                <w:szCs w:val="22"/>
              </w:rPr>
              <w:t> panta otrajā daļā ietvertajam pilnvarojumam Ministru kabinetam un attiecīgi precizēt projektu.</w:t>
            </w:r>
          </w:p>
          <w:p w14:paraId="722EDF19" w14:textId="77777777" w:rsidR="00820C13" w:rsidRPr="006E51A2" w:rsidRDefault="00820C13" w:rsidP="005371F4">
            <w:pPr>
              <w:jc w:val="both"/>
              <w:rPr>
                <w:sz w:val="22"/>
                <w:szCs w:val="22"/>
              </w:rPr>
            </w:pPr>
          </w:p>
          <w:p w14:paraId="0B31C62F" w14:textId="77777777" w:rsidR="00820C13" w:rsidRPr="006E51A2" w:rsidRDefault="00820C13" w:rsidP="00820C13">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1B92FBD2" w14:textId="77777777" w:rsidR="00820C13" w:rsidRPr="006E51A2" w:rsidRDefault="00820C13" w:rsidP="00820C13">
            <w:pPr>
              <w:jc w:val="both"/>
              <w:rPr>
                <w:sz w:val="22"/>
                <w:szCs w:val="22"/>
              </w:rPr>
            </w:pPr>
            <w:r w:rsidRPr="006E51A2">
              <w:rPr>
                <w:sz w:val="22"/>
                <w:szCs w:val="22"/>
              </w:rPr>
              <w:t xml:space="preserve">3. Atkārtoti vēršam uzmanību uz to, ka atbilstoši noteikumu 20. punktā noteiktajam </w:t>
            </w:r>
            <w:r w:rsidRPr="006E51A2">
              <w:rPr>
                <w:sz w:val="22"/>
                <w:szCs w:val="22"/>
                <w:u w:val="single"/>
              </w:rPr>
              <w:t>Ekonomikas ministrija</w:t>
            </w:r>
            <w:r w:rsidRPr="006E51A2">
              <w:rPr>
                <w:sz w:val="22"/>
                <w:szCs w:val="22"/>
              </w:rPr>
              <w:t xml:space="preserve"> pieņem lēmumu piešķirt komersantam tiesības pārdot elektrostacijā koģenerācijā saražoto elektroenerģiju obligātā iepirkuma ietvaros vai saņemt garantētu maksu par elektrostacijā uzstādīto jaudu. Savukārt no projekta 3. punktā paredzētajā noteikumu 21.</w:t>
            </w:r>
            <w:r w:rsidRPr="006E51A2">
              <w:rPr>
                <w:sz w:val="22"/>
                <w:szCs w:val="22"/>
                <w:vertAlign w:val="superscript"/>
              </w:rPr>
              <w:t>2</w:t>
            </w:r>
            <w:r w:rsidRPr="006E51A2">
              <w:rPr>
                <w:sz w:val="22"/>
                <w:szCs w:val="22"/>
              </w:rPr>
              <w:t xml:space="preserve"> punktā ietvertā regulējuma izriet, ka </w:t>
            </w:r>
            <w:r w:rsidRPr="006E51A2">
              <w:rPr>
                <w:sz w:val="22"/>
                <w:szCs w:val="22"/>
                <w:u w:val="single"/>
              </w:rPr>
              <w:t xml:space="preserve">Būvniecības </w:t>
            </w:r>
            <w:r w:rsidRPr="006E51A2">
              <w:rPr>
                <w:sz w:val="22"/>
                <w:szCs w:val="22"/>
                <w:u w:val="single"/>
              </w:rPr>
              <w:lastRenderedPageBreak/>
              <w:t>valsts kontroles birojs</w:t>
            </w:r>
            <w:r w:rsidRPr="006E51A2">
              <w:rPr>
                <w:sz w:val="22"/>
                <w:szCs w:val="22"/>
              </w:rPr>
              <w:t xml:space="preserve"> (turpmāk – birojs) pieņems lēmumu par grozījumu izdarīšanu iepriekš minētajā Ekonomikas ministrijas pieņemtajā lēmumā. Līdzīgs regulējums par attiecīgo lēmumu atcelšanu ir paredzēts arī projekta 5. punktā paredzētajā noteikumu 45.</w:t>
            </w:r>
            <w:r w:rsidRPr="006E51A2">
              <w:rPr>
                <w:sz w:val="22"/>
                <w:szCs w:val="22"/>
                <w:vertAlign w:val="superscript"/>
              </w:rPr>
              <w:t>3</w:t>
            </w:r>
            <w:r w:rsidRPr="006E51A2">
              <w:rPr>
                <w:sz w:val="22"/>
                <w:szCs w:val="22"/>
              </w:rPr>
              <w:t> punktā, kā arī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punktā. Vēršam uzmanību uz to, ka grozīt lēmumu vai to atcelt var tā iestāde, kas pieņēmusi attiecīgo lēmumu, izņemot gadījumu, ja normatīvajā aktā ir paredzēta attiecīgo iestāžu kompetences pāreja. Savukārt no anotācijas I sadaļas 2. punktā ietvertās informācijas neizriet, ka kādā normatīvajā aktā ir paredzēta attiecīgo iestāžu kompetences pāreja. Ievērojot minēto, atkārtoti lūdzam izvērtēt projekta 3. punktā paredzētajā noteikumu 21.</w:t>
            </w:r>
            <w:r w:rsidRPr="006E51A2">
              <w:rPr>
                <w:sz w:val="22"/>
                <w:szCs w:val="22"/>
                <w:vertAlign w:val="superscript"/>
              </w:rPr>
              <w:t>2</w:t>
            </w:r>
            <w:r w:rsidRPr="006E51A2">
              <w:rPr>
                <w:sz w:val="22"/>
                <w:szCs w:val="22"/>
              </w:rPr>
              <w:t> punktā, projekta 5. punktā paredzētajā noteikumu 45.</w:t>
            </w:r>
            <w:r w:rsidRPr="006E51A2">
              <w:rPr>
                <w:sz w:val="22"/>
                <w:szCs w:val="22"/>
                <w:vertAlign w:val="superscript"/>
              </w:rPr>
              <w:t>3</w:t>
            </w:r>
            <w:r w:rsidRPr="006E51A2">
              <w:rPr>
                <w:sz w:val="22"/>
                <w:szCs w:val="22"/>
              </w:rPr>
              <w:t> punktā,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punktā un noteikumos ietverto regulējumu par Ekonomikas ministrijas un biroja kompetenci lēmumu pieņemšanā un precizēt projektu, kā arī papildināt anotāciju ar atbilstošu skaidrojumu.</w:t>
            </w:r>
          </w:p>
          <w:p w14:paraId="7AF138F8" w14:textId="5A31D694" w:rsidR="00F32E0A" w:rsidRPr="006E51A2" w:rsidRDefault="00F32E0A" w:rsidP="00820C13">
            <w:pPr>
              <w:jc w:val="both"/>
              <w:rPr>
                <w:sz w:val="22"/>
                <w:szCs w:val="22"/>
              </w:rPr>
            </w:pPr>
          </w:p>
          <w:p w14:paraId="4501DD82" w14:textId="1B856A06" w:rsidR="00447E60" w:rsidRPr="006E51A2" w:rsidRDefault="00447E60" w:rsidP="00447E60">
            <w:pPr>
              <w:jc w:val="center"/>
              <w:rPr>
                <w:b/>
                <w:bCs/>
                <w:sz w:val="22"/>
                <w:szCs w:val="22"/>
              </w:rPr>
            </w:pPr>
            <w:r w:rsidRPr="006E51A2">
              <w:rPr>
                <w:b/>
                <w:bCs/>
                <w:sz w:val="22"/>
                <w:szCs w:val="22"/>
              </w:rPr>
              <w:t>Tieslietu ministrija (13.03.2020.)</w:t>
            </w:r>
          </w:p>
          <w:p w14:paraId="731E6C79" w14:textId="77777777" w:rsidR="00447E60" w:rsidRPr="006E51A2" w:rsidRDefault="00447E60" w:rsidP="00447E60">
            <w:pPr>
              <w:jc w:val="both"/>
              <w:rPr>
                <w:sz w:val="22"/>
                <w:szCs w:val="22"/>
              </w:rPr>
            </w:pPr>
            <w:r w:rsidRPr="006E51A2">
              <w:rPr>
                <w:sz w:val="22"/>
                <w:szCs w:val="22"/>
              </w:rPr>
              <w:t xml:space="preserve">4. Atkārtoti vēršam uzmanību uz to, ka atbilstoši noteikumu 20. punktā noteiktajam </w:t>
            </w:r>
            <w:r w:rsidRPr="006E51A2">
              <w:rPr>
                <w:sz w:val="22"/>
                <w:szCs w:val="22"/>
                <w:u w:val="single"/>
              </w:rPr>
              <w:t>Ekonomikas ministrija</w:t>
            </w:r>
            <w:r w:rsidRPr="006E51A2">
              <w:rPr>
                <w:sz w:val="22"/>
                <w:szCs w:val="22"/>
              </w:rPr>
              <w:t xml:space="preserve"> pieņem lēmumu piešķirt komersantam tiesības pārdot elektrostacijā koģenerācijā saražoto elektroenerģiju obligātā iepirkuma ietvaros vai saņemt garantētu maksu par elektrostacijā uzstādīto jaudu. Savukārt no projekta 1.3. apakšpunktā </w:t>
            </w:r>
            <w:bookmarkStart w:id="3" w:name="_Hlk31891652"/>
            <w:r w:rsidRPr="006E51A2">
              <w:rPr>
                <w:sz w:val="22"/>
                <w:szCs w:val="22"/>
              </w:rPr>
              <w:t>paredzētajā noteikumu 21.</w:t>
            </w:r>
            <w:r w:rsidRPr="006E51A2">
              <w:rPr>
                <w:sz w:val="22"/>
                <w:szCs w:val="22"/>
                <w:vertAlign w:val="superscript"/>
              </w:rPr>
              <w:t>2</w:t>
            </w:r>
            <w:r w:rsidRPr="006E51A2">
              <w:rPr>
                <w:sz w:val="22"/>
                <w:szCs w:val="22"/>
              </w:rPr>
              <w:t xml:space="preserve"> punktā ietvertā regulējuma izriet, ka </w:t>
            </w:r>
            <w:r w:rsidRPr="006E51A2">
              <w:rPr>
                <w:sz w:val="22"/>
                <w:szCs w:val="22"/>
                <w:u w:val="single"/>
              </w:rPr>
              <w:t>Būvniecības valsts kontroles birojs</w:t>
            </w:r>
            <w:r w:rsidRPr="006E51A2">
              <w:rPr>
                <w:sz w:val="22"/>
                <w:szCs w:val="22"/>
              </w:rPr>
              <w:t xml:space="preserve"> (turpmāk – birojs) pieņems lēmumu par grozījumu izdarīšanu iepriekš minētajā Ekonomikas ministrijas pieņemtajā lēmumā.</w:t>
            </w:r>
            <w:bookmarkEnd w:id="3"/>
          </w:p>
          <w:p w14:paraId="71344595" w14:textId="77777777" w:rsidR="00447E60" w:rsidRPr="006E51A2" w:rsidRDefault="00447E60" w:rsidP="00447E60">
            <w:pPr>
              <w:jc w:val="both"/>
              <w:rPr>
                <w:sz w:val="22"/>
                <w:szCs w:val="22"/>
              </w:rPr>
            </w:pPr>
            <w:r w:rsidRPr="006E51A2">
              <w:rPr>
                <w:sz w:val="22"/>
                <w:szCs w:val="22"/>
              </w:rPr>
              <w:t>Līdzīgs regulējums par attiecīgo lēmumu atcelšanu ir paredzēts arī projekta 1.6. apakšpunktā paredzētajā noteikumu 45.</w:t>
            </w:r>
            <w:r w:rsidRPr="006E51A2">
              <w:rPr>
                <w:sz w:val="22"/>
                <w:szCs w:val="22"/>
                <w:vertAlign w:val="superscript"/>
              </w:rPr>
              <w:t>3</w:t>
            </w:r>
            <w:r w:rsidRPr="006E51A2">
              <w:rPr>
                <w:sz w:val="22"/>
                <w:szCs w:val="22"/>
              </w:rPr>
              <w:t xml:space="preserve"> punktā, projekta 1.7. apakšpunktā paredzētajā noteikumu 47. punktā, kā arī projekta </w:t>
            </w:r>
            <w:r w:rsidRPr="006E51A2">
              <w:rPr>
                <w:sz w:val="22"/>
                <w:szCs w:val="22"/>
              </w:rPr>
              <w:lastRenderedPageBreak/>
              <w:t>1.9. apakšpunktā paredzētajā noteikumu 51.</w:t>
            </w:r>
            <w:r w:rsidRPr="006E51A2">
              <w:rPr>
                <w:sz w:val="22"/>
                <w:szCs w:val="22"/>
                <w:vertAlign w:val="superscript"/>
              </w:rPr>
              <w:t>8</w:t>
            </w:r>
            <w:r w:rsidRPr="006E51A2">
              <w:rPr>
                <w:sz w:val="22"/>
                <w:szCs w:val="22"/>
              </w:rPr>
              <w:t xml:space="preserve"> un 51.</w:t>
            </w:r>
            <w:r w:rsidRPr="006E51A2">
              <w:rPr>
                <w:sz w:val="22"/>
                <w:szCs w:val="22"/>
                <w:vertAlign w:val="superscript"/>
              </w:rPr>
              <w:t>9</w:t>
            </w:r>
            <w:r w:rsidRPr="006E51A2">
              <w:rPr>
                <w:sz w:val="22"/>
                <w:szCs w:val="22"/>
              </w:rPr>
              <w:t xml:space="preserve"> punktā. Vēršam uzmanību uz to, ka grozīt lēmumu vai to atcelt var tā iestāde, kas pieņēmusi attiecīgo lēmumu, izņemot gadījumu, ja normatīvajā aktā ir paredzēta attiecīgo iestāžu kompetences pāreja. Savukārt no projekta sākotnējās </w:t>
            </w:r>
            <w:r w:rsidRPr="006E51A2">
              <w:rPr>
                <w:i/>
                <w:iCs/>
                <w:sz w:val="22"/>
                <w:szCs w:val="22"/>
              </w:rPr>
              <w:t>(</w:t>
            </w:r>
            <w:proofErr w:type="spellStart"/>
            <w:r w:rsidRPr="006E51A2">
              <w:rPr>
                <w:i/>
                <w:iCs/>
                <w:sz w:val="22"/>
                <w:szCs w:val="22"/>
              </w:rPr>
              <w:t>ex-ante</w:t>
            </w:r>
            <w:proofErr w:type="spellEnd"/>
            <w:r w:rsidRPr="006E51A2">
              <w:rPr>
                <w:i/>
                <w:iCs/>
                <w:sz w:val="22"/>
                <w:szCs w:val="22"/>
              </w:rPr>
              <w:t>)</w:t>
            </w:r>
            <w:r w:rsidRPr="006E51A2">
              <w:rPr>
                <w:sz w:val="22"/>
                <w:szCs w:val="22"/>
              </w:rPr>
              <w:t xml:space="preserve"> ietekmes novērtējuma ziņojuma (turpmāk – anotācija) I sadaļas 2. punktā ietvertās informācijas neizriet, ka kādā normatīvajā aktā ir paredzēta attiecīgo iestāžu kompetences pāreja. Proti, no 2019. gada 14. novembrī pieņemtajiem likuma grozījumiem neizriet, ka attiecīgās funkcijas ir nodotas birojam, kā arī tas neizriet no anotācijā ietvertā skaidrojuma. Anotācijā ir norādīts, ka birojs ir pārņēmis visas Ekonomikas ministrijas īstenotās uzraudzības un kontroles funkcijas. Vēršam uzmanību uz to, ka likuma 31.</w:t>
            </w:r>
            <w:r w:rsidRPr="006E51A2">
              <w:rPr>
                <w:sz w:val="22"/>
                <w:szCs w:val="22"/>
                <w:vertAlign w:val="superscript"/>
              </w:rPr>
              <w:t>2</w:t>
            </w:r>
            <w:r w:rsidRPr="006E51A2">
              <w:rPr>
                <w:sz w:val="22"/>
                <w:szCs w:val="22"/>
              </w:rPr>
              <w:t xml:space="preserve"> pants paredz elektroenerģijas ražotāju uzraudzību un minētā panta pirmā daļa paredz, ka </w:t>
            </w:r>
            <w:r w:rsidRPr="006E51A2">
              <w:rPr>
                <w:sz w:val="22"/>
                <w:szCs w:val="22"/>
                <w:u w:val="single"/>
              </w:rPr>
              <w:t>Ministru kabineta noteikta atbildīgā iestāde</w:t>
            </w:r>
            <w:r w:rsidRPr="006E51A2">
              <w:rPr>
                <w:sz w:val="22"/>
                <w:szCs w:val="22"/>
              </w:rPr>
              <w:t xml:space="preserve"> organizē elektroenerģijas ražotāju darbības uzraudzību un kontroli, pieņemot noteiktus lēmumus. Ministru kabineta 2014. gada 30. septembra noteikumu Nr. 576 "Būvniecības valsts kontroles biroja nolikums" (turpmāk – nolikums) 2. punkts paredz, ka biroja darbības mērķis ir atbilstoši normatīvajos aktos noteiktajai kompetencei </w:t>
            </w:r>
            <w:r w:rsidRPr="006E51A2">
              <w:rPr>
                <w:sz w:val="22"/>
                <w:szCs w:val="22"/>
                <w:u w:val="single"/>
              </w:rPr>
              <w:t>nodrošināt enerģētikas politikas īstenošanu</w:t>
            </w:r>
            <w:r w:rsidRPr="006E51A2">
              <w:rPr>
                <w:sz w:val="22"/>
                <w:szCs w:val="22"/>
              </w:rPr>
              <w:t xml:space="preserve">, un 3. punkts paredz, ka birojs administrē enerģētikas politiku, kā arī īsteno </w:t>
            </w:r>
            <w:r w:rsidRPr="006E51A2">
              <w:rPr>
                <w:sz w:val="22"/>
                <w:szCs w:val="22"/>
                <w:u w:val="single"/>
              </w:rPr>
              <w:t>citas Elektroenerģijas tirgus likumā birojam noteiktās funkcijas</w:t>
            </w:r>
            <w:r w:rsidRPr="006E51A2">
              <w:rPr>
                <w:sz w:val="22"/>
                <w:szCs w:val="22"/>
              </w:rPr>
              <w:t xml:space="preserve"> un uzdevumus. No iepriekš minētajām nolikumā ietvertajām tiesību normām neizriet, ka Ministru kabinets noteicis konkrēto funkciju veikšanu birojam. Vienlaikus likuma pārejas noteikumu 89. punkts paredz, ka Ekonomikas ministrija līdz 2020. gada 1. oktobrim iesniedz Saeimai ziņojumu par likuma 31.</w:t>
            </w:r>
            <w:r w:rsidRPr="006E51A2">
              <w:rPr>
                <w:sz w:val="22"/>
                <w:szCs w:val="22"/>
                <w:vertAlign w:val="superscript"/>
              </w:rPr>
              <w:t>2</w:t>
            </w:r>
            <w:r w:rsidRPr="006E51A2">
              <w:rPr>
                <w:sz w:val="22"/>
                <w:szCs w:val="22"/>
              </w:rPr>
              <w:t xml:space="preserve"> pantā noteiktā pienākuma (uzraudzīt un kontrolēt elektroenerģijas ražotāju darbību, lai nodrošinātu </w:t>
            </w:r>
            <w:proofErr w:type="spellStart"/>
            <w:r w:rsidRPr="006E51A2">
              <w:rPr>
                <w:sz w:val="22"/>
                <w:szCs w:val="22"/>
              </w:rPr>
              <w:t>pārkompensācijas</w:t>
            </w:r>
            <w:proofErr w:type="spellEnd"/>
            <w:r w:rsidRPr="006E51A2">
              <w:rPr>
                <w:sz w:val="22"/>
                <w:szCs w:val="22"/>
              </w:rPr>
              <w:t xml:space="preserve"> novēršanu un </w:t>
            </w:r>
            <w:r w:rsidRPr="006E51A2">
              <w:rPr>
                <w:sz w:val="22"/>
                <w:szCs w:val="22"/>
              </w:rPr>
              <w:lastRenderedPageBreak/>
              <w:t>nelikumīgi saņemtā valsts atbalsta atgūšanu) izpildes rezultātiem. No minētā izriet, ka Ekonomikas ministrijai ir jāatskaitās par elektroenerģijas ražotāju uzraudzību un kontroli, līdz ar to likumdevējs ir vēlējies, lai to funkciju vismaz līdz 2020. gada 1. oktobrim veic Ekonomikas ministrija.</w:t>
            </w:r>
          </w:p>
          <w:p w14:paraId="7FBA964B" w14:textId="09486A7E" w:rsidR="00447E60" w:rsidRPr="006E51A2" w:rsidRDefault="00447E60" w:rsidP="00447E60">
            <w:pPr>
              <w:jc w:val="both"/>
              <w:rPr>
                <w:sz w:val="22"/>
                <w:szCs w:val="22"/>
              </w:rPr>
            </w:pPr>
            <w:r w:rsidRPr="006E51A2">
              <w:rPr>
                <w:sz w:val="22"/>
                <w:szCs w:val="22"/>
              </w:rPr>
              <w:t>Ievērojot minēto, atkārtoti lūdzam izvērtēt projekta 1.3. apakšpunktā paredzētajā noteikumu 21.</w:t>
            </w:r>
            <w:r w:rsidRPr="006E51A2">
              <w:rPr>
                <w:sz w:val="22"/>
                <w:szCs w:val="22"/>
                <w:vertAlign w:val="superscript"/>
              </w:rPr>
              <w:t>2</w:t>
            </w:r>
            <w:r w:rsidRPr="006E51A2">
              <w:rPr>
                <w:sz w:val="22"/>
                <w:szCs w:val="22"/>
              </w:rPr>
              <w:t> punktā, projekta 1.6. apakšpunktā paredzētajā noteikumu 45.</w:t>
            </w:r>
            <w:r w:rsidRPr="006E51A2">
              <w:rPr>
                <w:sz w:val="22"/>
                <w:szCs w:val="22"/>
                <w:vertAlign w:val="superscript"/>
              </w:rPr>
              <w:t>3</w:t>
            </w:r>
            <w:r w:rsidRPr="006E51A2">
              <w:rPr>
                <w:sz w:val="22"/>
                <w:szCs w:val="22"/>
              </w:rPr>
              <w:t> punktā, projekta 1.7. apakšpunktā paredzētajā noteikumu 47. punktā, kā arī projekta 1.9. apakšpunktā paredzētajā noteikumu 51.</w:t>
            </w:r>
            <w:r w:rsidRPr="006E51A2">
              <w:rPr>
                <w:sz w:val="22"/>
                <w:szCs w:val="22"/>
                <w:vertAlign w:val="superscript"/>
              </w:rPr>
              <w:t>8</w:t>
            </w:r>
            <w:r w:rsidRPr="006E51A2">
              <w:rPr>
                <w:sz w:val="22"/>
                <w:szCs w:val="22"/>
              </w:rPr>
              <w:t xml:space="preserve"> un 51.</w:t>
            </w:r>
            <w:r w:rsidRPr="006E51A2">
              <w:rPr>
                <w:sz w:val="22"/>
                <w:szCs w:val="22"/>
                <w:vertAlign w:val="superscript"/>
              </w:rPr>
              <w:t>9</w:t>
            </w:r>
            <w:r w:rsidRPr="006E51A2">
              <w:rPr>
                <w:sz w:val="22"/>
                <w:szCs w:val="22"/>
              </w:rPr>
              <w:t> punktā un noteikumos ietverto regulējumu par Ekonomikas ministrijas un biroja kompetenci lēmumu pieņemšanā un precizēt projektu, kā arī papildināt anotāciju ar atbilstošu skaidrojumu.</w:t>
            </w:r>
          </w:p>
          <w:p w14:paraId="3A2A1261" w14:textId="7B0FEC53" w:rsidR="00C46ABE" w:rsidRPr="006E51A2" w:rsidRDefault="00C46ABE" w:rsidP="00447E60">
            <w:pPr>
              <w:jc w:val="both"/>
              <w:rPr>
                <w:sz w:val="22"/>
                <w:szCs w:val="22"/>
              </w:rPr>
            </w:pPr>
          </w:p>
          <w:p w14:paraId="45F4BA6E" w14:textId="49117A59" w:rsidR="00C46ABE" w:rsidRPr="006E51A2" w:rsidRDefault="00C46ABE" w:rsidP="00C46ABE">
            <w:pPr>
              <w:tabs>
                <w:tab w:val="left" w:pos="1134"/>
              </w:tabs>
              <w:spacing w:line="252" w:lineRule="auto"/>
              <w:jc w:val="center"/>
              <w:rPr>
                <w:rFonts w:eastAsia="Calibri"/>
                <w:b/>
                <w:bCs/>
                <w:sz w:val="22"/>
                <w:szCs w:val="22"/>
              </w:rPr>
            </w:pPr>
            <w:r w:rsidRPr="006E51A2">
              <w:rPr>
                <w:rFonts w:eastAsia="Calibri"/>
                <w:b/>
                <w:bCs/>
                <w:sz w:val="22"/>
                <w:szCs w:val="22"/>
              </w:rPr>
              <w:t>Tieslietu ministrija (08.04.2020.)</w:t>
            </w:r>
          </w:p>
          <w:p w14:paraId="08694450" w14:textId="77777777" w:rsidR="00C46ABE" w:rsidRPr="006E51A2" w:rsidRDefault="00C46ABE" w:rsidP="00C46ABE">
            <w:pPr>
              <w:pStyle w:val="NormalWeb"/>
              <w:spacing w:before="0" w:beforeAutospacing="0" w:after="0" w:afterAutospacing="0"/>
              <w:jc w:val="both"/>
              <w:rPr>
                <w:sz w:val="22"/>
                <w:szCs w:val="22"/>
              </w:rPr>
            </w:pPr>
            <w:r w:rsidRPr="006E51A2">
              <w:rPr>
                <w:sz w:val="22"/>
                <w:szCs w:val="22"/>
                <w:bdr w:val="none" w:sz="0" w:space="0" w:color="auto" w:frame="1"/>
              </w:rPr>
              <w:t xml:space="preserve">3. Atkārtoti vēršam uzmanību uz to, ka atbilstoši noteikumu 20. punktā noteiktajam </w:t>
            </w:r>
            <w:r w:rsidRPr="006E51A2">
              <w:rPr>
                <w:sz w:val="22"/>
                <w:szCs w:val="22"/>
                <w:u w:val="single"/>
                <w:bdr w:val="none" w:sz="0" w:space="0" w:color="auto" w:frame="1"/>
              </w:rPr>
              <w:t>Ekonomikas ministrija</w:t>
            </w:r>
            <w:r w:rsidRPr="006E51A2">
              <w:rPr>
                <w:sz w:val="22"/>
                <w:szCs w:val="22"/>
                <w:bdr w:val="none" w:sz="0" w:space="0" w:color="auto" w:frame="1"/>
              </w:rPr>
              <w:t xml:space="preserve"> pieņem lēmumu piešķirt komersantam tiesības pārdot elektrostacijā koģenerācijā saražoto elektroenerģiju obligātā iepirkuma ietvaros vai saņemt garantētu maksu par elektrostacijā uzstādīto jaudu. Savukārt no projekta 3. punktā paredzētajā noteikumu 21.</w:t>
            </w:r>
            <w:r w:rsidRPr="006E51A2">
              <w:rPr>
                <w:sz w:val="22"/>
                <w:szCs w:val="22"/>
                <w:bdr w:val="none" w:sz="0" w:space="0" w:color="auto" w:frame="1"/>
                <w:vertAlign w:val="superscript"/>
              </w:rPr>
              <w:t>2</w:t>
            </w:r>
            <w:r w:rsidRPr="006E51A2">
              <w:rPr>
                <w:sz w:val="22"/>
                <w:szCs w:val="22"/>
                <w:bdr w:val="none" w:sz="0" w:space="0" w:color="auto" w:frame="1"/>
              </w:rPr>
              <w:t xml:space="preserve"> punktā ietvertā regulējuma izriet, ka </w:t>
            </w:r>
            <w:r w:rsidRPr="006E51A2">
              <w:rPr>
                <w:sz w:val="22"/>
                <w:szCs w:val="22"/>
                <w:u w:val="single"/>
                <w:bdr w:val="none" w:sz="0" w:space="0" w:color="auto" w:frame="1"/>
              </w:rPr>
              <w:t>Būvniecības valsts kontroles birojs</w:t>
            </w:r>
            <w:r w:rsidRPr="006E51A2">
              <w:rPr>
                <w:sz w:val="22"/>
                <w:szCs w:val="22"/>
                <w:bdr w:val="none" w:sz="0" w:space="0" w:color="auto" w:frame="1"/>
              </w:rPr>
              <w:t xml:space="preserve"> (turpmāk – birojs) pieņems lēmumu par grozījumu izdarīšanu iepriekš minētajā Ekonomikas ministrijas pieņemtajā lēmumā.</w:t>
            </w:r>
          </w:p>
          <w:p w14:paraId="496E5CF8" w14:textId="77777777" w:rsidR="00C46ABE" w:rsidRPr="006E51A2" w:rsidRDefault="00C46ABE" w:rsidP="00C46ABE">
            <w:pPr>
              <w:pStyle w:val="NormalWeb"/>
              <w:spacing w:before="0" w:beforeAutospacing="0" w:after="0" w:afterAutospacing="0"/>
              <w:jc w:val="both"/>
              <w:rPr>
                <w:sz w:val="22"/>
                <w:szCs w:val="22"/>
              </w:rPr>
            </w:pPr>
            <w:r w:rsidRPr="006E51A2">
              <w:rPr>
                <w:sz w:val="22"/>
                <w:szCs w:val="22"/>
                <w:bdr w:val="none" w:sz="0" w:space="0" w:color="auto" w:frame="1"/>
              </w:rPr>
              <w:t>Līdzīgs regulējums par attiecīgo lēmumu atcelšanu ir paredzēts arī projekta 6. punktā paredzētajā noteikumu 45.</w:t>
            </w:r>
            <w:r w:rsidRPr="006E51A2">
              <w:rPr>
                <w:sz w:val="22"/>
                <w:szCs w:val="22"/>
                <w:bdr w:val="none" w:sz="0" w:space="0" w:color="auto" w:frame="1"/>
                <w:vertAlign w:val="superscript"/>
              </w:rPr>
              <w:t>3</w:t>
            </w:r>
            <w:r w:rsidRPr="006E51A2">
              <w:rPr>
                <w:sz w:val="22"/>
                <w:szCs w:val="22"/>
                <w:bdr w:val="none" w:sz="0" w:space="0" w:color="auto" w:frame="1"/>
              </w:rPr>
              <w:t> punktā, projekta 7. punktā paredzētajā noteikumu 47. punktā, kā arī projekta 9. punktā paredzētajā noteikumu 51.</w:t>
            </w:r>
            <w:r w:rsidRPr="006E51A2">
              <w:rPr>
                <w:sz w:val="22"/>
                <w:szCs w:val="22"/>
                <w:bdr w:val="none" w:sz="0" w:space="0" w:color="auto" w:frame="1"/>
                <w:vertAlign w:val="superscript"/>
              </w:rPr>
              <w:t>8</w:t>
            </w:r>
            <w:r w:rsidRPr="006E51A2">
              <w:rPr>
                <w:sz w:val="22"/>
                <w:szCs w:val="22"/>
                <w:bdr w:val="none" w:sz="0" w:space="0" w:color="auto" w:frame="1"/>
              </w:rPr>
              <w:t>, 51.</w:t>
            </w:r>
            <w:r w:rsidRPr="006E51A2">
              <w:rPr>
                <w:sz w:val="22"/>
                <w:szCs w:val="22"/>
                <w:bdr w:val="none" w:sz="0" w:space="0" w:color="auto" w:frame="1"/>
                <w:vertAlign w:val="superscript"/>
              </w:rPr>
              <w:t>9</w:t>
            </w:r>
            <w:r w:rsidRPr="006E51A2">
              <w:rPr>
                <w:sz w:val="22"/>
                <w:szCs w:val="22"/>
                <w:bdr w:val="none" w:sz="0" w:space="0" w:color="auto" w:frame="1"/>
              </w:rPr>
              <w:t xml:space="preserve"> un 51.</w:t>
            </w:r>
            <w:r w:rsidRPr="006E51A2">
              <w:rPr>
                <w:sz w:val="22"/>
                <w:szCs w:val="22"/>
                <w:bdr w:val="none" w:sz="0" w:space="0" w:color="auto" w:frame="1"/>
                <w:vertAlign w:val="superscript"/>
              </w:rPr>
              <w:t>10</w:t>
            </w:r>
            <w:r w:rsidRPr="006E51A2">
              <w:rPr>
                <w:sz w:val="22"/>
                <w:szCs w:val="22"/>
                <w:bdr w:val="none" w:sz="0" w:space="0" w:color="auto" w:frame="1"/>
              </w:rPr>
              <w:t xml:space="preserve"> punktā. Atkārtoti vēršam uzmanību uz to, ka grozīt lēmumu vai to atcelt var tā iestāde, kas pieņēmusi attiecīgo lēmumu, izņemot gadījumu, ja normatīvajā aktā ir paredzēta attiecīgo iestāžu kompetences pāreja. Savukārt no projekta </w:t>
            </w:r>
            <w:r w:rsidRPr="006E51A2">
              <w:rPr>
                <w:sz w:val="22"/>
                <w:szCs w:val="22"/>
                <w:bdr w:val="none" w:sz="0" w:space="0" w:color="auto" w:frame="1"/>
              </w:rPr>
              <w:lastRenderedPageBreak/>
              <w:t xml:space="preserve">sākotnējās </w:t>
            </w:r>
            <w:r w:rsidRPr="006E51A2">
              <w:rPr>
                <w:i/>
                <w:iCs/>
                <w:sz w:val="22"/>
                <w:szCs w:val="22"/>
                <w:bdr w:val="none" w:sz="0" w:space="0" w:color="auto" w:frame="1"/>
              </w:rPr>
              <w:t>(</w:t>
            </w:r>
            <w:proofErr w:type="spellStart"/>
            <w:r w:rsidRPr="006E51A2">
              <w:rPr>
                <w:i/>
                <w:iCs/>
                <w:sz w:val="22"/>
                <w:szCs w:val="22"/>
                <w:bdr w:val="none" w:sz="0" w:space="0" w:color="auto" w:frame="1"/>
              </w:rPr>
              <w:t>ex-ante</w:t>
            </w:r>
            <w:proofErr w:type="spellEnd"/>
            <w:r w:rsidRPr="006E51A2">
              <w:rPr>
                <w:i/>
                <w:iCs/>
                <w:sz w:val="22"/>
                <w:szCs w:val="22"/>
                <w:bdr w:val="none" w:sz="0" w:space="0" w:color="auto" w:frame="1"/>
              </w:rPr>
              <w:t>)</w:t>
            </w:r>
            <w:r w:rsidRPr="006E51A2">
              <w:rPr>
                <w:sz w:val="22"/>
                <w:szCs w:val="22"/>
                <w:bdr w:val="none" w:sz="0" w:space="0" w:color="auto" w:frame="1"/>
              </w:rPr>
              <w:t xml:space="preserve"> ietekmes novērtējuma ziņojuma (turpmāk – anotācija) I sadaļas 2. punktā ietvertās informācijas neizriet, ka kādā normatīvajā aktā ir paredzēta attiecīgo iestāžu kompetences pāreja. Proti, no 2019. gada 14. novembrī pieņemtajiem likuma grozījumiem neizriet, ka attiecīgās funkcijas ir nodotas birojam, kā arī tas neizriet no anotācijā ietvertā skaidrojuma. Anotācijā ir norādīts, ka birojam tika nodotas visas līdz tam Ekonomikas ministrijas īstenotās uzraudzības un kontroles funkcijas. Vēršam uzmanību uz to, ka likuma 31.</w:t>
            </w:r>
            <w:r w:rsidRPr="006E51A2">
              <w:rPr>
                <w:sz w:val="22"/>
                <w:szCs w:val="22"/>
                <w:bdr w:val="none" w:sz="0" w:space="0" w:color="auto" w:frame="1"/>
                <w:vertAlign w:val="superscript"/>
              </w:rPr>
              <w:t>2</w:t>
            </w:r>
            <w:r w:rsidRPr="006E51A2">
              <w:rPr>
                <w:sz w:val="22"/>
                <w:szCs w:val="22"/>
                <w:bdr w:val="none" w:sz="0" w:space="0" w:color="auto" w:frame="1"/>
              </w:rPr>
              <w:t xml:space="preserve"> pants paredz elektroenerģijas ražotāju uzraudzību un minētā panta pirmā daļa paredz, ka </w:t>
            </w:r>
            <w:r w:rsidRPr="006E51A2">
              <w:rPr>
                <w:sz w:val="22"/>
                <w:szCs w:val="22"/>
                <w:u w:val="single"/>
                <w:bdr w:val="none" w:sz="0" w:space="0" w:color="auto" w:frame="1"/>
              </w:rPr>
              <w:t>Ministru kabineta noteikta atbildīgā iestāde</w:t>
            </w:r>
            <w:r w:rsidRPr="006E51A2">
              <w:rPr>
                <w:sz w:val="22"/>
                <w:szCs w:val="22"/>
                <w:bdr w:val="none" w:sz="0" w:space="0" w:color="auto" w:frame="1"/>
              </w:rPr>
              <w:t xml:space="preserve"> organizē elektroenerģijas ražotāju darbības uzraudzību un kontroli, pieņemot noteiktus lēmumus. Ministru kabineta 2014. gada 30. septembra noteikumu Nr. 576 "Būvniecības valsts kontroles biroja nolikums" (turpmāk – nolikums) 2. punkts paredz, ka biroja darbības mērķis ir atbilstoši normatīvajos aktos noteiktajai kompetencei </w:t>
            </w:r>
            <w:r w:rsidRPr="006E51A2">
              <w:rPr>
                <w:sz w:val="22"/>
                <w:szCs w:val="22"/>
                <w:u w:val="single"/>
                <w:bdr w:val="none" w:sz="0" w:space="0" w:color="auto" w:frame="1"/>
              </w:rPr>
              <w:t>nodrošināt enerģētikas politikas īstenošanu</w:t>
            </w:r>
            <w:r w:rsidRPr="006E51A2">
              <w:rPr>
                <w:sz w:val="22"/>
                <w:szCs w:val="22"/>
                <w:bdr w:val="none" w:sz="0" w:space="0" w:color="auto" w:frame="1"/>
              </w:rPr>
              <w:t xml:space="preserve">, un 3. punkts paredz, ka birojs administrē enerģētikas politiku, kā arī īsteno </w:t>
            </w:r>
            <w:r w:rsidRPr="006E51A2">
              <w:rPr>
                <w:sz w:val="22"/>
                <w:szCs w:val="22"/>
                <w:u w:val="single"/>
                <w:bdr w:val="none" w:sz="0" w:space="0" w:color="auto" w:frame="1"/>
              </w:rPr>
              <w:t>citas Elektroenerģijas tirgus likumā birojam noteiktās funkcijas</w:t>
            </w:r>
            <w:r w:rsidRPr="006E51A2">
              <w:rPr>
                <w:sz w:val="22"/>
                <w:szCs w:val="22"/>
                <w:bdr w:val="none" w:sz="0" w:space="0" w:color="auto" w:frame="1"/>
              </w:rPr>
              <w:t xml:space="preserve"> un uzdevumus. No iepriekš minētajām nolikumā ietvertajām tiesību normām neizriet, ka Ministru kabinets noteicis konkrēto funkciju veikšanu birojam. Vienlaikus likuma pārejas noteikumu 89. punkts paredz, ka Ekonomikas ministrija līdz 2020. gada 1. oktobrim iesniedz Saeimai ziņojumu par likuma 31.</w:t>
            </w:r>
            <w:r w:rsidRPr="006E51A2">
              <w:rPr>
                <w:sz w:val="22"/>
                <w:szCs w:val="22"/>
                <w:bdr w:val="none" w:sz="0" w:space="0" w:color="auto" w:frame="1"/>
                <w:vertAlign w:val="superscript"/>
              </w:rPr>
              <w:t>2</w:t>
            </w:r>
            <w:r w:rsidRPr="006E51A2">
              <w:rPr>
                <w:sz w:val="22"/>
                <w:szCs w:val="22"/>
                <w:bdr w:val="none" w:sz="0" w:space="0" w:color="auto" w:frame="1"/>
              </w:rPr>
              <w:t xml:space="preserve"> pantā noteiktā pienākuma (uzraudzīt un kontrolēt elektroenerģijas ražotāju darbību, lai nodrošinātu </w:t>
            </w:r>
            <w:proofErr w:type="spellStart"/>
            <w:r w:rsidRPr="006E51A2">
              <w:rPr>
                <w:sz w:val="22"/>
                <w:szCs w:val="22"/>
                <w:bdr w:val="none" w:sz="0" w:space="0" w:color="auto" w:frame="1"/>
              </w:rPr>
              <w:t>pārkompensācijas</w:t>
            </w:r>
            <w:proofErr w:type="spellEnd"/>
            <w:r w:rsidRPr="006E51A2">
              <w:rPr>
                <w:sz w:val="22"/>
                <w:szCs w:val="22"/>
                <w:bdr w:val="none" w:sz="0" w:space="0" w:color="auto" w:frame="1"/>
              </w:rPr>
              <w:t xml:space="preserve"> novēršanu un nelikumīgi saņemtā valsts atbalsta atgūšanu) izpildes rezultātiem. No minētā izriet, ka Ekonomikas ministrijai ir jāatskaitās par elektroenerģijas ražotāju uzraudzību un kontroli, līdz ar to likumdevējs ir vēlējies, lai to funkciju vismaz </w:t>
            </w:r>
            <w:r w:rsidRPr="006E51A2">
              <w:rPr>
                <w:sz w:val="22"/>
                <w:szCs w:val="22"/>
                <w:bdr w:val="none" w:sz="0" w:space="0" w:color="auto" w:frame="1"/>
              </w:rPr>
              <w:lastRenderedPageBreak/>
              <w:t>līdz 2020. gada 1. oktobrim veic Ekonomikas ministrija.</w:t>
            </w:r>
          </w:p>
          <w:p w14:paraId="29F180DE" w14:textId="2C17445E" w:rsidR="00C46ABE" w:rsidRPr="006E51A2" w:rsidRDefault="00C46ABE" w:rsidP="00C46ABE">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Ievērojot minēto, atkārtoti lūdzam izvērtēt projekta 3. punktā paredzētajā noteikumu 21.</w:t>
            </w:r>
            <w:r w:rsidRPr="006E51A2">
              <w:rPr>
                <w:sz w:val="22"/>
                <w:szCs w:val="22"/>
                <w:bdr w:val="none" w:sz="0" w:space="0" w:color="auto" w:frame="1"/>
                <w:vertAlign w:val="superscript"/>
              </w:rPr>
              <w:t>2</w:t>
            </w:r>
            <w:r w:rsidRPr="006E51A2">
              <w:rPr>
                <w:sz w:val="22"/>
                <w:szCs w:val="22"/>
                <w:bdr w:val="none" w:sz="0" w:space="0" w:color="auto" w:frame="1"/>
              </w:rPr>
              <w:t> punktā, projekta 6. punktā paredzētajā noteikumu 45.</w:t>
            </w:r>
            <w:r w:rsidRPr="006E51A2">
              <w:rPr>
                <w:sz w:val="22"/>
                <w:szCs w:val="22"/>
                <w:bdr w:val="none" w:sz="0" w:space="0" w:color="auto" w:frame="1"/>
                <w:vertAlign w:val="superscript"/>
              </w:rPr>
              <w:t>3</w:t>
            </w:r>
            <w:r w:rsidRPr="006E51A2">
              <w:rPr>
                <w:sz w:val="22"/>
                <w:szCs w:val="22"/>
                <w:bdr w:val="none" w:sz="0" w:space="0" w:color="auto" w:frame="1"/>
              </w:rPr>
              <w:t> punktā, projekta 7. punktā paredzētajā noteikumu 47. punktā, kā arī projekta 9. apakšpunktā paredzētajā noteikumu 51.</w:t>
            </w:r>
            <w:r w:rsidRPr="006E51A2">
              <w:rPr>
                <w:sz w:val="22"/>
                <w:szCs w:val="22"/>
                <w:bdr w:val="none" w:sz="0" w:space="0" w:color="auto" w:frame="1"/>
                <w:vertAlign w:val="superscript"/>
              </w:rPr>
              <w:t>8</w:t>
            </w:r>
            <w:r w:rsidRPr="006E51A2">
              <w:rPr>
                <w:sz w:val="22"/>
                <w:szCs w:val="22"/>
                <w:bdr w:val="none" w:sz="0" w:space="0" w:color="auto" w:frame="1"/>
              </w:rPr>
              <w:t>, 51.</w:t>
            </w:r>
            <w:r w:rsidRPr="006E51A2">
              <w:rPr>
                <w:sz w:val="22"/>
                <w:szCs w:val="22"/>
                <w:bdr w:val="none" w:sz="0" w:space="0" w:color="auto" w:frame="1"/>
                <w:vertAlign w:val="superscript"/>
              </w:rPr>
              <w:t>9</w:t>
            </w:r>
            <w:r w:rsidRPr="006E51A2">
              <w:rPr>
                <w:sz w:val="22"/>
                <w:szCs w:val="22"/>
                <w:bdr w:val="none" w:sz="0" w:space="0" w:color="auto" w:frame="1"/>
              </w:rPr>
              <w:t xml:space="preserve"> un 51.</w:t>
            </w:r>
            <w:r w:rsidRPr="006E51A2">
              <w:rPr>
                <w:sz w:val="22"/>
                <w:szCs w:val="22"/>
                <w:bdr w:val="none" w:sz="0" w:space="0" w:color="auto" w:frame="1"/>
                <w:vertAlign w:val="superscript"/>
              </w:rPr>
              <w:t>10</w:t>
            </w:r>
            <w:r w:rsidRPr="006E51A2">
              <w:rPr>
                <w:sz w:val="22"/>
                <w:szCs w:val="22"/>
                <w:bdr w:val="none" w:sz="0" w:space="0" w:color="auto" w:frame="1"/>
              </w:rPr>
              <w:t> punktā un noteikumos ietverto regulējumu par Ekonomikas ministrijas un biroja kompetenci lēmumu pieņemšanā un precizēt projektu, kā arī papildināt anotāciju ar atbilstošu skaidrojumu.</w:t>
            </w:r>
          </w:p>
          <w:p w14:paraId="13A69D19" w14:textId="77777777" w:rsidR="00C46ABE" w:rsidRPr="006E51A2" w:rsidRDefault="00C46ABE" w:rsidP="00C46ABE">
            <w:pPr>
              <w:pStyle w:val="NormalWeb"/>
              <w:spacing w:before="0" w:beforeAutospacing="0" w:after="0" w:afterAutospacing="0"/>
              <w:jc w:val="both"/>
              <w:rPr>
                <w:sz w:val="22"/>
                <w:szCs w:val="22"/>
              </w:rPr>
            </w:pPr>
          </w:p>
          <w:p w14:paraId="21068BEC" w14:textId="77777777" w:rsidR="00F32E0A" w:rsidRPr="006E51A2" w:rsidRDefault="00F32E0A" w:rsidP="00F32E0A">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1B921A88" w14:textId="77777777" w:rsidR="00F32E0A" w:rsidRPr="006E51A2" w:rsidRDefault="00F32E0A" w:rsidP="00820C13">
            <w:pPr>
              <w:jc w:val="both"/>
              <w:rPr>
                <w:sz w:val="22"/>
                <w:szCs w:val="22"/>
              </w:rPr>
            </w:pPr>
            <w:r w:rsidRPr="006E51A2">
              <w:rPr>
                <w:sz w:val="22"/>
                <w:szCs w:val="22"/>
              </w:rPr>
              <w:t xml:space="preserve">5. Atkārtoti vēršam uzmanību uz to, ka Administratīvā procesa likuma 11. pants noteic, ka </w:t>
            </w:r>
            <w:r w:rsidRPr="006E51A2">
              <w:rPr>
                <w:sz w:val="22"/>
                <w:szCs w:val="22"/>
                <w:u w:val="single"/>
              </w:rPr>
              <w:t>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Ministru kabinetam, izdodot noteikumus, vai pašvaldībām, izdodot saistošos noteikumus, tajos paredzēt šādus administratīvos aktus vai faktisko rīcību</w:t>
            </w:r>
            <w:r w:rsidRPr="006E51A2">
              <w:rPr>
                <w:sz w:val="22"/>
                <w:szCs w:val="22"/>
              </w:rPr>
              <w:t>. Savukārt no likuma 28. panta otrajā daļā un 28.</w:t>
            </w:r>
            <w:r w:rsidRPr="006E51A2">
              <w:rPr>
                <w:sz w:val="22"/>
                <w:szCs w:val="22"/>
                <w:vertAlign w:val="superscript"/>
              </w:rPr>
              <w:t>1</w:t>
            </w:r>
            <w:r w:rsidRPr="006E51A2">
              <w:rPr>
                <w:sz w:val="22"/>
                <w:szCs w:val="22"/>
              </w:rPr>
              <w:t xml:space="preserve"> panta otrajā daļā minētā neizriet pilnvarojums Ministru kabinetam noteikt nelabvēlīgu administratīvo aktu izdošanu. Proti, likuma 28. panta otrā daļu noteic, ka </w:t>
            </w:r>
            <w:r w:rsidRPr="006E51A2">
              <w:rPr>
                <w:sz w:val="22"/>
                <w:szCs w:val="22"/>
                <w:u w:val="single"/>
              </w:rPr>
              <w:t xml:space="preserve">kritērijus, pēc kādiem koģenerācijas stacijas tiek kvalificētas saražotās elektroenerģijas obligātā iepirkuma tiesību iegūšanai, obligātā iepirkuma un tā uzraudzības kārtību, elektroenerģijas cenas noteikšanas kārtību atkarībā no koģenerācijas stacijas elektriskās jaudas un izmantojamā kurināmā, obligātā iepirkuma izmaksu segšanas kārtību un kārtību, kādā var atteikties no tiesībām pārdot saražoto elektroenerģiju obligātā </w:t>
            </w:r>
            <w:r w:rsidRPr="006E51A2">
              <w:rPr>
                <w:sz w:val="22"/>
                <w:szCs w:val="22"/>
                <w:u w:val="single"/>
              </w:rPr>
              <w:lastRenderedPageBreak/>
              <w:t>iepirkuma ietvaros, nosaka Ministru kabinets</w:t>
            </w:r>
            <w:r w:rsidRPr="006E51A2">
              <w:rPr>
                <w:sz w:val="22"/>
                <w:szCs w:val="22"/>
              </w:rPr>
              <w:t>, bet likuma 28.</w:t>
            </w:r>
            <w:r w:rsidRPr="006E51A2">
              <w:rPr>
                <w:sz w:val="22"/>
                <w:szCs w:val="22"/>
                <w:vertAlign w:val="superscript"/>
              </w:rPr>
              <w:t>1</w:t>
            </w:r>
            <w:r w:rsidRPr="006E51A2">
              <w:rPr>
                <w:sz w:val="22"/>
                <w:szCs w:val="22"/>
              </w:rPr>
              <w:t xml:space="preserve"> panta otrā daļa noteic, ka </w:t>
            </w:r>
            <w:r w:rsidRPr="006E51A2">
              <w:rPr>
                <w:sz w:val="22"/>
                <w:szCs w:val="22"/>
                <w:u w:val="single"/>
              </w:rPr>
              <w:t>kritērijus, pēc kādiem koģenerācijas stacijas tiek kvalificētas tiesību iegūšanai saņemt garantēto maksu par koģenerācijas stacijā uzstādīto elektrisko jaudu, kārtību, kādā nosakāma maksa par uzstādīto elektrisko jaudu atkarībā no ražošanas tehnoloģijas un izmantojamā kurināmā, koģenerācijas stacijas uzstādītās elektriskās jaudas, un kārtību, kādā šī maksa veicama, kā arī kārtību, kādā var atteikties no tiesībām saņemt garantētu maksu par koģenerācijas stacijā uzstādīto elektrisko jaudu, nosaka Ministru kabinets</w:t>
            </w:r>
            <w:r w:rsidRPr="006E51A2">
              <w:rPr>
                <w:sz w:val="22"/>
                <w:szCs w:val="22"/>
              </w:rPr>
              <w:t>. Ievērojot minēto, atkārtoti lūdzam izvērtēt projekta 4. punktā paredzētajā noteikumu 44.</w:t>
            </w:r>
            <w:r w:rsidRPr="006E51A2">
              <w:rPr>
                <w:sz w:val="22"/>
                <w:szCs w:val="22"/>
                <w:vertAlign w:val="superscript"/>
              </w:rPr>
              <w:t>5</w:t>
            </w:r>
            <w:r w:rsidRPr="006E51A2">
              <w:rPr>
                <w:sz w:val="22"/>
                <w:szCs w:val="22"/>
              </w:rPr>
              <w:t> punktā, projekta 5. punktā paredzētajā noteikumu 45.</w:t>
            </w:r>
            <w:r w:rsidRPr="006E51A2">
              <w:rPr>
                <w:sz w:val="22"/>
                <w:szCs w:val="22"/>
                <w:vertAlign w:val="superscript"/>
              </w:rPr>
              <w:t>3</w:t>
            </w:r>
            <w:r w:rsidRPr="006E51A2">
              <w:rPr>
                <w:sz w:val="22"/>
                <w:szCs w:val="22"/>
              </w:rPr>
              <w:t> punktā,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punktā un projekta 9. punktā paredzētajā noteikumu 48. punktā ietvertā regulējuma atbilstību likuma 28. panta otrajā daļā un 28.</w:t>
            </w:r>
            <w:r w:rsidRPr="006E51A2">
              <w:rPr>
                <w:sz w:val="22"/>
                <w:szCs w:val="22"/>
                <w:vertAlign w:val="superscript"/>
              </w:rPr>
              <w:t>1</w:t>
            </w:r>
            <w:r w:rsidRPr="006E51A2">
              <w:rPr>
                <w:sz w:val="22"/>
                <w:szCs w:val="22"/>
              </w:rPr>
              <w:t> panta otrajā daļā ietvertajam pilnvarojumam Ministru kabinetam un attiecīgi precizēt projektu.</w:t>
            </w:r>
          </w:p>
          <w:p w14:paraId="6941612E" w14:textId="77777777" w:rsidR="00B16A26" w:rsidRPr="006E51A2" w:rsidRDefault="00B16A26" w:rsidP="00820C13">
            <w:pPr>
              <w:jc w:val="both"/>
              <w:rPr>
                <w:sz w:val="22"/>
                <w:szCs w:val="22"/>
              </w:rPr>
            </w:pPr>
          </w:p>
          <w:p w14:paraId="0C39FF3A" w14:textId="77777777" w:rsidR="00B16A26" w:rsidRPr="006E51A2" w:rsidRDefault="00B16A26" w:rsidP="00B16A26">
            <w:pPr>
              <w:jc w:val="center"/>
              <w:rPr>
                <w:b/>
                <w:bCs/>
                <w:sz w:val="22"/>
                <w:szCs w:val="22"/>
              </w:rPr>
            </w:pPr>
            <w:r w:rsidRPr="006E51A2">
              <w:rPr>
                <w:b/>
                <w:bCs/>
                <w:sz w:val="22"/>
                <w:szCs w:val="22"/>
              </w:rPr>
              <w:t>Tieslietu ministrija (13.03.2020.)</w:t>
            </w:r>
          </w:p>
          <w:p w14:paraId="0636EA71" w14:textId="77777777" w:rsidR="00B16A26" w:rsidRPr="006E51A2" w:rsidRDefault="00B16A26" w:rsidP="00820C13">
            <w:pPr>
              <w:jc w:val="both"/>
              <w:rPr>
                <w:sz w:val="22"/>
                <w:szCs w:val="22"/>
              </w:rPr>
            </w:pPr>
            <w:r w:rsidRPr="006E51A2">
              <w:rPr>
                <w:sz w:val="22"/>
                <w:szCs w:val="22"/>
              </w:rPr>
              <w:t>12. Lūdzam svītrot anotācijas I sadaļas 2. punktā ietverto skaidrojumu par likuma 29. panta ceturtās daļas pilnvarojuma tvērumu, ņemot vērā to, ka pilnvarojums atcelt atļaujas izriet no likuma 31.</w:t>
            </w:r>
            <w:r w:rsidRPr="006E51A2">
              <w:rPr>
                <w:sz w:val="22"/>
                <w:szCs w:val="22"/>
                <w:vertAlign w:val="superscript"/>
              </w:rPr>
              <w:t>2</w:t>
            </w:r>
            <w:r w:rsidRPr="006E51A2">
              <w:rPr>
                <w:sz w:val="22"/>
                <w:szCs w:val="22"/>
              </w:rPr>
              <w:t> panta trešās daļas.</w:t>
            </w:r>
          </w:p>
          <w:p w14:paraId="5E0A099C" w14:textId="77777777" w:rsidR="005D490B" w:rsidRPr="006E51A2" w:rsidRDefault="005D490B" w:rsidP="00820C13">
            <w:pPr>
              <w:jc w:val="both"/>
              <w:rPr>
                <w:sz w:val="22"/>
                <w:szCs w:val="22"/>
              </w:rPr>
            </w:pPr>
          </w:p>
          <w:p w14:paraId="421F9844" w14:textId="53FFE86B" w:rsidR="005D490B" w:rsidRPr="006E51A2" w:rsidRDefault="005D490B" w:rsidP="005D490B">
            <w:pPr>
              <w:tabs>
                <w:tab w:val="left" w:pos="1134"/>
              </w:tabs>
              <w:spacing w:line="252" w:lineRule="auto"/>
              <w:jc w:val="center"/>
              <w:rPr>
                <w:rFonts w:eastAsia="Calibri"/>
                <w:b/>
                <w:bCs/>
                <w:sz w:val="22"/>
                <w:szCs w:val="22"/>
              </w:rPr>
            </w:pPr>
            <w:r w:rsidRPr="006E51A2">
              <w:rPr>
                <w:rFonts w:eastAsia="Calibri"/>
                <w:b/>
                <w:bCs/>
                <w:sz w:val="22"/>
                <w:szCs w:val="22"/>
              </w:rPr>
              <w:t>Tieslietu ministrija (24.04.2020.)</w:t>
            </w:r>
          </w:p>
          <w:p w14:paraId="47025724" w14:textId="476EEAAB" w:rsidR="005D490B" w:rsidRPr="006E51A2" w:rsidRDefault="005D490B" w:rsidP="005D490B">
            <w:pPr>
              <w:tabs>
                <w:tab w:val="left" w:pos="1134"/>
              </w:tabs>
              <w:spacing w:line="252" w:lineRule="auto"/>
              <w:jc w:val="both"/>
              <w:rPr>
                <w:sz w:val="22"/>
                <w:szCs w:val="22"/>
              </w:rPr>
            </w:pPr>
            <w:r w:rsidRPr="006E51A2">
              <w:rPr>
                <w:sz w:val="22"/>
                <w:szCs w:val="22"/>
                <w:bdr w:val="none" w:sz="0" w:space="0" w:color="auto" w:frame="1"/>
              </w:rPr>
              <w:t xml:space="preserve">6. Projekta sākotnējās </w:t>
            </w:r>
            <w:r w:rsidRPr="006E51A2">
              <w:rPr>
                <w:i/>
                <w:iCs/>
                <w:sz w:val="22"/>
                <w:szCs w:val="22"/>
                <w:bdr w:val="none" w:sz="0" w:space="0" w:color="auto" w:frame="1"/>
              </w:rPr>
              <w:t>(</w:t>
            </w:r>
            <w:proofErr w:type="spellStart"/>
            <w:r w:rsidRPr="006E51A2">
              <w:rPr>
                <w:i/>
                <w:iCs/>
                <w:sz w:val="22"/>
                <w:szCs w:val="22"/>
                <w:bdr w:val="none" w:sz="0" w:space="0" w:color="auto" w:frame="1"/>
              </w:rPr>
              <w:t>ex-ante</w:t>
            </w:r>
            <w:proofErr w:type="spellEnd"/>
            <w:r w:rsidRPr="006E51A2">
              <w:rPr>
                <w:i/>
                <w:iCs/>
                <w:sz w:val="22"/>
                <w:szCs w:val="22"/>
                <w:bdr w:val="none" w:sz="0" w:space="0" w:color="auto" w:frame="1"/>
              </w:rPr>
              <w:t>)</w:t>
            </w:r>
            <w:r w:rsidRPr="006E51A2">
              <w:rPr>
                <w:sz w:val="22"/>
                <w:szCs w:val="22"/>
                <w:bdr w:val="none" w:sz="0" w:space="0" w:color="auto" w:frame="1"/>
              </w:rPr>
              <w:t xml:space="preserve"> ietekmes novērtējuma ziņojuma (turpmāk – anotācija) I sadaļas 2. punktā ir paredzēts skaidrojums par likuma 29. panta ceturtajā daļā ietvertā pilnvarojuma Ministru kabinetam tvērumu, kā arī par attiecīgajiem Ministru kabineta noteikumiem (proti, </w:t>
            </w:r>
            <w:r w:rsidRPr="006E51A2">
              <w:rPr>
                <w:sz w:val="22"/>
                <w:szCs w:val="22"/>
              </w:rPr>
              <w:t>Ministru kabineta 2010. gada 16. marta noteikumiem Nr. 262 "Noteikumi par elektroenerģijas ražošanu izmantojot atjaunojamos energoresursus, un cenu noteikšanas kārtību")</w:t>
            </w:r>
            <w:r w:rsidRPr="006E51A2">
              <w:rPr>
                <w:sz w:val="22"/>
                <w:szCs w:val="22"/>
                <w:bdr w:val="none" w:sz="0" w:space="0" w:color="auto" w:frame="1"/>
              </w:rPr>
              <w:t xml:space="preserve">, kas </w:t>
            </w:r>
            <w:r w:rsidRPr="006E51A2">
              <w:rPr>
                <w:sz w:val="22"/>
                <w:szCs w:val="22"/>
                <w:bdr w:val="none" w:sz="0" w:space="0" w:color="auto" w:frame="1"/>
              </w:rPr>
              <w:lastRenderedPageBreak/>
              <w:t xml:space="preserve">izdoti saskaņā ar šo pilnvarojumu Ministru kabinetam, bet nav saprotams, kādēļ šis skaidrojums ir nepieciešams, jo </w:t>
            </w:r>
            <w:r w:rsidRPr="006E51A2">
              <w:rPr>
                <w:b/>
                <w:bCs/>
                <w:sz w:val="22"/>
                <w:szCs w:val="22"/>
                <w:u w:val="single"/>
                <w:bdr w:val="none" w:sz="0" w:space="0" w:color="auto" w:frame="1"/>
              </w:rPr>
              <w:t>projekts nav sagatavots saskaņā ar likuma 29. panta ceturto daļu</w:t>
            </w:r>
            <w:r w:rsidRPr="006E51A2">
              <w:rPr>
                <w:sz w:val="22"/>
                <w:szCs w:val="22"/>
                <w:bdr w:val="none" w:sz="0" w:space="0" w:color="auto" w:frame="1"/>
              </w:rPr>
              <w:t xml:space="preserve">. Turklāt norādām uz to, ka </w:t>
            </w:r>
            <w:r w:rsidRPr="006E51A2">
              <w:rPr>
                <w:b/>
                <w:bCs/>
                <w:sz w:val="22"/>
                <w:szCs w:val="22"/>
                <w:u w:val="single"/>
                <w:bdr w:val="none" w:sz="0" w:space="0" w:color="auto" w:frame="1"/>
              </w:rPr>
              <w:t>likumdevējs ir paredzējis vairākus atsevišķus pilnvarojumus Ministru kabinetam, nevis tādus pilnvarojumus Ministru kabinetam, kas savstarpēji viens otru paskaidro</w:t>
            </w:r>
            <w:r w:rsidRPr="006E51A2">
              <w:rPr>
                <w:sz w:val="22"/>
                <w:szCs w:val="22"/>
                <w:bdr w:val="none" w:sz="0" w:space="0" w:color="auto" w:frame="1"/>
              </w:rPr>
              <w:t>. Ievērojot minēto, atkārtoti lūdzam precizēt anotācijas I sadaļas 2. punktā ietverto skaidrojumu par to, kādēļ tiek papildināta noteikumos paredzētā norāde, saskaņā uz kāda likuma pamata noteikumi izdoti.</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A3856A3" w14:textId="77777777" w:rsidR="00B31537" w:rsidRPr="006E51A2" w:rsidRDefault="00A35CB9" w:rsidP="00A35CB9">
            <w:pPr>
              <w:jc w:val="center"/>
              <w:rPr>
                <w:b/>
                <w:bCs/>
                <w:sz w:val="22"/>
                <w:szCs w:val="22"/>
              </w:rPr>
            </w:pPr>
            <w:r w:rsidRPr="006E51A2">
              <w:rPr>
                <w:b/>
                <w:bCs/>
                <w:sz w:val="22"/>
                <w:szCs w:val="22"/>
              </w:rPr>
              <w:lastRenderedPageBreak/>
              <w:t>Ņemts vērā</w:t>
            </w:r>
          </w:p>
          <w:p w14:paraId="5536DA47" w14:textId="77777777" w:rsidR="00447E60" w:rsidRPr="006E51A2" w:rsidRDefault="00447E60" w:rsidP="00A35CB9">
            <w:pPr>
              <w:jc w:val="center"/>
              <w:rPr>
                <w:b/>
                <w:bCs/>
                <w:sz w:val="22"/>
                <w:szCs w:val="22"/>
              </w:rPr>
            </w:pPr>
          </w:p>
          <w:p w14:paraId="7E3894C2" w14:textId="77777777" w:rsidR="00447E60" w:rsidRPr="006E51A2" w:rsidRDefault="00447E60" w:rsidP="00A35CB9">
            <w:pPr>
              <w:jc w:val="center"/>
              <w:rPr>
                <w:b/>
                <w:bCs/>
                <w:sz w:val="22"/>
                <w:szCs w:val="22"/>
              </w:rPr>
            </w:pPr>
          </w:p>
          <w:p w14:paraId="04445D88" w14:textId="77777777" w:rsidR="00447E60" w:rsidRPr="006E51A2" w:rsidRDefault="00447E60" w:rsidP="00A35CB9">
            <w:pPr>
              <w:jc w:val="center"/>
              <w:rPr>
                <w:b/>
                <w:bCs/>
                <w:sz w:val="22"/>
                <w:szCs w:val="22"/>
              </w:rPr>
            </w:pPr>
          </w:p>
          <w:p w14:paraId="1289EF69" w14:textId="77777777" w:rsidR="00447E60" w:rsidRPr="006E51A2" w:rsidRDefault="00447E60" w:rsidP="00A35CB9">
            <w:pPr>
              <w:jc w:val="center"/>
              <w:rPr>
                <w:b/>
                <w:bCs/>
                <w:sz w:val="22"/>
                <w:szCs w:val="22"/>
              </w:rPr>
            </w:pPr>
          </w:p>
          <w:p w14:paraId="60794D87" w14:textId="77777777" w:rsidR="00447E60" w:rsidRPr="006E51A2" w:rsidRDefault="00447E60" w:rsidP="00A35CB9">
            <w:pPr>
              <w:jc w:val="center"/>
              <w:rPr>
                <w:b/>
                <w:bCs/>
                <w:sz w:val="22"/>
                <w:szCs w:val="22"/>
              </w:rPr>
            </w:pPr>
          </w:p>
          <w:p w14:paraId="23439A9B" w14:textId="77777777" w:rsidR="00447E60" w:rsidRPr="006E51A2" w:rsidRDefault="00447E60" w:rsidP="00A35CB9">
            <w:pPr>
              <w:jc w:val="center"/>
              <w:rPr>
                <w:b/>
                <w:bCs/>
                <w:sz w:val="22"/>
                <w:szCs w:val="22"/>
              </w:rPr>
            </w:pPr>
          </w:p>
          <w:p w14:paraId="4ED7E967" w14:textId="77777777" w:rsidR="00447E60" w:rsidRPr="006E51A2" w:rsidRDefault="00447E60" w:rsidP="00A35CB9">
            <w:pPr>
              <w:jc w:val="center"/>
              <w:rPr>
                <w:b/>
                <w:bCs/>
                <w:sz w:val="22"/>
                <w:szCs w:val="22"/>
              </w:rPr>
            </w:pPr>
          </w:p>
          <w:p w14:paraId="4BF4F4B3" w14:textId="77777777" w:rsidR="00447E60" w:rsidRPr="006E51A2" w:rsidRDefault="00447E60" w:rsidP="00A35CB9">
            <w:pPr>
              <w:jc w:val="center"/>
              <w:rPr>
                <w:b/>
                <w:bCs/>
                <w:sz w:val="22"/>
                <w:szCs w:val="22"/>
              </w:rPr>
            </w:pPr>
          </w:p>
          <w:p w14:paraId="668284B2" w14:textId="77777777" w:rsidR="00447E60" w:rsidRPr="006E51A2" w:rsidRDefault="00447E60" w:rsidP="00A35CB9">
            <w:pPr>
              <w:jc w:val="center"/>
              <w:rPr>
                <w:b/>
                <w:bCs/>
                <w:sz w:val="22"/>
                <w:szCs w:val="22"/>
              </w:rPr>
            </w:pPr>
          </w:p>
          <w:p w14:paraId="2AA3B4A8" w14:textId="77777777" w:rsidR="00447E60" w:rsidRPr="006E51A2" w:rsidRDefault="00447E60" w:rsidP="00A35CB9">
            <w:pPr>
              <w:jc w:val="center"/>
              <w:rPr>
                <w:b/>
                <w:bCs/>
                <w:sz w:val="22"/>
                <w:szCs w:val="22"/>
              </w:rPr>
            </w:pPr>
          </w:p>
          <w:p w14:paraId="3DF5CE34" w14:textId="77777777" w:rsidR="00447E60" w:rsidRPr="006E51A2" w:rsidRDefault="00447E60" w:rsidP="00A35CB9">
            <w:pPr>
              <w:jc w:val="center"/>
              <w:rPr>
                <w:b/>
                <w:bCs/>
                <w:sz w:val="22"/>
                <w:szCs w:val="22"/>
              </w:rPr>
            </w:pPr>
          </w:p>
          <w:p w14:paraId="5262F19F" w14:textId="77777777" w:rsidR="00447E60" w:rsidRPr="006E51A2" w:rsidRDefault="00447E60" w:rsidP="00A35CB9">
            <w:pPr>
              <w:jc w:val="center"/>
              <w:rPr>
                <w:b/>
                <w:bCs/>
                <w:sz w:val="22"/>
                <w:szCs w:val="22"/>
              </w:rPr>
            </w:pPr>
          </w:p>
          <w:p w14:paraId="777B4CAE" w14:textId="77777777" w:rsidR="00447E60" w:rsidRPr="006E51A2" w:rsidRDefault="00447E60" w:rsidP="00A35CB9">
            <w:pPr>
              <w:jc w:val="center"/>
              <w:rPr>
                <w:b/>
                <w:bCs/>
                <w:sz w:val="22"/>
                <w:szCs w:val="22"/>
              </w:rPr>
            </w:pPr>
          </w:p>
          <w:p w14:paraId="4C28B400" w14:textId="77777777" w:rsidR="00447E60" w:rsidRPr="006E51A2" w:rsidRDefault="00447E60" w:rsidP="00A35CB9">
            <w:pPr>
              <w:jc w:val="center"/>
              <w:rPr>
                <w:b/>
                <w:bCs/>
                <w:sz w:val="22"/>
                <w:szCs w:val="22"/>
              </w:rPr>
            </w:pPr>
          </w:p>
          <w:p w14:paraId="7DD87C67" w14:textId="77777777" w:rsidR="00447E60" w:rsidRPr="006E51A2" w:rsidRDefault="00447E60" w:rsidP="00A35CB9">
            <w:pPr>
              <w:jc w:val="center"/>
              <w:rPr>
                <w:b/>
                <w:bCs/>
                <w:sz w:val="22"/>
                <w:szCs w:val="22"/>
              </w:rPr>
            </w:pPr>
          </w:p>
          <w:p w14:paraId="500B9C07" w14:textId="77777777" w:rsidR="00447E60" w:rsidRPr="006E51A2" w:rsidRDefault="00447E60" w:rsidP="00A35CB9">
            <w:pPr>
              <w:jc w:val="center"/>
              <w:rPr>
                <w:b/>
                <w:bCs/>
                <w:sz w:val="22"/>
                <w:szCs w:val="22"/>
              </w:rPr>
            </w:pPr>
          </w:p>
          <w:p w14:paraId="4F420383" w14:textId="77777777" w:rsidR="00447E60" w:rsidRPr="006E51A2" w:rsidRDefault="00447E60" w:rsidP="00A35CB9">
            <w:pPr>
              <w:jc w:val="center"/>
              <w:rPr>
                <w:b/>
                <w:bCs/>
                <w:sz w:val="22"/>
                <w:szCs w:val="22"/>
              </w:rPr>
            </w:pPr>
          </w:p>
          <w:p w14:paraId="7F5673AD" w14:textId="77777777" w:rsidR="00447E60" w:rsidRPr="006E51A2" w:rsidRDefault="00447E60" w:rsidP="00A35CB9">
            <w:pPr>
              <w:jc w:val="center"/>
              <w:rPr>
                <w:b/>
                <w:bCs/>
                <w:sz w:val="22"/>
                <w:szCs w:val="22"/>
              </w:rPr>
            </w:pPr>
          </w:p>
          <w:p w14:paraId="5AE02031" w14:textId="77777777" w:rsidR="00447E60" w:rsidRPr="006E51A2" w:rsidRDefault="00447E60" w:rsidP="00A35CB9">
            <w:pPr>
              <w:jc w:val="center"/>
              <w:rPr>
                <w:b/>
                <w:bCs/>
                <w:sz w:val="22"/>
                <w:szCs w:val="22"/>
              </w:rPr>
            </w:pPr>
          </w:p>
          <w:p w14:paraId="240C5EB9" w14:textId="77777777" w:rsidR="00447E60" w:rsidRPr="006E51A2" w:rsidRDefault="00447E60" w:rsidP="00A35CB9">
            <w:pPr>
              <w:jc w:val="center"/>
              <w:rPr>
                <w:b/>
                <w:bCs/>
                <w:sz w:val="22"/>
                <w:szCs w:val="22"/>
              </w:rPr>
            </w:pPr>
          </w:p>
          <w:p w14:paraId="0E63C26D" w14:textId="77777777" w:rsidR="00447E60" w:rsidRPr="006E51A2" w:rsidRDefault="00447E60" w:rsidP="00A35CB9">
            <w:pPr>
              <w:jc w:val="center"/>
              <w:rPr>
                <w:b/>
                <w:bCs/>
                <w:sz w:val="22"/>
                <w:szCs w:val="22"/>
              </w:rPr>
            </w:pPr>
          </w:p>
          <w:p w14:paraId="732EF0B4" w14:textId="77777777" w:rsidR="00447E60" w:rsidRPr="006E51A2" w:rsidRDefault="00447E60" w:rsidP="00A35CB9">
            <w:pPr>
              <w:jc w:val="center"/>
              <w:rPr>
                <w:b/>
                <w:bCs/>
                <w:sz w:val="22"/>
                <w:szCs w:val="22"/>
              </w:rPr>
            </w:pPr>
          </w:p>
          <w:p w14:paraId="0C1CFB40" w14:textId="77777777" w:rsidR="00447E60" w:rsidRPr="006E51A2" w:rsidRDefault="00447E60" w:rsidP="00A35CB9">
            <w:pPr>
              <w:jc w:val="center"/>
              <w:rPr>
                <w:b/>
                <w:bCs/>
                <w:sz w:val="22"/>
                <w:szCs w:val="22"/>
              </w:rPr>
            </w:pPr>
          </w:p>
          <w:p w14:paraId="70758D69" w14:textId="77777777" w:rsidR="00447E60" w:rsidRPr="006E51A2" w:rsidRDefault="00447E60" w:rsidP="00A35CB9">
            <w:pPr>
              <w:jc w:val="center"/>
              <w:rPr>
                <w:b/>
                <w:bCs/>
                <w:sz w:val="22"/>
                <w:szCs w:val="22"/>
              </w:rPr>
            </w:pPr>
          </w:p>
          <w:p w14:paraId="7D2E133C" w14:textId="77777777" w:rsidR="00447E60" w:rsidRPr="006E51A2" w:rsidRDefault="00447E60" w:rsidP="00A35CB9">
            <w:pPr>
              <w:jc w:val="center"/>
              <w:rPr>
                <w:b/>
                <w:bCs/>
                <w:sz w:val="22"/>
                <w:szCs w:val="22"/>
              </w:rPr>
            </w:pPr>
          </w:p>
          <w:p w14:paraId="3108D621" w14:textId="77777777" w:rsidR="00447E60" w:rsidRPr="006E51A2" w:rsidRDefault="00447E60" w:rsidP="00A35CB9">
            <w:pPr>
              <w:jc w:val="center"/>
              <w:rPr>
                <w:b/>
                <w:bCs/>
                <w:sz w:val="22"/>
                <w:szCs w:val="22"/>
              </w:rPr>
            </w:pPr>
          </w:p>
          <w:p w14:paraId="423AF824" w14:textId="77777777" w:rsidR="00447E60" w:rsidRPr="006E51A2" w:rsidRDefault="00447E60" w:rsidP="00A35CB9">
            <w:pPr>
              <w:jc w:val="center"/>
              <w:rPr>
                <w:b/>
                <w:bCs/>
                <w:sz w:val="22"/>
                <w:szCs w:val="22"/>
              </w:rPr>
            </w:pPr>
          </w:p>
          <w:p w14:paraId="353BA022" w14:textId="77777777" w:rsidR="00447E60" w:rsidRPr="006E51A2" w:rsidRDefault="00447E60" w:rsidP="00A35CB9">
            <w:pPr>
              <w:jc w:val="center"/>
              <w:rPr>
                <w:b/>
                <w:bCs/>
                <w:sz w:val="22"/>
                <w:szCs w:val="22"/>
              </w:rPr>
            </w:pPr>
          </w:p>
          <w:p w14:paraId="4A78BEDA" w14:textId="77777777" w:rsidR="00447E60" w:rsidRPr="006E51A2" w:rsidRDefault="00447E60" w:rsidP="00A35CB9">
            <w:pPr>
              <w:jc w:val="center"/>
              <w:rPr>
                <w:b/>
                <w:bCs/>
                <w:sz w:val="22"/>
                <w:szCs w:val="22"/>
              </w:rPr>
            </w:pPr>
          </w:p>
          <w:p w14:paraId="1DF24CB7" w14:textId="77777777" w:rsidR="00447E60" w:rsidRPr="006E51A2" w:rsidRDefault="00447E60" w:rsidP="00A35CB9">
            <w:pPr>
              <w:jc w:val="center"/>
              <w:rPr>
                <w:b/>
                <w:bCs/>
                <w:sz w:val="22"/>
                <w:szCs w:val="22"/>
              </w:rPr>
            </w:pPr>
          </w:p>
          <w:p w14:paraId="0ACEC89B" w14:textId="77777777" w:rsidR="00447E60" w:rsidRPr="006E51A2" w:rsidRDefault="00447E60" w:rsidP="00A35CB9">
            <w:pPr>
              <w:jc w:val="center"/>
              <w:rPr>
                <w:b/>
                <w:bCs/>
                <w:sz w:val="22"/>
                <w:szCs w:val="22"/>
              </w:rPr>
            </w:pPr>
          </w:p>
          <w:p w14:paraId="29C818EF" w14:textId="77777777" w:rsidR="00447E60" w:rsidRPr="006E51A2" w:rsidRDefault="00447E60" w:rsidP="00A35CB9">
            <w:pPr>
              <w:jc w:val="center"/>
              <w:rPr>
                <w:b/>
                <w:bCs/>
                <w:sz w:val="22"/>
                <w:szCs w:val="22"/>
              </w:rPr>
            </w:pPr>
          </w:p>
          <w:p w14:paraId="24E8A52C" w14:textId="77777777" w:rsidR="00447E60" w:rsidRPr="006E51A2" w:rsidRDefault="00447E60" w:rsidP="00A35CB9">
            <w:pPr>
              <w:jc w:val="center"/>
              <w:rPr>
                <w:b/>
                <w:bCs/>
                <w:sz w:val="22"/>
                <w:szCs w:val="22"/>
              </w:rPr>
            </w:pPr>
          </w:p>
          <w:p w14:paraId="2A2F9954" w14:textId="77777777" w:rsidR="00447E60" w:rsidRPr="006E51A2" w:rsidRDefault="00447E60" w:rsidP="00A35CB9">
            <w:pPr>
              <w:jc w:val="center"/>
              <w:rPr>
                <w:b/>
                <w:bCs/>
                <w:sz w:val="22"/>
                <w:szCs w:val="22"/>
              </w:rPr>
            </w:pPr>
          </w:p>
          <w:p w14:paraId="2121AA34" w14:textId="77777777" w:rsidR="00447E60" w:rsidRPr="006E51A2" w:rsidRDefault="00447E60" w:rsidP="00A35CB9">
            <w:pPr>
              <w:jc w:val="center"/>
              <w:rPr>
                <w:b/>
                <w:bCs/>
                <w:sz w:val="22"/>
                <w:szCs w:val="22"/>
              </w:rPr>
            </w:pPr>
          </w:p>
          <w:p w14:paraId="31CF1533" w14:textId="77777777" w:rsidR="00447E60" w:rsidRPr="006E51A2" w:rsidRDefault="00447E60" w:rsidP="00A35CB9">
            <w:pPr>
              <w:jc w:val="center"/>
              <w:rPr>
                <w:b/>
                <w:bCs/>
                <w:sz w:val="22"/>
                <w:szCs w:val="22"/>
              </w:rPr>
            </w:pPr>
          </w:p>
          <w:p w14:paraId="22960AA3" w14:textId="77777777" w:rsidR="00447E60" w:rsidRPr="006E51A2" w:rsidRDefault="00447E60" w:rsidP="00A35CB9">
            <w:pPr>
              <w:jc w:val="center"/>
              <w:rPr>
                <w:b/>
                <w:bCs/>
                <w:sz w:val="22"/>
                <w:szCs w:val="22"/>
              </w:rPr>
            </w:pPr>
          </w:p>
          <w:p w14:paraId="5FF5368E" w14:textId="77777777" w:rsidR="00447E60" w:rsidRPr="006E51A2" w:rsidRDefault="00447E60" w:rsidP="00A35CB9">
            <w:pPr>
              <w:jc w:val="center"/>
              <w:rPr>
                <w:b/>
                <w:bCs/>
                <w:sz w:val="22"/>
                <w:szCs w:val="22"/>
              </w:rPr>
            </w:pPr>
          </w:p>
          <w:p w14:paraId="33107BC9" w14:textId="77777777" w:rsidR="00447E60" w:rsidRPr="006E51A2" w:rsidRDefault="00447E60" w:rsidP="00A35CB9">
            <w:pPr>
              <w:jc w:val="center"/>
              <w:rPr>
                <w:b/>
                <w:bCs/>
                <w:sz w:val="22"/>
                <w:szCs w:val="22"/>
              </w:rPr>
            </w:pPr>
          </w:p>
          <w:p w14:paraId="621A3770" w14:textId="77777777" w:rsidR="00447E60" w:rsidRPr="006E51A2" w:rsidRDefault="00447E60" w:rsidP="00A35CB9">
            <w:pPr>
              <w:jc w:val="center"/>
              <w:rPr>
                <w:b/>
                <w:bCs/>
                <w:sz w:val="22"/>
                <w:szCs w:val="22"/>
              </w:rPr>
            </w:pPr>
          </w:p>
          <w:p w14:paraId="47267E70" w14:textId="77777777" w:rsidR="00447E60" w:rsidRPr="006E51A2" w:rsidRDefault="00447E60" w:rsidP="00A35CB9">
            <w:pPr>
              <w:jc w:val="center"/>
              <w:rPr>
                <w:b/>
                <w:bCs/>
                <w:sz w:val="22"/>
                <w:szCs w:val="22"/>
              </w:rPr>
            </w:pPr>
          </w:p>
          <w:p w14:paraId="23302BBD" w14:textId="77777777" w:rsidR="00447E60" w:rsidRPr="006E51A2" w:rsidRDefault="00447E60" w:rsidP="00A35CB9">
            <w:pPr>
              <w:jc w:val="center"/>
              <w:rPr>
                <w:b/>
                <w:bCs/>
                <w:sz w:val="22"/>
                <w:szCs w:val="22"/>
              </w:rPr>
            </w:pPr>
          </w:p>
          <w:p w14:paraId="560EFA25" w14:textId="77777777" w:rsidR="00447E60" w:rsidRPr="006E51A2" w:rsidRDefault="00447E60" w:rsidP="00A35CB9">
            <w:pPr>
              <w:jc w:val="center"/>
              <w:rPr>
                <w:b/>
                <w:bCs/>
                <w:sz w:val="22"/>
                <w:szCs w:val="22"/>
              </w:rPr>
            </w:pPr>
          </w:p>
          <w:p w14:paraId="51F058A3" w14:textId="77777777" w:rsidR="00447E60" w:rsidRPr="006E51A2" w:rsidRDefault="00447E60" w:rsidP="00A35CB9">
            <w:pPr>
              <w:jc w:val="center"/>
              <w:rPr>
                <w:b/>
                <w:bCs/>
                <w:sz w:val="22"/>
                <w:szCs w:val="22"/>
              </w:rPr>
            </w:pPr>
          </w:p>
          <w:p w14:paraId="71A52D2A" w14:textId="77777777" w:rsidR="00447E60" w:rsidRPr="006E51A2" w:rsidRDefault="00447E60" w:rsidP="00A35CB9">
            <w:pPr>
              <w:jc w:val="center"/>
              <w:rPr>
                <w:b/>
                <w:bCs/>
                <w:sz w:val="22"/>
                <w:szCs w:val="22"/>
              </w:rPr>
            </w:pPr>
          </w:p>
          <w:p w14:paraId="0DB35A0D" w14:textId="77777777" w:rsidR="00447E60" w:rsidRPr="006E51A2" w:rsidRDefault="00447E60" w:rsidP="00A35CB9">
            <w:pPr>
              <w:jc w:val="center"/>
              <w:rPr>
                <w:b/>
                <w:bCs/>
                <w:sz w:val="22"/>
                <w:szCs w:val="22"/>
              </w:rPr>
            </w:pPr>
          </w:p>
          <w:p w14:paraId="6B79E347" w14:textId="77777777" w:rsidR="00447E60" w:rsidRPr="006E51A2" w:rsidRDefault="00447E60" w:rsidP="00A35CB9">
            <w:pPr>
              <w:jc w:val="center"/>
              <w:rPr>
                <w:b/>
                <w:bCs/>
                <w:sz w:val="22"/>
                <w:szCs w:val="22"/>
              </w:rPr>
            </w:pPr>
          </w:p>
          <w:p w14:paraId="2E62BBB2" w14:textId="77777777" w:rsidR="00447E60" w:rsidRPr="006E51A2" w:rsidRDefault="00447E60" w:rsidP="00A35CB9">
            <w:pPr>
              <w:jc w:val="center"/>
              <w:rPr>
                <w:b/>
                <w:bCs/>
                <w:sz w:val="22"/>
                <w:szCs w:val="22"/>
              </w:rPr>
            </w:pPr>
          </w:p>
          <w:p w14:paraId="2AB74A41" w14:textId="77777777" w:rsidR="00447E60" w:rsidRPr="006E51A2" w:rsidRDefault="00447E60" w:rsidP="00A35CB9">
            <w:pPr>
              <w:jc w:val="center"/>
              <w:rPr>
                <w:b/>
                <w:bCs/>
                <w:sz w:val="22"/>
                <w:szCs w:val="22"/>
              </w:rPr>
            </w:pPr>
          </w:p>
          <w:p w14:paraId="59EFBADC" w14:textId="77777777" w:rsidR="00447E60" w:rsidRPr="006E51A2" w:rsidRDefault="00447E60" w:rsidP="00A35CB9">
            <w:pPr>
              <w:jc w:val="center"/>
              <w:rPr>
                <w:b/>
                <w:bCs/>
                <w:sz w:val="22"/>
                <w:szCs w:val="22"/>
              </w:rPr>
            </w:pPr>
          </w:p>
          <w:p w14:paraId="2A98FC66" w14:textId="77777777" w:rsidR="00447E60" w:rsidRPr="006E51A2" w:rsidRDefault="00447E60" w:rsidP="00A35CB9">
            <w:pPr>
              <w:jc w:val="center"/>
              <w:rPr>
                <w:b/>
                <w:bCs/>
                <w:sz w:val="22"/>
                <w:szCs w:val="22"/>
              </w:rPr>
            </w:pPr>
          </w:p>
          <w:p w14:paraId="04C6709B" w14:textId="77777777" w:rsidR="00447E60" w:rsidRPr="006E51A2" w:rsidRDefault="00447E60" w:rsidP="00A35CB9">
            <w:pPr>
              <w:jc w:val="center"/>
              <w:rPr>
                <w:b/>
                <w:bCs/>
                <w:sz w:val="22"/>
                <w:szCs w:val="22"/>
              </w:rPr>
            </w:pPr>
          </w:p>
          <w:p w14:paraId="1E8A86AF" w14:textId="77777777" w:rsidR="00447E60" w:rsidRPr="006E51A2" w:rsidRDefault="00447E60" w:rsidP="00A35CB9">
            <w:pPr>
              <w:jc w:val="center"/>
              <w:rPr>
                <w:b/>
                <w:bCs/>
                <w:sz w:val="22"/>
                <w:szCs w:val="22"/>
              </w:rPr>
            </w:pPr>
          </w:p>
          <w:p w14:paraId="7A346654" w14:textId="77777777" w:rsidR="00447E60" w:rsidRPr="006E51A2" w:rsidRDefault="00447E60" w:rsidP="00A35CB9">
            <w:pPr>
              <w:jc w:val="center"/>
              <w:rPr>
                <w:b/>
                <w:bCs/>
                <w:sz w:val="22"/>
                <w:szCs w:val="22"/>
              </w:rPr>
            </w:pPr>
          </w:p>
          <w:p w14:paraId="7CF60F7B" w14:textId="77777777" w:rsidR="00447E60" w:rsidRPr="006E51A2" w:rsidRDefault="00447E60" w:rsidP="00A35CB9">
            <w:pPr>
              <w:jc w:val="center"/>
              <w:rPr>
                <w:b/>
                <w:bCs/>
                <w:sz w:val="22"/>
                <w:szCs w:val="22"/>
              </w:rPr>
            </w:pPr>
          </w:p>
          <w:p w14:paraId="159D4586" w14:textId="77777777" w:rsidR="00447E60" w:rsidRPr="006E51A2" w:rsidRDefault="00447E60" w:rsidP="00A35CB9">
            <w:pPr>
              <w:jc w:val="center"/>
              <w:rPr>
                <w:b/>
                <w:bCs/>
                <w:sz w:val="22"/>
                <w:szCs w:val="22"/>
              </w:rPr>
            </w:pPr>
          </w:p>
          <w:p w14:paraId="65F4A439" w14:textId="77777777" w:rsidR="00447E60" w:rsidRPr="006E51A2" w:rsidRDefault="00447E60" w:rsidP="00A35CB9">
            <w:pPr>
              <w:jc w:val="center"/>
              <w:rPr>
                <w:b/>
                <w:bCs/>
                <w:sz w:val="22"/>
                <w:szCs w:val="22"/>
              </w:rPr>
            </w:pPr>
          </w:p>
          <w:p w14:paraId="28549D17" w14:textId="77777777" w:rsidR="00447E60" w:rsidRPr="006E51A2" w:rsidRDefault="00447E60" w:rsidP="00A35CB9">
            <w:pPr>
              <w:jc w:val="center"/>
              <w:rPr>
                <w:b/>
                <w:bCs/>
                <w:sz w:val="22"/>
                <w:szCs w:val="22"/>
              </w:rPr>
            </w:pPr>
          </w:p>
          <w:p w14:paraId="1C2DE40D" w14:textId="77777777" w:rsidR="00447E60" w:rsidRPr="006E51A2" w:rsidRDefault="00447E60" w:rsidP="00A35CB9">
            <w:pPr>
              <w:jc w:val="center"/>
              <w:rPr>
                <w:b/>
                <w:bCs/>
                <w:sz w:val="22"/>
                <w:szCs w:val="22"/>
              </w:rPr>
            </w:pPr>
          </w:p>
          <w:p w14:paraId="3C6EE548" w14:textId="77777777" w:rsidR="00447E60" w:rsidRPr="006E51A2" w:rsidRDefault="00447E60" w:rsidP="00A35CB9">
            <w:pPr>
              <w:jc w:val="center"/>
              <w:rPr>
                <w:b/>
                <w:bCs/>
                <w:sz w:val="22"/>
                <w:szCs w:val="22"/>
              </w:rPr>
            </w:pPr>
          </w:p>
          <w:p w14:paraId="22070D58" w14:textId="77777777" w:rsidR="00447E60" w:rsidRPr="006E51A2" w:rsidRDefault="00447E60" w:rsidP="00A35CB9">
            <w:pPr>
              <w:jc w:val="center"/>
              <w:rPr>
                <w:b/>
                <w:bCs/>
                <w:sz w:val="22"/>
                <w:szCs w:val="22"/>
              </w:rPr>
            </w:pPr>
          </w:p>
          <w:p w14:paraId="6F391AF5" w14:textId="77777777" w:rsidR="00447E60" w:rsidRPr="006E51A2" w:rsidRDefault="00447E60" w:rsidP="00A35CB9">
            <w:pPr>
              <w:jc w:val="center"/>
              <w:rPr>
                <w:b/>
                <w:bCs/>
                <w:sz w:val="22"/>
                <w:szCs w:val="22"/>
              </w:rPr>
            </w:pPr>
          </w:p>
          <w:p w14:paraId="3BB251E7" w14:textId="77777777" w:rsidR="00447E60" w:rsidRPr="006E51A2" w:rsidRDefault="00447E60" w:rsidP="00A35CB9">
            <w:pPr>
              <w:jc w:val="center"/>
              <w:rPr>
                <w:b/>
                <w:bCs/>
                <w:sz w:val="22"/>
                <w:szCs w:val="22"/>
              </w:rPr>
            </w:pPr>
          </w:p>
          <w:p w14:paraId="7ABE39B2" w14:textId="77777777" w:rsidR="00447E60" w:rsidRPr="006E51A2" w:rsidRDefault="00447E60" w:rsidP="00A35CB9">
            <w:pPr>
              <w:jc w:val="center"/>
              <w:rPr>
                <w:b/>
                <w:bCs/>
                <w:sz w:val="22"/>
                <w:szCs w:val="22"/>
              </w:rPr>
            </w:pPr>
          </w:p>
          <w:p w14:paraId="34278108" w14:textId="77777777" w:rsidR="00447E60" w:rsidRPr="006E51A2" w:rsidRDefault="00447E60" w:rsidP="00A35CB9">
            <w:pPr>
              <w:jc w:val="center"/>
              <w:rPr>
                <w:b/>
                <w:bCs/>
                <w:sz w:val="22"/>
                <w:szCs w:val="22"/>
              </w:rPr>
            </w:pPr>
          </w:p>
          <w:p w14:paraId="60D45B7D" w14:textId="77777777" w:rsidR="00447E60" w:rsidRPr="006E51A2" w:rsidRDefault="00447E60" w:rsidP="00A35CB9">
            <w:pPr>
              <w:jc w:val="center"/>
              <w:rPr>
                <w:b/>
                <w:bCs/>
                <w:sz w:val="22"/>
                <w:szCs w:val="22"/>
              </w:rPr>
            </w:pPr>
          </w:p>
          <w:p w14:paraId="5B77DBD0" w14:textId="77777777" w:rsidR="00447E60" w:rsidRPr="006E51A2" w:rsidRDefault="00447E60" w:rsidP="00A35CB9">
            <w:pPr>
              <w:jc w:val="center"/>
              <w:rPr>
                <w:b/>
                <w:bCs/>
                <w:sz w:val="22"/>
                <w:szCs w:val="22"/>
              </w:rPr>
            </w:pPr>
          </w:p>
          <w:p w14:paraId="3870A4C2" w14:textId="77777777" w:rsidR="00447E60" w:rsidRPr="006E51A2" w:rsidRDefault="00447E60" w:rsidP="00A35CB9">
            <w:pPr>
              <w:jc w:val="center"/>
              <w:rPr>
                <w:b/>
                <w:bCs/>
                <w:sz w:val="22"/>
                <w:szCs w:val="22"/>
              </w:rPr>
            </w:pPr>
          </w:p>
          <w:p w14:paraId="08A3EC4F" w14:textId="77777777" w:rsidR="00447E60" w:rsidRPr="006E51A2" w:rsidRDefault="00447E60" w:rsidP="00A35CB9">
            <w:pPr>
              <w:jc w:val="center"/>
              <w:rPr>
                <w:b/>
                <w:bCs/>
                <w:sz w:val="22"/>
                <w:szCs w:val="22"/>
              </w:rPr>
            </w:pPr>
          </w:p>
          <w:p w14:paraId="779852F8" w14:textId="77777777" w:rsidR="00447E60" w:rsidRPr="006E51A2" w:rsidRDefault="00447E60" w:rsidP="00A35CB9">
            <w:pPr>
              <w:jc w:val="center"/>
              <w:rPr>
                <w:b/>
                <w:bCs/>
                <w:sz w:val="22"/>
                <w:szCs w:val="22"/>
              </w:rPr>
            </w:pPr>
          </w:p>
          <w:p w14:paraId="742F01B4" w14:textId="77777777" w:rsidR="00447E60" w:rsidRPr="006E51A2" w:rsidRDefault="00447E60" w:rsidP="00A35CB9">
            <w:pPr>
              <w:jc w:val="center"/>
              <w:rPr>
                <w:b/>
                <w:bCs/>
                <w:sz w:val="22"/>
                <w:szCs w:val="22"/>
              </w:rPr>
            </w:pPr>
          </w:p>
          <w:p w14:paraId="11750BDD" w14:textId="77777777" w:rsidR="00447E60" w:rsidRPr="006E51A2" w:rsidRDefault="00447E60" w:rsidP="00A35CB9">
            <w:pPr>
              <w:jc w:val="center"/>
              <w:rPr>
                <w:b/>
                <w:bCs/>
                <w:sz w:val="22"/>
                <w:szCs w:val="22"/>
              </w:rPr>
            </w:pPr>
          </w:p>
          <w:p w14:paraId="1E910FB5" w14:textId="77777777" w:rsidR="00447E60" w:rsidRPr="006E51A2" w:rsidRDefault="00447E60" w:rsidP="00A35CB9">
            <w:pPr>
              <w:jc w:val="center"/>
              <w:rPr>
                <w:b/>
                <w:bCs/>
                <w:sz w:val="22"/>
                <w:szCs w:val="22"/>
              </w:rPr>
            </w:pPr>
          </w:p>
          <w:p w14:paraId="2D525A87" w14:textId="77777777" w:rsidR="00447E60" w:rsidRPr="006E51A2" w:rsidRDefault="00447E60" w:rsidP="00A35CB9">
            <w:pPr>
              <w:jc w:val="center"/>
              <w:rPr>
                <w:b/>
                <w:bCs/>
                <w:sz w:val="22"/>
                <w:szCs w:val="22"/>
              </w:rPr>
            </w:pPr>
          </w:p>
          <w:p w14:paraId="62F2EF90" w14:textId="77777777" w:rsidR="00447E60" w:rsidRPr="006E51A2" w:rsidRDefault="00447E60" w:rsidP="00A35CB9">
            <w:pPr>
              <w:jc w:val="center"/>
              <w:rPr>
                <w:b/>
                <w:bCs/>
                <w:sz w:val="22"/>
                <w:szCs w:val="22"/>
              </w:rPr>
            </w:pPr>
          </w:p>
          <w:p w14:paraId="71160FF2" w14:textId="77777777" w:rsidR="00447E60" w:rsidRPr="006E51A2" w:rsidRDefault="00447E60" w:rsidP="00A35CB9">
            <w:pPr>
              <w:jc w:val="center"/>
              <w:rPr>
                <w:b/>
                <w:bCs/>
                <w:sz w:val="22"/>
                <w:szCs w:val="22"/>
              </w:rPr>
            </w:pPr>
          </w:p>
          <w:p w14:paraId="104E6D68" w14:textId="77777777" w:rsidR="00447E60" w:rsidRPr="006E51A2" w:rsidRDefault="00447E60" w:rsidP="00A35CB9">
            <w:pPr>
              <w:jc w:val="center"/>
              <w:rPr>
                <w:b/>
                <w:bCs/>
                <w:sz w:val="22"/>
                <w:szCs w:val="22"/>
              </w:rPr>
            </w:pPr>
          </w:p>
          <w:p w14:paraId="2CCFE034" w14:textId="77777777" w:rsidR="00447E60" w:rsidRPr="006E51A2" w:rsidRDefault="00447E60" w:rsidP="00A35CB9">
            <w:pPr>
              <w:jc w:val="center"/>
              <w:rPr>
                <w:b/>
                <w:bCs/>
                <w:sz w:val="22"/>
                <w:szCs w:val="22"/>
              </w:rPr>
            </w:pPr>
          </w:p>
          <w:p w14:paraId="48161CEF" w14:textId="77777777" w:rsidR="00447E60" w:rsidRPr="006E51A2" w:rsidRDefault="00447E60" w:rsidP="00A35CB9">
            <w:pPr>
              <w:jc w:val="center"/>
              <w:rPr>
                <w:b/>
                <w:bCs/>
                <w:sz w:val="22"/>
                <w:szCs w:val="22"/>
              </w:rPr>
            </w:pPr>
          </w:p>
          <w:p w14:paraId="074B7016" w14:textId="77777777" w:rsidR="00447E60" w:rsidRPr="006E51A2" w:rsidRDefault="00447E60" w:rsidP="00A35CB9">
            <w:pPr>
              <w:jc w:val="center"/>
              <w:rPr>
                <w:b/>
                <w:bCs/>
                <w:sz w:val="22"/>
                <w:szCs w:val="22"/>
              </w:rPr>
            </w:pPr>
          </w:p>
          <w:p w14:paraId="4B51A4AA" w14:textId="77777777" w:rsidR="00447E60" w:rsidRPr="006E51A2" w:rsidRDefault="00447E60" w:rsidP="00A35CB9">
            <w:pPr>
              <w:jc w:val="center"/>
              <w:rPr>
                <w:b/>
                <w:bCs/>
                <w:sz w:val="22"/>
                <w:szCs w:val="22"/>
              </w:rPr>
            </w:pPr>
          </w:p>
          <w:p w14:paraId="6B7EC20C" w14:textId="77777777" w:rsidR="00447E60" w:rsidRPr="006E51A2" w:rsidRDefault="00447E60" w:rsidP="00A35CB9">
            <w:pPr>
              <w:jc w:val="center"/>
              <w:rPr>
                <w:b/>
                <w:bCs/>
                <w:sz w:val="22"/>
                <w:szCs w:val="22"/>
              </w:rPr>
            </w:pPr>
          </w:p>
          <w:p w14:paraId="5A20A45A" w14:textId="77777777" w:rsidR="00447E60" w:rsidRPr="006E51A2" w:rsidRDefault="00447E60" w:rsidP="00A35CB9">
            <w:pPr>
              <w:jc w:val="center"/>
              <w:rPr>
                <w:b/>
                <w:bCs/>
                <w:sz w:val="22"/>
                <w:szCs w:val="22"/>
              </w:rPr>
            </w:pPr>
          </w:p>
          <w:p w14:paraId="193BECA1" w14:textId="77777777" w:rsidR="00447E60" w:rsidRPr="006E51A2" w:rsidRDefault="00447E60" w:rsidP="00A35CB9">
            <w:pPr>
              <w:jc w:val="center"/>
              <w:rPr>
                <w:b/>
                <w:bCs/>
                <w:sz w:val="22"/>
                <w:szCs w:val="22"/>
              </w:rPr>
            </w:pPr>
          </w:p>
          <w:p w14:paraId="10C241AE" w14:textId="77777777" w:rsidR="00447E60" w:rsidRPr="006E51A2" w:rsidRDefault="00447E60" w:rsidP="00A35CB9">
            <w:pPr>
              <w:jc w:val="center"/>
              <w:rPr>
                <w:b/>
                <w:bCs/>
                <w:sz w:val="22"/>
                <w:szCs w:val="22"/>
              </w:rPr>
            </w:pPr>
          </w:p>
          <w:p w14:paraId="4D734DF8" w14:textId="77777777" w:rsidR="00447E60" w:rsidRPr="006E51A2" w:rsidRDefault="00447E60" w:rsidP="00A35CB9">
            <w:pPr>
              <w:jc w:val="center"/>
              <w:rPr>
                <w:b/>
                <w:bCs/>
                <w:sz w:val="22"/>
                <w:szCs w:val="22"/>
              </w:rPr>
            </w:pPr>
          </w:p>
          <w:p w14:paraId="4A5F37CF" w14:textId="77777777" w:rsidR="00447E60" w:rsidRPr="006E51A2" w:rsidRDefault="00447E60" w:rsidP="00A35CB9">
            <w:pPr>
              <w:jc w:val="center"/>
              <w:rPr>
                <w:b/>
                <w:bCs/>
                <w:sz w:val="22"/>
                <w:szCs w:val="22"/>
              </w:rPr>
            </w:pPr>
          </w:p>
          <w:p w14:paraId="34DD55AC" w14:textId="77777777" w:rsidR="00447E60" w:rsidRPr="006E51A2" w:rsidRDefault="00447E60" w:rsidP="00A35CB9">
            <w:pPr>
              <w:jc w:val="center"/>
              <w:rPr>
                <w:b/>
                <w:bCs/>
                <w:sz w:val="22"/>
                <w:szCs w:val="22"/>
              </w:rPr>
            </w:pPr>
          </w:p>
          <w:p w14:paraId="040ED102" w14:textId="77777777" w:rsidR="00447E60" w:rsidRPr="006E51A2" w:rsidRDefault="00447E60" w:rsidP="00A35CB9">
            <w:pPr>
              <w:jc w:val="center"/>
              <w:rPr>
                <w:b/>
                <w:bCs/>
                <w:sz w:val="22"/>
                <w:szCs w:val="22"/>
              </w:rPr>
            </w:pPr>
          </w:p>
          <w:p w14:paraId="69D40B8C" w14:textId="77777777" w:rsidR="00447E60" w:rsidRPr="006E51A2" w:rsidRDefault="00447E60" w:rsidP="00A35CB9">
            <w:pPr>
              <w:jc w:val="center"/>
              <w:rPr>
                <w:b/>
                <w:bCs/>
                <w:sz w:val="22"/>
                <w:szCs w:val="22"/>
              </w:rPr>
            </w:pPr>
          </w:p>
          <w:p w14:paraId="55F53B25" w14:textId="77777777" w:rsidR="00447E60" w:rsidRPr="006E51A2" w:rsidRDefault="00447E60" w:rsidP="00A35CB9">
            <w:pPr>
              <w:jc w:val="center"/>
              <w:rPr>
                <w:b/>
                <w:bCs/>
                <w:sz w:val="22"/>
                <w:szCs w:val="22"/>
              </w:rPr>
            </w:pPr>
          </w:p>
          <w:p w14:paraId="3C3D500D" w14:textId="77777777" w:rsidR="00447E60" w:rsidRPr="006E51A2" w:rsidRDefault="00447E60" w:rsidP="00A35CB9">
            <w:pPr>
              <w:jc w:val="center"/>
              <w:rPr>
                <w:b/>
                <w:bCs/>
                <w:sz w:val="22"/>
                <w:szCs w:val="22"/>
              </w:rPr>
            </w:pPr>
          </w:p>
          <w:p w14:paraId="6151D9BE" w14:textId="77777777" w:rsidR="00447E60" w:rsidRPr="006E51A2" w:rsidRDefault="00447E60" w:rsidP="00A35CB9">
            <w:pPr>
              <w:jc w:val="center"/>
              <w:rPr>
                <w:b/>
                <w:bCs/>
                <w:sz w:val="22"/>
                <w:szCs w:val="22"/>
              </w:rPr>
            </w:pPr>
          </w:p>
          <w:p w14:paraId="5B533E3F" w14:textId="77777777" w:rsidR="00447E60" w:rsidRPr="006E51A2" w:rsidRDefault="00447E60" w:rsidP="00A35CB9">
            <w:pPr>
              <w:jc w:val="center"/>
              <w:rPr>
                <w:b/>
                <w:bCs/>
                <w:sz w:val="22"/>
                <w:szCs w:val="22"/>
              </w:rPr>
            </w:pPr>
          </w:p>
          <w:p w14:paraId="2D2E37EF" w14:textId="77777777" w:rsidR="00447E60" w:rsidRPr="006E51A2" w:rsidRDefault="00447E60" w:rsidP="00A35CB9">
            <w:pPr>
              <w:jc w:val="center"/>
              <w:rPr>
                <w:b/>
                <w:bCs/>
                <w:sz w:val="22"/>
                <w:szCs w:val="22"/>
              </w:rPr>
            </w:pPr>
          </w:p>
          <w:p w14:paraId="51AA2DD5" w14:textId="77777777" w:rsidR="00447E60" w:rsidRPr="006E51A2" w:rsidRDefault="00447E60" w:rsidP="00A35CB9">
            <w:pPr>
              <w:jc w:val="center"/>
              <w:rPr>
                <w:b/>
                <w:bCs/>
                <w:sz w:val="22"/>
                <w:szCs w:val="22"/>
              </w:rPr>
            </w:pPr>
          </w:p>
          <w:p w14:paraId="748F9A76" w14:textId="77777777" w:rsidR="00447E60" w:rsidRPr="006E51A2" w:rsidRDefault="00447E60" w:rsidP="00A35CB9">
            <w:pPr>
              <w:jc w:val="center"/>
              <w:rPr>
                <w:b/>
                <w:bCs/>
                <w:sz w:val="22"/>
                <w:szCs w:val="22"/>
              </w:rPr>
            </w:pPr>
          </w:p>
          <w:p w14:paraId="70E65533" w14:textId="77777777" w:rsidR="00447E60" w:rsidRPr="006E51A2" w:rsidRDefault="00447E60" w:rsidP="00A35CB9">
            <w:pPr>
              <w:jc w:val="center"/>
              <w:rPr>
                <w:b/>
                <w:bCs/>
                <w:sz w:val="22"/>
                <w:szCs w:val="22"/>
              </w:rPr>
            </w:pPr>
          </w:p>
          <w:p w14:paraId="1CF39B9E" w14:textId="77777777" w:rsidR="00447E60" w:rsidRPr="006E51A2" w:rsidRDefault="00447E60" w:rsidP="00A35CB9">
            <w:pPr>
              <w:jc w:val="center"/>
              <w:rPr>
                <w:b/>
                <w:bCs/>
                <w:sz w:val="22"/>
                <w:szCs w:val="22"/>
              </w:rPr>
            </w:pPr>
          </w:p>
          <w:p w14:paraId="1BD3E273" w14:textId="77777777" w:rsidR="00447E60" w:rsidRPr="006E51A2" w:rsidRDefault="00447E60" w:rsidP="00A35CB9">
            <w:pPr>
              <w:jc w:val="center"/>
              <w:rPr>
                <w:b/>
                <w:bCs/>
                <w:sz w:val="22"/>
                <w:szCs w:val="22"/>
              </w:rPr>
            </w:pPr>
          </w:p>
          <w:p w14:paraId="4C61ABE1" w14:textId="77777777" w:rsidR="00447E60" w:rsidRPr="006E51A2" w:rsidRDefault="00447E60" w:rsidP="00A35CB9">
            <w:pPr>
              <w:jc w:val="center"/>
              <w:rPr>
                <w:b/>
                <w:bCs/>
                <w:sz w:val="22"/>
                <w:szCs w:val="22"/>
              </w:rPr>
            </w:pPr>
          </w:p>
          <w:p w14:paraId="0D8A8F0E" w14:textId="77777777" w:rsidR="00447E60" w:rsidRPr="006E51A2" w:rsidRDefault="00447E60" w:rsidP="00A35CB9">
            <w:pPr>
              <w:jc w:val="center"/>
              <w:rPr>
                <w:b/>
                <w:bCs/>
                <w:sz w:val="22"/>
                <w:szCs w:val="22"/>
              </w:rPr>
            </w:pPr>
          </w:p>
          <w:p w14:paraId="3E3C3F19" w14:textId="77777777" w:rsidR="00447E60" w:rsidRPr="006E51A2" w:rsidRDefault="00447E60" w:rsidP="00A35CB9">
            <w:pPr>
              <w:jc w:val="center"/>
              <w:rPr>
                <w:b/>
                <w:bCs/>
                <w:sz w:val="22"/>
                <w:szCs w:val="22"/>
              </w:rPr>
            </w:pPr>
          </w:p>
          <w:p w14:paraId="41A5E6BD" w14:textId="77777777" w:rsidR="00447E60" w:rsidRPr="006E51A2" w:rsidRDefault="00447E60" w:rsidP="00A35CB9">
            <w:pPr>
              <w:jc w:val="center"/>
              <w:rPr>
                <w:b/>
                <w:bCs/>
                <w:sz w:val="22"/>
                <w:szCs w:val="22"/>
              </w:rPr>
            </w:pPr>
          </w:p>
          <w:p w14:paraId="37925C51" w14:textId="77777777" w:rsidR="00447E60" w:rsidRPr="006E51A2" w:rsidRDefault="00447E60" w:rsidP="00A35CB9">
            <w:pPr>
              <w:jc w:val="center"/>
              <w:rPr>
                <w:b/>
                <w:bCs/>
                <w:sz w:val="22"/>
                <w:szCs w:val="22"/>
              </w:rPr>
            </w:pPr>
          </w:p>
          <w:p w14:paraId="7B9AD25D" w14:textId="77777777" w:rsidR="00447E60" w:rsidRPr="006E51A2" w:rsidRDefault="00447E60" w:rsidP="00A35CB9">
            <w:pPr>
              <w:jc w:val="center"/>
              <w:rPr>
                <w:b/>
                <w:bCs/>
                <w:sz w:val="22"/>
                <w:szCs w:val="22"/>
              </w:rPr>
            </w:pPr>
          </w:p>
          <w:p w14:paraId="7BBDC8B1" w14:textId="77777777" w:rsidR="00447E60" w:rsidRPr="006E51A2" w:rsidRDefault="00447E60" w:rsidP="00A35CB9">
            <w:pPr>
              <w:jc w:val="center"/>
              <w:rPr>
                <w:b/>
                <w:bCs/>
                <w:sz w:val="22"/>
                <w:szCs w:val="22"/>
              </w:rPr>
            </w:pPr>
          </w:p>
          <w:p w14:paraId="398C4675" w14:textId="77777777" w:rsidR="0038261C" w:rsidRPr="006E51A2" w:rsidRDefault="0038261C" w:rsidP="0038261C">
            <w:pPr>
              <w:jc w:val="both"/>
              <w:rPr>
                <w:bCs/>
                <w:sz w:val="22"/>
                <w:szCs w:val="22"/>
              </w:rPr>
            </w:pPr>
            <w:r w:rsidRPr="006E51A2">
              <w:rPr>
                <w:bCs/>
                <w:sz w:val="22"/>
                <w:szCs w:val="22"/>
              </w:rPr>
              <w:t xml:space="preserve">Elektroniskās saskaņošanas laikā panākta vienošanās par projekta attiecīgā punkta redakciju. </w:t>
            </w:r>
          </w:p>
          <w:p w14:paraId="2D2A0C85" w14:textId="23922B1A" w:rsidR="00447E60" w:rsidRPr="006E51A2" w:rsidRDefault="00447E60" w:rsidP="00F31FB0">
            <w:pPr>
              <w:jc w:val="both"/>
              <w:rPr>
                <w:bCs/>
                <w:sz w:val="22"/>
                <w:szCs w:val="22"/>
              </w:rPr>
            </w:pPr>
            <w:r w:rsidRPr="006E51A2">
              <w:rPr>
                <w:bCs/>
                <w:sz w:val="22"/>
                <w:szCs w:val="22"/>
              </w:rPr>
              <w:t>Izvērtējot Tieslietu ministrijas 4.iebildumu, secināms, ka Tieslietu ministrijas ieskatā likumdevējs ir vēlējies, ka vismaz līdz 2020.gada 1. oktobrim Ekonomikas ministrija veic obligātā iepirkuma uzraudzības funkcijas.</w:t>
            </w:r>
          </w:p>
          <w:p w14:paraId="412F1B9D" w14:textId="77777777" w:rsidR="00447E60" w:rsidRPr="006E51A2" w:rsidRDefault="00447E60" w:rsidP="00447E60">
            <w:pPr>
              <w:jc w:val="both"/>
              <w:rPr>
                <w:bCs/>
                <w:sz w:val="22"/>
                <w:szCs w:val="22"/>
              </w:rPr>
            </w:pPr>
            <w:r w:rsidRPr="006E51A2">
              <w:rPr>
                <w:bCs/>
                <w:sz w:val="22"/>
                <w:szCs w:val="22"/>
              </w:rPr>
              <w:t>Šāda likumdevēja gribas interpretācija būtu pretrunā iepriekš minētai Administratīvās tiesas praksei un ir neprecīza turpmāk minētā apstākļa dēļ.</w:t>
            </w:r>
          </w:p>
          <w:p w14:paraId="474332F2" w14:textId="77777777" w:rsidR="00447E60" w:rsidRPr="006E51A2" w:rsidRDefault="00447E60" w:rsidP="00447E60">
            <w:pPr>
              <w:jc w:val="both"/>
              <w:rPr>
                <w:sz w:val="22"/>
                <w:szCs w:val="22"/>
              </w:rPr>
            </w:pPr>
            <w:r w:rsidRPr="006E51A2">
              <w:rPr>
                <w:bCs/>
                <w:sz w:val="22"/>
                <w:szCs w:val="22"/>
              </w:rPr>
              <w:t xml:space="preserve">Skaidrojam, ka šāda kārtība </w:t>
            </w:r>
            <w:r w:rsidRPr="006E51A2">
              <w:rPr>
                <w:sz w:val="22"/>
                <w:szCs w:val="22"/>
              </w:rPr>
              <w:t xml:space="preserve">Elektroenerģijas tirgus likuma pārejas noteikumu 89. punktā noteikta saskaņā ar MK 2009. gada 7. aprīļa noteikumu Nr. 300 “Ministru kabineta kārtības rullis” 11. punktu, kas nosaka, ka citu valsts un pašvaldību institūciju, kā arī nevalstisko organizāciju un sociālo partneru organizāciju vadītāji plānošanas dokumenta projektu, tiesību </w:t>
            </w:r>
            <w:r w:rsidRPr="006E51A2">
              <w:rPr>
                <w:sz w:val="22"/>
                <w:szCs w:val="22"/>
              </w:rPr>
              <w:lastRenderedPageBreak/>
              <w:t xml:space="preserve">akta projektu vai informatīvo ziņojumu izskatīšanai Ministru kabineta komitejas sēdē vai Ministru kabineta sēdē ir tiesīgi iesniegt tikai ar tā Ministru kabineta locekļa starpniecību, kurš ir politiski atbildīgs par attiecīgo jomu, nozari vai </w:t>
            </w:r>
            <w:proofErr w:type="spellStart"/>
            <w:r w:rsidRPr="006E51A2">
              <w:rPr>
                <w:sz w:val="22"/>
                <w:szCs w:val="22"/>
              </w:rPr>
              <w:t>apakšnozari</w:t>
            </w:r>
            <w:proofErr w:type="spellEnd"/>
            <w:r w:rsidRPr="006E51A2">
              <w:rPr>
                <w:sz w:val="22"/>
                <w:szCs w:val="22"/>
              </w:rPr>
              <w:t xml:space="preserve">. </w:t>
            </w:r>
          </w:p>
          <w:p w14:paraId="780650BE" w14:textId="48C0B4E1" w:rsidR="00447E60" w:rsidRPr="006E51A2" w:rsidRDefault="00447E60">
            <w:pPr>
              <w:jc w:val="both"/>
              <w:rPr>
                <w:sz w:val="22"/>
                <w:szCs w:val="22"/>
              </w:rPr>
            </w:pPr>
            <w:r w:rsidRPr="006E51A2">
              <w:rPr>
                <w:sz w:val="22"/>
                <w:szCs w:val="22"/>
              </w:rPr>
              <w:t>Tas nozīmē, ka Ekonomikas ministrija organizē kompetentās iestādes (BVKB) rīcībā esošās informācijas iesniegšanu Ministru kabinetā informatīvā ziņojuma veidā</w:t>
            </w:r>
            <w:r w:rsidR="002761F7" w:rsidRPr="006E51A2">
              <w:rPr>
                <w:sz w:val="22"/>
                <w:szCs w:val="22"/>
              </w:rPr>
              <w:t>, kas tālāk to iesniedz Saeimā.</w:t>
            </w:r>
          </w:p>
          <w:p w14:paraId="7E023A5D" w14:textId="7E177983" w:rsidR="00447E60" w:rsidRPr="006E51A2" w:rsidRDefault="00447E60" w:rsidP="00447E60">
            <w:pPr>
              <w:jc w:val="both"/>
              <w:rPr>
                <w:sz w:val="22"/>
                <w:szCs w:val="22"/>
              </w:rPr>
            </w:pPr>
            <w:r w:rsidRPr="006E51A2">
              <w:rPr>
                <w:sz w:val="22"/>
                <w:szCs w:val="22"/>
              </w:rPr>
              <w:t>Ņemot vērā minēto, minētā Elektroenerģijas tirgus likuma norma nav interpretējama tā, ka likumdevējs būtu vēlējies, lai Ekonomikas ministrija uzraudzītu obligāto iepirkumu pēc 2020.gada 1.janvāra.</w:t>
            </w:r>
          </w:p>
          <w:p w14:paraId="69839D5B" w14:textId="3AB3788C" w:rsidR="002761F7" w:rsidRPr="006E51A2" w:rsidRDefault="002761F7" w:rsidP="002761F7">
            <w:pPr>
              <w:jc w:val="both"/>
              <w:rPr>
                <w:bCs/>
                <w:sz w:val="22"/>
                <w:szCs w:val="22"/>
              </w:rPr>
            </w:pPr>
            <w:r w:rsidRPr="006E51A2">
              <w:rPr>
                <w:bCs/>
                <w:sz w:val="22"/>
                <w:szCs w:val="22"/>
              </w:rPr>
              <w:t xml:space="preserve">Administratīvās tiesas, tai skaitā arī Augstākās tiesas tiesu prakse apliecina, ka administratīvajās lietās attiecībā uz  MK noteikumu Nr.221 un MK noteikumu Nr.262 prasībām pieņemtajiem ministrijas lēmumiem administratīvā tiesa ir mainījusi atbildētāju no ministrijas uz biroju (piemēram, </w:t>
            </w:r>
          </w:p>
          <w:p w14:paraId="79389CE6" w14:textId="77777777" w:rsidR="002761F7" w:rsidRPr="006E51A2" w:rsidRDefault="002761F7" w:rsidP="002761F7">
            <w:pPr>
              <w:jc w:val="both"/>
              <w:rPr>
                <w:bCs/>
                <w:sz w:val="22"/>
                <w:szCs w:val="22"/>
              </w:rPr>
            </w:pPr>
            <w:r w:rsidRPr="006E51A2">
              <w:rPr>
                <w:bCs/>
                <w:sz w:val="22"/>
                <w:szCs w:val="22"/>
              </w:rPr>
              <w:t>- Administratīvās rajona tiesas  2020. gada 20. janvāra lēmums administratīvajā lietā Nr. A420253018;</w:t>
            </w:r>
          </w:p>
          <w:p w14:paraId="0BE81287" w14:textId="77777777" w:rsidR="002761F7" w:rsidRPr="006E51A2" w:rsidRDefault="002761F7" w:rsidP="002761F7">
            <w:pPr>
              <w:jc w:val="both"/>
              <w:rPr>
                <w:bCs/>
                <w:sz w:val="22"/>
                <w:szCs w:val="22"/>
              </w:rPr>
            </w:pPr>
            <w:r w:rsidRPr="006E51A2">
              <w:rPr>
                <w:bCs/>
                <w:sz w:val="22"/>
                <w:szCs w:val="22"/>
              </w:rPr>
              <w:t>- Augstākā tiesa lietā Nr. A420303918;</w:t>
            </w:r>
          </w:p>
          <w:p w14:paraId="611B78F7" w14:textId="77777777" w:rsidR="002761F7" w:rsidRPr="006E51A2" w:rsidRDefault="002761F7" w:rsidP="002761F7">
            <w:pPr>
              <w:jc w:val="both"/>
              <w:rPr>
                <w:bCs/>
                <w:sz w:val="22"/>
                <w:szCs w:val="22"/>
              </w:rPr>
            </w:pPr>
            <w:r w:rsidRPr="006E51A2">
              <w:rPr>
                <w:bCs/>
                <w:sz w:val="22"/>
                <w:szCs w:val="22"/>
              </w:rPr>
              <w:t>- Administratīvā apgabaltiesa 2020. gada 21. janvāra lēmums lietā  Nr.A420159519;</w:t>
            </w:r>
          </w:p>
          <w:p w14:paraId="659D95AB" w14:textId="75FC9736" w:rsidR="002761F7" w:rsidRPr="006E51A2" w:rsidRDefault="002761F7" w:rsidP="002761F7">
            <w:pPr>
              <w:jc w:val="both"/>
              <w:rPr>
                <w:sz w:val="22"/>
                <w:szCs w:val="22"/>
              </w:rPr>
            </w:pPr>
            <w:r w:rsidRPr="006E51A2">
              <w:rPr>
                <w:bCs/>
                <w:sz w:val="22"/>
                <w:szCs w:val="22"/>
              </w:rPr>
              <w:t>- Administratīvā apgabaltiesa 2020. gada 20. janvāra lēmums lietā  Nr. Nr.A420171018).</w:t>
            </w:r>
          </w:p>
          <w:p w14:paraId="4F51A9DC" w14:textId="77777777" w:rsidR="00B16A26" w:rsidRPr="006E51A2" w:rsidRDefault="00B16A26" w:rsidP="00447E60">
            <w:pPr>
              <w:jc w:val="both"/>
              <w:rPr>
                <w:b/>
                <w:bCs/>
                <w:sz w:val="22"/>
                <w:szCs w:val="22"/>
              </w:rPr>
            </w:pPr>
          </w:p>
          <w:p w14:paraId="49ED56CD" w14:textId="77777777" w:rsidR="00B16A26" w:rsidRPr="006E51A2" w:rsidRDefault="00B16A26" w:rsidP="00B16A26">
            <w:pPr>
              <w:jc w:val="center"/>
              <w:rPr>
                <w:sz w:val="22"/>
                <w:szCs w:val="22"/>
              </w:rPr>
            </w:pPr>
          </w:p>
          <w:p w14:paraId="619D05A5" w14:textId="77777777" w:rsidR="00B16A26" w:rsidRPr="006E51A2" w:rsidRDefault="00B16A26" w:rsidP="00B16A26">
            <w:pPr>
              <w:jc w:val="center"/>
              <w:rPr>
                <w:sz w:val="22"/>
                <w:szCs w:val="22"/>
              </w:rPr>
            </w:pPr>
          </w:p>
          <w:p w14:paraId="58779480" w14:textId="77777777" w:rsidR="00B16A26" w:rsidRPr="006E51A2" w:rsidRDefault="00B16A26" w:rsidP="00B16A26">
            <w:pPr>
              <w:jc w:val="center"/>
              <w:rPr>
                <w:sz w:val="22"/>
                <w:szCs w:val="22"/>
              </w:rPr>
            </w:pPr>
          </w:p>
          <w:p w14:paraId="601142EA" w14:textId="77777777" w:rsidR="00B16A26" w:rsidRPr="006E51A2" w:rsidRDefault="00B16A26" w:rsidP="00B16A26">
            <w:pPr>
              <w:jc w:val="center"/>
              <w:rPr>
                <w:sz w:val="22"/>
                <w:szCs w:val="22"/>
              </w:rPr>
            </w:pPr>
          </w:p>
          <w:p w14:paraId="055DFF0E" w14:textId="77777777" w:rsidR="00B16A26" w:rsidRPr="006E51A2" w:rsidRDefault="00B16A26" w:rsidP="00B16A26">
            <w:pPr>
              <w:jc w:val="center"/>
              <w:rPr>
                <w:sz w:val="22"/>
                <w:szCs w:val="22"/>
              </w:rPr>
            </w:pPr>
          </w:p>
          <w:p w14:paraId="7E3F7FF7" w14:textId="77777777" w:rsidR="00B16A26" w:rsidRPr="006E51A2" w:rsidRDefault="00B16A26" w:rsidP="00B16A26">
            <w:pPr>
              <w:jc w:val="center"/>
              <w:rPr>
                <w:sz w:val="22"/>
                <w:szCs w:val="22"/>
              </w:rPr>
            </w:pPr>
          </w:p>
          <w:p w14:paraId="29351578" w14:textId="77777777" w:rsidR="00B16A26" w:rsidRPr="006E51A2" w:rsidRDefault="00B16A26" w:rsidP="00B16A26">
            <w:pPr>
              <w:jc w:val="center"/>
              <w:rPr>
                <w:sz w:val="22"/>
                <w:szCs w:val="22"/>
              </w:rPr>
            </w:pPr>
          </w:p>
          <w:p w14:paraId="3B65DCCE" w14:textId="77777777" w:rsidR="00B16A26" w:rsidRPr="006E51A2" w:rsidRDefault="00B16A26" w:rsidP="00B16A26">
            <w:pPr>
              <w:jc w:val="center"/>
              <w:rPr>
                <w:sz w:val="22"/>
                <w:szCs w:val="22"/>
              </w:rPr>
            </w:pPr>
          </w:p>
          <w:p w14:paraId="6F237085" w14:textId="77777777" w:rsidR="00B16A26" w:rsidRPr="006E51A2" w:rsidRDefault="00B16A26" w:rsidP="00B16A26">
            <w:pPr>
              <w:jc w:val="center"/>
              <w:rPr>
                <w:sz w:val="22"/>
                <w:szCs w:val="22"/>
              </w:rPr>
            </w:pPr>
          </w:p>
          <w:p w14:paraId="5569EC03" w14:textId="77777777" w:rsidR="00B16A26" w:rsidRPr="006E51A2" w:rsidRDefault="00B16A26" w:rsidP="00B16A26">
            <w:pPr>
              <w:jc w:val="center"/>
              <w:rPr>
                <w:sz w:val="22"/>
                <w:szCs w:val="22"/>
              </w:rPr>
            </w:pPr>
          </w:p>
          <w:p w14:paraId="40573CC3" w14:textId="77777777" w:rsidR="00B16A26" w:rsidRPr="006E51A2" w:rsidRDefault="00B16A26" w:rsidP="00B16A26">
            <w:pPr>
              <w:jc w:val="center"/>
              <w:rPr>
                <w:sz w:val="22"/>
                <w:szCs w:val="22"/>
              </w:rPr>
            </w:pPr>
          </w:p>
          <w:p w14:paraId="671F33CE" w14:textId="77777777" w:rsidR="00B16A26" w:rsidRPr="006E51A2" w:rsidRDefault="00B16A26" w:rsidP="00B16A26">
            <w:pPr>
              <w:jc w:val="center"/>
              <w:rPr>
                <w:sz w:val="22"/>
                <w:szCs w:val="22"/>
              </w:rPr>
            </w:pPr>
          </w:p>
          <w:p w14:paraId="06CEC6E2" w14:textId="77777777" w:rsidR="00B16A26" w:rsidRPr="006E51A2" w:rsidRDefault="00B16A26" w:rsidP="00B16A26">
            <w:pPr>
              <w:jc w:val="center"/>
              <w:rPr>
                <w:sz w:val="22"/>
                <w:szCs w:val="22"/>
              </w:rPr>
            </w:pPr>
          </w:p>
          <w:p w14:paraId="1E4C2BC0" w14:textId="77777777" w:rsidR="00B16A26" w:rsidRPr="006E51A2" w:rsidRDefault="00B16A26" w:rsidP="00B16A26">
            <w:pPr>
              <w:jc w:val="center"/>
              <w:rPr>
                <w:sz w:val="22"/>
                <w:szCs w:val="22"/>
              </w:rPr>
            </w:pPr>
          </w:p>
          <w:p w14:paraId="3FD0CAE4" w14:textId="77777777" w:rsidR="00B16A26" w:rsidRPr="006E51A2" w:rsidRDefault="00B16A26" w:rsidP="00B16A26">
            <w:pPr>
              <w:jc w:val="center"/>
              <w:rPr>
                <w:sz w:val="22"/>
                <w:szCs w:val="22"/>
              </w:rPr>
            </w:pPr>
          </w:p>
          <w:p w14:paraId="6D47EFC1" w14:textId="77777777" w:rsidR="00B16A26" w:rsidRPr="006E51A2" w:rsidRDefault="00B16A26" w:rsidP="00B16A26">
            <w:pPr>
              <w:jc w:val="center"/>
              <w:rPr>
                <w:sz w:val="22"/>
                <w:szCs w:val="22"/>
              </w:rPr>
            </w:pPr>
          </w:p>
          <w:p w14:paraId="6A60AE28" w14:textId="77777777" w:rsidR="00B16A26" w:rsidRPr="006E51A2" w:rsidRDefault="00B16A26" w:rsidP="00B16A26">
            <w:pPr>
              <w:jc w:val="center"/>
              <w:rPr>
                <w:sz w:val="22"/>
                <w:szCs w:val="22"/>
              </w:rPr>
            </w:pPr>
          </w:p>
          <w:p w14:paraId="77E04778" w14:textId="77777777" w:rsidR="00B16A26" w:rsidRPr="006E51A2" w:rsidRDefault="00B16A26" w:rsidP="00B16A26">
            <w:pPr>
              <w:jc w:val="center"/>
              <w:rPr>
                <w:sz w:val="22"/>
                <w:szCs w:val="22"/>
              </w:rPr>
            </w:pPr>
          </w:p>
          <w:p w14:paraId="3C00488C" w14:textId="77777777" w:rsidR="00B16A26" w:rsidRPr="006E51A2" w:rsidRDefault="00B16A26" w:rsidP="00B16A26">
            <w:pPr>
              <w:jc w:val="center"/>
              <w:rPr>
                <w:sz w:val="22"/>
                <w:szCs w:val="22"/>
              </w:rPr>
            </w:pPr>
          </w:p>
          <w:p w14:paraId="020E55F3" w14:textId="77777777" w:rsidR="00B16A26" w:rsidRPr="006E51A2" w:rsidRDefault="00B16A26" w:rsidP="00B16A26">
            <w:pPr>
              <w:jc w:val="center"/>
              <w:rPr>
                <w:sz w:val="22"/>
                <w:szCs w:val="22"/>
              </w:rPr>
            </w:pPr>
          </w:p>
          <w:p w14:paraId="62E98871" w14:textId="77777777" w:rsidR="00B16A26" w:rsidRPr="006E51A2" w:rsidRDefault="00B16A26" w:rsidP="00B16A26">
            <w:pPr>
              <w:jc w:val="center"/>
              <w:rPr>
                <w:sz w:val="22"/>
                <w:szCs w:val="22"/>
              </w:rPr>
            </w:pPr>
          </w:p>
          <w:p w14:paraId="6E150E3C" w14:textId="77777777" w:rsidR="00B16A26" w:rsidRPr="006E51A2" w:rsidRDefault="00B16A26" w:rsidP="00B16A26">
            <w:pPr>
              <w:jc w:val="center"/>
              <w:rPr>
                <w:sz w:val="22"/>
                <w:szCs w:val="22"/>
              </w:rPr>
            </w:pPr>
          </w:p>
          <w:p w14:paraId="20C19F94" w14:textId="77777777" w:rsidR="00B16A26" w:rsidRPr="006E51A2" w:rsidRDefault="00B16A26" w:rsidP="00B16A26">
            <w:pPr>
              <w:jc w:val="center"/>
              <w:rPr>
                <w:sz w:val="22"/>
                <w:szCs w:val="22"/>
              </w:rPr>
            </w:pPr>
          </w:p>
          <w:p w14:paraId="717C3A14" w14:textId="77777777" w:rsidR="00B16A26" w:rsidRPr="006E51A2" w:rsidRDefault="00B16A26" w:rsidP="00B16A26">
            <w:pPr>
              <w:jc w:val="center"/>
              <w:rPr>
                <w:sz w:val="22"/>
                <w:szCs w:val="22"/>
              </w:rPr>
            </w:pPr>
          </w:p>
          <w:p w14:paraId="64F3737B" w14:textId="77777777" w:rsidR="00B16A26" w:rsidRPr="006E51A2" w:rsidRDefault="00B16A26" w:rsidP="00B16A26">
            <w:pPr>
              <w:jc w:val="center"/>
              <w:rPr>
                <w:sz w:val="22"/>
                <w:szCs w:val="22"/>
              </w:rPr>
            </w:pPr>
          </w:p>
          <w:p w14:paraId="6B9B3B67" w14:textId="77777777" w:rsidR="00B16A26" w:rsidRPr="006E51A2" w:rsidRDefault="00B16A26" w:rsidP="00B16A26">
            <w:pPr>
              <w:jc w:val="center"/>
              <w:rPr>
                <w:sz w:val="22"/>
                <w:szCs w:val="22"/>
              </w:rPr>
            </w:pPr>
          </w:p>
          <w:p w14:paraId="46B44A58" w14:textId="79E57E7A" w:rsidR="00B16A26" w:rsidRPr="006E51A2" w:rsidRDefault="00B16A26" w:rsidP="00B16A26">
            <w:pPr>
              <w:jc w:val="center"/>
              <w:rPr>
                <w:sz w:val="22"/>
                <w:szCs w:val="22"/>
              </w:rPr>
            </w:pPr>
          </w:p>
          <w:p w14:paraId="74320993" w14:textId="3EA644F6" w:rsidR="00C46ABE" w:rsidRPr="006E51A2" w:rsidRDefault="00C46ABE" w:rsidP="00B16A26">
            <w:pPr>
              <w:jc w:val="center"/>
              <w:rPr>
                <w:sz w:val="22"/>
                <w:szCs w:val="22"/>
              </w:rPr>
            </w:pPr>
          </w:p>
          <w:p w14:paraId="0BB07540" w14:textId="0B8ED099" w:rsidR="00C46ABE" w:rsidRPr="006E51A2" w:rsidRDefault="00C46ABE" w:rsidP="00B16A26">
            <w:pPr>
              <w:jc w:val="center"/>
              <w:rPr>
                <w:sz w:val="22"/>
                <w:szCs w:val="22"/>
              </w:rPr>
            </w:pPr>
          </w:p>
          <w:p w14:paraId="00E547D7" w14:textId="7701B6CE" w:rsidR="00C46ABE" w:rsidRPr="006E51A2" w:rsidRDefault="00C46ABE" w:rsidP="00B16A26">
            <w:pPr>
              <w:jc w:val="center"/>
              <w:rPr>
                <w:sz w:val="22"/>
                <w:szCs w:val="22"/>
              </w:rPr>
            </w:pPr>
          </w:p>
          <w:p w14:paraId="17CEE36B" w14:textId="76F73225" w:rsidR="00C46ABE" w:rsidRPr="006E51A2" w:rsidRDefault="00C46ABE" w:rsidP="00B16A26">
            <w:pPr>
              <w:jc w:val="center"/>
              <w:rPr>
                <w:sz w:val="22"/>
                <w:szCs w:val="22"/>
              </w:rPr>
            </w:pPr>
          </w:p>
          <w:p w14:paraId="044BB114" w14:textId="66D4F4A6" w:rsidR="00C46ABE" w:rsidRPr="006E51A2" w:rsidRDefault="00C46ABE" w:rsidP="00B16A26">
            <w:pPr>
              <w:jc w:val="center"/>
              <w:rPr>
                <w:sz w:val="22"/>
                <w:szCs w:val="22"/>
              </w:rPr>
            </w:pPr>
          </w:p>
          <w:p w14:paraId="12BA80D7" w14:textId="17ED673D" w:rsidR="00C46ABE" w:rsidRPr="006E51A2" w:rsidRDefault="00C46ABE" w:rsidP="00B16A26">
            <w:pPr>
              <w:jc w:val="center"/>
              <w:rPr>
                <w:sz w:val="22"/>
                <w:szCs w:val="22"/>
              </w:rPr>
            </w:pPr>
          </w:p>
          <w:p w14:paraId="099E4C4E" w14:textId="18E20835" w:rsidR="00C46ABE" w:rsidRPr="006E51A2" w:rsidRDefault="00C46ABE" w:rsidP="00B16A26">
            <w:pPr>
              <w:jc w:val="center"/>
              <w:rPr>
                <w:sz w:val="22"/>
                <w:szCs w:val="22"/>
              </w:rPr>
            </w:pPr>
          </w:p>
          <w:p w14:paraId="326191C0" w14:textId="64214AF0" w:rsidR="00C46ABE" w:rsidRPr="006E51A2" w:rsidRDefault="00C46ABE" w:rsidP="00B16A26">
            <w:pPr>
              <w:jc w:val="center"/>
              <w:rPr>
                <w:sz w:val="22"/>
                <w:szCs w:val="22"/>
              </w:rPr>
            </w:pPr>
          </w:p>
          <w:p w14:paraId="6C44D15F" w14:textId="272110D7" w:rsidR="00C46ABE" w:rsidRPr="006E51A2" w:rsidRDefault="00C46ABE" w:rsidP="00B16A26">
            <w:pPr>
              <w:jc w:val="center"/>
              <w:rPr>
                <w:sz w:val="22"/>
                <w:szCs w:val="22"/>
              </w:rPr>
            </w:pPr>
          </w:p>
          <w:p w14:paraId="3A8FCE2A" w14:textId="39E4F4BB" w:rsidR="00C46ABE" w:rsidRPr="006E51A2" w:rsidRDefault="00C46ABE" w:rsidP="00B16A26">
            <w:pPr>
              <w:jc w:val="center"/>
              <w:rPr>
                <w:sz w:val="22"/>
                <w:szCs w:val="22"/>
              </w:rPr>
            </w:pPr>
          </w:p>
          <w:p w14:paraId="1F8D6AC0" w14:textId="0F44FFCD" w:rsidR="00C46ABE" w:rsidRPr="006E51A2" w:rsidRDefault="00C46ABE" w:rsidP="00B16A26">
            <w:pPr>
              <w:jc w:val="center"/>
              <w:rPr>
                <w:sz w:val="22"/>
                <w:szCs w:val="22"/>
              </w:rPr>
            </w:pPr>
          </w:p>
          <w:p w14:paraId="651609DA" w14:textId="1984DABF" w:rsidR="00C46ABE" w:rsidRPr="006E51A2" w:rsidRDefault="00C46ABE" w:rsidP="00B16A26">
            <w:pPr>
              <w:jc w:val="center"/>
              <w:rPr>
                <w:sz w:val="22"/>
                <w:szCs w:val="22"/>
              </w:rPr>
            </w:pPr>
          </w:p>
          <w:p w14:paraId="18C8901B" w14:textId="614D108E" w:rsidR="00C46ABE" w:rsidRPr="006E51A2" w:rsidRDefault="00C46ABE" w:rsidP="00B16A26">
            <w:pPr>
              <w:jc w:val="center"/>
              <w:rPr>
                <w:sz w:val="22"/>
                <w:szCs w:val="22"/>
              </w:rPr>
            </w:pPr>
          </w:p>
          <w:p w14:paraId="648112FE" w14:textId="46C27A55" w:rsidR="00C46ABE" w:rsidRPr="006E51A2" w:rsidRDefault="00C46ABE" w:rsidP="00B16A26">
            <w:pPr>
              <w:jc w:val="center"/>
              <w:rPr>
                <w:sz w:val="22"/>
                <w:szCs w:val="22"/>
              </w:rPr>
            </w:pPr>
          </w:p>
          <w:p w14:paraId="2DDBE379" w14:textId="67B27591" w:rsidR="00C46ABE" w:rsidRPr="006E51A2" w:rsidRDefault="00C46ABE" w:rsidP="00B16A26">
            <w:pPr>
              <w:jc w:val="center"/>
              <w:rPr>
                <w:sz w:val="22"/>
                <w:szCs w:val="22"/>
              </w:rPr>
            </w:pPr>
          </w:p>
          <w:p w14:paraId="445528FF" w14:textId="12129901" w:rsidR="00C46ABE" w:rsidRPr="006E51A2" w:rsidRDefault="00C46ABE" w:rsidP="00B16A26">
            <w:pPr>
              <w:jc w:val="center"/>
              <w:rPr>
                <w:sz w:val="22"/>
                <w:szCs w:val="22"/>
              </w:rPr>
            </w:pPr>
          </w:p>
          <w:p w14:paraId="6E847116" w14:textId="69F33BE5" w:rsidR="00C46ABE" w:rsidRPr="006E51A2" w:rsidRDefault="00C46ABE" w:rsidP="00B16A26">
            <w:pPr>
              <w:jc w:val="center"/>
              <w:rPr>
                <w:sz w:val="22"/>
                <w:szCs w:val="22"/>
              </w:rPr>
            </w:pPr>
          </w:p>
          <w:p w14:paraId="334DB767" w14:textId="4781C3E2" w:rsidR="00C46ABE" w:rsidRPr="006E51A2" w:rsidRDefault="00C46ABE" w:rsidP="00B16A26">
            <w:pPr>
              <w:jc w:val="center"/>
              <w:rPr>
                <w:sz w:val="22"/>
                <w:szCs w:val="22"/>
              </w:rPr>
            </w:pPr>
          </w:p>
          <w:p w14:paraId="58448A4B" w14:textId="587A4D3D" w:rsidR="00C46ABE" w:rsidRPr="006E51A2" w:rsidRDefault="00C46ABE" w:rsidP="00B16A26">
            <w:pPr>
              <w:jc w:val="center"/>
              <w:rPr>
                <w:sz w:val="22"/>
                <w:szCs w:val="22"/>
              </w:rPr>
            </w:pPr>
          </w:p>
          <w:p w14:paraId="66F20FE0" w14:textId="6F57E1BC" w:rsidR="00C46ABE" w:rsidRPr="006E51A2" w:rsidRDefault="00C46ABE" w:rsidP="00B16A26">
            <w:pPr>
              <w:jc w:val="center"/>
              <w:rPr>
                <w:sz w:val="22"/>
                <w:szCs w:val="22"/>
              </w:rPr>
            </w:pPr>
          </w:p>
          <w:p w14:paraId="197BCF94" w14:textId="4F2FD37E" w:rsidR="00C46ABE" w:rsidRPr="006E51A2" w:rsidRDefault="00C46ABE" w:rsidP="00B16A26">
            <w:pPr>
              <w:jc w:val="center"/>
              <w:rPr>
                <w:sz w:val="22"/>
                <w:szCs w:val="22"/>
              </w:rPr>
            </w:pPr>
          </w:p>
          <w:p w14:paraId="78D16083" w14:textId="13707655" w:rsidR="00C46ABE" w:rsidRPr="006E51A2" w:rsidRDefault="00C46ABE" w:rsidP="00B16A26">
            <w:pPr>
              <w:jc w:val="center"/>
              <w:rPr>
                <w:sz w:val="22"/>
                <w:szCs w:val="22"/>
              </w:rPr>
            </w:pPr>
          </w:p>
          <w:p w14:paraId="5C784E5A" w14:textId="0E62CABC" w:rsidR="00C46ABE" w:rsidRPr="006E51A2" w:rsidRDefault="00C46ABE" w:rsidP="00B16A26">
            <w:pPr>
              <w:jc w:val="center"/>
              <w:rPr>
                <w:sz w:val="22"/>
                <w:szCs w:val="22"/>
              </w:rPr>
            </w:pPr>
          </w:p>
          <w:p w14:paraId="7F084152" w14:textId="7ABEDB60" w:rsidR="00C46ABE" w:rsidRPr="006E51A2" w:rsidRDefault="00C46ABE" w:rsidP="00B16A26">
            <w:pPr>
              <w:jc w:val="center"/>
              <w:rPr>
                <w:sz w:val="22"/>
                <w:szCs w:val="22"/>
              </w:rPr>
            </w:pPr>
          </w:p>
          <w:p w14:paraId="06F2E3FF" w14:textId="2F215354" w:rsidR="00C46ABE" w:rsidRPr="006E51A2" w:rsidRDefault="00C46ABE" w:rsidP="00B16A26">
            <w:pPr>
              <w:jc w:val="center"/>
              <w:rPr>
                <w:sz w:val="22"/>
                <w:szCs w:val="22"/>
              </w:rPr>
            </w:pPr>
          </w:p>
          <w:p w14:paraId="2C867F01" w14:textId="3EC319C3" w:rsidR="00C46ABE" w:rsidRPr="006E51A2" w:rsidRDefault="00C46ABE" w:rsidP="00B16A26">
            <w:pPr>
              <w:jc w:val="center"/>
              <w:rPr>
                <w:sz w:val="22"/>
                <w:szCs w:val="22"/>
              </w:rPr>
            </w:pPr>
          </w:p>
          <w:p w14:paraId="5DC023DB" w14:textId="2F2C767B" w:rsidR="00C46ABE" w:rsidRPr="006E51A2" w:rsidRDefault="00C46ABE" w:rsidP="00B16A26">
            <w:pPr>
              <w:jc w:val="center"/>
              <w:rPr>
                <w:sz w:val="22"/>
                <w:szCs w:val="22"/>
              </w:rPr>
            </w:pPr>
          </w:p>
          <w:p w14:paraId="57CA1211" w14:textId="7E23F7A7" w:rsidR="00C46ABE" w:rsidRPr="006E51A2" w:rsidRDefault="00C46ABE" w:rsidP="00B16A26">
            <w:pPr>
              <w:jc w:val="center"/>
              <w:rPr>
                <w:sz w:val="22"/>
                <w:szCs w:val="22"/>
              </w:rPr>
            </w:pPr>
          </w:p>
          <w:p w14:paraId="44E0CDEF" w14:textId="7F4924DC" w:rsidR="00C46ABE" w:rsidRPr="006E51A2" w:rsidRDefault="00C46ABE" w:rsidP="00B16A26">
            <w:pPr>
              <w:jc w:val="center"/>
              <w:rPr>
                <w:sz w:val="22"/>
                <w:szCs w:val="22"/>
              </w:rPr>
            </w:pPr>
          </w:p>
          <w:p w14:paraId="3418005D" w14:textId="17D2ADC1" w:rsidR="00C46ABE" w:rsidRPr="006E51A2" w:rsidRDefault="00C46ABE" w:rsidP="00B16A26">
            <w:pPr>
              <w:jc w:val="center"/>
              <w:rPr>
                <w:sz w:val="22"/>
                <w:szCs w:val="22"/>
              </w:rPr>
            </w:pPr>
          </w:p>
          <w:p w14:paraId="086080E9" w14:textId="793E1C2B" w:rsidR="00C46ABE" w:rsidRPr="006E51A2" w:rsidRDefault="00C46ABE" w:rsidP="00B16A26">
            <w:pPr>
              <w:jc w:val="center"/>
              <w:rPr>
                <w:sz w:val="22"/>
                <w:szCs w:val="22"/>
              </w:rPr>
            </w:pPr>
          </w:p>
          <w:p w14:paraId="5ECBA04B" w14:textId="44D1550E" w:rsidR="00C46ABE" w:rsidRPr="006E51A2" w:rsidRDefault="00C46ABE" w:rsidP="00B16A26">
            <w:pPr>
              <w:jc w:val="center"/>
              <w:rPr>
                <w:sz w:val="22"/>
                <w:szCs w:val="22"/>
              </w:rPr>
            </w:pPr>
          </w:p>
          <w:p w14:paraId="2DB8E4EF" w14:textId="29337F6A" w:rsidR="00C46ABE" w:rsidRPr="006E51A2" w:rsidRDefault="00C46ABE" w:rsidP="00B16A26">
            <w:pPr>
              <w:jc w:val="center"/>
              <w:rPr>
                <w:sz w:val="22"/>
                <w:szCs w:val="22"/>
              </w:rPr>
            </w:pPr>
          </w:p>
          <w:p w14:paraId="37ABD023" w14:textId="555CA542" w:rsidR="00C46ABE" w:rsidRPr="006E51A2" w:rsidRDefault="00C46ABE" w:rsidP="00B16A26">
            <w:pPr>
              <w:jc w:val="center"/>
              <w:rPr>
                <w:sz w:val="22"/>
                <w:szCs w:val="22"/>
              </w:rPr>
            </w:pPr>
          </w:p>
          <w:p w14:paraId="5E3CA6F2" w14:textId="57DD872D" w:rsidR="00C46ABE" w:rsidRPr="006E51A2" w:rsidRDefault="00C46ABE" w:rsidP="00B16A26">
            <w:pPr>
              <w:jc w:val="center"/>
              <w:rPr>
                <w:sz w:val="22"/>
                <w:szCs w:val="22"/>
              </w:rPr>
            </w:pPr>
          </w:p>
          <w:p w14:paraId="6897AD73" w14:textId="1DE60865" w:rsidR="00C46ABE" w:rsidRPr="006E51A2" w:rsidRDefault="00C46ABE" w:rsidP="00B16A26">
            <w:pPr>
              <w:jc w:val="center"/>
              <w:rPr>
                <w:sz w:val="22"/>
                <w:szCs w:val="22"/>
              </w:rPr>
            </w:pPr>
          </w:p>
          <w:p w14:paraId="1CDCC896" w14:textId="5D07D751" w:rsidR="00C46ABE" w:rsidRPr="006E51A2" w:rsidRDefault="00C46ABE" w:rsidP="00B16A26">
            <w:pPr>
              <w:jc w:val="center"/>
              <w:rPr>
                <w:sz w:val="22"/>
                <w:szCs w:val="22"/>
              </w:rPr>
            </w:pPr>
          </w:p>
          <w:p w14:paraId="10DC1A71" w14:textId="66EF169F" w:rsidR="00C46ABE" w:rsidRPr="006E51A2" w:rsidRDefault="00C46ABE" w:rsidP="00B16A26">
            <w:pPr>
              <w:jc w:val="center"/>
              <w:rPr>
                <w:sz w:val="22"/>
                <w:szCs w:val="22"/>
              </w:rPr>
            </w:pPr>
          </w:p>
          <w:p w14:paraId="7D43CD17" w14:textId="2D1FEACF" w:rsidR="00C46ABE" w:rsidRPr="006E51A2" w:rsidRDefault="00C46ABE" w:rsidP="00B16A26">
            <w:pPr>
              <w:jc w:val="center"/>
              <w:rPr>
                <w:sz w:val="22"/>
                <w:szCs w:val="22"/>
              </w:rPr>
            </w:pPr>
          </w:p>
          <w:p w14:paraId="3C7FDFFD" w14:textId="10C0D01E" w:rsidR="00C46ABE" w:rsidRPr="006E51A2" w:rsidRDefault="00C46ABE" w:rsidP="00B16A26">
            <w:pPr>
              <w:jc w:val="center"/>
              <w:rPr>
                <w:sz w:val="22"/>
                <w:szCs w:val="22"/>
              </w:rPr>
            </w:pPr>
          </w:p>
          <w:p w14:paraId="4FFCD541" w14:textId="318E0DF5" w:rsidR="00C46ABE" w:rsidRPr="006E51A2" w:rsidRDefault="00C46ABE" w:rsidP="00B16A26">
            <w:pPr>
              <w:jc w:val="center"/>
              <w:rPr>
                <w:sz w:val="22"/>
                <w:szCs w:val="22"/>
              </w:rPr>
            </w:pPr>
          </w:p>
          <w:p w14:paraId="31BA46B2" w14:textId="5236FA92" w:rsidR="00C46ABE" w:rsidRPr="006E51A2" w:rsidRDefault="00C46ABE" w:rsidP="00B16A26">
            <w:pPr>
              <w:jc w:val="center"/>
              <w:rPr>
                <w:sz w:val="22"/>
                <w:szCs w:val="22"/>
              </w:rPr>
            </w:pPr>
          </w:p>
          <w:p w14:paraId="2237A010" w14:textId="4B04444D" w:rsidR="00C46ABE" w:rsidRPr="006E51A2" w:rsidRDefault="00C46ABE" w:rsidP="00B16A26">
            <w:pPr>
              <w:jc w:val="center"/>
              <w:rPr>
                <w:sz w:val="22"/>
                <w:szCs w:val="22"/>
              </w:rPr>
            </w:pPr>
          </w:p>
          <w:p w14:paraId="7DBD2A8A" w14:textId="5D15F7E7" w:rsidR="00C46ABE" w:rsidRPr="006E51A2" w:rsidRDefault="00C46ABE" w:rsidP="00B16A26">
            <w:pPr>
              <w:jc w:val="center"/>
              <w:rPr>
                <w:sz w:val="22"/>
                <w:szCs w:val="22"/>
              </w:rPr>
            </w:pPr>
          </w:p>
          <w:p w14:paraId="2ED437DA" w14:textId="1E6F855B" w:rsidR="00C46ABE" w:rsidRPr="006E51A2" w:rsidRDefault="00C46ABE" w:rsidP="00B16A26">
            <w:pPr>
              <w:jc w:val="center"/>
              <w:rPr>
                <w:sz w:val="22"/>
                <w:szCs w:val="22"/>
              </w:rPr>
            </w:pPr>
          </w:p>
          <w:p w14:paraId="375BC1C3" w14:textId="5625172D" w:rsidR="00C46ABE" w:rsidRPr="006E51A2" w:rsidRDefault="00C46ABE" w:rsidP="00B16A26">
            <w:pPr>
              <w:jc w:val="center"/>
              <w:rPr>
                <w:sz w:val="22"/>
                <w:szCs w:val="22"/>
              </w:rPr>
            </w:pPr>
          </w:p>
          <w:p w14:paraId="67F7022C" w14:textId="0A1B303F" w:rsidR="00C46ABE" w:rsidRPr="006E51A2" w:rsidRDefault="00C46ABE" w:rsidP="00B16A26">
            <w:pPr>
              <w:jc w:val="center"/>
              <w:rPr>
                <w:sz w:val="22"/>
                <w:szCs w:val="22"/>
              </w:rPr>
            </w:pPr>
          </w:p>
          <w:p w14:paraId="5016A7B1" w14:textId="102C2418" w:rsidR="00C46ABE" w:rsidRPr="006E51A2" w:rsidRDefault="00C46ABE" w:rsidP="00B16A26">
            <w:pPr>
              <w:jc w:val="center"/>
              <w:rPr>
                <w:sz w:val="22"/>
                <w:szCs w:val="22"/>
              </w:rPr>
            </w:pPr>
          </w:p>
          <w:p w14:paraId="08716AB0" w14:textId="02169DBC" w:rsidR="00C46ABE" w:rsidRPr="006E51A2" w:rsidRDefault="00C46ABE" w:rsidP="00B16A26">
            <w:pPr>
              <w:jc w:val="center"/>
              <w:rPr>
                <w:sz w:val="22"/>
                <w:szCs w:val="22"/>
              </w:rPr>
            </w:pPr>
          </w:p>
          <w:p w14:paraId="38ADE6D3" w14:textId="027D08F8" w:rsidR="00C46ABE" w:rsidRPr="006E51A2" w:rsidRDefault="00C46ABE" w:rsidP="00B16A26">
            <w:pPr>
              <w:jc w:val="center"/>
              <w:rPr>
                <w:sz w:val="22"/>
                <w:szCs w:val="22"/>
              </w:rPr>
            </w:pPr>
          </w:p>
          <w:p w14:paraId="11CDD42F" w14:textId="2051CA7F" w:rsidR="00C46ABE" w:rsidRPr="006E51A2" w:rsidRDefault="00C46ABE" w:rsidP="00B16A26">
            <w:pPr>
              <w:jc w:val="center"/>
              <w:rPr>
                <w:sz w:val="22"/>
                <w:szCs w:val="22"/>
              </w:rPr>
            </w:pPr>
          </w:p>
          <w:p w14:paraId="7CD23630" w14:textId="2775B74A" w:rsidR="00C46ABE" w:rsidRPr="006E51A2" w:rsidRDefault="00C46ABE" w:rsidP="00B16A26">
            <w:pPr>
              <w:jc w:val="center"/>
              <w:rPr>
                <w:sz w:val="22"/>
                <w:szCs w:val="22"/>
              </w:rPr>
            </w:pPr>
          </w:p>
          <w:p w14:paraId="6A05626E" w14:textId="6B9DF9EA" w:rsidR="00C46ABE" w:rsidRPr="006E51A2" w:rsidRDefault="00C46ABE" w:rsidP="00B16A26">
            <w:pPr>
              <w:jc w:val="center"/>
              <w:rPr>
                <w:sz w:val="22"/>
                <w:szCs w:val="22"/>
              </w:rPr>
            </w:pPr>
          </w:p>
          <w:p w14:paraId="26896BB0" w14:textId="00F50526" w:rsidR="00C46ABE" w:rsidRPr="006E51A2" w:rsidRDefault="00C46ABE" w:rsidP="00B16A26">
            <w:pPr>
              <w:jc w:val="center"/>
              <w:rPr>
                <w:sz w:val="22"/>
                <w:szCs w:val="22"/>
              </w:rPr>
            </w:pPr>
          </w:p>
          <w:p w14:paraId="52D33DD9" w14:textId="0CF88CC5" w:rsidR="00C46ABE" w:rsidRPr="006E51A2" w:rsidRDefault="00C46ABE" w:rsidP="00B16A26">
            <w:pPr>
              <w:jc w:val="center"/>
              <w:rPr>
                <w:sz w:val="22"/>
                <w:szCs w:val="22"/>
              </w:rPr>
            </w:pPr>
          </w:p>
          <w:p w14:paraId="363D25D4" w14:textId="62E0FBB2" w:rsidR="00C46ABE" w:rsidRPr="006E51A2" w:rsidRDefault="00C46ABE" w:rsidP="00B16A26">
            <w:pPr>
              <w:jc w:val="center"/>
              <w:rPr>
                <w:sz w:val="22"/>
                <w:szCs w:val="22"/>
              </w:rPr>
            </w:pPr>
          </w:p>
          <w:p w14:paraId="6C24D904" w14:textId="5CA66A3C" w:rsidR="00C46ABE" w:rsidRPr="006E51A2" w:rsidRDefault="00C46ABE" w:rsidP="00B16A26">
            <w:pPr>
              <w:jc w:val="center"/>
              <w:rPr>
                <w:sz w:val="22"/>
                <w:szCs w:val="22"/>
              </w:rPr>
            </w:pPr>
          </w:p>
          <w:p w14:paraId="77465C55" w14:textId="61510F3B" w:rsidR="00C46ABE" w:rsidRPr="006E51A2" w:rsidRDefault="00C46ABE" w:rsidP="00B16A26">
            <w:pPr>
              <w:jc w:val="center"/>
              <w:rPr>
                <w:sz w:val="22"/>
                <w:szCs w:val="22"/>
              </w:rPr>
            </w:pPr>
          </w:p>
          <w:p w14:paraId="7DC22911" w14:textId="1CAE5AD4" w:rsidR="00C46ABE" w:rsidRPr="006E51A2" w:rsidRDefault="00C46ABE" w:rsidP="00B16A26">
            <w:pPr>
              <w:jc w:val="center"/>
              <w:rPr>
                <w:sz w:val="22"/>
                <w:szCs w:val="22"/>
              </w:rPr>
            </w:pPr>
          </w:p>
          <w:p w14:paraId="67DF2EFC" w14:textId="781A6DAF" w:rsidR="00C46ABE" w:rsidRPr="006E51A2" w:rsidRDefault="00C46ABE" w:rsidP="00B16A26">
            <w:pPr>
              <w:jc w:val="center"/>
              <w:rPr>
                <w:sz w:val="22"/>
                <w:szCs w:val="22"/>
              </w:rPr>
            </w:pPr>
          </w:p>
          <w:p w14:paraId="28EEC13F" w14:textId="6A784C4D" w:rsidR="00C46ABE" w:rsidRPr="006E51A2" w:rsidRDefault="00C46ABE" w:rsidP="00B16A26">
            <w:pPr>
              <w:jc w:val="center"/>
              <w:rPr>
                <w:sz w:val="22"/>
                <w:szCs w:val="22"/>
              </w:rPr>
            </w:pPr>
          </w:p>
          <w:p w14:paraId="24140B94" w14:textId="300CEBEE" w:rsidR="00C46ABE" w:rsidRPr="006E51A2" w:rsidRDefault="00C46ABE" w:rsidP="00B16A26">
            <w:pPr>
              <w:jc w:val="center"/>
              <w:rPr>
                <w:sz w:val="22"/>
                <w:szCs w:val="22"/>
              </w:rPr>
            </w:pPr>
          </w:p>
          <w:p w14:paraId="7AC3E804" w14:textId="48A8EA7F" w:rsidR="00C46ABE" w:rsidRPr="006E51A2" w:rsidRDefault="00C46ABE" w:rsidP="00B16A26">
            <w:pPr>
              <w:jc w:val="center"/>
              <w:rPr>
                <w:sz w:val="22"/>
                <w:szCs w:val="22"/>
              </w:rPr>
            </w:pPr>
          </w:p>
          <w:p w14:paraId="1338EC85" w14:textId="09D670C1" w:rsidR="00C46ABE" w:rsidRPr="006E51A2" w:rsidRDefault="00C46ABE" w:rsidP="00B16A26">
            <w:pPr>
              <w:jc w:val="center"/>
              <w:rPr>
                <w:sz w:val="22"/>
                <w:szCs w:val="22"/>
              </w:rPr>
            </w:pPr>
          </w:p>
          <w:p w14:paraId="02B045B4" w14:textId="3F6EB699" w:rsidR="00C46ABE" w:rsidRPr="006E51A2" w:rsidRDefault="00C46ABE" w:rsidP="00B16A26">
            <w:pPr>
              <w:jc w:val="center"/>
              <w:rPr>
                <w:sz w:val="22"/>
                <w:szCs w:val="22"/>
              </w:rPr>
            </w:pPr>
          </w:p>
          <w:p w14:paraId="155FEBDF" w14:textId="1BE87DCA" w:rsidR="00C46ABE" w:rsidRPr="006E51A2" w:rsidRDefault="00C46ABE" w:rsidP="00B16A26">
            <w:pPr>
              <w:jc w:val="center"/>
              <w:rPr>
                <w:sz w:val="22"/>
                <w:szCs w:val="22"/>
              </w:rPr>
            </w:pPr>
          </w:p>
          <w:p w14:paraId="412E7591" w14:textId="2E610495" w:rsidR="00C46ABE" w:rsidRPr="006E51A2" w:rsidRDefault="00C46ABE" w:rsidP="00B16A26">
            <w:pPr>
              <w:jc w:val="center"/>
              <w:rPr>
                <w:sz w:val="22"/>
                <w:szCs w:val="22"/>
              </w:rPr>
            </w:pPr>
          </w:p>
          <w:p w14:paraId="5AF997DA" w14:textId="77777777" w:rsidR="00C46ABE" w:rsidRPr="006E51A2" w:rsidRDefault="00C46ABE" w:rsidP="00B16A26">
            <w:pPr>
              <w:jc w:val="center"/>
              <w:rPr>
                <w:sz w:val="22"/>
                <w:szCs w:val="22"/>
              </w:rPr>
            </w:pPr>
          </w:p>
          <w:p w14:paraId="2335EC3F" w14:textId="77777777" w:rsidR="00B16A26" w:rsidRPr="006E51A2" w:rsidRDefault="00B16A26" w:rsidP="00B16A26">
            <w:pPr>
              <w:jc w:val="center"/>
              <w:rPr>
                <w:sz w:val="22"/>
                <w:szCs w:val="22"/>
              </w:rPr>
            </w:pPr>
          </w:p>
          <w:p w14:paraId="0A054E36" w14:textId="77777777" w:rsidR="006E4C07" w:rsidRPr="006E51A2" w:rsidRDefault="006E4C07" w:rsidP="00E72FED">
            <w:pPr>
              <w:jc w:val="center"/>
              <w:rPr>
                <w:b/>
                <w:bCs/>
                <w:sz w:val="22"/>
                <w:szCs w:val="22"/>
              </w:rPr>
            </w:pPr>
          </w:p>
          <w:p w14:paraId="5A41199F" w14:textId="77777777" w:rsidR="00B16A26" w:rsidRPr="006E51A2" w:rsidRDefault="00B16A26" w:rsidP="00E72FED">
            <w:pPr>
              <w:jc w:val="center"/>
              <w:rPr>
                <w:b/>
                <w:bCs/>
                <w:sz w:val="22"/>
                <w:szCs w:val="22"/>
              </w:rPr>
            </w:pPr>
            <w:r w:rsidRPr="006E51A2">
              <w:rPr>
                <w:b/>
                <w:bCs/>
                <w:sz w:val="22"/>
                <w:szCs w:val="22"/>
              </w:rPr>
              <w:t>Ņemts vērā</w:t>
            </w:r>
          </w:p>
          <w:p w14:paraId="000EF915" w14:textId="77777777" w:rsidR="005D490B" w:rsidRPr="006E51A2" w:rsidRDefault="005D490B" w:rsidP="00E72FED">
            <w:pPr>
              <w:jc w:val="center"/>
              <w:rPr>
                <w:b/>
                <w:bCs/>
                <w:sz w:val="22"/>
                <w:szCs w:val="22"/>
              </w:rPr>
            </w:pPr>
          </w:p>
          <w:p w14:paraId="2A7CB509" w14:textId="77777777" w:rsidR="005D490B" w:rsidRPr="006E51A2" w:rsidRDefault="005D490B" w:rsidP="00E72FED">
            <w:pPr>
              <w:jc w:val="center"/>
              <w:rPr>
                <w:b/>
                <w:bCs/>
                <w:sz w:val="22"/>
                <w:szCs w:val="22"/>
              </w:rPr>
            </w:pPr>
          </w:p>
          <w:p w14:paraId="013A4029" w14:textId="77777777" w:rsidR="005D490B" w:rsidRPr="006E51A2" w:rsidRDefault="005D490B" w:rsidP="00E72FED">
            <w:pPr>
              <w:jc w:val="center"/>
              <w:rPr>
                <w:b/>
                <w:bCs/>
                <w:sz w:val="22"/>
                <w:szCs w:val="22"/>
              </w:rPr>
            </w:pPr>
          </w:p>
          <w:p w14:paraId="760DFA06" w14:textId="77777777" w:rsidR="005D490B" w:rsidRPr="006E51A2" w:rsidRDefault="005D490B" w:rsidP="00E72FED">
            <w:pPr>
              <w:jc w:val="center"/>
              <w:rPr>
                <w:b/>
                <w:bCs/>
                <w:sz w:val="22"/>
                <w:szCs w:val="22"/>
              </w:rPr>
            </w:pPr>
          </w:p>
          <w:p w14:paraId="08EF9CC8" w14:textId="77777777" w:rsidR="005D490B" w:rsidRPr="006E51A2" w:rsidRDefault="005D490B" w:rsidP="00E72FED">
            <w:pPr>
              <w:jc w:val="center"/>
              <w:rPr>
                <w:b/>
                <w:bCs/>
                <w:sz w:val="22"/>
                <w:szCs w:val="22"/>
              </w:rPr>
            </w:pPr>
          </w:p>
          <w:p w14:paraId="1C2E901F" w14:textId="77777777" w:rsidR="005D490B" w:rsidRPr="006E51A2" w:rsidRDefault="005D490B" w:rsidP="00E72FED">
            <w:pPr>
              <w:jc w:val="center"/>
              <w:rPr>
                <w:b/>
                <w:bCs/>
                <w:sz w:val="22"/>
                <w:szCs w:val="22"/>
              </w:rPr>
            </w:pPr>
          </w:p>
          <w:p w14:paraId="3FD5D892" w14:textId="415BC390" w:rsidR="005D490B" w:rsidRPr="006E51A2" w:rsidRDefault="005D490B" w:rsidP="00E72FED">
            <w:pPr>
              <w:jc w:val="center"/>
              <w:rPr>
                <w:b/>
                <w:bCs/>
                <w:sz w:val="22"/>
                <w:szCs w:val="22"/>
              </w:rPr>
            </w:pPr>
            <w:r w:rsidRPr="006E51A2">
              <w:rPr>
                <w:b/>
                <w:bCs/>
                <w:sz w:val="22"/>
                <w:szCs w:val="22"/>
              </w:rPr>
              <w:t>Ņemts vērā</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40E9A87" w14:textId="612CB1E8" w:rsidR="00B31537" w:rsidRPr="006E51A2" w:rsidRDefault="00725F86" w:rsidP="00725F86">
            <w:pPr>
              <w:pStyle w:val="NoSpacing"/>
              <w:jc w:val="both"/>
              <w:rPr>
                <w:sz w:val="22"/>
                <w:szCs w:val="22"/>
                <w:lang w:val="lv-LV"/>
              </w:rPr>
            </w:pPr>
            <w:r w:rsidRPr="006E51A2">
              <w:rPr>
                <w:sz w:val="22"/>
                <w:szCs w:val="22"/>
                <w:lang w:val="lv-LV"/>
              </w:rPr>
              <w:lastRenderedPageBreak/>
              <w:t>Papildināt</w:t>
            </w:r>
            <w:r w:rsidR="00472477" w:rsidRPr="006E51A2">
              <w:rPr>
                <w:sz w:val="22"/>
                <w:szCs w:val="22"/>
                <w:lang w:val="lv-LV"/>
              </w:rPr>
              <w:t>s</w:t>
            </w:r>
            <w:r w:rsidRPr="006E51A2">
              <w:rPr>
                <w:sz w:val="22"/>
                <w:szCs w:val="22"/>
                <w:lang w:val="lv-LV"/>
              </w:rPr>
              <w:t xml:space="preserve"> </w:t>
            </w:r>
            <w:r w:rsidR="001C392E" w:rsidRPr="006E51A2">
              <w:rPr>
                <w:sz w:val="22"/>
                <w:szCs w:val="22"/>
                <w:lang w:val="lv-LV"/>
              </w:rPr>
              <w:t xml:space="preserve">noteikumu </w:t>
            </w:r>
            <w:r w:rsidRPr="006E51A2">
              <w:rPr>
                <w:sz w:val="22"/>
                <w:szCs w:val="22"/>
                <w:lang w:val="lv-LV"/>
              </w:rPr>
              <w:t>projekta anotācija</w:t>
            </w:r>
            <w:r w:rsidR="00472477" w:rsidRPr="006E51A2">
              <w:rPr>
                <w:sz w:val="22"/>
                <w:szCs w:val="22"/>
                <w:lang w:val="lv-LV"/>
              </w:rPr>
              <w:t>s I sadaļas 2. punkts šādā redakcijā</w:t>
            </w:r>
            <w:r w:rsidRPr="006E51A2">
              <w:rPr>
                <w:sz w:val="22"/>
                <w:szCs w:val="22"/>
                <w:lang w:val="lv-LV"/>
              </w:rPr>
              <w:t>:</w:t>
            </w:r>
          </w:p>
          <w:p w14:paraId="1B1D8B20" w14:textId="64B41974" w:rsidR="00256B38" w:rsidRPr="006E51A2" w:rsidRDefault="00725F86" w:rsidP="00256B38">
            <w:pPr>
              <w:spacing w:before="120"/>
              <w:ind w:left="51" w:right="113"/>
              <w:jc w:val="both"/>
              <w:rPr>
                <w:sz w:val="22"/>
                <w:szCs w:val="22"/>
                <w:shd w:val="clear" w:color="auto" w:fill="FFFFFF"/>
              </w:rPr>
            </w:pPr>
            <w:r w:rsidRPr="006E51A2">
              <w:rPr>
                <w:sz w:val="22"/>
                <w:szCs w:val="22"/>
              </w:rPr>
              <w:t>“</w:t>
            </w:r>
            <w:r w:rsidR="003A771D" w:rsidRPr="006E51A2">
              <w:rPr>
                <w:sz w:val="22"/>
                <w:szCs w:val="22"/>
              </w:rPr>
              <w:t>A</w:t>
            </w:r>
            <w:r w:rsidR="00256B38" w:rsidRPr="006E51A2">
              <w:rPr>
                <w:bCs/>
                <w:sz w:val="22"/>
                <w:szCs w:val="22"/>
              </w:rPr>
              <w:t>r šiem grozījumiem noteikumos plānots papildināt norādi, uz kāda likuma pamata noteikumi izdoti, ar atsauci uz Elektroenerģijas tirgus likuma 31.</w:t>
            </w:r>
            <w:r w:rsidR="00256B38" w:rsidRPr="006E51A2">
              <w:rPr>
                <w:bCs/>
                <w:sz w:val="22"/>
                <w:szCs w:val="22"/>
                <w:vertAlign w:val="superscript"/>
              </w:rPr>
              <w:t>2 </w:t>
            </w:r>
            <w:r w:rsidR="00256B38" w:rsidRPr="006E51A2">
              <w:rPr>
                <w:bCs/>
                <w:sz w:val="22"/>
                <w:szCs w:val="22"/>
              </w:rPr>
              <w:t>panta trešo un piekto daļu, kas kopsakarā ar šī panta pirmo daļu paskaidro uzraudzības un kontroles tvērumu, t.sk</w:t>
            </w:r>
            <w:r w:rsidR="00256B38" w:rsidRPr="006E51A2">
              <w:rPr>
                <w:sz w:val="22"/>
                <w:szCs w:val="22"/>
                <w:shd w:val="clear" w:color="auto" w:fill="FFFFFF"/>
              </w:rPr>
              <w:t xml:space="preserve"> lēmumu par </w:t>
            </w:r>
            <w:r w:rsidR="00807FE9" w:rsidRPr="006E51A2">
              <w:rPr>
                <w:sz w:val="22"/>
                <w:szCs w:val="22"/>
                <w:u w:val="single"/>
              </w:rPr>
              <w:t>komercdarbības</w:t>
            </w:r>
            <w:r w:rsidR="00256B38" w:rsidRPr="006E51A2">
              <w:rPr>
                <w:sz w:val="22"/>
                <w:szCs w:val="22"/>
                <w:shd w:val="clear" w:color="auto" w:fill="FFFFFF"/>
              </w:rPr>
              <w:t xml:space="preserve"> atbalsta apturēšanu vai lēmumu par piešķirto tiesību atcelšanu pieņemšanu, elektroenerģijas ražotāju nepamatoti vai nelikumīgi saņemtā </w:t>
            </w:r>
            <w:r w:rsidR="00807FE9" w:rsidRPr="006E51A2">
              <w:rPr>
                <w:sz w:val="22"/>
                <w:szCs w:val="22"/>
                <w:u w:val="single"/>
              </w:rPr>
              <w:t>komercdarbības</w:t>
            </w:r>
            <w:r w:rsidR="00256B38" w:rsidRPr="006E51A2">
              <w:rPr>
                <w:sz w:val="22"/>
                <w:szCs w:val="22"/>
                <w:shd w:val="clear" w:color="auto" w:fill="FFFFFF"/>
              </w:rPr>
              <w:t xml:space="preserve"> atbalsta atgūšanu u.tml.</w:t>
            </w:r>
          </w:p>
          <w:p w14:paraId="576EFA34" w14:textId="3F8EE89A" w:rsidR="00256B38" w:rsidRPr="006E51A2" w:rsidRDefault="00256B38" w:rsidP="00256B38">
            <w:pPr>
              <w:spacing w:before="120"/>
              <w:ind w:left="51" w:right="113"/>
              <w:jc w:val="both"/>
              <w:rPr>
                <w:sz w:val="22"/>
                <w:szCs w:val="22"/>
              </w:rPr>
            </w:pPr>
            <w:r w:rsidRPr="006E51A2">
              <w:rPr>
                <w:sz w:val="22"/>
                <w:szCs w:val="22"/>
              </w:rPr>
              <w:t xml:space="preserve">No 2020. gada 1. janvāra līdz ar Elektroenerģijas tirgus likuma grozījumu stāšanos spēkā enerģētikas politikas administrēšanas funkcijas, tostarp </w:t>
            </w:r>
            <w:r w:rsidRPr="006E51A2">
              <w:rPr>
                <w:sz w:val="22"/>
                <w:szCs w:val="22"/>
              </w:rPr>
              <w:lastRenderedPageBreak/>
              <w:t>elektroenerģijas obligātā iepirkuma mehānisma uzraudzība un kontrole, ir nodotas Būvniecības valsts kontroles birojam (turpmāk – birojs), kas ir atbildīgā iestāde administratīvā procesa ietvaros.</w:t>
            </w:r>
          </w:p>
          <w:p w14:paraId="578183D7" w14:textId="77777777" w:rsidR="00256B38" w:rsidRPr="006E51A2" w:rsidRDefault="00256B38" w:rsidP="00256B38">
            <w:pPr>
              <w:spacing w:before="120"/>
              <w:ind w:left="51" w:right="113"/>
              <w:jc w:val="both"/>
              <w:rPr>
                <w:sz w:val="22"/>
                <w:szCs w:val="22"/>
              </w:rPr>
            </w:pPr>
            <w:r w:rsidRPr="006E51A2">
              <w:rPr>
                <w:sz w:val="22"/>
                <w:szCs w:val="22"/>
              </w:rPr>
              <w:t xml:space="preserve">Līdz ar to MK lēma un 2020.gada 1.janvārī stājās spēkā grozījumi MK 2014.gada 30.septembra noteikumos Nr.576 “Būvniecības valsts kontroles biroja nolikums”, MK noteikumos Nr.262 un MK noteikumos Nr.221, ar kuriem attiecībā uz elektroenerģijas obligātā iepirkuma sistēmas uzraudzību birojam tika nodotas visas līdz tam Ekonomikas ministrijas (turpmāk – ministrija) īstenotās uzraudzības un kontroles funkcijas (skat. MK noteikumu Nr.221 un MK noteikumu Nr.262 sākotnējās ietekmes novērtējuma apvienotā ziņojuma (anotācija) </w:t>
            </w:r>
            <w:proofErr w:type="spellStart"/>
            <w:r w:rsidRPr="006E51A2">
              <w:rPr>
                <w:sz w:val="22"/>
                <w:szCs w:val="22"/>
              </w:rPr>
              <w:t>I.sadaļā</w:t>
            </w:r>
            <w:proofErr w:type="spellEnd"/>
            <w:r w:rsidRPr="006E51A2">
              <w:rPr>
                <w:sz w:val="22"/>
                <w:szCs w:val="22"/>
              </w:rPr>
              <w:t xml:space="preserve"> norādīto).</w:t>
            </w:r>
          </w:p>
          <w:p w14:paraId="1EABBEFA" w14:textId="6C416090" w:rsidR="00256B38" w:rsidRPr="006E51A2" w:rsidRDefault="00256B38" w:rsidP="00256B38">
            <w:pPr>
              <w:spacing w:before="120"/>
              <w:ind w:left="51" w:right="113"/>
              <w:jc w:val="both"/>
              <w:rPr>
                <w:sz w:val="22"/>
                <w:szCs w:val="22"/>
              </w:rPr>
            </w:pPr>
            <w:r w:rsidRPr="006E51A2">
              <w:rPr>
                <w:sz w:val="22"/>
                <w:szCs w:val="22"/>
              </w:rPr>
              <w:t xml:space="preserve">No minētā secināms, ka ar ministrijas lēmumiem tika piešķirtas un atceltas tiesības komersantiem pārdot elektroenerģiju obligātā iepirkuma ietvaros, kā arī noteikts </w:t>
            </w:r>
            <w:proofErr w:type="spellStart"/>
            <w:r w:rsidRPr="006E51A2">
              <w:rPr>
                <w:sz w:val="22"/>
                <w:szCs w:val="22"/>
              </w:rPr>
              <w:t>pārkompensācijas</w:t>
            </w:r>
            <w:proofErr w:type="spellEnd"/>
            <w:r w:rsidRPr="006E51A2">
              <w:rPr>
                <w:sz w:val="22"/>
                <w:szCs w:val="22"/>
              </w:rPr>
              <w:t xml:space="preserve"> koeficients, ja </w:t>
            </w:r>
            <w:r w:rsidR="00807FE9" w:rsidRPr="006E51A2">
              <w:rPr>
                <w:sz w:val="22"/>
                <w:szCs w:val="22"/>
                <w:u w:val="single"/>
              </w:rPr>
              <w:t>komercdarbības</w:t>
            </w:r>
            <w:r w:rsidRPr="006E51A2">
              <w:rPr>
                <w:sz w:val="22"/>
                <w:szCs w:val="22"/>
              </w:rPr>
              <w:t xml:space="preserve"> atbalsta kopējo kapitālieguldījumu peļņas norma pārsniedza 9%. Minētie lēmumi ir pieņemti atbilstoši MK noteikumu Nr.221 un MK noteikumu Nr.262 prasībām un šo lēmumu izpildi ar 2020.gada 1.janvāri nodrošina birojs, kā arī atbilstoši MK noteikumiem Nr.221 un MK noteikumiem Nr.262 šādu lēmumu pieņemšana ir biroja kompetencē.</w:t>
            </w:r>
          </w:p>
          <w:p w14:paraId="5D2AF8CB" w14:textId="232263F5" w:rsidR="006E387E" w:rsidRPr="006E51A2" w:rsidRDefault="00256B38" w:rsidP="00256B38">
            <w:pPr>
              <w:spacing w:before="120"/>
              <w:ind w:left="51" w:right="113"/>
              <w:jc w:val="both"/>
              <w:rPr>
                <w:sz w:val="22"/>
                <w:szCs w:val="22"/>
              </w:rPr>
            </w:pPr>
            <w:r w:rsidRPr="006E51A2">
              <w:rPr>
                <w:sz w:val="22"/>
                <w:szCs w:val="22"/>
              </w:rPr>
              <w:t xml:space="preserve">Iepriekš minēto arī atzinusi Administratīvā tiesa, tai skaitā arī Augstākā tiesa, un kā apliecina tiesu prakse, tad administratīvajās lietās attiecībā uz MK noteikumu Nr.221 un MK noteikumu Nr.262 prasībām pieņemtajiem </w:t>
            </w:r>
            <w:r w:rsidRPr="006E51A2">
              <w:rPr>
                <w:sz w:val="22"/>
                <w:szCs w:val="22"/>
              </w:rPr>
              <w:lastRenderedPageBreak/>
              <w:t>ministrijas lēmumiem administratīvā tiesa ir mainījusi atbildētāju no ministrijas uz biroju.</w:t>
            </w:r>
            <w:r w:rsidR="00C46ABE" w:rsidRPr="006E51A2">
              <w:rPr>
                <w:sz w:val="22"/>
                <w:szCs w:val="22"/>
              </w:rPr>
              <w:t xml:space="preserve"> </w:t>
            </w:r>
            <w:r w:rsidR="006E387E" w:rsidRPr="006E51A2">
              <w:rPr>
                <w:sz w:val="22"/>
                <w:szCs w:val="22"/>
              </w:rPr>
              <w:t>Vienlaikus grozījumi paskaidro biroja kompetenci attiecībā uz elektroenerģijas ražotāju, kas pārdod elektroenerģiju obligātā iepirkuma ietvaros vai saņem garantētu maksu par uzstādīto elektrisko jaudu, darbības uzraudzības un kontroles organizēšanu, nosakot, ka birojam ir tiesības grozīt vai atcelt lēmumus, kas ir pieņemti, lai piešķirtu vai mainītu komercdarbības atbalstu obligātā iepirkuma ietvaros.</w:t>
            </w:r>
          </w:p>
          <w:p w14:paraId="11C278BD" w14:textId="1D2630CD" w:rsidR="00256B38" w:rsidRPr="006E51A2" w:rsidRDefault="00256B38" w:rsidP="00256B38">
            <w:pPr>
              <w:spacing w:before="120"/>
              <w:ind w:left="51" w:right="113"/>
              <w:jc w:val="both"/>
              <w:rPr>
                <w:sz w:val="22"/>
                <w:szCs w:val="22"/>
              </w:rPr>
            </w:pPr>
            <w:r w:rsidRPr="006E51A2">
              <w:rPr>
                <w:sz w:val="22"/>
                <w:szCs w:val="22"/>
              </w:rPr>
              <w:t>Līdz ar to birojs veic elektroenerģijas obligātā iepirkuma uzraudzību un tās īstenošanai nepieciešamo administratīvo aktu izdošanu saistībā ar komersantu tiesībām pārdot elektroenerģiju obligātā iepirkuma ietvaros. Jaunas tiesības pārdot elektroenerģiju obligāti iepērkamā elektroenerģijas apjoma veidā kopš 2012. gada netiek piešķirtas.”</w:t>
            </w:r>
          </w:p>
          <w:p w14:paraId="6B1D6BBD" w14:textId="68099589" w:rsidR="00725F86" w:rsidRPr="006E51A2" w:rsidRDefault="00C46ABE" w:rsidP="00C46ABE">
            <w:pPr>
              <w:pStyle w:val="NoSpacing"/>
              <w:spacing w:before="120" w:after="120"/>
              <w:jc w:val="both"/>
              <w:rPr>
                <w:sz w:val="22"/>
                <w:szCs w:val="22"/>
                <w:lang w:val="lv-LV"/>
              </w:rPr>
            </w:pPr>
            <w:r w:rsidRPr="006E51A2">
              <w:rPr>
                <w:sz w:val="22"/>
                <w:szCs w:val="22"/>
                <w:lang w:val="lv-LV"/>
              </w:rPr>
              <w:t>Papildināts noteikumu projekts šādā redakcijā:</w:t>
            </w:r>
          </w:p>
          <w:p w14:paraId="58AD06C8" w14:textId="79617A5A" w:rsidR="00C46ABE" w:rsidRPr="006E51A2" w:rsidRDefault="00C46ABE" w:rsidP="00C46ABE">
            <w:pPr>
              <w:shd w:val="clear" w:color="auto" w:fill="FFFFFF"/>
              <w:spacing w:after="120"/>
              <w:jc w:val="both"/>
              <w:rPr>
                <w:sz w:val="22"/>
                <w:szCs w:val="22"/>
              </w:rPr>
            </w:pPr>
            <w:r w:rsidRPr="006E51A2">
              <w:rPr>
                <w:sz w:val="22"/>
                <w:szCs w:val="22"/>
              </w:rPr>
              <w:t>“24.</w:t>
            </w:r>
            <w:r w:rsidRPr="006E51A2">
              <w:rPr>
                <w:sz w:val="22"/>
                <w:szCs w:val="22"/>
                <w:vertAlign w:val="superscript"/>
              </w:rPr>
              <w:t>1</w:t>
            </w:r>
            <w:r w:rsidRPr="006E51A2">
              <w:rPr>
                <w:sz w:val="22"/>
                <w:szCs w:val="22"/>
              </w:rPr>
              <w:t> Elektroenerģijas ražotāju, kas izmanto šajos noteikumos minētās tiesības pārdot elektroenerģiju obligātā iepirkuma ietvaros vai saņemt garantētu maksu par uzstādīto elektrisko jaudu, darbības uzraudzību un kontroli organizē Birojs. Birojam ir tiesības grozīt vai atcelt lēmumu, kurš pieņemts, lai piešķirtu vai mainītu komercdarbības atbalstu obligātā iepirkuma ietvaros.”</w:t>
            </w:r>
          </w:p>
          <w:p w14:paraId="52BA85D4" w14:textId="77777777" w:rsidR="00C46ABE" w:rsidRPr="006E51A2" w:rsidRDefault="00C46ABE" w:rsidP="00C46ABE">
            <w:pPr>
              <w:pStyle w:val="NoSpacing"/>
              <w:spacing w:before="120" w:after="120"/>
              <w:jc w:val="both"/>
              <w:rPr>
                <w:sz w:val="22"/>
                <w:szCs w:val="22"/>
                <w:lang w:val="lv-LV"/>
              </w:rPr>
            </w:pPr>
          </w:p>
          <w:p w14:paraId="09E22060" w14:textId="7FDF495E" w:rsidR="00725F86" w:rsidRPr="006E51A2" w:rsidRDefault="00725F86" w:rsidP="00B31537">
            <w:pPr>
              <w:pStyle w:val="NoSpacing"/>
              <w:spacing w:before="120" w:after="120"/>
              <w:jc w:val="both"/>
              <w:rPr>
                <w:sz w:val="22"/>
                <w:szCs w:val="22"/>
                <w:lang w:val="lv-LV"/>
              </w:rPr>
            </w:pPr>
          </w:p>
        </w:tc>
        <w:tc>
          <w:tcPr>
            <w:tcW w:w="1228" w:type="dxa"/>
          </w:tcPr>
          <w:p w14:paraId="4300B35B" w14:textId="77777777" w:rsidR="00B31537" w:rsidRPr="006E51A2" w:rsidRDefault="00B31537" w:rsidP="00B31537">
            <w:pPr>
              <w:jc w:val="both"/>
              <w:rPr>
                <w:sz w:val="22"/>
                <w:szCs w:val="22"/>
              </w:rPr>
            </w:pPr>
          </w:p>
        </w:tc>
      </w:tr>
      <w:tr w:rsidR="006E51A2" w:rsidRPr="006E51A2" w14:paraId="360B1016"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6FA0824" w14:textId="77777777" w:rsidR="009C008C" w:rsidRPr="006E51A2" w:rsidRDefault="009C008C"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117335C" w14:textId="77777777" w:rsidR="009C008C" w:rsidRPr="006E51A2" w:rsidRDefault="009C008C" w:rsidP="00B31537">
            <w:pPr>
              <w:shd w:val="clear" w:color="auto" w:fill="FFFFFF"/>
              <w:rPr>
                <w:sz w:val="22"/>
                <w:szCs w:val="22"/>
              </w:rPr>
            </w:pP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391750C" w14:textId="77777777" w:rsidR="009C008C" w:rsidRPr="006E51A2" w:rsidRDefault="009C008C" w:rsidP="009C008C">
            <w:pPr>
              <w:jc w:val="center"/>
              <w:rPr>
                <w:b/>
                <w:bCs/>
                <w:sz w:val="22"/>
                <w:szCs w:val="22"/>
              </w:rPr>
            </w:pPr>
            <w:r w:rsidRPr="006E51A2">
              <w:rPr>
                <w:b/>
                <w:bCs/>
                <w:sz w:val="22"/>
                <w:szCs w:val="22"/>
              </w:rPr>
              <w:t>Tieslietu ministrija (13.03.2020.)</w:t>
            </w:r>
          </w:p>
          <w:p w14:paraId="30653585" w14:textId="77777777" w:rsidR="009C008C" w:rsidRPr="006E51A2" w:rsidRDefault="009C008C" w:rsidP="009C008C">
            <w:pPr>
              <w:pStyle w:val="xmsonormal"/>
              <w:jc w:val="both"/>
              <w:rPr>
                <w:rFonts w:ascii="Times New Roman" w:hAnsi="Times New Roman" w:cs="Times New Roman"/>
              </w:rPr>
            </w:pPr>
            <w:r w:rsidRPr="006E51A2">
              <w:rPr>
                <w:rFonts w:ascii="Times New Roman" w:hAnsi="Times New Roman" w:cs="Times New Roman"/>
              </w:rPr>
              <w:t>8. Projekta 1.6. apakšpunktā paredzētais noteikumu 45.</w:t>
            </w:r>
            <w:r w:rsidRPr="006E51A2">
              <w:rPr>
                <w:rFonts w:ascii="Times New Roman" w:hAnsi="Times New Roman" w:cs="Times New Roman"/>
                <w:vertAlign w:val="superscript"/>
              </w:rPr>
              <w:t>3</w:t>
            </w:r>
            <w:r w:rsidRPr="006E51A2">
              <w:rPr>
                <w:rFonts w:ascii="Times New Roman" w:hAnsi="Times New Roman" w:cs="Times New Roman"/>
              </w:rPr>
              <w:t>2. apakšpunkts noteic, ka birojs bez iepriekšēja komersanta brīdinājuma pieņem lēmumu, ar kuru atceļ komersantam piešķirtās tiesības pārdot koģenerācijā saražoto elektroenerģiju obligātā iepirkuma ietvaros vai saņemt garantētu maksu par koģenerācijas elektrostacijā uzstādīto elektrisko jaudu gadījumā, "ja komersantam pasludina maksātnespējas procesu". Tāpat minētā tiesību norma paredz, ka šādā gadījumā birojs lēmumu pieņem piecu darbdienu laikā no fakta par komersanta maksātnespējas pasludināšu konstatēšanas brīža, par to informējot operatoru un tirgotāju.</w:t>
            </w:r>
          </w:p>
          <w:p w14:paraId="35C2F5AD" w14:textId="77777777" w:rsidR="009C008C" w:rsidRPr="006E51A2" w:rsidRDefault="009C008C" w:rsidP="009C008C">
            <w:pPr>
              <w:pStyle w:val="xmsonormal"/>
              <w:jc w:val="both"/>
              <w:rPr>
                <w:rFonts w:ascii="Times New Roman" w:hAnsi="Times New Roman" w:cs="Times New Roman"/>
              </w:rPr>
            </w:pPr>
            <w:r w:rsidRPr="006E51A2">
              <w:rPr>
                <w:rFonts w:ascii="Times New Roman" w:hAnsi="Times New Roman" w:cs="Times New Roman"/>
              </w:rPr>
              <w:t xml:space="preserve">Pirmkārt, vēršam uzmanību uz to, ka nelabvēlīga administratīvā akta izdošana bez adresāta uzklausīšanas ir pretēja Administratīvā procesa likumā noteiktajam. Otrkārt, kopumā ir atbalstāms, ka maksātnespējas procesa pasludināšana komersantam var būt par pamatu atcelt komersantam piešķirtās tiesības pārdot koģenerācijā saražoto elektroenerģiju obligātā iepirkuma ietvaros vai saņemt garantētu maksu par koģenerācijas elektrostacijā uzstādīto elektrisko jaudu, tajā pašā laikā ir jāņem vērā Maksātnespējas likuma 64. pirmās daļas 2. punktā </w:t>
            </w:r>
            <w:r w:rsidRPr="006E51A2">
              <w:rPr>
                <w:rFonts w:ascii="Times New Roman" w:hAnsi="Times New Roman" w:cs="Times New Roman"/>
              </w:rPr>
              <w:lastRenderedPageBreak/>
              <w:t>noteiktas. Proti, administrators ne vēlāk kā līdz mantas pārdošanas plāna vai ziņojuma par mantas neesamību sastādīšanai lemj par parādnieka (komersanta) saimnieciskās darbības turpināšanu pilnā vai ierobežotā apjomā, ja šīs darbības turpināšana ir ekonomiski pamatota, vai par tās izbeigšanu.</w:t>
            </w:r>
          </w:p>
          <w:p w14:paraId="721A0192" w14:textId="3AE3246A" w:rsidR="009C008C" w:rsidRPr="006E51A2" w:rsidRDefault="009C008C" w:rsidP="009C008C">
            <w:pPr>
              <w:pStyle w:val="xmsonormal"/>
              <w:jc w:val="both"/>
              <w:rPr>
                <w:rFonts w:ascii="Times New Roman" w:hAnsi="Times New Roman" w:cs="Times New Roman"/>
              </w:rPr>
            </w:pPr>
            <w:r w:rsidRPr="006E51A2">
              <w:rPr>
                <w:rFonts w:ascii="Times New Roman" w:hAnsi="Times New Roman" w:cs="Times New Roman"/>
              </w:rPr>
              <w:t>Līdz ar to nepieciešams precizēt projekta 1.6. apakšpunktā paredzēto noteikumu 45.</w:t>
            </w:r>
            <w:r w:rsidRPr="006E51A2">
              <w:rPr>
                <w:rFonts w:ascii="Times New Roman" w:hAnsi="Times New Roman" w:cs="Times New Roman"/>
                <w:vertAlign w:val="superscript"/>
              </w:rPr>
              <w:t>3</w:t>
            </w:r>
            <w:r w:rsidRPr="006E51A2">
              <w:rPr>
                <w:rFonts w:ascii="Times New Roman" w:hAnsi="Times New Roman" w:cs="Times New Roman"/>
              </w:rPr>
              <w:t> punktu, pirmkārt, ievērojot administratīvajā procesā piemērojamos tiesību principus, un, otrkārt, noteikumu 45.</w:t>
            </w:r>
            <w:r w:rsidRPr="006E51A2">
              <w:rPr>
                <w:rFonts w:ascii="Times New Roman" w:hAnsi="Times New Roman" w:cs="Times New Roman"/>
                <w:vertAlign w:val="superscript"/>
              </w:rPr>
              <w:t>3</w:t>
            </w:r>
            <w:r w:rsidRPr="006E51A2">
              <w:rPr>
                <w:rFonts w:ascii="Times New Roman" w:hAnsi="Times New Roman" w:cs="Times New Roman"/>
              </w:rPr>
              <w:t>2. apakšpunktā, ietverot regulējumu, ka atceļ komersantam piešķirtās tiesības pārdot koģenerācijā saražoto elektroenerģiju obligātā iepirkuma ietvaros vai saņemt garantētu maksu par koģenerācijas elektrostacijā uzstādīto elektrisko jaudu, ja viņam pasludināts maksātnespējas process, un administrators pieņēmis lēmumu par saimnieciskās darbības izbeigšanu.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05C5300" w14:textId="77777777" w:rsidR="009C008C" w:rsidRPr="006E51A2" w:rsidRDefault="009C008C" w:rsidP="009C008C">
            <w:pPr>
              <w:pStyle w:val="naisc"/>
              <w:spacing w:before="0" w:after="60"/>
              <w:rPr>
                <w:b/>
                <w:sz w:val="22"/>
                <w:szCs w:val="22"/>
              </w:rPr>
            </w:pPr>
            <w:r w:rsidRPr="006E51A2">
              <w:rPr>
                <w:b/>
                <w:sz w:val="22"/>
                <w:szCs w:val="22"/>
              </w:rPr>
              <w:lastRenderedPageBreak/>
              <w:t>Ņemts vērā</w:t>
            </w:r>
          </w:p>
          <w:p w14:paraId="6ABB443C" w14:textId="20E9209C" w:rsidR="009C008C" w:rsidRPr="006E51A2" w:rsidRDefault="009C008C" w:rsidP="009C008C">
            <w:pPr>
              <w:jc w:val="both"/>
              <w:rPr>
                <w:b/>
                <w:bCs/>
                <w:sz w:val="22"/>
                <w:szCs w:val="22"/>
              </w:rPr>
            </w:pPr>
            <w:r w:rsidRPr="006E51A2">
              <w:rPr>
                <w:bCs/>
                <w:sz w:val="22"/>
                <w:szCs w:val="22"/>
              </w:rPr>
              <w:t>Elektroniskās saskaņošanas laikā panākta vienošanās.</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D35A377" w14:textId="77777777" w:rsidR="009C008C" w:rsidRPr="006E51A2" w:rsidRDefault="009C008C" w:rsidP="00725F86">
            <w:pPr>
              <w:pStyle w:val="NoSpacing"/>
              <w:jc w:val="both"/>
              <w:rPr>
                <w:sz w:val="22"/>
                <w:szCs w:val="22"/>
                <w:lang w:val="lv-LV"/>
              </w:rPr>
            </w:pPr>
          </w:p>
        </w:tc>
        <w:tc>
          <w:tcPr>
            <w:tcW w:w="1228" w:type="dxa"/>
          </w:tcPr>
          <w:p w14:paraId="7DCCD4C2" w14:textId="77777777" w:rsidR="009C008C" w:rsidRPr="006E51A2" w:rsidRDefault="009C008C" w:rsidP="00B31537">
            <w:pPr>
              <w:jc w:val="both"/>
              <w:rPr>
                <w:sz w:val="22"/>
                <w:szCs w:val="22"/>
              </w:rPr>
            </w:pPr>
          </w:p>
        </w:tc>
      </w:tr>
      <w:tr w:rsidR="006E51A2" w:rsidRPr="006E51A2" w14:paraId="5D9AA1B1"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F6AEA31" w14:textId="0B1B7335"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3A746F9" w14:textId="2D41E543" w:rsidR="00B31537" w:rsidRPr="006E51A2" w:rsidRDefault="00737D07" w:rsidP="00B31537">
            <w:pPr>
              <w:shd w:val="clear" w:color="auto" w:fill="FFFFFF"/>
              <w:rPr>
                <w:sz w:val="22"/>
                <w:szCs w:val="22"/>
              </w:rPr>
            </w:pPr>
            <w:r w:rsidRPr="006E51A2">
              <w:rPr>
                <w:sz w:val="22"/>
                <w:szCs w:val="22"/>
              </w:rPr>
              <w:t>Noteikumu projekts</w:t>
            </w:r>
            <w:r w:rsidR="004B17B8" w:rsidRPr="006E51A2">
              <w:rPr>
                <w:sz w:val="22"/>
                <w:szCs w:val="22"/>
              </w:rPr>
              <w:t>, noteikumu projekta anotācija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D3CEE31" w14:textId="77777777" w:rsidR="005371F4" w:rsidRPr="006E51A2" w:rsidRDefault="005371F4" w:rsidP="005371F4">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30BC9BD2" w14:textId="21836B8F" w:rsidR="005371F4" w:rsidRPr="006E51A2" w:rsidRDefault="004D3059" w:rsidP="005371F4">
            <w:pPr>
              <w:jc w:val="both"/>
              <w:rPr>
                <w:sz w:val="22"/>
                <w:szCs w:val="22"/>
              </w:rPr>
            </w:pPr>
            <w:r w:rsidRPr="006E51A2">
              <w:rPr>
                <w:sz w:val="22"/>
                <w:szCs w:val="22"/>
              </w:rPr>
              <w:t>3. </w:t>
            </w:r>
            <w:r w:rsidR="005371F4" w:rsidRPr="006E51A2">
              <w:rPr>
                <w:sz w:val="22"/>
                <w:szCs w:val="22"/>
              </w:rPr>
              <w:t>Vēršam uzmanību uz to, ka atbilstoši Ministru kabineta 2009. gada 3. februāra noteikumu Nr. 108 "Normatīvo aktu projektu sagatavošanas noteikumi" 3.2. apakšpunktā noteiktajam normatīvā akta projektā neietver normas, kas dublē augstāka vai tāda paša spēka normatīvā akta tiesību normās ietverto normatīvo regulējumu. Savukārt projekta 1. punktā paredzētajā noteikumu 21.</w:t>
            </w:r>
            <w:r w:rsidR="005371F4" w:rsidRPr="006E51A2">
              <w:rPr>
                <w:sz w:val="22"/>
                <w:szCs w:val="22"/>
                <w:vertAlign w:val="superscript"/>
              </w:rPr>
              <w:t>2</w:t>
            </w:r>
            <w:r w:rsidR="005371F4" w:rsidRPr="006E51A2">
              <w:rPr>
                <w:sz w:val="22"/>
                <w:szCs w:val="22"/>
              </w:rPr>
              <w:t> punktā, projekta 2. punktā paredzētajā noteikumu 44.</w:t>
            </w:r>
            <w:r w:rsidR="005371F4" w:rsidRPr="006E51A2">
              <w:rPr>
                <w:sz w:val="22"/>
                <w:szCs w:val="22"/>
                <w:vertAlign w:val="superscript"/>
              </w:rPr>
              <w:t>7</w:t>
            </w:r>
            <w:r w:rsidR="005371F4" w:rsidRPr="006E51A2">
              <w:rPr>
                <w:sz w:val="22"/>
                <w:szCs w:val="22"/>
              </w:rPr>
              <w:t>1. un 44.</w:t>
            </w:r>
            <w:r w:rsidR="005371F4" w:rsidRPr="006E51A2">
              <w:rPr>
                <w:sz w:val="22"/>
                <w:szCs w:val="22"/>
                <w:vertAlign w:val="superscript"/>
              </w:rPr>
              <w:t>7</w:t>
            </w:r>
            <w:r w:rsidR="005371F4" w:rsidRPr="006E51A2">
              <w:rPr>
                <w:sz w:val="22"/>
                <w:szCs w:val="22"/>
              </w:rPr>
              <w:t>2. apakšpunktā, projekta 3. punktā paredzētajā noteikumu 45.</w:t>
            </w:r>
            <w:r w:rsidR="005371F4" w:rsidRPr="006E51A2">
              <w:rPr>
                <w:sz w:val="22"/>
                <w:szCs w:val="22"/>
                <w:vertAlign w:val="superscript"/>
              </w:rPr>
              <w:t>3</w:t>
            </w:r>
            <w:r w:rsidR="005371F4" w:rsidRPr="006E51A2">
              <w:rPr>
                <w:sz w:val="22"/>
                <w:szCs w:val="22"/>
              </w:rPr>
              <w:t> punkta ievaddaļā, projekta 6. punktā paredzētajā noteikumu 47.</w:t>
            </w:r>
            <w:r w:rsidR="005371F4" w:rsidRPr="006E51A2">
              <w:rPr>
                <w:sz w:val="22"/>
                <w:szCs w:val="22"/>
                <w:vertAlign w:val="superscript"/>
              </w:rPr>
              <w:t>2</w:t>
            </w:r>
            <w:r w:rsidR="005371F4" w:rsidRPr="006E51A2">
              <w:rPr>
                <w:sz w:val="22"/>
                <w:szCs w:val="22"/>
              </w:rPr>
              <w:t>, 47.</w:t>
            </w:r>
            <w:r w:rsidR="005371F4" w:rsidRPr="006E51A2">
              <w:rPr>
                <w:sz w:val="22"/>
                <w:szCs w:val="22"/>
                <w:vertAlign w:val="superscript"/>
              </w:rPr>
              <w:t>3</w:t>
            </w:r>
            <w:r w:rsidR="005371F4" w:rsidRPr="006E51A2">
              <w:rPr>
                <w:sz w:val="22"/>
                <w:szCs w:val="22"/>
              </w:rPr>
              <w:t xml:space="preserve"> un 47.</w:t>
            </w:r>
            <w:r w:rsidR="005371F4" w:rsidRPr="006E51A2">
              <w:rPr>
                <w:sz w:val="22"/>
                <w:szCs w:val="22"/>
                <w:vertAlign w:val="superscript"/>
              </w:rPr>
              <w:t>4</w:t>
            </w:r>
            <w:r w:rsidR="005371F4" w:rsidRPr="006E51A2">
              <w:rPr>
                <w:sz w:val="22"/>
                <w:szCs w:val="22"/>
              </w:rPr>
              <w:t> punktā ietvertais regulējums dublē Administratīvā procesa likuma 70. pantā ietverto regulējumu par administratīvā akta paziņošanu adresātam (proti, komersantam), bet projekta 2. punktā paredzētajā 44.</w:t>
            </w:r>
            <w:r w:rsidR="005371F4" w:rsidRPr="006E51A2">
              <w:rPr>
                <w:sz w:val="22"/>
                <w:szCs w:val="22"/>
                <w:vertAlign w:val="superscript"/>
              </w:rPr>
              <w:t>7</w:t>
            </w:r>
            <w:r w:rsidR="005371F4" w:rsidRPr="006E51A2">
              <w:rPr>
                <w:sz w:val="22"/>
                <w:szCs w:val="22"/>
              </w:rPr>
              <w:t>1. apakšpunktā ietvertais regulējums daļēji dublē likuma 31.</w:t>
            </w:r>
            <w:r w:rsidR="005371F4" w:rsidRPr="006E51A2">
              <w:rPr>
                <w:sz w:val="22"/>
                <w:szCs w:val="22"/>
                <w:vertAlign w:val="superscript"/>
              </w:rPr>
              <w:t>1</w:t>
            </w:r>
            <w:r w:rsidR="005371F4" w:rsidRPr="006E51A2">
              <w:rPr>
                <w:sz w:val="22"/>
                <w:szCs w:val="22"/>
              </w:rPr>
              <w:t> panta sestajā daļā ietverto regulējumu.</w:t>
            </w:r>
          </w:p>
          <w:p w14:paraId="4EB2A6E6" w14:textId="77777777" w:rsidR="005371F4" w:rsidRPr="006E51A2" w:rsidRDefault="005371F4" w:rsidP="005371F4">
            <w:pPr>
              <w:jc w:val="both"/>
              <w:rPr>
                <w:sz w:val="22"/>
                <w:szCs w:val="22"/>
              </w:rPr>
            </w:pPr>
            <w:r w:rsidRPr="006E51A2">
              <w:rPr>
                <w:sz w:val="22"/>
                <w:szCs w:val="22"/>
              </w:rPr>
              <w:lastRenderedPageBreak/>
              <w:t>Savukārt projekta 1. punktā paredzētajā noteikumu 21.</w:t>
            </w:r>
            <w:r w:rsidRPr="006E51A2">
              <w:rPr>
                <w:sz w:val="22"/>
                <w:szCs w:val="22"/>
                <w:vertAlign w:val="superscript"/>
              </w:rPr>
              <w:t>2</w:t>
            </w:r>
            <w:r w:rsidRPr="006E51A2">
              <w:rPr>
                <w:sz w:val="22"/>
                <w:szCs w:val="22"/>
              </w:rPr>
              <w:t> punktā, projekta 3. punktā paredzētajā noteikumu 45.</w:t>
            </w:r>
            <w:r w:rsidRPr="006E51A2">
              <w:rPr>
                <w:sz w:val="22"/>
                <w:szCs w:val="22"/>
                <w:vertAlign w:val="superscript"/>
              </w:rPr>
              <w:t>3</w:t>
            </w:r>
            <w:r w:rsidRPr="006E51A2">
              <w:rPr>
                <w:sz w:val="22"/>
                <w:szCs w:val="22"/>
              </w:rPr>
              <w:t> punkta ievaddaļā un projekta 6. punktā paredzētajā noteikumu 47.</w:t>
            </w:r>
            <w:r w:rsidRPr="006E51A2">
              <w:rPr>
                <w:sz w:val="22"/>
                <w:szCs w:val="22"/>
                <w:vertAlign w:val="superscript"/>
              </w:rPr>
              <w:t>2</w:t>
            </w:r>
            <w:r w:rsidRPr="006E51A2">
              <w:rPr>
                <w:sz w:val="22"/>
                <w:szCs w:val="22"/>
              </w:rPr>
              <w:t>, 47.</w:t>
            </w:r>
            <w:r w:rsidRPr="006E51A2">
              <w:rPr>
                <w:sz w:val="22"/>
                <w:szCs w:val="22"/>
                <w:vertAlign w:val="superscript"/>
              </w:rPr>
              <w:t>3</w:t>
            </w:r>
            <w:r w:rsidRPr="006E51A2">
              <w:rPr>
                <w:sz w:val="22"/>
                <w:szCs w:val="22"/>
              </w:rPr>
              <w:t xml:space="preserve"> un 47.</w:t>
            </w:r>
            <w:r w:rsidRPr="006E51A2">
              <w:rPr>
                <w:sz w:val="22"/>
                <w:szCs w:val="22"/>
                <w:vertAlign w:val="superscript"/>
              </w:rPr>
              <w:t>4</w:t>
            </w:r>
            <w:r w:rsidRPr="006E51A2">
              <w:rPr>
                <w:sz w:val="22"/>
                <w:szCs w:val="22"/>
              </w:rPr>
              <w:t> punktā ietvertais regulējums par lēmuma paziņošanu sistēmas operatoram un tirgotājam, kā arī projekta 2. punktā paredzētajā noteikumu 44.</w:t>
            </w:r>
            <w:r w:rsidRPr="006E51A2">
              <w:rPr>
                <w:sz w:val="22"/>
                <w:szCs w:val="22"/>
                <w:vertAlign w:val="superscript"/>
              </w:rPr>
              <w:t>7</w:t>
            </w:r>
            <w:r w:rsidRPr="006E51A2">
              <w:rPr>
                <w:sz w:val="22"/>
                <w:szCs w:val="22"/>
              </w:rPr>
              <w:t>1. un 44.</w:t>
            </w:r>
            <w:r w:rsidRPr="006E51A2">
              <w:rPr>
                <w:sz w:val="22"/>
                <w:szCs w:val="22"/>
                <w:vertAlign w:val="superscript"/>
              </w:rPr>
              <w:t>7</w:t>
            </w:r>
            <w:r w:rsidRPr="006E51A2">
              <w:rPr>
                <w:sz w:val="22"/>
                <w:szCs w:val="22"/>
              </w:rPr>
              <w:t>2. apakšpunktā ietvertais regulējums par lēmuma paziņošanu tirgotājam ir pretrunā Administratīvā procesa likuma 70. un 71. pantā ietvertajam regulējumam par administratīvā akta paziņošanu.</w:t>
            </w:r>
          </w:p>
          <w:p w14:paraId="25BA0FAA" w14:textId="77777777" w:rsidR="00B31537" w:rsidRPr="006E51A2" w:rsidRDefault="005371F4" w:rsidP="005371F4">
            <w:pPr>
              <w:jc w:val="both"/>
              <w:rPr>
                <w:sz w:val="22"/>
                <w:szCs w:val="22"/>
              </w:rPr>
            </w:pPr>
            <w:r w:rsidRPr="006E51A2">
              <w:rPr>
                <w:sz w:val="22"/>
                <w:szCs w:val="22"/>
              </w:rPr>
              <w:t>Ievērojot minēto, lūdzam precizēt projekta 1. punktā paredzētajā noteikumu 21.</w:t>
            </w:r>
            <w:r w:rsidRPr="006E51A2">
              <w:rPr>
                <w:sz w:val="22"/>
                <w:szCs w:val="22"/>
                <w:vertAlign w:val="superscript"/>
              </w:rPr>
              <w:t>2</w:t>
            </w:r>
            <w:r w:rsidRPr="006E51A2">
              <w:rPr>
                <w:sz w:val="22"/>
                <w:szCs w:val="22"/>
              </w:rPr>
              <w:t> punktā, projekta 2. punktā paredzētajā noteikumu 44.</w:t>
            </w:r>
            <w:r w:rsidRPr="006E51A2">
              <w:rPr>
                <w:sz w:val="22"/>
                <w:szCs w:val="22"/>
                <w:vertAlign w:val="superscript"/>
              </w:rPr>
              <w:t>7</w:t>
            </w:r>
            <w:r w:rsidRPr="006E51A2">
              <w:rPr>
                <w:sz w:val="22"/>
                <w:szCs w:val="22"/>
              </w:rPr>
              <w:t> punktā, projekta 3. punktā paredzētajā noteikumu 45.</w:t>
            </w:r>
            <w:r w:rsidRPr="006E51A2">
              <w:rPr>
                <w:sz w:val="22"/>
                <w:szCs w:val="22"/>
                <w:vertAlign w:val="superscript"/>
              </w:rPr>
              <w:t>3</w:t>
            </w:r>
            <w:r w:rsidRPr="006E51A2">
              <w:rPr>
                <w:sz w:val="22"/>
                <w:szCs w:val="22"/>
              </w:rPr>
              <w:t> punkta ievaddaļā, projekta 6. punktā paredzētajā noteikumu 47.</w:t>
            </w:r>
            <w:r w:rsidRPr="006E51A2">
              <w:rPr>
                <w:sz w:val="22"/>
                <w:szCs w:val="22"/>
                <w:vertAlign w:val="superscript"/>
              </w:rPr>
              <w:t>2</w:t>
            </w:r>
            <w:r w:rsidRPr="006E51A2">
              <w:rPr>
                <w:sz w:val="22"/>
                <w:szCs w:val="22"/>
              </w:rPr>
              <w:t>, 47.</w:t>
            </w:r>
            <w:r w:rsidRPr="006E51A2">
              <w:rPr>
                <w:sz w:val="22"/>
                <w:szCs w:val="22"/>
                <w:vertAlign w:val="superscript"/>
              </w:rPr>
              <w:t>3</w:t>
            </w:r>
            <w:r w:rsidRPr="006E51A2">
              <w:rPr>
                <w:sz w:val="22"/>
                <w:szCs w:val="22"/>
              </w:rPr>
              <w:t xml:space="preserve"> un 47.</w:t>
            </w:r>
            <w:r w:rsidRPr="006E51A2">
              <w:rPr>
                <w:sz w:val="22"/>
                <w:szCs w:val="22"/>
                <w:vertAlign w:val="superscript"/>
              </w:rPr>
              <w:t>4</w:t>
            </w:r>
            <w:r w:rsidRPr="006E51A2">
              <w:rPr>
                <w:sz w:val="22"/>
                <w:szCs w:val="22"/>
              </w:rPr>
              <w:t> punktā ietverto regulējumu, svītrojot to.</w:t>
            </w:r>
          </w:p>
          <w:p w14:paraId="5476B9AB" w14:textId="77777777" w:rsidR="00B6171E" w:rsidRPr="006E51A2" w:rsidRDefault="00B6171E" w:rsidP="005371F4">
            <w:pPr>
              <w:jc w:val="both"/>
              <w:rPr>
                <w:sz w:val="22"/>
                <w:szCs w:val="22"/>
              </w:rPr>
            </w:pPr>
          </w:p>
          <w:p w14:paraId="69BDBAA6" w14:textId="77777777" w:rsidR="00B6171E" w:rsidRPr="006E51A2" w:rsidRDefault="00B6171E" w:rsidP="00B6171E">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2EAE50DE" w14:textId="77777777" w:rsidR="00B6171E" w:rsidRPr="006E51A2" w:rsidRDefault="00B6171E" w:rsidP="00B6171E">
            <w:pPr>
              <w:jc w:val="both"/>
              <w:rPr>
                <w:sz w:val="22"/>
                <w:szCs w:val="22"/>
              </w:rPr>
            </w:pPr>
            <w:r w:rsidRPr="006E51A2">
              <w:rPr>
                <w:sz w:val="22"/>
                <w:szCs w:val="22"/>
              </w:rPr>
              <w:t xml:space="preserve">4. Atkārtoti vēršam uzmanību uz to, ka atbilstoši Ministru kabineta 2009. gada 3. februāra noteikumu Nr. 108 "Normatīvo aktu projektu sagatavošanas noteikumi" 3.2. apakšpunktā noteiktajam </w:t>
            </w:r>
            <w:r w:rsidRPr="006E51A2">
              <w:rPr>
                <w:sz w:val="22"/>
                <w:szCs w:val="22"/>
                <w:u w:val="single"/>
              </w:rPr>
              <w:t>normatīvā akta projektā neietver normas, kas dublē augstāka vai tāda paša spēka normatīvā akta tiesību normās ietverto normatīvo regulējumu</w:t>
            </w:r>
            <w:r w:rsidRPr="006E51A2">
              <w:rPr>
                <w:sz w:val="22"/>
                <w:szCs w:val="22"/>
              </w:rPr>
              <w:t>. Savukārt projekta 3. punktā paredzētajā noteikumu 21.</w:t>
            </w:r>
            <w:r w:rsidRPr="006E51A2">
              <w:rPr>
                <w:sz w:val="22"/>
                <w:szCs w:val="22"/>
                <w:vertAlign w:val="superscript"/>
              </w:rPr>
              <w:t>2</w:t>
            </w:r>
            <w:r w:rsidRPr="006E51A2">
              <w:rPr>
                <w:sz w:val="22"/>
                <w:szCs w:val="22"/>
              </w:rPr>
              <w:t> punktā, projekta 4. punktā paredzētajā noteikumu 44.</w:t>
            </w:r>
            <w:r w:rsidRPr="006E51A2">
              <w:rPr>
                <w:sz w:val="22"/>
                <w:szCs w:val="22"/>
                <w:vertAlign w:val="superscript"/>
              </w:rPr>
              <w:t>6</w:t>
            </w:r>
            <w:r w:rsidRPr="006E51A2">
              <w:rPr>
                <w:sz w:val="22"/>
                <w:szCs w:val="22"/>
              </w:rPr>
              <w:t>1. un 44.</w:t>
            </w:r>
            <w:r w:rsidRPr="006E51A2">
              <w:rPr>
                <w:sz w:val="22"/>
                <w:szCs w:val="22"/>
                <w:vertAlign w:val="superscript"/>
              </w:rPr>
              <w:t>6</w:t>
            </w:r>
            <w:r w:rsidRPr="006E51A2">
              <w:rPr>
                <w:sz w:val="22"/>
                <w:szCs w:val="22"/>
              </w:rPr>
              <w:t>2. apakšpunktā, projekta 5. punktā paredzētajā noteikumu 45.</w:t>
            </w:r>
            <w:r w:rsidRPr="006E51A2">
              <w:rPr>
                <w:sz w:val="22"/>
                <w:szCs w:val="22"/>
                <w:vertAlign w:val="superscript"/>
              </w:rPr>
              <w:t>3</w:t>
            </w:r>
            <w:r w:rsidRPr="006E51A2">
              <w:rPr>
                <w:sz w:val="22"/>
                <w:szCs w:val="22"/>
              </w:rPr>
              <w:t> punkta ievaddaļā,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punktā ietvertais regulējums dublē Administratīvā procesa likuma 70. pantā ietverto regulējumu par administratīvā akta paziņošanu adresātam (proti, komersantam).</w:t>
            </w:r>
          </w:p>
          <w:p w14:paraId="706110F7" w14:textId="77777777" w:rsidR="00B6171E" w:rsidRPr="006E51A2" w:rsidRDefault="00B6171E" w:rsidP="00B6171E">
            <w:pPr>
              <w:jc w:val="both"/>
              <w:rPr>
                <w:sz w:val="22"/>
                <w:szCs w:val="22"/>
              </w:rPr>
            </w:pPr>
            <w:r w:rsidRPr="006E51A2">
              <w:rPr>
                <w:sz w:val="22"/>
                <w:szCs w:val="22"/>
              </w:rPr>
              <w:t>Savukārt projekta 3. punktā paredzētajā noteikumu 21.</w:t>
            </w:r>
            <w:r w:rsidRPr="006E51A2">
              <w:rPr>
                <w:sz w:val="22"/>
                <w:szCs w:val="22"/>
                <w:vertAlign w:val="superscript"/>
              </w:rPr>
              <w:t>2</w:t>
            </w:r>
            <w:r w:rsidRPr="006E51A2">
              <w:rPr>
                <w:sz w:val="22"/>
                <w:szCs w:val="22"/>
              </w:rPr>
              <w:t> punktā, projekta 5. punktā paredzētajā noteikumu 45.</w:t>
            </w:r>
            <w:r w:rsidRPr="006E51A2">
              <w:rPr>
                <w:sz w:val="22"/>
                <w:szCs w:val="22"/>
                <w:vertAlign w:val="superscript"/>
              </w:rPr>
              <w:t>3</w:t>
            </w:r>
            <w:r w:rsidRPr="006E51A2">
              <w:rPr>
                <w:sz w:val="22"/>
                <w:szCs w:val="22"/>
              </w:rPr>
              <w:t> punkta ievaddaļā un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xml:space="preserve"> punktā ietvertais </w:t>
            </w:r>
            <w:r w:rsidRPr="006E51A2">
              <w:rPr>
                <w:sz w:val="22"/>
                <w:szCs w:val="22"/>
              </w:rPr>
              <w:lastRenderedPageBreak/>
              <w:t>regulējums par lēmuma paziņošanu sistēmas operatoram un tirgotājam, kā arī projekta 4. punktā paredzētajā noteikumu 44.</w:t>
            </w:r>
            <w:r w:rsidRPr="006E51A2">
              <w:rPr>
                <w:sz w:val="22"/>
                <w:szCs w:val="22"/>
                <w:vertAlign w:val="superscript"/>
              </w:rPr>
              <w:t>6</w:t>
            </w:r>
            <w:r w:rsidRPr="006E51A2">
              <w:rPr>
                <w:sz w:val="22"/>
                <w:szCs w:val="22"/>
              </w:rPr>
              <w:t>1. un 44.</w:t>
            </w:r>
            <w:r w:rsidRPr="006E51A2">
              <w:rPr>
                <w:sz w:val="22"/>
                <w:szCs w:val="22"/>
                <w:vertAlign w:val="superscript"/>
              </w:rPr>
              <w:t>6</w:t>
            </w:r>
            <w:r w:rsidRPr="006E51A2">
              <w:rPr>
                <w:sz w:val="22"/>
                <w:szCs w:val="22"/>
              </w:rPr>
              <w:t>2. apakšpunktā ietvertais regulējums par lēmuma paziņošanu tirgotājam ir pretrunā Administratīvā procesa likuma 70. un 71. pantā ietvertajam regulējumam par administratīvā akta paziņošanu.</w:t>
            </w:r>
          </w:p>
          <w:p w14:paraId="6333BE18" w14:textId="77777777" w:rsidR="00B6171E" w:rsidRPr="006E51A2" w:rsidRDefault="00B6171E" w:rsidP="00B6171E">
            <w:pPr>
              <w:jc w:val="both"/>
              <w:rPr>
                <w:sz w:val="22"/>
                <w:szCs w:val="22"/>
              </w:rPr>
            </w:pPr>
            <w:r w:rsidRPr="006E51A2">
              <w:rPr>
                <w:sz w:val="22"/>
                <w:szCs w:val="22"/>
              </w:rPr>
              <w:t>Ievērojot minēto, lūdzam precizēt projekta 3. punktā paredzētajā noteikumu 21.</w:t>
            </w:r>
            <w:r w:rsidRPr="006E51A2">
              <w:rPr>
                <w:sz w:val="22"/>
                <w:szCs w:val="22"/>
                <w:vertAlign w:val="superscript"/>
              </w:rPr>
              <w:t>2</w:t>
            </w:r>
            <w:r w:rsidRPr="006E51A2">
              <w:rPr>
                <w:sz w:val="22"/>
                <w:szCs w:val="22"/>
              </w:rPr>
              <w:t> punktā, projekta 4. punktā paredzētajā noteikumu 44.</w:t>
            </w:r>
            <w:r w:rsidRPr="006E51A2">
              <w:rPr>
                <w:sz w:val="22"/>
                <w:szCs w:val="22"/>
                <w:vertAlign w:val="superscript"/>
              </w:rPr>
              <w:t>6</w:t>
            </w:r>
            <w:r w:rsidRPr="006E51A2">
              <w:rPr>
                <w:sz w:val="22"/>
                <w:szCs w:val="22"/>
              </w:rPr>
              <w:t> punktā, projekta 5. punktā paredzētajā noteikumu 45.</w:t>
            </w:r>
            <w:r w:rsidRPr="006E51A2">
              <w:rPr>
                <w:sz w:val="22"/>
                <w:szCs w:val="22"/>
                <w:vertAlign w:val="superscript"/>
              </w:rPr>
              <w:t>3</w:t>
            </w:r>
            <w:r w:rsidRPr="006E51A2">
              <w:rPr>
                <w:sz w:val="22"/>
                <w:szCs w:val="22"/>
              </w:rPr>
              <w:t> punkta ievaddaļā, kā arī projekta 8. punktā paredzētajā noteikumu 47.</w:t>
            </w:r>
            <w:r w:rsidRPr="006E51A2">
              <w:rPr>
                <w:sz w:val="22"/>
                <w:szCs w:val="22"/>
                <w:vertAlign w:val="superscript"/>
              </w:rPr>
              <w:t>2</w:t>
            </w:r>
            <w:r w:rsidRPr="006E51A2">
              <w:rPr>
                <w:sz w:val="22"/>
                <w:szCs w:val="22"/>
              </w:rPr>
              <w:t xml:space="preserve"> un 47.</w:t>
            </w:r>
            <w:r w:rsidRPr="006E51A2">
              <w:rPr>
                <w:sz w:val="22"/>
                <w:szCs w:val="22"/>
                <w:vertAlign w:val="superscript"/>
              </w:rPr>
              <w:t>3</w:t>
            </w:r>
            <w:r w:rsidRPr="006E51A2">
              <w:rPr>
                <w:sz w:val="22"/>
                <w:szCs w:val="22"/>
              </w:rPr>
              <w:t> punktā ietverto regulējumu, svītrojot to.</w:t>
            </w:r>
          </w:p>
          <w:p w14:paraId="3BE7C0DC" w14:textId="6A727EF7" w:rsidR="00EB3368" w:rsidRPr="006E51A2" w:rsidRDefault="00EB3368" w:rsidP="00B6171E">
            <w:pPr>
              <w:jc w:val="both"/>
              <w:rPr>
                <w:sz w:val="22"/>
                <w:szCs w:val="22"/>
              </w:rPr>
            </w:pPr>
          </w:p>
          <w:p w14:paraId="457DBFAB" w14:textId="042ED938" w:rsidR="00EB3368" w:rsidRPr="006E51A2" w:rsidRDefault="00EB3368" w:rsidP="00B6171E">
            <w:pPr>
              <w:jc w:val="both"/>
              <w:rPr>
                <w:sz w:val="22"/>
                <w:szCs w:val="22"/>
              </w:rPr>
            </w:pPr>
          </w:p>
          <w:p w14:paraId="144FE182" w14:textId="1FD8A8D6" w:rsidR="00EB3368" w:rsidRPr="006E51A2" w:rsidRDefault="00EB3368" w:rsidP="00EB3368">
            <w:pPr>
              <w:jc w:val="center"/>
              <w:rPr>
                <w:b/>
                <w:bCs/>
                <w:sz w:val="22"/>
                <w:szCs w:val="22"/>
              </w:rPr>
            </w:pPr>
            <w:r w:rsidRPr="006E51A2">
              <w:rPr>
                <w:b/>
                <w:bCs/>
                <w:sz w:val="22"/>
                <w:szCs w:val="22"/>
              </w:rPr>
              <w:t>Tieslietu ministrija (13.03.2020.)</w:t>
            </w:r>
          </w:p>
          <w:p w14:paraId="357C6D8B" w14:textId="77777777" w:rsidR="00EB3368" w:rsidRPr="006E51A2" w:rsidRDefault="00EB3368" w:rsidP="00EB3368">
            <w:pPr>
              <w:jc w:val="both"/>
              <w:rPr>
                <w:sz w:val="22"/>
                <w:szCs w:val="22"/>
              </w:rPr>
            </w:pPr>
            <w:r w:rsidRPr="006E51A2">
              <w:rPr>
                <w:sz w:val="22"/>
                <w:szCs w:val="22"/>
              </w:rPr>
              <w:t>5. Atkārtoti vēršam uzmanību uz to, ka projekta 1.3. apakšpunktā paredzētajā noteikumu 21.</w:t>
            </w:r>
            <w:r w:rsidRPr="006E51A2">
              <w:rPr>
                <w:sz w:val="22"/>
                <w:szCs w:val="22"/>
                <w:vertAlign w:val="superscript"/>
              </w:rPr>
              <w:t>2</w:t>
            </w:r>
            <w:r w:rsidRPr="006E51A2">
              <w:rPr>
                <w:sz w:val="22"/>
                <w:szCs w:val="22"/>
              </w:rPr>
              <w:t> punktā, projekta 1.5. apakšpunktā paredzētajā noteikumu 44.</w:t>
            </w:r>
            <w:r w:rsidRPr="006E51A2">
              <w:rPr>
                <w:sz w:val="22"/>
                <w:szCs w:val="22"/>
                <w:vertAlign w:val="superscript"/>
              </w:rPr>
              <w:t>5</w:t>
            </w:r>
            <w:r w:rsidRPr="006E51A2">
              <w:rPr>
                <w:sz w:val="22"/>
                <w:szCs w:val="22"/>
              </w:rPr>
              <w:t> un 44.</w:t>
            </w:r>
            <w:r w:rsidRPr="006E51A2">
              <w:rPr>
                <w:sz w:val="22"/>
                <w:szCs w:val="22"/>
                <w:vertAlign w:val="superscript"/>
              </w:rPr>
              <w:t>6</w:t>
            </w:r>
            <w:r w:rsidRPr="006E51A2">
              <w:rPr>
                <w:sz w:val="22"/>
                <w:szCs w:val="22"/>
              </w:rPr>
              <w:t> punktā, projekta 1.6. apakšpunktā paredzētajā noteikumu 45.</w:t>
            </w:r>
            <w:r w:rsidRPr="006E51A2">
              <w:rPr>
                <w:sz w:val="22"/>
                <w:szCs w:val="22"/>
                <w:vertAlign w:val="superscript"/>
              </w:rPr>
              <w:t>3</w:t>
            </w:r>
            <w:r w:rsidRPr="006E51A2">
              <w:rPr>
                <w:sz w:val="22"/>
                <w:szCs w:val="22"/>
              </w:rPr>
              <w:t> punktā un projekta 1.9. apakšpunktā paredzētajā noteikumu 51.</w:t>
            </w:r>
            <w:r w:rsidRPr="006E51A2">
              <w:rPr>
                <w:sz w:val="22"/>
                <w:szCs w:val="22"/>
                <w:vertAlign w:val="superscript"/>
              </w:rPr>
              <w:t>10</w:t>
            </w:r>
            <w:r w:rsidRPr="006E51A2">
              <w:rPr>
                <w:sz w:val="22"/>
                <w:szCs w:val="22"/>
              </w:rPr>
              <w:t xml:space="preserve"> punktā ietvertais regulējums par sistēmas operatora un tirgotāja informēšanu par attiecīgo lēmumu ir pretrunā Administratīvā procesa likumā ietvertajam regulējumam. Vēršam uzmanību uz to, ka regulējums par trešo personu administratīvajā procesā ir paredzēts Administratīvā procesa likuma 28. pantā, proti, atbilstoši šā panta pirmajā daļā noteiktajam </w:t>
            </w:r>
            <w:r w:rsidRPr="006E51A2">
              <w:rPr>
                <w:sz w:val="22"/>
                <w:szCs w:val="22"/>
                <w:u w:val="single"/>
              </w:rPr>
              <w:t>par trešo personu administratīvajā procesā var būt privātpersona, kuras tiesības vai tiesiskās intereses attiecīgais administratīvais akts var ierobežot vai kuru var skart tiesas spriedums lietā, bet atbilstoši šā panta trešajā daļā noteiktajam trešās personas statusu personai piešķir ar iestādes vai tiesas (tiesneša) lēmumu</w:t>
            </w:r>
            <w:r w:rsidRPr="006E51A2">
              <w:rPr>
                <w:sz w:val="22"/>
                <w:szCs w:val="22"/>
              </w:rPr>
              <w:t xml:space="preserve">. Pamatotu lūgumu par trešās personas pieaicināšanu var iesniegt persona, kura uzskata sevi par atbilstošu trešās personas statusam, vai </w:t>
            </w:r>
            <w:r w:rsidRPr="006E51A2">
              <w:rPr>
                <w:sz w:val="22"/>
                <w:szCs w:val="22"/>
              </w:rPr>
              <w:lastRenderedPageBreak/>
              <w:t xml:space="preserve">administratīvā procesa dalībnieks. Trešo personu var pieaicināt arī pēc iestādes vai tiesas (tiesneša) iniciatīvas. Savukārt atbilstoši Administratīvā procesa likuma 28. panta ceturtajā daļā noteiktajam </w:t>
            </w:r>
            <w:r w:rsidRPr="006E51A2">
              <w:rPr>
                <w:sz w:val="22"/>
                <w:szCs w:val="22"/>
                <w:u w:val="single"/>
              </w:rPr>
              <w:t>uz trešo personu attiecas administratīvā procesa dalībnieku procesuālās tiesībspējas un rīcībspējas noteikumi</w:t>
            </w:r>
            <w:r w:rsidRPr="006E51A2">
              <w:rPr>
                <w:sz w:val="22"/>
                <w:szCs w:val="22"/>
              </w:rPr>
              <w:t>. Tai ir iesniedzēja vai pieteicēja procesuālās tiesības ar izņēmumiem, kas noteikti šajā likumā.</w:t>
            </w:r>
          </w:p>
          <w:p w14:paraId="38BE2225" w14:textId="77777777" w:rsidR="00EB3368" w:rsidRPr="006E51A2" w:rsidRDefault="00EB3368" w:rsidP="00B6171E">
            <w:pPr>
              <w:jc w:val="both"/>
              <w:rPr>
                <w:sz w:val="22"/>
                <w:szCs w:val="22"/>
              </w:rPr>
            </w:pPr>
            <w:r w:rsidRPr="006E51A2">
              <w:rPr>
                <w:sz w:val="22"/>
                <w:szCs w:val="22"/>
              </w:rPr>
              <w:t>Ievērojot minēto, lūdzam precizēt projekta 1.3. apakšpunktā paredzētajā noteikumu 21.</w:t>
            </w:r>
            <w:r w:rsidRPr="006E51A2">
              <w:rPr>
                <w:sz w:val="22"/>
                <w:szCs w:val="22"/>
                <w:vertAlign w:val="superscript"/>
              </w:rPr>
              <w:t>2</w:t>
            </w:r>
            <w:r w:rsidRPr="006E51A2">
              <w:rPr>
                <w:sz w:val="22"/>
                <w:szCs w:val="22"/>
              </w:rPr>
              <w:t> punktā, projekta 1.5. apakšpunktā paredzētajā noteikumu 44.</w:t>
            </w:r>
            <w:r w:rsidRPr="006E51A2">
              <w:rPr>
                <w:sz w:val="22"/>
                <w:szCs w:val="22"/>
                <w:vertAlign w:val="superscript"/>
              </w:rPr>
              <w:t>5</w:t>
            </w:r>
            <w:r w:rsidRPr="006E51A2">
              <w:rPr>
                <w:sz w:val="22"/>
                <w:szCs w:val="22"/>
              </w:rPr>
              <w:t> un 44.</w:t>
            </w:r>
            <w:r w:rsidRPr="006E51A2">
              <w:rPr>
                <w:sz w:val="22"/>
                <w:szCs w:val="22"/>
                <w:vertAlign w:val="superscript"/>
              </w:rPr>
              <w:t>6</w:t>
            </w:r>
            <w:r w:rsidRPr="006E51A2">
              <w:rPr>
                <w:sz w:val="22"/>
                <w:szCs w:val="22"/>
              </w:rPr>
              <w:t> punktā, projekta 1.6. apakšpunktā paredzētajā noteikumu 45.</w:t>
            </w:r>
            <w:r w:rsidRPr="006E51A2">
              <w:rPr>
                <w:sz w:val="22"/>
                <w:szCs w:val="22"/>
                <w:vertAlign w:val="superscript"/>
              </w:rPr>
              <w:t>3</w:t>
            </w:r>
            <w:r w:rsidRPr="006E51A2">
              <w:rPr>
                <w:sz w:val="22"/>
                <w:szCs w:val="22"/>
              </w:rPr>
              <w:t> punktā un projekta 1.9. apakšpunktā paredzētajā noteikumu 51.</w:t>
            </w:r>
            <w:r w:rsidRPr="006E51A2">
              <w:rPr>
                <w:sz w:val="22"/>
                <w:szCs w:val="22"/>
                <w:vertAlign w:val="superscript"/>
              </w:rPr>
              <w:t>10</w:t>
            </w:r>
            <w:r w:rsidRPr="006E51A2">
              <w:rPr>
                <w:sz w:val="22"/>
                <w:szCs w:val="22"/>
              </w:rPr>
              <w:t> punktā ietverto regulējumu, svītrojot to.</w:t>
            </w:r>
          </w:p>
          <w:p w14:paraId="771E33B4" w14:textId="77777777" w:rsidR="00EB3368" w:rsidRPr="006E51A2" w:rsidRDefault="00EB3368" w:rsidP="00B6171E">
            <w:pPr>
              <w:jc w:val="both"/>
              <w:rPr>
                <w:sz w:val="22"/>
                <w:szCs w:val="22"/>
              </w:rPr>
            </w:pPr>
          </w:p>
          <w:p w14:paraId="458C2985" w14:textId="77777777" w:rsidR="00EB3368" w:rsidRPr="006E51A2" w:rsidRDefault="00EB3368" w:rsidP="00B6171E">
            <w:pPr>
              <w:jc w:val="both"/>
              <w:rPr>
                <w:sz w:val="22"/>
                <w:szCs w:val="22"/>
              </w:rPr>
            </w:pPr>
          </w:p>
          <w:p w14:paraId="7F86CE80" w14:textId="77777777" w:rsidR="00EB3368" w:rsidRPr="006E51A2" w:rsidRDefault="00EB3368" w:rsidP="00B6171E">
            <w:pPr>
              <w:jc w:val="both"/>
              <w:rPr>
                <w:sz w:val="22"/>
                <w:szCs w:val="22"/>
              </w:rPr>
            </w:pPr>
          </w:p>
          <w:p w14:paraId="17DC0512" w14:textId="77777777" w:rsidR="00EB3368" w:rsidRPr="006E51A2" w:rsidRDefault="00EB3368" w:rsidP="00B6171E">
            <w:pPr>
              <w:jc w:val="both"/>
              <w:rPr>
                <w:sz w:val="22"/>
                <w:szCs w:val="22"/>
              </w:rPr>
            </w:pPr>
          </w:p>
          <w:p w14:paraId="2184CBBF" w14:textId="77777777" w:rsidR="00EB3368" w:rsidRPr="006E51A2" w:rsidRDefault="00EB3368" w:rsidP="00B6171E">
            <w:pPr>
              <w:jc w:val="both"/>
              <w:rPr>
                <w:sz w:val="22"/>
                <w:szCs w:val="22"/>
              </w:rPr>
            </w:pPr>
          </w:p>
          <w:p w14:paraId="6BF217C8" w14:textId="77777777" w:rsidR="00EB3368" w:rsidRPr="006E51A2" w:rsidRDefault="00EB3368" w:rsidP="00B6171E">
            <w:pPr>
              <w:jc w:val="both"/>
              <w:rPr>
                <w:sz w:val="22"/>
                <w:szCs w:val="22"/>
              </w:rPr>
            </w:pPr>
          </w:p>
          <w:p w14:paraId="7DE884D7" w14:textId="77777777" w:rsidR="00EB3368" w:rsidRPr="006E51A2" w:rsidRDefault="00EB3368" w:rsidP="00B6171E">
            <w:pPr>
              <w:jc w:val="both"/>
              <w:rPr>
                <w:sz w:val="22"/>
                <w:szCs w:val="22"/>
              </w:rPr>
            </w:pPr>
          </w:p>
          <w:p w14:paraId="316F494F" w14:textId="77777777" w:rsidR="00EB3368" w:rsidRPr="006E51A2" w:rsidRDefault="00EB3368" w:rsidP="00B6171E">
            <w:pPr>
              <w:jc w:val="both"/>
              <w:rPr>
                <w:sz w:val="22"/>
                <w:szCs w:val="22"/>
              </w:rPr>
            </w:pPr>
          </w:p>
          <w:p w14:paraId="099F0D6D" w14:textId="77777777" w:rsidR="00EB3368" w:rsidRPr="006E51A2" w:rsidRDefault="00EB3368" w:rsidP="00B6171E">
            <w:pPr>
              <w:jc w:val="both"/>
              <w:rPr>
                <w:sz w:val="22"/>
                <w:szCs w:val="22"/>
              </w:rPr>
            </w:pPr>
          </w:p>
          <w:p w14:paraId="71B40157" w14:textId="77777777" w:rsidR="00EB3368" w:rsidRPr="006E51A2" w:rsidRDefault="00EB3368" w:rsidP="00B6171E">
            <w:pPr>
              <w:jc w:val="both"/>
              <w:rPr>
                <w:sz w:val="22"/>
                <w:szCs w:val="22"/>
              </w:rPr>
            </w:pPr>
          </w:p>
          <w:p w14:paraId="3706B331" w14:textId="77777777" w:rsidR="00EB3368" w:rsidRPr="006E51A2" w:rsidRDefault="00EB3368" w:rsidP="00B6171E">
            <w:pPr>
              <w:jc w:val="both"/>
              <w:rPr>
                <w:sz w:val="22"/>
                <w:szCs w:val="22"/>
              </w:rPr>
            </w:pPr>
          </w:p>
          <w:p w14:paraId="2272F10A" w14:textId="2BC58A4E" w:rsidR="00EB3368" w:rsidRPr="006E51A2" w:rsidRDefault="00EB3368" w:rsidP="00B6171E">
            <w:pPr>
              <w:jc w:val="both"/>
              <w:rPr>
                <w:sz w:val="22"/>
                <w:szCs w:val="22"/>
              </w:rPr>
            </w:pPr>
          </w:p>
          <w:p w14:paraId="5457965F" w14:textId="77777777" w:rsidR="00EB3368" w:rsidRPr="006E51A2" w:rsidRDefault="00EB3368" w:rsidP="00B6171E">
            <w:pPr>
              <w:jc w:val="both"/>
              <w:rPr>
                <w:sz w:val="22"/>
                <w:szCs w:val="22"/>
              </w:rPr>
            </w:pPr>
          </w:p>
          <w:p w14:paraId="446787C8" w14:textId="77777777" w:rsidR="00EB3368" w:rsidRPr="006E51A2" w:rsidRDefault="00EB3368" w:rsidP="00B6171E">
            <w:pPr>
              <w:jc w:val="both"/>
              <w:rPr>
                <w:sz w:val="22"/>
                <w:szCs w:val="22"/>
              </w:rPr>
            </w:pPr>
          </w:p>
          <w:p w14:paraId="6C901CA7" w14:textId="77777777" w:rsidR="00EB3368" w:rsidRPr="006E51A2" w:rsidRDefault="00EB3368" w:rsidP="00EB3368">
            <w:pPr>
              <w:tabs>
                <w:tab w:val="left" w:pos="1134"/>
              </w:tabs>
              <w:spacing w:after="160" w:line="252" w:lineRule="auto"/>
              <w:contextualSpacing/>
              <w:jc w:val="center"/>
              <w:rPr>
                <w:b/>
                <w:bCs/>
                <w:sz w:val="22"/>
                <w:szCs w:val="22"/>
              </w:rPr>
            </w:pPr>
            <w:r w:rsidRPr="006E51A2">
              <w:rPr>
                <w:b/>
                <w:bCs/>
                <w:sz w:val="22"/>
                <w:szCs w:val="22"/>
              </w:rPr>
              <w:t>Tieslietu ministrija (13.03.2020.)</w:t>
            </w:r>
          </w:p>
          <w:p w14:paraId="506ADD82" w14:textId="77777777" w:rsidR="00EB3368" w:rsidRPr="006E51A2" w:rsidRDefault="00EB3368" w:rsidP="00B6171E">
            <w:pPr>
              <w:jc w:val="both"/>
              <w:rPr>
                <w:sz w:val="22"/>
                <w:szCs w:val="22"/>
              </w:rPr>
            </w:pPr>
            <w:r w:rsidRPr="006E51A2">
              <w:rPr>
                <w:sz w:val="22"/>
                <w:szCs w:val="22"/>
              </w:rPr>
              <w:t xml:space="preserve">3. Atkārtoti norādām uz to, ka atbilstoši Ministru kabineta 2009. gada 3. februāra noteikumu Nr. 108 "Normatīvo aktu projektu sagatavošanas noteikumi" 3.2. apakšpunktā noteiktajam </w:t>
            </w:r>
            <w:r w:rsidRPr="006E51A2">
              <w:rPr>
                <w:sz w:val="22"/>
                <w:szCs w:val="22"/>
                <w:u w:val="single"/>
              </w:rPr>
              <w:t>normatīvā akta projektā neietver normas, kas dublē augstāka vai tāda paša spēka normatīvā akta tiesību normās ietverto normatīvo regulējumu</w:t>
            </w:r>
            <w:r w:rsidRPr="006E51A2">
              <w:rPr>
                <w:sz w:val="22"/>
                <w:szCs w:val="22"/>
              </w:rPr>
              <w:t xml:space="preserve">. Administratīvā procesa likuma 64. panta pirmā daļa noteic, ka, ja administratīvā lieta </w:t>
            </w:r>
            <w:r w:rsidRPr="006E51A2">
              <w:rPr>
                <w:sz w:val="22"/>
                <w:szCs w:val="22"/>
              </w:rPr>
              <w:lastRenderedPageBreak/>
              <w:t xml:space="preserve">ierosināta uz iesnieguma pamata, iestāde pieņem lēmumu par administratīvā akta izdošanu </w:t>
            </w:r>
            <w:r w:rsidRPr="006E51A2">
              <w:rPr>
                <w:sz w:val="22"/>
                <w:szCs w:val="22"/>
                <w:u w:val="single"/>
              </w:rPr>
              <w:t>viena mēneša laikā no iesnieguma saņemšanas dienas</w:t>
            </w:r>
            <w:r w:rsidRPr="006E51A2">
              <w:rPr>
                <w:sz w:val="22"/>
                <w:szCs w:val="22"/>
              </w:rPr>
              <w:t>, ja likumā nav noteikts cits termiņš vai citā normatīvajā aktā – īsāks termiņš administratīvā akta izdošanai. Ievērojot minēto, lūdzam svītrot projekta 1.3. apakšpunktā paredzētajā noteikumu 21.</w:t>
            </w:r>
            <w:r w:rsidRPr="006E51A2">
              <w:rPr>
                <w:sz w:val="22"/>
                <w:szCs w:val="22"/>
                <w:vertAlign w:val="superscript"/>
              </w:rPr>
              <w:t>2</w:t>
            </w:r>
            <w:r w:rsidRPr="006E51A2">
              <w:rPr>
                <w:sz w:val="22"/>
                <w:szCs w:val="22"/>
              </w:rPr>
              <w:t xml:space="preserve"> punktā ietverto regulējumu, kas paredz, ka lēmumu pieņem </w:t>
            </w:r>
            <w:r w:rsidRPr="006E51A2">
              <w:rPr>
                <w:sz w:val="22"/>
                <w:szCs w:val="22"/>
                <w:u w:val="single"/>
              </w:rPr>
              <w:t>mēneša laikā pēc iesnieguma saņemšanas</w:t>
            </w:r>
            <w:r w:rsidRPr="006E51A2">
              <w:rPr>
                <w:sz w:val="22"/>
                <w:szCs w:val="22"/>
              </w:rPr>
              <w:t>.</w:t>
            </w:r>
          </w:p>
          <w:p w14:paraId="2CCD973F" w14:textId="77777777" w:rsidR="00901BC7" w:rsidRPr="006E51A2" w:rsidRDefault="00901BC7" w:rsidP="00B6171E">
            <w:pPr>
              <w:jc w:val="both"/>
              <w:rPr>
                <w:sz w:val="22"/>
                <w:szCs w:val="22"/>
              </w:rPr>
            </w:pPr>
          </w:p>
          <w:p w14:paraId="6E6592C6" w14:textId="4DCB9096" w:rsidR="00901BC7" w:rsidRPr="006E51A2" w:rsidRDefault="00901BC7" w:rsidP="00901BC7">
            <w:pPr>
              <w:tabs>
                <w:tab w:val="left" w:pos="1134"/>
              </w:tabs>
              <w:spacing w:after="160" w:line="252" w:lineRule="auto"/>
              <w:contextualSpacing/>
              <w:jc w:val="center"/>
              <w:rPr>
                <w:b/>
                <w:bCs/>
                <w:sz w:val="22"/>
                <w:szCs w:val="22"/>
              </w:rPr>
            </w:pPr>
            <w:r w:rsidRPr="006E51A2">
              <w:rPr>
                <w:b/>
                <w:bCs/>
                <w:sz w:val="22"/>
                <w:szCs w:val="22"/>
              </w:rPr>
              <w:t>Tieslietu ministrija (24.04.2020.)</w:t>
            </w:r>
          </w:p>
          <w:p w14:paraId="6D89E022" w14:textId="77777777" w:rsidR="00901BC7" w:rsidRPr="006E51A2" w:rsidRDefault="00901BC7" w:rsidP="00181077">
            <w:pPr>
              <w:pStyle w:val="NormalWeb"/>
              <w:spacing w:before="0" w:beforeAutospacing="0" w:after="0" w:afterAutospacing="0"/>
              <w:jc w:val="both"/>
              <w:rPr>
                <w:sz w:val="22"/>
                <w:szCs w:val="22"/>
              </w:rPr>
            </w:pPr>
            <w:r w:rsidRPr="006E51A2">
              <w:rPr>
                <w:sz w:val="22"/>
                <w:szCs w:val="22"/>
                <w:bdr w:val="none" w:sz="0" w:space="0" w:color="auto" w:frame="1"/>
              </w:rPr>
              <w:t xml:space="preserve">2. Atbilstoši Ministru kabineta 2009. gada 10. marta noteikumu Nr. 221 "Noteikumi par elektroenerģijas ražošanu un cenu noteikšanu, ražojot elektroenerģiju koģenerācijā" (turpmāk – noteikumi) 20. punktā noteiktajam </w:t>
            </w:r>
            <w:r w:rsidRPr="006E51A2">
              <w:rPr>
                <w:sz w:val="22"/>
                <w:szCs w:val="22"/>
                <w:u w:val="single"/>
                <w:bdr w:val="none" w:sz="0" w:space="0" w:color="auto" w:frame="1"/>
              </w:rPr>
              <w:t>Ekonomikas ministrija</w:t>
            </w:r>
            <w:r w:rsidRPr="006E51A2">
              <w:rPr>
                <w:sz w:val="22"/>
                <w:szCs w:val="22"/>
                <w:bdr w:val="none" w:sz="0" w:space="0" w:color="auto" w:frame="1"/>
              </w:rPr>
              <w:t xml:space="preserve"> pieņem lēmumu piešķirt komersantam tiesības pārdot elektrostacijā koģenerācijā saražoto elektroenerģiju obligātā iepirkuma ietvaros vai saņemt garantētu maksu par elektrostacijā uzstādīto jaudu. Savukārt no projekta 3. punktā paredzētajā noteikumu 21.</w:t>
            </w:r>
            <w:r w:rsidRPr="006E51A2">
              <w:rPr>
                <w:sz w:val="22"/>
                <w:szCs w:val="22"/>
                <w:bdr w:val="none" w:sz="0" w:space="0" w:color="auto" w:frame="1"/>
                <w:vertAlign w:val="superscript"/>
              </w:rPr>
              <w:t>2</w:t>
            </w:r>
            <w:r w:rsidRPr="006E51A2">
              <w:rPr>
                <w:sz w:val="22"/>
                <w:szCs w:val="22"/>
                <w:bdr w:val="none" w:sz="0" w:space="0" w:color="auto" w:frame="1"/>
              </w:rPr>
              <w:t xml:space="preserve"> punktā ietvertā regulējuma izriet, ka </w:t>
            </w:r>
            <w:r w:rsidRPr="006E51A2">
              <w:rPr>
                <w:sz w:val="22"/>
                <w:szCs w:val="22"/>
                <w:u w:val="single"/>
                <w:bdr w:val="none" w:sz="0" w:space="0" w:color="auto" w:frame="1"/>
              </w:rPr>
              <w:t>Būvniecības valsts kontroles birojs</w:t>
            </w:r>
            <w:r w:rsidRPr="006E51A2">
              <w:rPr>
                <w:sz w:val="22"/>
                <w:szCs w:val="22"/>
                <w:bdr w:val="none" w:sz="0" w:space="0" w:color="auto" w:frame="1"/>
              </w:rPr>
              <w:t xml:space="preserve"> (turpmāk – birojs) pieņems lēmumu par grozījumu izdarīšanu iepriekš minētajā Ekonomikas ministrijas pieņemtajā lēmumā.</w:t>
            </w:r>
          </w:p>
          <w:p w14:paraId="5D685A95" w14:textId="77777777" w:rsidR="00901BC7" w:rsidRPr="006E51A2" w:rsidRDefault="00901BC7" w:rsidP="00181077">
            <w:pPr>
              <w:pStyle w:val="NormalWeb"/>
              <w:spacing w:before="0" w:beforeAutospacing="0" w:after="0" w:afterAutospacing="0"/>
              <w:jc w:val="both"/>
              <w:rPr>
                <w:sz w:val="22"/>
                <w:szCs w:val="22"/>
              </w:rPr>
            </w:pPr>
            <w:r w:rsidRPr="006E51A2">
              <w:rPr>
                <w:sz w:val="22"/>
                <w:szCs w:val="22"/>
                <w:bdr w:val="none" w:sz="0" w:space="0" w:color="auto" w:frame="1"/>
              </w:rPr>
              <w:t>Līdzīgs regulējums par attiecīgo lēmumu atcelšanu ir paredzēts arī projekta 7. punktā paredzētajā noteikumu 45.</w:t>
            </w:r>
            <w:r w:rsidRPr="006E51A2">
              <w:rPr>
                <w:sz w:val="22"/>
                <w:szCs w:val="22"/>
                <w:bdr w:val="none" w:sz="0" w:space="0" w:color="auto" w:frame="1"/>
                <w:vertAlign w:val="superscript"/>
              </w:rPr>
              <w:t>3</w:t>
            </w:r>
            <w:r w:rsidRPr="006E51A2">
              <w:rPr>
                <w:sz w:val="22"/>
                <w:szCs w:val="22"/>
                <w:bdr w:val="none" w:sz="0" w:space="0" w:color="auto" w:frame="1"/>
              </w:rPr>
              <w:t> punktā, projekta 8. punktā paredzētajā noteikumu 47. punktā, kā arī projekta 10. punktā paredzētajā noteikumu 51.</w:t>
            </w:r>
            <w:r w:rsidRPr="006E51A2">
              <w:rPr>
                <w:sz w:val="22"/>
                <w:szCs w:val="22"/>
                <w:bdr w:val="none" w:sz="0" w:space="0" w:color="auto" w:frame="1"/>
                <w:vertAlign w:val="superscript"/>
              </w:rPr>
              <w:t>8</w:t>
            </w:r>
            <w:r w:rsidRPr="006E51A2">
              <w:rPr>
                <w:sz w:val="22"/>
                <w:szCs w:val="22"/>
                <w:bdr w:val="none" w:sz="0" w:space="0" w:color="auto" w:frame="1"/>
              </w:rPr>
              <w:t xml:space="preserve"> un 51.</w:t>
            </w:r>
            <w:r w:rsidRPr="006E51A2">
              <w:rPr>
                <w:sz w:val="22"/>
                <w:szCs w:val="22"/>
                <w:bdr w:val="none" w:sz="0" w:space="0" w:color="auto" w:frame="1"/>
                <w:vertAlign w:val="superscript"/>
              </w:rPr>
              <w:t>9</w:t>
            </w:r>
            <w:r w:rsidRPr="006E51A2">
              <w:rPr>
                <w:sz w:val="22"/>
                <w:szCs w:val="22"/>
                <w:bdr w:val="none" w:sz="0" w:space="0" w:color="auto" w:frame="1"/>
              </w:rPr>
              <w:t> punktā. Vēršam uzmanību uz to, ka grozīt lēmumu vai to atcelt var tā iestāde, kas pieņēmusi attiecīgo lēmumu, izņemot gadījumu, ja normatīvajā aktā ir paredzēta attiecīgo iestāžu kompetences pāreja.</w:t>
            </w:r>
          </w:p>
          <w:p w14:paraId="0767E511" w14:textId="77777777" w:rsidR="00901BC7" w:rsidRPr="006E51A2" w:rsidRDefault="00901BC7" w:rsidP="00181077">
            <w:pPr>
              <w:pStyle w:val="NormalWeb"/>
              <w:spacing w:before="0" w:beforeAutospacing="0" w:after="0" w:afterAutospacing="0"/>
              <w:jc w:val="both"/>
              <w:rPr>
                <w:sz w:val="22"/>
                <w:szCs w:val="22"/>
              </w:rPr>
            </w:pPr>
            <w:r w:rsidRPr="006E51A2">
              <w:rPr>
                <w:sz w:val="22"/>
                <w:szCs w:val="22"/>
                <w:bdr w:val="none" w:sz="0" w:space="0" w:color="auto" w:frame="1"/>
              </w:rPr>
              <w:t>Šobrīd projekts ir papildināts ar jaunu regulējumu, proti, noteikumu 24.</w:t>
            </w:r>
            <w:r w:rsidRPr="006E51A2">
              <w:rPr>
                <w:sz w:val="22"/>
                <w:szCs w:val="22"/>
                <w:bdr w:val="none" w:sz="0" w:space="0" w:color="auto" w:frame="1"/>
                <w:vertAlign w:val="superscript"/>
              </w:rPr>
              <w:t>1</w:t>
            </w:r>
            <w:r w:rsidRPr="006E51A2">
              <w:rPr>
                <w:sz w:val="22"/>
                <w:szCs w:val="22"/>
                <w:bdr w:val="none" w:sz="0" w:space="0" w:color="auto" w:frame="1"/>
              </w:rPr>
              <w:t xml:space="preserve"> punktu, kas ietverts noteikumu III nodaļā, kurā noteikta </w:t>
            </w:r>
            <w:r w:rsidRPr="006E51A2">
              <w:rPr>
                <w:sz w:val="22"/>
                <w:szCs w:val="22"/>
                <w:u w:val="single"/>
                <w:bdr w:val="none" w:sz="0" w:space="0" w:color="auto" w:frame="1"/>
              </w:rPr>
              <w:t>o</w:t>
            </w:r>
            <w:r w:rsidRPr="006E51A2">
              <w:rPr>
                <w:sz w:val="22"/>
                <w:szCs w:val="22"/>
                <w:u w:val="single"/>
              </w:rPr>
              <w:t xml:space="preserve">bligātā iepirkuma un </w:t>
            </w:r>
            <w:r w:rsidRPr="006E51A2">
              <w:rPr>
                <w:sz w:val="22"/>
                <w:szCs w:val="22"/>
                <w:u w:val="single"/>
              </w:rPr>
              <w:lastRenderedPageBreak/>
              <w:t>garantētās maksas par koģenerācijas elektrostacijā uzstādīto elektrisko jaudu īstenošana un uzraudzība</w:t>
            </w:r>
            <w:r w:rsidRPr="006E51A2">
              <w:rPr>
                <w:sz w:val="22"/>
                <w:szCs w:val="22"/>
              </w:rPr>
              <w:t>. Projekta 4. punktā paredzētais noteikumu 24.</w:t>
            </w:r>
            <w:r w:rsidRPr="006E51A2">
              <w:rPr>
                <w:sz w:val="22"/>
                <w:szCs w:val="22"/>
                <w:vertAlign w:val="superscript"/>
              </w:rPr>
              <w:t>1</w:t>
            </w:r>
            <w:r w:rsidRPr="006E51A2">
              <w:rPr>
                <w:sz w:val="22"/>
                <w:szCs w:val="22"/>
              </w:rPr>
              <w:t xml:space="preserve"> punkts noteic </w:t>
            </w:r>
            <w:r w:rsidRPr="006E51A2">
              <w:rPr>
                <w:sz w:val="22"/>
                <w:szCs w:val="22"/>
                <w:bdr w:val="none" w:sz="0" w:space="0" w:color="auto" w:frame="1"/>
              </w:rPr>
              <w:t xml:space="preserve">biroja tiesības </w:t>
            </w:r>
            <w:r w:rsidRPr="006E51A2">
              <w:rPr>
                <w:sz w:val="22"/>
                <w:szCs w:val="22"/>
                <w:u w:val="single"/>
                <w:bdr w:val="none" w:sz="0" w:space="0" w:color="auto" w:frame="1"/>
              </w:rPr>
              <w:t>organizēt e</w:t>
            </w:r>
            <w:r w:rsidRPr="006E51A2">
              <w:rPr>
                <w:sz w:val="22"/>
                <w:szCs w:val="22"/>
                <w:u w:val="single"/>
              </w:rPr>
              <w:t>lektroenerģijas ražotāju, kas izmanto noteikumos minētās tiesības pārdot elektroenerģiju obligātā iepirkuma ietvaros vai saņemt garantētu maksu par uzstādīto elektrisko jaudu, uzraudzību un kontroli, t.sk., grozīt vai atcelt lēmumu, kurš pieņemts, lai piešķirtu vai mainītu komercdarbības atbalstu obligātā iepirkuma ietvaros</w:t>
            </w:r>
            <w:r w:rsidRPr="006E51A2">
              <w:rPr>
                <w:sz w:val="22"/>
                <w:szCs w:val="22"/>
              </w:rPr>
              <w:t>.</w:t>
            </w:r>
          </w:p>
          <w:p w14:paraId="60B99B84" w14:textId="74F82541" w:rsidR="00901BC7" w:rsidRPr="006E51A2" w:rsidRDefault="00901BC7" w:rsidP="00181077">
            <w:pPr>
              <w:pStyle w:val="NormalWeb"/>
              <w:spacing w:before="0" w:beforeAutospacing="0" w:after="0" w:afterAutospacing="0"/>
              <w:jc w:val="both"/>
            </w:pPr>
            <w:r w:rsidRPr="006E51A2">
              <w:rPr>
                <w:sz w:val="22"/>
                <w:szCs w:val="22"/>
              </w:rPr>
              <w:t>Vēršam uzmanību uz to, ka regulējums par biroja tiesībām grozīt Ekonomikas ministrijas pieņemto lēmumu ir paredzētas arī projekta 3. punktā paredzētajā noteikumu 21.</w:t>
            </w:r>
            <w:r w:rsidRPr="006E51A2">
              <w:rPr>
                <w:sz w:val="22"/>
                <w:szCs w:val="22"/>
                <w:vertAlign w:val="superscript"/>
              </w:rPr>
              <w:t>2</w:t>
            </w:r>
            <w:r w:rsidRPr="006E51A2">
              <w:rPr>
                <w:sz w:val="22"/>
                <w:szCs w:val="22"/>
              </w:rPr>
              <w:t xml:space="preserve"> punktā, kas ietverts noteikumu II nodaļā, kurā noteikti </w:t>
            </w:r>
            <w:r w:rsidRPr="006E51A2">
              <w:rPr>
                <w:sz w:val="22"/>
                <w:szCs w:val="22"/>
                <w:u w:val="single"/>
              </w:rPr>
              <w:t>k</w:t>
            </w:r>
            <w:r w:rsidRPr="006E51A2">
              <w:rPr>
                <w:sz w:val="22"/>
                <w:szCs w:val="22"/>
                <w:u w:val="single"/>
                <w:shd w:val="clear" w:color="auto" w:fill="FFFFFF"/>
              </w:rPr>
              <w:t>valifikācijas kritēriji elektroenerģijas pārdošanai obligātā iepirkuma ietvaros vai garantētas maksas saņemšanai par uzstādīto elektrisko jaudu, ražojot elektroenerģiju koģenerācijā, un atteikšanās kārtība no minētajām tiesībām</w:t>
            </w:r>
            <w:r w:rsidRPr="006E51A2">
              <w:rPr>
                <w:sz w:val="22"/>
                <w:szCs w:val="22"/>
                <w:shd w:val="clear" w:color="auto" w:fill="FFFFFF"/>
              </w:rPr>
              <w:t xml:space="preserve">. Ievērojot minēto, </w:t>
            </w:r>
            <w:r w:rsidRPr="006E51A2">
              <w:rPr>
                <w:b/>
                <w:bCs/>
                <w:sz w:val="22"/>
                <w:szCs w:val="22"/>
                <w:u w:val="single"/>
                <w:shd w:val="clear" w:color="auto" w:fill="FFFFFF"/>
              </w:rPr>
              <w:t xml:space="preserve">nepieciešams precizēt projekta 4. punktā paredzēto regulējumu, lai tas attiektos arī uz </w:t>
            </w:r>
            <w:r w:rsidRPr="006E51A2">
              <w:rPr>
                <w:b/>
                <w:bCs/>
                <w:sz w:val="22"/>
                <w:szCs w:val="22"/>
                <w:u w:val="single"/>
              </w:rPr>
              <w:t>projekta 3. punktā paredzēto noteikumu 21.</w:t>
            </w:r>
            <w:r w:rsidRPr="006E51A2">
              <w:rPr>
                <w:b/>
                <w:bCs/>
                <w:sz w:val="22"/>
                <w:szCs w:val="22"/>
                <w:u w:val="single"/>
                <w:vertAlign w:val="superscript"/>
              </w:rPr>
              <w:t>2</w:t>
            </w:r>
            <w:r w:rsidRPr="006E51A2">
              <w:rPr>
                <w:b/>
                <w:bCs/>
                <w:sz w:val="22"/>
                <w:szCs w:val="22"/>
                <w:u w:val="single"/>
              </w:rPr>
              <w:t> punktu, kas ietverts noteikumu II nodaļā</w:t>
            </w:r>
            <w:r w:rsidRPr="006E51A2">
              <w:rPr>
                <w:sz w:val="22"/>
                <w:szCs w:val="22"/>
              </w:rPr>
              <w:t>.</w:t>
            </w:r>
          </w:p>
          <w:p w14:paraId="0147715A" w14:textId="77777777" w:rsidR="00901BC7" w:rsidRPr="006E51A2" w:rsidRDefault="00901BC7" w:rsidP="00B6171E">
            <w:pPr>
              <w:jc w:val="both"/>
              <w:rPr>
                <w:sz w:val="22"/>
                <w:szCs w:val="22"/>
              </w:rPr>
            </w:pPr>
          </w:p>
          <w:p w14:paraId="1F79086E" w14:textId="77777777" w:rsidR="00181077" w:rsidRPr="006E51A2" w:rsidRDefault="00181077" w:rsidP="00181077">
            <w:pPr>
              <w:tabs>
                <w:tab w:val="left" w:pos="1134"/>
              </w:tabs>
              <w:spacing w:after="160" w:line="252" w:lineRule="auto"/>
              <w:contextualSpacing/>
              <w:jc w:val="center"/>
              <w:rPr>
                <w:b/>
                <w:bCs/>
                <w:sz w:val="22"/>
                <w:szCs w:val="22"/>
              </w:rPr>
            </w:pPr>
            <w:r w:rsidRPr="006E51A2">
              <w:rPr>
                <w:b/>
                <w:bCs/>
                <w:sz w:val="22"/>
                <w:szCs w:val="22"/>
              </w:rPr>
              <w:t>Tieslietu ministrija (24.04.2020.)</w:t>
            </w:r>
          </w:p>
          <w:p w14:paraId="4030EAFE" w14:textId="77777777" w:rsidR="00181077" w:rsidRPr="006E51A2" w:rsidRDefault="00181077" w:rsidP="00181077">
            <w:pPr>
              <w:pStyle w:val="NormalWeb"/>
              <w:spacing w:before="0" w:beforeAutospacing="0" w:after="0" w:afterAutospacing="0"/>
              <w:jc w:val="both"/>
              <w:rPr>
                <w:sz w:val="22"/>
                <w:szCs w:val="22"/>
              </w:rPr>
            </w:pPr>
            <w:r w:rsidRPr="006E51A2">
              <w:rPr>
                <w:sz w:val="22"/>
                <w:szCs w:val="22"/>
              </w:rPr>
              <w:t>3. Projekta 4. punktā paredzētais noteikumu 24.</w:t>
            </w:r>
            <w:r w:rsidRPr="006E51A2">
              <w:rPr>
                <w:sz w:val="22"/>
                <w:szCs w:val="22"/>
                <w:vertAlign w:val="superscript"/>
              </w:rPr>
              <w:t>1</w:t>
            </w:r>
            <w:r w:rsidRPr="006E51A2">
              <w:rPr>
                <w:sz w:val="22"/>
                <w:szCs w:val="22"/>
              </w:rPr>
              <w:t xml:space="preserve"> punkts noteic, ka </w:t>
            </w:r>
            <w:r w:rsidRPr="006E51A2">
              <w:rPr>
                <w:sz w:val="22"/>
                <w:szCs w:val="22"/>
                <w:u w:val="single"/>
              </w:rPr>
              <w:t xml:space="preserve">birojs, pieņemot lēmumu obligātā iepirkuma uzraudzības vai kontroles ietvaros, </w:t>
            </w:r>
            <w:r w:rsidRPr="006E51A2">
              <w:rPr>
                <w:b/>
                <w:bCs/>
                <w:sz w:val="22"/>
                <w:szCs w:val="22"/>
                <w:u w:val="single"/>
              </w:rPr>
              <w:t>par tā rezultātu trīs darbdienu laikā informē sistēmas operatoru un publisko tirgotāju</w:t>
            </w:r>
            <w:r w:rsidRPr="006E51A2">
              <w:rPr>
                <w:sz w:val="22"/>
                <w:szCs w:val="22"/>
              </w:rPr>
              <w:t>. Vēršam uzmanību uz to, ka citās noteikumu III nodaļas vienībās, piemēram, noteikumu 35.</w:t>
            </w:r>
            <w:r w:rsidRPr="006E51A2">
              <w:rPr>
                <w:sz w:val="22"/>
                <w:szCs w:val="22"/>
                <w:vertAlign w:val="superscript"/>
              </w:rPr>
              <w:t>1</w:t>
            </w:r>
            <w:r w:rsidRPr="006E51A2">
              <w:rPr>
                <w:sz w:val="22"/>
                <w:szCs w:val="22"/>
              </w:rPr>
              <w:t xml:space="preserve"> punktā </w:t>
            </w:r>
            <w:r w:rsidRPr="006E51A2">
              <w:rPr>
                <w:b/>
                <w:bCs/>
                <w:sz w:val="22"/>
                <w:szCs w:val="22"/>
                <w:u w:val="single"/>
              </w:rPr>
              <w:t>ir paredzēts atšķirīgs regulējums</w:t>
            </w:r>
            <w:r w:rsidRPr="006E51A2">
              <w:rPr>
                <w:sz w:val="22"/>
                <w:szCs w:val="22"/>
              </w:rPr>
              <w:t xml:space="preserve">, proti, attiecīgais </w:t>
            </w:r>
            <w:r w:rsidRPr="006E51A2">
              <w:rPr>
                <w:b/>
                <w:bCs/>
                <w:sz w:val="22"/>
                <w:szCs w:val="22"/>
                <w:u w:val="single"/>
              </w:rPr>
              <w:t xml:space="preserve">lēmums tiek </w:t>
            </w:r>
            <w:r w:rsidRPr="006E51A2">
              <w:rPr>
                <w:b/>
                <w:bCs/>
                <w:sz w:val="22"/>
                <w:szCs w:val="22"/>
                <w:u w:val="single"/>
                <w:shd w:val="clear" w:color="auto" w:fill="FFFFFF"/>
              </w:rPr>
              <w:t>paziņots komersantam, tirgotājam un sistēmas operatoram</w:t>
            </w:r>
            <w:r w:rsidRPr="006E51A2">
              <w:rPr>
                <w:sz w:val="22"/>
                <w:szCs w:val="22"/>
                <w:shd w:val="clear" w:color="auto" w:fill="FFFFFF"/>
              </w:rPr>
              <w:t>. Līdz ar to šis regulējums ir neskaidrs.</w:t>
            </w:r>
          </w:p>
          <w:p w14:paraId="2FB3DEB4" w14:textId="77777777" w:rsidR="00181077" w:rsidRPr="006E51A2" w:rsidRDefault="00181077" w:rsidP="00181077">
            <w:pPr>
              <w:pStyle w:val="NormalWeb"/>
              <w:spacing w:before="0" w:beforeAutospacing="0" w:after="0" w:afterAutospacing="0"/>
              <w:jc w:val="both"/>
              <w:rPr>
                <w:sz w:val="22"/>
                <w:szCs w:val="22"/>
              </w:rPr>
            </w:pPr>
            <w:r w:rsidRPr="006E51A2">
              <w:rPr>
                <w:sz w:val="22"/>
                <w:szCs w:val="22"/>
                <w:shd w:val="clear" w:color="auto" w:fill="FFFFFF"/>
              </w:rPr>
              <w:lastRenderedPageBreak/>
              <w:t xml:space="preserve">Kā iepriekš tika norādīts, </w:t>
            </w:r>
            <w:r w:rsidRPr="006E51A2">
              <w:rPr>
                <w:sz w:val="22"/>
                <w:szCs w:val="22"/>
                <w:u w:val="single"/>
              </w:rPr>
              <w:t>regulējums par attiecīgā lēmuma paziņošanu adresātam (proti, komersantam) dublē Administratīvā procesa likuma 70. pantā ietverto regulējumu par administratīvā akta paziņošanu adresātam</w:t>
            </w:r>
            <w:r w:rsidRPr="006E51A2">
              <w:rPr>
                <w:sz w:val="22"/>
                <w:szCs w:val="22"/>
              </w:rPr>
              <w:t xml:space="preserve">. Savukārt </w:t>
            </w:r>
            <w:r w:rsidRPr="006E51A2">
              <w:rPr>
                <w:sz w:val="22"/>
                <w:szCs w:val="22"/>
                <w:u w:val="single"/>
              </w:rPr>
              <w:t>regulējums par lēmuma paziņošanu sistēmas operatoram un tirgotājam ir pretrunā Administratīvā procesa likuma 70. un 71. pantā ietvertajam regulējumam par administratīvā akta paziņošanu</w:t>
            </w:r>
            <w:r w:rsidRPr="006E51A2">
              <w:rPr>
                <w:sz w:val="22"/>
                <w:szCs w:val="22"/>
              </w:rPr>
              <w:t>.</w:t>
            </w:r>
          </w:p>
          <w:p w14:paraId="22735D5C" w14:textId="77777777" w:rsidR="00181077" w:rsidRPr="006E51A2" w:rsidRDefault="00181077" w:rsidP="00181077">
            <w:pPr>
              <w:pStyle w:val="NormalWeb"/>
              <w:spacing w:before="0" w:beforeAutospacing="0" w:after="0" w:afterAutospacing="0"/>
              <w:jc w:val="both"/>
              <w:rPr>
                <w:sz w:val="22"/>
                <w:szCs w:val="22"/>
                <w:bdr w:val="none" w:sz="0" w:space="0" w:color="auto" w:frame="1"/>
              </w:rPr>
            </w:pPr>
            <w:r w:rsidRPr="006E51A2">
              <w:rPr>
                <w:sz w:val="22"/>
                <w:szCs w:val="22"/>
                <w:shd w:val="clear" w:color="auto" w:fill="FFFFFF"/>
              </w:rPr>
              <w:t xml:space="preserve">Ievērojot minēto, </w:t>
            </w:r>
            <w:r w:rsidRPr="006E51A2">
              <w:rPr>
                <w:b/>
                <w:bCs/>
                <w:sz w:val="22"/>
                <w:szCs w:val="22"/>
                <w:u w:val="single"/>
                <w:shd w:val="clear" w:color="auto" w:fill="FFFFFF"/>
              </w:rPr>
              <w:t>nepieciešams papildināt projektu ar attiecīgiem grozījumiem noteikumos</w:t>
            </w:r>
            <w:r w:rsidRPr="006E51A2">
              <w:rPr>
                <w:sz w:val="22"/>
                <w:szCs w:val="22"/>
                <w:bdr w:val="none" w:sz="0" w:space="0" w:color="auto" w:frame="1"/>
              </w:rPr>
              <w:t>.</w:t>
            </w:r>
          </w:p>
          <w:p w14:paraId="64D6F72F" w14:textId="09E0584E" w:rsidR="00181077" w:rsidRPr="006E51A2" w:rsidRDefault="00181077" w:rsidP="00181077">
            <w:pPr>
              <w:jc w:val="both"/>
              <w:rPr>
                <w:sz w:val="22"/>
                <w:szCs w:val="22"/>
              </w:rPr>
            </w:pPr>
          </w:p>
          <w:p w14:paraId="0FAB127A" w14:textId="77777777" w:rsidR="00181077" w:rsidRPr="006E51A2" w:rsidRDefault="00181077" w:rsidP="00B6171E">
            <w:pPr>
              <w:jc w:val="both"/>
              <w:rPr>
                <w:sz w:val="22"/>
                <w:szCs w:val="22"/>
              </w:rPr>
            </w:pPr>
          </w:p>
          <w:p w14:paraId="17D0A332" w14:textId="77777777" w:rsidR="00181077" w:rsidRPr="006E51A2" w:rsidRDefault="00181077" w:rsidP="00B6171E">
            <w:pPr>
              <w:jc w:val="both"/>
              <w:rPr>
                <w:sz w:val="22"/>
                <w:szCs w:val="22"/>
              </w:rPr>
            </w:pPr>
          </w:p>
          <w:p w14:paraId="635A8AE2" w14:textId="30F08FFD" w:rsidR="00181077" w:rsidRPr="006E51A2" w:rsidRDefault="00181077" w:rsidP="00B6171E">
            <w:pPr>
              <w:jc w:val="both"/>
              <w:rPr>
                <w:sz w:val="22"/>
                <w:szCs w:val="22"/>
              </w:rPr>
            </w:pP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09AD9A8" w14:textId="77777777" w:rsidR="00B31537" w:rsidRPr="006E51A2" w:rsidRDefault="00737D07" w:rsidP="00B31537">
            <w:pPr>
              <w:pStyle w:val="naisc"/>
              <w:spacing w:before="0" w:after="60"/>
              <w:rPr>
                <w:b/>
                <w:sz w:val="22"/>
                <w:szCs w:val="22"/>
              </w:rPr>
            </w:pPr>
            <w:r w:rsidRPr="006E51A2">
              <w:rPr>
                <w:b/>
                <w:sz w:val="22"/>
                <w:szCs w:val="22"/>
              </w:rPr>
              <w:lastRenderedPageBreak/>
              <w:t>Ņemts vērā</w:t>
            </w:r>
          </w:p>
          <w:p w14:paraId="116957A4" w14:textId="77777777" w:rsidR="00EB3368" w:rsidRPr="006E51A2" w:rsidRDefault="00EB3368" w:rsidP="00B31537">
            <w:pPr>
              <w:pStyle w:val="naisc"/>
              <w:spacing w:before="0" w:after="60"/>
              <w:rPr>
                <w:b/>
                <w:sz w:val="22"/>
                <w:szCs w:val="22"/>
              </w:rPr>
            </w:pPr>
          </w:p>
          <w:p w14:paraId="5C054E62" w14:textId="77777777" w:rsidR="00EB3368" w:rsidRPr="006E51A2" w:rsidRDefault="00EB3368" w:rsidP="00B31537">
            <w:pPr>
              <w:pStyle w:val="naisc"/>
              <w:spacing w:before="0" w:after="60"/>
              <w:rPr>
                <w:b/>
                <w:sz w:val="22"/>
                <w:szCs w:val="22"/>
              </w:rPr>
            </w:pPr>
          </w:p>
          <w:p w14:paraId="6987C8F3" w14:textId="77777777" w:rsidR="00EB3368" w:rsidRPr="006E51A2" w:rsidRDefault="00EB3368" w:rsidP="00B31537">
            <w:pPr>
              <w:pStyle w:val="naisc"/>
              <w:spacing w:before="0" w:after="60"/>
              <w:rPr>
                <w:b/>
                <w:sz w:val="22"/>
                <w:szCs w:val="22"/>
              </w:rPr>
            </w:pPr>
          </w:p>
          <w:p w14:paraId="22A5BAC8" w14:textId="77777777" w:rsidR="00EB3368" w:rsidRPr="006E51A2" w:rsidRDefault="00EB3368" w:rsidP="00B31537">
            <w:pPr>
              <w:pStyle w:val="naisc"/>
              <w:spacing w:before="0" w:after="60"/>
              <w:rPr>
                <w:b/>
                <w:sz w:val="22"/>
                <w:szCs w:val="22"/>
              </w:rPr>
            </w:pPr>
          </w:p>
          <w:p w14:paraId="272BE641" w14:textId="77777777" w:rsidR="00EB3368" w:rsidRPr="006E51A2" w:rsidRDefault="00EB3368" w:rsidP="00B31537">
            <w:pPr>
              <w:pStyle w:val="naisc"/>
              <w:spacing w:before="0" w:after="60"/>
              <w:rPr>
                <w:b/>
                <w:sz w:val="22"/>
                <w:szCs w:val="22"/>
              </w:rPr>
            </w:pPr>
          </w:p>
          <w:p w14:paraId="0CEF33C3" w14:textId="77777777" w:rsidR="00EB3368" w:rsidRPr="006E51A2" w:rsidRDefault="00EB3368" w:rsidP="00B31537">
            <w:pPr>
              <w:pStyle w:val="naisc"/>
              <w:spacing w:before="0" w:after="60"/>
              <w:rPr>
                <w:b/>
                <w:sz w:val="22"/>
                <w:szCs w:val="22"/>
              </w:rPr>
            </w:pPr>
          </w:p>
          <w:p w14:paraId="7FB7DD42" w14:textId="77777777" w:rsidR="00EB3368" w:rsidRPr="006E51A2" w:rsidRDefault="00EB3368" w:rsidP="00B31537">
            <w:pPr>
              <w:pStyle w:val="naisc"/>
              <w:spacing w:before="0" w:after="60"/>
              <w:rPr>
                <w:b/>
                <w:sz w:val="22"/>
                <w:szCs w:val="22"/>
              </w:rPr>
            </w:pPr>
          </w:p>
          <w:p w14:paraId="407FF25C" w14:textId="77777777" w:rsidR="00EB3368" w:rsidRPr="006E51A2" w:rsidRDefault="00EB3368" w:rsidP="00B31537">
            <w:pPr>
              <w:pStyle w:val="naisc"/>
              <w:spacing w:before="0" w:after="60"/>
              <w:rPr>
                <w:b/>
                <w:sz w:val="22"/>
                <w:szCs w:val="22"/>
              </w:rPr>
            </w:pPr>
          </w:p>
          <w:p w14:paraId="0CF8D8D7" w14:textId="77777777" w:rsidR="00EB3368" w:rsidRPr="006E51A2" w:rsidRDefault="00EB3368" w:rsidP="00B31537">
            <w:pPr>
              <w:pStyle w:val="naisc"/>
              <w:spacing w:before="0" w:after="60"/>
              <w:rPr>
                <w:b/>
                <w:sz w:val="22"/>
                <w:szCs w:val="22"/>
              </w:rPr>
            </w:pPr>
          </w:p>
          <w:p w14:paraId="32B78DBE" w14:textId="77777777" w:rsidR="00EB3368" w:rsidRPr="006E51A2" w:rsidRDefault="00EB3368" w:rsidP="00B31537">
            <w:pPr>
              <w:pStyle w:val="naisc"/>
              <w:spacing w:before="0" w:after="60"/>
              <w:rPr>
                <w:b/>
                <w:sz w:val="22"/>
                <w:szCs w:val="22"/>
              </w:rPr>
            </w:pPr>
          </w:p>
          <w:p w14:paraId="23EC8AF3" w14:textId="77777777" w:rsidR="00EB3368" w:rsidRPr="006E51A2" w:rsidRDefault="00EB3368" w:rsidP="00B31537">
            <w:pPr>
              <w:pStyle w:val="naisc"/>
              <w:spacing w:before="0" w:after="60"/>
              <w:rPr>
                <w:b/>
                <w:sz w:val="22"/>
                <w:szCs w:val="22"/>
              </w:rPr>
            </w:pPr>
          </w:p>
          <w:p w14:paraId="16B25535" w14:textId="77777777" w:rsidR="00EB3368" w:rsidRPr="006E51A2" w:rsidRDefault="00EB3368" w:rsidP="00B31537">
            <w:pPr>
              <w:pStyle w:val="naisc"/>
              <w:spacing w:before="0" w:after="60"/>
              <w:rPr>
                <w:b/>
                <w:sz w:val="22"/>
                <w:szCs w:val="22"/>
              </w:rPr>
            </w:pPr>
          </w:p>
          <w:p w14:paraId="668CD6B3" w14:textId="77777777" w:rsidR="00EB3368" w:rsidRPr="006E51A2" w:rsidRDefault="00EB3368" w:rsidP="00B31537">
            <w:pPr>
              <w:pStyle w:val="naisc"/>
              <w:spacing w:before="0" w:after="60"/>
              <w:rPr>
                <w:b/>
                <w:sz w:val="22"/>
                <w:szCs w:val="22"/>
              </w:rPr>
            </w:pPr>
          </w:p>
          <w:p w14:paraId="08B3CA28" w14:textId="77777777" w:rsidR="00EB3368" w:rsidRPr="006E51A2" w:rsidRDefault="00EB3368" w:rsidP="00B31537">
            <w:pPr>
              <w:pStyle w:val="naisc"/>
              <w:spacing w:before="0" w:after="60"/>
              <w:rPr>
                <w:b/>
                <w:sz w:val="22"/>
                <w:szCs w:val="22"/>
              </w:rPr>
            </w:pPr>
          </w:p>
          <w:p w14:paraId="7C7B9A52" w14:textId="77777777" w:rsidR="00EB3368" w:rsidRPr="006E51A2" w:rsidRDefault="00EB3368" w:rsidP="00B31537">
            <w:pPr>
              <w:pStyle w:val="naisc"/>
              <w:spacing w:before="0" w:after="60"/>
              <w:rPr>
                <w:b/>
                <w:sz w:val="22"/>
                <w:szCs w:val="22"/>
              </w:rPr>
            </w:pPr>
          </w:p>
          <w:p w14:paraId="172D1A13" w14:textId="77777777" w:rsidR="00EB3368" w:rsidRPr="006E51A2" w:rsidRDefault="00EB3368" w:rsidP="00B31537">
            <w:pPr>
              <w:pStyle w:val="naisc"/>
              <w:spacing w:before="0" w:after="60"/>
              <w:rPr>
                <w:b/>
                <w:sz w:val="22"/>
                <w:szCs w:val="22"/>
              </w:rPr>
            </w:pPr>
          </w:p>
          <w:p w14:paraId="271B5343" w14:textId="77777777" w:rsidR="00EB3368" w:rsidRPr="006E51A2" w:rsidRDefault="00EB3368" w:rsidP="00B31537">
            <w:pPr>
              <w:pStyle w:val="naisc"/>
              <w:spacing w:before="0" w:after="60"/>
              <w:rPr>
                <w:b/>
                <w:sz w:val="22"/>
                <w:szCs w:val="22"/>
              </w:rPr>
            </w:pPr>
          </w:p>
          <w:p w14:paraId="209C9313" w14:textId="77777777" w:rsidR="00EB3368" w:rsidRPr="006E51A2" w:rsidRDefault="00EB3368" w:rsidP="00B31537">
            <w:pPr>
              <w:pStyle w:val="naisc"/>
              <w:spacing w:before="0" w:after="60"/>
              <w:rPr>
                <w:b/>
                <w:sz w:val="22"/>
                <w:szCs w:val="22"/>
              </w:rPr>
            </w:pPr>
          </w:p>
          <w:p w14:paraId="204FF2C8" w14:textId="77777777" w:rsidR="00EB3368" w:rsidRPr="006E51A2" w:rsidRDefault="00EB3368" w:rsidP="00B31537">
            <w:pPr>
              <w:pStyle w:val="naisc"/>
              <w:spacing w:before="0" w:after="60"/>
              <w:rPr>
                <w:b/>
                <w:sz w:val="22"/>
                <w:szCs w:val="22"/>
              </w:rPr>
            </w:pPr>
          </w:p>
          <w:p w14:paraId="43F36C38" w14:textId="77777777" w:rsidR="00EB3368" w:rsidRPr="006E51A2" w:rsidRDefault="00EB3368" w:rsidP="00B31537">
            <w:pPr>
              <w:pStyle w:val="naisc"/>
              <w:spacing w:before="0" w:after="60"/>
              <w:rPr>
                <w:b/>
                <w:sz w:val="22"/>
                <w:szCs w:val="22"/>
              </w:rPr>
            </w:pPr>
          </w:p>
          <w:p w14:paraId="3D3D15DC" w14:textId="77777777" w:rsidR="00EB3368" w:rsidRPr="006E51A2" w:rsidRDefault="00EB3368" w:rsidP="00B31537">
            <w:pPr>
              <w:pStyle w:val="naisc"/>
              <w:spacing w:before="0" w:after="60"/>
              <w:rPr>
                <w:b/>
                <w:sz w:val="22"/>
                <w:szCs w:val="22"/>
              </w:rPr>
            </w:pPr>
          </w:p>
          <w:p w14:paraId="1FB5FB3D" w14:textId="77777777" w:rsidR="00EB3368" w:rsidRPr="006E51A2" w:rsidRDefault="00EB3368" w:rsidP="00B31537">
            <w:pPr>
              <w:pStyle w:val="naisc"/>
              <w:spacing w:before="0" w:after="60"/>
              <w:rPr>
                <w:b/>
                <w:sz w:val="22"/>
                <w:szCs w:val="22"/>
              </w:rPr>
            </w:pPr>
          </w:p>
          <w:p w14:paraId="3882469B" w14:textId="77777777" w:rsidR="00EB3368" w:rsidRPr="006E51A2" w:rsidRDefault="00EB3368" w:rsidP="00B31537">
            <w:pPr>
              <w:pStyle w:val="naisc"/>
              <w:spacing w:before="0" w:after="60"/>
              <w:rPr>
                <w:b/>
                <w:sz w:val="22"/>
                <w:szCs w:val="22"/>
              </w:rPr>
            </w:pPr>
          </w:p>
          <w:p w14:paraId="193670CE" w14:textId="77777777" w:rsidR="00EB3368" w:rsidRPr="006E51A2" w:rsidRDefault="00EB3368" w:rsidP="00B31537">
            <w:pPr>
              <w:pStyle w:val="naisc"/>
              <w:spacing w:before="0" w:after="60"/>
              <w:rPr>
                <w:b/>
                <w:sz w:val="22"/>
                <w:szCs w:val="22"/>
              </w:rPr>
            </w:pPr>
          </w:p>
          <w:p w14:paraId="00AD2A38" w14:textId="77777777" w:rsidR="00EB3368" w:rsidRPr="006E51A2" w:rsidRDefault="00EB3368" w:rsidP="00B31537">
            <w:pPr>
              <w:pStyle w:val="naisc"/>
              <w:spacing w:before="0" w:after="60"/>
              <w:rPr>
                <w:b/>
                <w:sz w:val="22"/>
                <w:szCs w:val="22"/>
              </w:rPr>
            </w:pPr>
          </w:p>
          <w:p w14:paraId="4720F704" w14:textId="77777777" w:rsidR="00EB3368" w:rsidRPr="006E51A2" w:rsidRDefault="00EB3368" w:rsidP="00B31537">
            <w:pPr>
              <w:pStyle w:val="naisc"/>
              <w:spacing w:before="0" w:after="60"/>
              <w:rPr>
                <w:b/>
                <w:sz w:val="22"/>
                <w:szCs w:val="22"/>
              </w:rPr>
            </w:pPr>
          </w:p>
          <w:p w14:paraId="67D5032C" w14:textId="77777777" w:rsidR="00EB3368" w:rsidRPr="006E51A2" w:rsidRDefault="00EB3368" w:rsidP="00B31537">
            <w:pPr>
              <w:pStyle w:val="naisc"/>
              <w:spacing w:before="0" w:after="60"/>
              <w:rPr>
                <w:b/>
                <w:sz w:val="22"/>
                <w:szCs w:val="22"/>
              </w:rPr>
            </w:pPr>
          </w:p>
          <w:p w14:paraId="5C3F03E4" w14:textId="77777777" w:rsidR="00EB3368" w:rsidRPr="006E51A2" w:rsidRDefault="00EB3368" w:rsidP="00B31537">
            <w:pPr>
              <w:pStyle w:val="naisc"/>
              <w:spacing w:before="0" w:after="60"/>
              <w:rPr>
                <w:b/>
                <w:sz w:val="22"/>
                <w:szCs w:val="22"/>
              </w:rPr>
            </w:pPr>
          </w:p>
          <w:p w14:paraId="259A3FC3" w14:textId="77777777" w:rsidR="00EB3368" w:rsidRPr="006E51A2" w:rsidRDefault="00EB3368" w:rsidP="00B31537">
            <w:pPr>
              <w:pStyle w:val="naisc"/>
              <w:spacing w:before="0" w:after="60"/>
              <w:rPr>
                <w:b/>
                <w:sz w:val="22"/>
                <w:szCs w:val="22"/>
              </w:rPr>
            </w:pPr>
          </w:p>
          <w:p w14:paraId="1ABD9F4E" w14:textId="77777777" w:rsidR="00EB3368" w:rsidRPr="006E51A2" w:rsidRDefault="00EB3368" w:rsidP="00B31537">
            <w:pPr>
              <w:pStyle w:val="naisc"/>
              <w:spacing w:before="0" w:after="60"/>
              <w:rPr>
                <w:b/>
                <w:sz w:val="22"/>
                <w:szCs w:val="22"/>
              </w:rPr>
            </w:pPr>
          </w:p>
          <w:p w14:paraId="33ECDDF9" w14:textId="77777777" w:rsidR="00EB3368" w:rsidRPr="006E51A2" w:rsidRDefault="00EB3368" w:rsidP="00B31537">
            <w:pPr>
              <w:pStyle w:val="naisc"/>
              <w:spacing w:before="0" w:after="60"/>
              <w:rPr>
                <w:b/>
                <w:sz w:val="22"/>
                <w:szCs w:val="22"/>
              </w:rPr>
            </w:pPr>
          </w:p>
          <w:p w14:paraId="722F24A1" w14:textId="77777777" w:rsidR="00EB3368" w:rsidRPr="006E51A2" w:rsidRDefault="00EB3368" w:rsidP="00B31537">
            <w:pPr>
              <w:pStyle w:val="naisc"/>
              <w:spacing w:before="0" w:after="60"/>
              <w:rPr>
                <w:b/>
                <w:sz w:val="22"/>
                <w:szCs w:val="22"/>
              </w:rPr>
            </w:pPr>
          </w:p>
          <w:p w14:paraId="48211CE5" w14:textId="77777777" w:rsidR="00EB3368" w:rsidRPr="006E51A2" w:rsidRDefault="00EB3368" w:rsidP="00B31537">
            <w:pPr>
              <w:pStyle w:val="naisc"/>
              <w:spacing w:before="0" w:after="60"/>
              <w:rPr>
                <w:b/>
                <w:sz w:val="22"/>
                <w:szCs w:val="22"/>
              </w:rPr>
            </w:pPr>
          </w:p>
          <w:p w14:paraId="75DB6171" w14:textId="77777777" w:rsidR="00EB3368" w:rsidRPr="006E51A2" w:rsidRDefault="00EB3368" w:rsidP="00B31537">
            <w:pPr>
              <w:pStyle w:val="naisc"/>
              <w:spacing w:before="0" w:after="60"/>
              <w:rPr>
                <w:b/>
                <w:sz w:val="22"/>
                <w:szCs w:val="22"/>
              </w:rPr>
            </w:pPr>
          </w:p>
          <w:p w14:paraId="45102E27" w14:textId="77777777" w:rsidR="00EB3368" w:rsidRPr="006E51A2" w:rsidRDefault="00EB3368" w:rsidP="00B31537">
            <w:pPr>
              <w:pStyle w:val="naisc"/>
              <w:spacing w:before="0" w:after="60"/>
              <w:rPr>
                <w:b/>
                <w:sz w:val="22"/>
                <w:szCs w:val="22"/>
              </w:rPr>
            </w:pPr>
          </w:p>
          <w:p w14:paraId="32AF0044" w14:textId="77777777" w:rsidR="00EB3368" w:rsidRPr="006E51A2" w:rsidRDefault="00EB3368" w:rsidP="00B31537">
            <w:pPr>
              <w:pStyle w:val="naisc"/>
              <w:spacing w:before="0" w:after="60"/>
              <w:rPr>
                <w:b/>
                <w:sz w:val="22"/>
                <w:szCs w:val="22"/>
              </w:rPr>
            </w:pPr>
          </w:p>
          <w:p w14:paraId="595B2B16" w14:textId="77777777" w:rsidR="00EB3368" w:rsidRPr="006E51A2" w:rsidRDefault="00EB3368" w:rsidP="00B31537">
            <w:pPr>
              <w:pStyle w:val="naisc"/>
              <w:spacing w:before="0" w:after="60"/>
              <w:rPr>
                <w:b/>
                <w:sz w:val="22"/>
                <w:szCs w:val="22"/>
              </w:rPr>
            </w:pPr>
          </w:p>
          <w:p w14:paraId="61D07191" w14:textId="77777777" w:rsidR="00EB3368" w:rsidRPr="006E51A2" w:rsidRDefault="00EB3368" w:rsidP="00B31537">
            <w:pPr>
              <w:pStyle w:val="naisc"/>
              <w:spacing w:before="0" w:after="60"/>
              <w:rPr>
                <w:b/>
                <w:sz w:val="22"/>
                <w:szCs w:val="22"/>
              </w:rPr>
            </w:pPr>
          </w:p>
          <w:p w14:paraId="1A253AF4" w14:textId="77777777" w:rsidR="00EB3368" w:rsidRPr="006E51A2" w:rsidRDefault="00EB3368" w:rsidP="00B31537">
            <w:pPr>
              <w:pStyle w:val="naisc"/>
              <w:spacing w:before="0" w:after="60"/>
              <w:rPr>
                <w:b/>
                <w:sz w:val="22"/>
                <w:szCs w:val="22"/>
              </w:rPr>
            </w:pPr>
          </w:p>
          <w:p w14:paraId="151B8E93" w14:textId="77777777" w:rsidR="00EB3368" w:rsidRPr="006E51A2" w:rsidRDefault="00EB3368" w:rsidP="00B31537">
            <w:pPr>
              <w:pStyle w:val="naisc"/>
              <w:spacing w:before="0" w:after="60"/>
              <w:rPr>
                <w:b/>
                <w:sz w:val="22"/>
                <w:szCs w:val="22"/>
              </w:rPr>
            </w:pPr>
          </w:p>
          <w:p w14:paraId="7ACF5A2F" w14:textId="77777777" w:rsidR="00EB3368" w:rsidRPr="006E51A2" w:rsidRDefault="00EB3368" w:rsidP="00B31537">
            <w:pPr>
              <w:pStyle w:val="naisc"/>
              <w:spacing w:before="0" w:after="60"/>
              <w:rPr>
                <w:b/>
                <w:sz w:val="22"/>
                <w:szCs w:val="22"/>
              </w:rPr>
            </w:pPr>
          </w:p>
          <w:p w14:paraId="1124B6DB" w14:textId="77777777" w:rsidR="00EB3368" w:rsidRPr="006E51A2" w:rsidRDefault="00EB3368" w:rsidP="00B31537">
            <w:pPr>
              <w:pStyle w:val="naisc"/>
              <w:spacing w:before="0" w:after="60"/>
              <w:rPr>
                <w:b/>
                <w:sz w:val="22"/>
                <w:szCs w:val="22"/>
              </w:rPr>
            </w:pPr>
          </w:p>
          <w:p w14:paraId="18A2C9A1" w14:textId="77777777" w:rsidR="00EB3368" w:rsidRPr="006E51A2" w:rsidRDefault="00EB3368" w:rsidP="00B31537">
            <w:pPr>
              <w:pStyle w:val="naisc"/>
              <w:spacing w:before="0" w:after="60"/>
              <w:rPr>
                <w:b/>
                <w:sz w:val="22"/>
                <w:szCs w:val="22"/>
              </w:rPr>
            </w:pPr>
          </w:p>
          <w:p w14:paraId="70A858E5" w14:textId="77777777" w:rsidR="00EB3368" w:rsidRPr="006E51A2" w:rsidRDefault="00EB3368" w:rsidP="00B31537">
            <w:pPr>
              <w:pStyle w:val="naisc"/>
              <w:spacing w:before="0" w:after="60"/>
              <w:rPr>
                <w:b/>
                <w:sz w:val="22"/>
                <w:szCs w:val="22"/>
              </w:rPr>
            </w:pPr>
          </w:p>
          <w:p w14:paraId="62DFA2D2" w14:textId="77777777" w:rsidR="00EB3368" w:rsidRPr="006E51A2" w:rsidRDefault="00EB3368" w:rsidP="00B31537">
            <w:pPr>
              <w:pStyle w:val="naisc"/>
              <w:spacing w:before="0" w:after="60"/>
              <w:rPr>
                <w:b/>
                <w:sz w:val="22"/>
                <w:szCs w:val="22"/>
              </w:rPr>
            </w:pPr>
          </w:p>
          <w:p w14:paraId="2BA9BB94" w14:textId="77777777" w:rsidR="00EB3368" w:rsidRPr="006E51A2" w:rsidRDefault="00EB3368" w:rsidP="00B31537">
            <w:pPr>
              <w:pStyle w:val="naisc"/>
              <w:spacing w:before="0" w:after="60"/>
              <w:rPr>
                <w:b/>
                <w:sz w:val="22"/>
                <w:szCs w:val="22"/>
              </w:rPr>
            </w:pPr>
          </w:p>
          <w:p w14:paraId="465448D1" w14:textId="77777777" w:rsidR="00EB3368" w:rsidRPr="006E51A2" w:rsidRDefault="00EB3368" w:rsidP="00B31537">
            <w:pPr>
              <w:pStyle w:val="naisc"/>
              <w:spacing w:before="0" w:after="60"/>
              <w:rPr>
                <w:b/>
                <w:sz w:val="22"/>
                <w:szCs w:val="22"/>
              </w:rPr>
            </w:pPr>
          </w:p>
          <w:p w14:paraId="320BF674" w14:textId="77777777" w:rsidR="00EB3368" w:rsidRPr="006E51A2" w:rsidRDefault="00EB3368" w:rsidP="00B31537">
            <w:pPr>
              <w:pStyle w:val="naisc"/>
              <w:spacing w:before="0" w:after="60"/>
              <w:rPr>
                <w:b/>
                <w:sz w:val="22"/>
                <w:szCs w:val="22"/>
              </w:rPr>
            </w:pPr>
          </w:p>
          <w:p w14:paraId="1AD570A9" w14:textId="77777777" w:rsidR="00EB3368" w:rsidRPr="006E51A2" w:rsidRDefault="00EB3368" w:rsidP="00B31537">
            <w:pPr>
              <w:pStyle w:val="naisc"/>
              <w:spacing w:before="0" w:after="60"/>
              <w:rPr>
                <w:b/>
                <w:sz w:val="22"/>
                <w:szCs w:val="22"/>
              </w:rPr>
            </w:pPr>
          </w:p>
          <w:p w14:paraId="55BC516D" w14:textId="77777777" w:rsidR="00EB3368" w:rsidRPr="006E51A2" w:rsidRDefault="00EB3368" w:rsidP="00B31537">
            <w:pPr>
              <w:pStyle w:val="naisc"/>
              <w:spacing w:before="0" w:after="60"/>
              <w:rPr>
                <w:b/>
                <w:sz w:val="22"/>
                <w:szCs w:val="22"/>
              </w:rPr>
            </w:pPr>
          </w:p>
          <w:p w14:paraId="157EF6A4" w14:textId="77777777" w:rsidR="00EB3368" w:rsidRPr="006E51A2" w:rsidRDefault="00EB3368" w:rsidP="00B31537">
            <w:pPr>
              <w:pStyle w:val="naisc"/>
              <w:spacing w:before="0" w:after="60"/>
              <w:rPr>
                <w:b/>
                <w:sz w:val="22"/>
                <w:szCs w:val="22"/>
              </w:rPr>
            </w:pPr>
          </w:p>
          <w:p w14:paraId="2873649C" w14:textId="77777777" w:rsidR="00EB3368" w:rsidRPr="006E51A2" w:rsidRDefault="00EB3368" w:rsidP="00B31537">
            <w:pPr>
              <w:pStyle w:val="naisc"/>
              <w:spacing w:before="0" w:after="60"/>
              <w:rPr>
                <w:b/>
                <w:sz w:val="22"/>
                <w:szCs w:val="22"/>
              </w:rPr>
            </w:pPr>
          </w:p>
          <w:p w14:paraId="65F1792B" w14:textId="77777777" w:rsidR="00EB3368" w:rsidRPr="006E51A2" w:rsidRDefault="00EB3368" w:rsidP="00B31537">
            <w:pPr>
              <w:pStyle w:val="naisc"/>
              <w:spacing w:before="0" w:after="60"/>
              <w:rPr>
                <w:b/>
                <w:sz w:val="22"/>
                <w:szCs w:val="22"/>
              </w:rPr>
            </w:pPr>
          </w:p>
          <w:p w14:paraId="675AB316" w14:textId="77777777" w:rsidR="00EB3368" w:rsidRPr="006E51A2" w:rsidRDefault="00EB3368" w:rsidP="00B31537">
            <w:pPr>
              <w:pStyle w:val="naisc"/>
              <w:spacing w:before="0" w:after="60"/>
              <w:rPr>
                <w:b/>
                <w:sz w:val="22"/>
                <w:szCs w:val="22"/>
              </w:rPr>
            </w:pPr>
          </w:p>
          <w:p w14:paraId="039D02BD" w14:textId="77777777" w:rsidR="00EB3368" w:rsidRPr="006E51A2" w:rsidRDefault="00EB3368" w:rsidP="00B31537">
            <w:pPr>
              <w:pStyle w:val="naisc"/>
              <w:spacing w:before="0" w:after="60"/>
              <w:rPr>
                <w:b/>
                <w:sz w:val="22"/>
                <w:szCs w:val="22"/>
              </w:rPr>
            </w:pPr>
          </w:p>
          <w:p w14:paraId="4DE018EC" w14:textId="77777777" w:rsidR="00EB3368" w:rsidRPr="006E51A2" w:rsidRDefault="00EB3368" w:rsidP="00B31537">
            <w:pPr>
              <w:pStyle w:val="naisc"/>
              <w:spacing w:before="0" w:after="60"/>
              <w:rPr>
                <w:b/>
                <w:sz w:val="22"/>
                <w:szCs w:val="22"/>
              </w:rPr>
            </w:pPr>
          </w:p>
          <w:p w14:paraId="22EEA6E7" w14:textId="77777777" w:rsidR="00EB3368" w:rsidRPr="006E51A2" w:rsidRDefault="00EB3368" w:rsidP="00B31537">
            <w:pPr>
              <w:pStyle w:val="naisc"/>
              <w:spacing w:before="0" w:after="60"/>
              <w:rPr>
                <w:b/>
                <w:sz w:val="22"/>
                <w:szCs w:val="22"/>
              </w:rPr>
            </w:pPr>
          </w:p>
          <w:p w14:paraId="7D3A4994" w14:textId="77777777" w:rsidR="00EB3368" w:rsidRPr="006E51A2" w:rsidRDefault="00EB3368" w:rsidP="00B31537">
            <w:pPr>
              <w:pStyle w:val="naisc"/>
              <w:spacing w:before="0" w:after="60"/>
              <w:rPr>
                <w:b/>
                <w:sz w:val="22"/>
                <w:szCs w:val="22"/>
              </w:rPr>
            </w:pPr>
          </w:p>
          <w:p w14:paraId="3E9F8B8E" w14:textId="3E859C4F" w:rsidR="00EB3368" w:rsidRPr="006E51A2" w:rsidRDefault="00EB3368" w:rsidP="00EB3368">
            <w:pPr>
              <w:pStyle w:val="naisc"/>
              <w:spacing w:before="0" w:after="60"/>
              <w:jc w:val="both"/>
              <w:rPr>
                <w:sz w:val="22"/>
                <w:szCs w:val="22"/>
                <w:shd w:val="clear" w:color="auto" w:fill="FFFFFF"/>
              </w:rPr>
            </w:pPr>
            <w:r w:rsidRPr="006E51A2">
              <w:rPr>
                <w:bCs/>
                <w:sz w:val="22"/>
                <w:szCs w:val="22"/>
              </w:rPr>
              <w:t xml:space="preserve">Vēršam uzmanību, ka spēkā esošā MK noteikumu redakcija, tostarp noteikumu 20., </w:t>
            </w:r>
            <w:r w:rsidRPr="006E51A2">
              <w:rPr>
                <w:sz w:val="22"/>
                <w:szCs w:val="22"/>
                <w:shd w:val="clear" w:color="auto" w:fill="FFFFFF"/>
              </w:rPr>
              <w:t>35.</w:t>
            </w:r>
            <w:r w:rsidRPr="006E51A2">
              <w:rPr>
                <w:sz w:val="22"/>
                <w:szCs w:val="22"/>
                <w:shd w:val="clear" w:color="auto" w:fill="FFFFFF"/>
                <w:vertAlign w:val="superscript"/>
              </w:rPr>
              <w:t>1</w:t>
            </w:r>
            <w:r w:rsidRPr="006E51A2">
              <w:rPr>
                <w:sz w:val="22"/>
                <w:szCs w:val="22"/>
                <w:shd w:val="clear" w:color="auto" w:fill="FFFFFF"/>
              </w:rPr>
              <w:t>, 35.</w:t>
            </w:r>
            <w:r w:rsidRPr="006E51A2">
              <w:rPr>
                <w:sz w:val="22"/>
                <w:szCs w:val="22"/>
                <w:shd w:val="clear" w:color="auto" w:fill="FFFFFF"/>
                <w:vertAlign w:val="superscript"/>
              </w:rPr>
              <w:t>2</w:t>
            </w:r>
            <w:r w:rsidRPr="006E51A2">
              <w:rPr>
                <w:sz w:val="22"/>
                <w:szCs w:val="22"/>
                <w:shd w:val="clear" w:color="auto" w:fill="FFFFFF"/>
              </w:rPr>
              <w:t>, 40.</w:t>
            </w:r>
            <w:r w:rsidRPr="006E51A2">
              <w:rPr>
                <w:sz w:val="22"/>
                <w:szCs w:val="22"/>
                <w:shd w:val="clear" w:color="auto" w:fill="FFFFFF"/>
                <w:vertAlign w:val="superscript"/>
              </w:rPr>
              <w:t>3</w:t>
            </w:r>
            <w:r w:rsidRPr="006E51A2">
              <w:rPr>
                <w:sz w:val="22"/>
                <w:szCs w:val="22"/>
                <w:shd w:val="clear" w:color="auto" w:fill="FFFFFF"/>
              </w:rPr>
              <w:t>, 45.</w:t>
            </w:r>
            <w:r w:rsidRPr="006E51A2">
              <w:rPr>
                <w:sz w:val="22"/>
                <w:szCs w:val="22"/>
                <w:shd w:val="clear" w:color="auto" w:fill="FFFFFF"/>
                <w:vertAlign w:val="superscript"/>
              </w:rPr>
              <w:t>3</w:t>
            </w:r>
            <w:r w:rsidRPr="006E51A2">
              <w:rPr>
                <w:sz w:val="22"/>
                <w:szCs w:val="22"/>
                <w:shd w:val="clear" w:color="auto" w:fill="FFFFFF"/>
              </w:rPr>
              <w:t>, 45.</w:t>
            </w:r>
            <w:r w:rsidRPr="006E51A2">
              <w:rPr>
                <w:sz w:val="22"/>
                <w:szCs w:val="22"/>
                <w:shd w:val="clear" w:color="auto" w:fill="FFFFFF"/>
                <w:vertAlign w:val="superscript"/>
              </w:rPr>
              <w:t>8</w:t>
            </w:r>
            <w:r w:rsidRPr="006E51A2">
              <w:rPr>
                <w:sz w:val="22"/>
                <w:szCs w:val="22"/>
                <w:shd w:val="clear" w:color="auto" w:fill="FFFFFF"/>
              </w:rPr>
              <w:t>, 46.</w:t>
            </w:r>
            <w:r w:rsidRPr="006E51A2">
              <w:rPr>
                <w:sz w:val="22"/>
                <w:szCs w:val="22"/>
                <w:shd w:val="clear" w:color="auto" w:fill="FFFFFF"/>
                <w:vertAlign w:val="superscript"/>
              </w:rPr>
              <w:t>3</w:t>
            </w:r>
            <w:r w:rsidRPr="006E51A2">
              <w:rPr>
                <w:sz w:val="22"/>
                <w:szCs w:val="22"/>
                <w:shd w:val="clear" w:color="auto" w:fill="FFFFFF"/>
              </w:rPr>
              <w:t>, 47., 49., 56.</w:t>
            </w:r>
            <w:r w:rsidRPr="006E51A2">
              <w:rPr>
                <w:sz w:val="22"/>
                <w:szCs w:val="22"/>
                <w:shd w:val="clear" w:color="auto" w:fill="FFFFFF"/>
                <w:vertAlign w:val="superscript"/>
              </w:rPr>
              <w:t>2</w:t>
            </w:r>
            <w:r w:rsidRPr="006E51A2">
              <w:rPr>
                <w:sz w:val="22"/>
                <w:szCs w:val="22"/>
                <w:shd w:val="clear" w:color="auto" w:fill="FFFFFF"/>
              </w:rPr>
              <w:t>, 56.</w:t>
            </w:r>
            <w:r w:rsidRPr="006E51A2">
              <w:rPr>
                <w:sz w:val="22"/>
                <w:szCs w:val="22"/>
                <w:shd w:val="clear" w:color="auto" w:fill="FFFFFF"/>
                <w:vertAlign w:val="superscript"/>
              </w:rPr>
              <w:t>12</w:t>
            </w:r>
            <w:r w:rsidRPr="006E51A2">
              <w:rPr>
                <w:sz w:val="22"/>
                <w:szCs w:val="22"/>
                <w:shd w:val="clear" w:color="auto" w:fill="FFFFFF"/>
              </w:rPr>
              <w:t xml:space="preserve"> punkts,</w:t>
            </w:r>
            <w:r w:rsidRPr="006E51A2">
              <w:rPr>
                <w:bCs/>
                <w:sz w:val="22"/>
                <w:szCs w:val="22"/>
              </w:rPr>
              <w:t xml:space="preserve"> jau paredz pienākumu lēmumus nosūtīt arī sistēmas operatoram un publiskajam tirgotājam. Ņemot vērā juridiskās tehnikas prasības normatīvo aktu izstrādē, tai skaitā to, ka grozījumiem jāiekļaujas grozāmā akta saturā, un tādējādi, lai nodrošinātu konsekvenci, šāds pienākums ir jāparedz arī noteikumu grozījumos, kuru normas skar tos pašus lēmumus. Turklāt šāds pienākums informēt par administratīvo aktu </w:t>
            </w:r>
            <w:r w:rsidRPr="006E51A2">
              <w:rPr>
                <w:sz w:val="22"/>
                <w:szCs w:val="22"/>
              </w:rPr>
              <w:t>Publiskajam tirgotājam un sistēmas operatoram ir nepieciešams normatīvajos aktos noteikto funkciju veikšanai, piemēram, MK noteikumu spēkā esošās redakcijas 56.</w:t>
            </w:r>
            <w:r w:rsidRPr="006E51A2">
              <w:rPr>
                <w:sz w:val="22"/>
                <w:szCs w:val="22"/>
                <w:vertAlign w:val="superscript"/>
              </w:rPr>
              <w:t>13</w:t>
            </w:r>
            <w:r w:rsidRPr="006E51A2">
              <w:rPr>
                <w:sz w:val="22"/>
                <w:szCs w:val="22"/>
              </w:rPr>
              <w:t xml:space="preserve"> punkts paredz pienākumu publiskajam tirgotājam piemērot cenas diferencēšanas koeficientu </w:t>
            </w:r>
            <w:proofErr w:type="spellStart"/>
            <w:r w:rsidRPr="006E51A2">
              <w:rPr>
                <w:sz w:val="22"/>
                <w:szCs w:val="22"/>
              </w:rPr>
              <w:t>pārkompensācijas</w:t>
            </w:r>
            <w:proofErr w:type="spellEnd"/>
            <w:r w:rsidRPr="006E51A2">
              <w:rPr>
                <w:sz w:val="22"/>
                <w:szCs w:val="22"/>
              </w:rPr>
              <w:t xml:space="preserve"> novēršanai </w:t>
            </w:r>
            <w:r w:rsidRPr="006E51A2">
              <w:rPr>
                <w:sz w:val="22"/>
                <w:szCs w:val="22"/>
                <w:shd w:val="clear" w:color="auto" w:fill="FFFFFF"/>
              </w:rPr>
              <w:t xml:space="preserve">sākot ar </w:t>
            </w:r>
            <w:r w:rsidRPr="006E51A2">
              <w:rPr>
                <w:sz w:val="22"/>
                <w:szCs w:val="22"/>
                <w:shd w:val="clear" w:color="auto" w:fill="FFFFFF"/>
              </w:rPr>
              <w:lastRenderedPageBreak/>
              <w:t xml:space="preserve">nākamā pilnā kalendāra mēneša pirmo datumu pēc noteikumu </w:t>
            </w:r>
            <w:r w:rsidRPr="006E51A2">
              <w:rPr>
                <w:rFonts w:eastAsiaTheme="majorEastAsia"/>
                <w:sz w:val="22"/>
                <w:szCs w:val="22"/>
                <w:shd w:val="clear" w:color="auto" w:fill="FFFFFF"/>
              </w:rPr>
              <w:t>56.</w:t>
            </w:r>
            <w:r w:rsidRPr="006E51A2">
              <w:rPr>
                <w:rFonts w:eastAsiaTheme="majorEastAsia"/>
                <w:sz w:val="22"/>
                <w:szCs w:val="22"/>
                <w:shd w:val="clear" w:color="auto" w:fill="FFFFFF"/>
                <w:vertAlign w:val="superscript"/>
              </w:rPr>
              <w:t>2</w:t>
            </w:r>
            <w:r w:rsidRPr="006E51A2">
              <w:rPr>
                <w:sz w:val="22"/>
                <w:szCs w:val="22"/>
                <w:shd w:val="clear" w:color="auto" w:fill="FFFFFF"/>
              </w:rPr>
              <w:t> vai </w:t>
            </w:r>
            <w:r w:rsidRPr="006E51A2">
              <w:rPr>
                <w:rFonts w:eastAsiaTheme="majorEastAsia"/>
                <w:sz w:val="22"/>
                <w:szCs w:val="22"/>
                <w:shd w:val="clear" w:color="auto" w:fill="FFFFFF"/>
              </w:rPr>
              <w:t>56.</w:t>
            </w:r>
            <w:r w:rsidRPr="006E51A2">
              <w:rPr>
                <w:rFonts w:eastAsiaTheme="majorEastAsia"/>
                <w:sz w:val="22"/>
                <w:szCs w:val="22"/>
                <w:shd w:val="clear" w:color="auto" w:fill="FFFFFF"/>
                <w:vertAlign w:val="superscript"/>
              </w:rPr>
              <w:t>12 </w:t>
            </w:r>
            <w:r w:rsidRPr="006E51A2">
              <w:rPr>
                <w:rFonts w:eastAsiaTheme="majorEastAsia"/>
                <w:sz w:val="22"/>
                <w:szCs w:val="22"/>
                <w:shd w:val="clear" w:color="auto" w:fill="FFFFFF"/>
              </w:rPr>
              <w:t>punktā</w:t>
            </w:r>
            <w:r w:rsidRPr="006E51A2">
              <w:rPr>
                <w:sz w:val="22"/>
                <w:szCs w:val="22"/>
              </w:rPr>
              <w:t xml:space="preserve"> </w:t>
            </w:r>
            <w:r w:rsidRPr="006E51A2">
              <w:rPr>
                <w:sz w:val="22"/>
                <w:szCs w:val="22"/>
                <w:shd w:val="clear" w:color="auto" w:fill="FFFFFF"/>
              </w:rPr>
              <w:t>minētā lēmuma spēkā stāšanās dienas.</w:t>
            </w:r>
          </w:p>
          <w:p w14:paraId="2B8E9CF5" w14:textId="2D58394D" w:rsidR="00EB3368" w:rsidRPr="006E51A2" w:rsidRDefault="00EB3368" w:rsidP="00EB3368">
            <w:pPr>
              <w:jc w:val="both"/>
              <w:rPr>
                <w:sz w:val="22"/>
                <w:szCs w:val="22"/>
              </w:rPr>
            </w:pPr>
            <w:r w:rsidRPr="006E51A2">
              <w:rPr>
                <w:sz w:val="22"/>
                <w:szCs w:val="22"/>
                <w:shd w:val="clear" w:color="auto" w:fill="FFFFFF"/>
              </w:rPr>
              <w:t xml:space="preserve">Vienlaikus vēršam uzmanību uz to, ka Administratīvā procesa likuma 2. panta trešā daļa paredz, ka likuma pamatmērķis ir nodrošināt tiesību normu tiesisku, precīzu un efektīvu piemērošanu publiski tiesiskajās attiecībās. Līdz ar to nav iespējama efektīva tiesību normu (MK 221 normu) piemērošana publiskās attiecībās, ja administratīvā akta izpildītāji attiecībā uz izmaksājamo </w:t>
            </w:r>
            <w:r w:rsidR="00807FE9" w:rsidRPr="006E51A2">
              <w:rPr>
                <w:sz w:val="22"/>
                <w:szCs w:val="22"/>
                <w:u w:val="single"/>
              </w:rPr>
              <w:t>komercdarbības</w:t>
            </w:r>
            <w:r w:rsidRPr="006E51A2">
              <w:rPr>
                <w:sz w:val="22"/>
                <w:szCs w:val="22"/>
                <w:shd w:val="clear" w:color="auto" w:fill="FFFFFF"/>
              </w:rPr>
              <w:t xml:space="preserve"> atbalstu (Elektroenerģijas publiskais tirgotājs, Sadales tīkls) nav informēti par konkrēto administratīvo aktu. Piemēram,</w:t>
            </w:r>
            <w:r w:rsidRPr="006E51A2">
              <w:rPr>
                <w:sz w:val="22"/>
                <w:szCs w:val="22"/>
              </w:rPr>
              <w:t xml:space="preserve"> atsevišķi lēmumi paredz pienākumu komersantam atmaksāt Publiskajam tirgotājam izmaksāto </w:t>
            </w:r>
            <w:r w:rsidR="00807FE9" w:rsidRPr="006E51A2">
              <w:rPr>
                <w:sz w:val="22"/>
                <w:szCs w:val="22"/>
                <w:u w:val="single"/>
              </w:rPr>
              <w:t>komercdarbības</w:t>
            </w:r>
            <w:r w:rsidRPr="006E51A2">
              <w:rPr>
                <w:sz w:val="22"/>
                <w:szCs w:val="22"/>
              </w:rPr>
              <w:t xml:space="preserve"> atbalstu. Līdz ar to Publisko tirgotāju tieši skar administratīvais akts. Turklāt daudzās tiesvedībās par minētajiem lēmumiem Publiskais tirgotājs ir uzaicināts kā trešā persona, jo minētie lēmumi ietekmē Publiskā tirgotāja līgumiskās attiecības ar lēmuma adresātu – to atzinusi administratīvā tiesa ar lēmumu.</w:t>
            </w:r>
          </w:p>
          <w:p w14:paraId="3382CC61" w14:textId="77777777" w:rsidR="00901BC7" w:rsidRPr="006E51A2" w:rsidRDefault="00901BC7" w:rsidP="00EB3368">
            <w:pPr>
              <w:jc w:val="both"/>
              <w:rPr>
                <w:sz w:val="22"/>
                <w:szCs w:val="22"/>
              </w:rPr>
            </w:pPr>
          </w:p>
          <w:p w14:paraId="3B565030" w14:textId="77777777" w:rsidR="00901BC7" w:rsidRPr="006E51A2" w:rsidRDefault="00901BC7" w:rsidP="00EB3368">
            <w:pPr>
              <w:jc w:val="both"/>
              <w:rPr>
                <w:sz w:val="22"/>
                <w:szCs w:val="22"/>
              </w:rPr>
            </w:pPr>
          </w:p>
          <w:p w14:paraId="6A1B6CDE" w14:textId="77777777" w:rsidR="00901BC7" w:rsidRPr="006E51A2" w:rsidRDefault="00901BC7" w:rsidP="00EB3368">
            <w:pPr>
              <w:jc w:val="both"/>
              <w:rPr>
                <w:sz w:val="22"/>
                <w:szCs w:val="22"/>
              </w:rPr>
            </w:pPr>
          </w:p>
          <w:p w14:paraId="7B2FBEAD" w14:textId="77777777" w:rsidR="00901BC7" w:rsidRPr="006E51A2" w:rsidRDefault="00901BC7" w:rsidP="00EB3368">
            <w:pPr>
              <w:jc w:val="both"/>
              <w:rPr>
                <w:sz w:val="22"/>
                <w:szCs w:val="22"/>
              </w:rPr>
            </w:pPr>
          </w:p>
          <w:p w14:paraId="7637AD17" w14:textId="77777777" w:rsidR="00901BC7" w:rsidRPr="006E51A2" w:rsidRDefault="00901BC7" w:rsidP="00EB3368">
            <w:pPr>
              <w:jc w:val="both"/>
              <w:rPr>
                <w:sz w:val="22"/>
                <w:szCs w:val="22"/>
              </w:rPr>
            </w:pPr>
          </w:p>
          <w:p w14:paraId="610CF7F8" w14:textId="77777777" w:rsidR="00901BC7" w:rsidRPr="006E51A2" w:rsidRDefault="00901BC7" w:rsidP="00EB3368">
            <w:pPr>
              <w:jc w:val="both"/>
              <w:rPr>
                <w:sz w:val="22"/>
                <w:szCs w:val="22"/>
              </w:rPr>
            </w:pPr>
          </w:p>
          <w:p w14:paraId="7AB221D3" w14:textId="77777777" w:rsidR="00901BC7" w:rsidRPr="006E51A2" w:rsidRDefault="00901BC7" w:rsidP="00EB3368">
            <w:pPr>
              <w:jc w:val="both"/>
              <w:rPr>
                <w:sz w:val="22"/>
                <w:szCs w:val="22"/>
              </w:rPr>
            </w:pPr>
          </w:p>
          <w:p w14:paraId="104F5AE6" w14:textId="77777777" w:rsidR="00901BC7" w:rsidRPr="006E51A2" w:rsidRDefault="00901BC7" w:rsidP="00EB3368">
            <w:pPr>
              <w:jc w:val="both"/>
              <w:rPr>
                <w:sz w:val="22"/>
                <w:szCs w:val="22"/>
              </w:rPr>
            </w:pPr>
          </w:p>
          <w:p w14:paraId="0663614C" w14:textId="77777777" w:rsidR="00901BC7" w:rsidRPr="006E51A2" w:rsidRDefault="00901BC7" w:rsidP="00EB3368">
            <w:pPr>
              <w:jc w:val="both"/>
              <w:rPr>
                <w:sz w:val="22"/>
                <w:szCs w:val="22"/>
              </w:rPr>
            </w:pPr>
          </w:p>
          <w:p w14:paraId="469F9005" w14:textId="77777777" w:rsidR="00901BC7" w:rsidRPr="006E51A2" w:rsidRDefault="00901BC7" w:rsidP="00EB3368">
            <w:pPr>
              <w:jc w:val="both"/>
              <w:rPr>
                <w:sz w:val="22"/>
                <w:szCs w:val="22"/>
              </w:rPr>
            </w:pPr>
          </w:p>
          <w:p w14:paraId="23E34986" w14:textId="77777777" w:rsidR="00901BC7" w:rsidRPr="006E51A2" w:rsidRDefault="00901BC7" w:rsidP="00EB3368">
            <w:pPr>
              <w:jc w:val="both"/>
              <w:rPr>
                <w:sz w:val="22"/>
                <w:szCs w:val="22"/>
              </w:rPr>
            </w:pPr>
          </w:p>
          <w:p w14:paraId="49C1D2A1" w14:textId="77777777" w:rsidR="00901BC7" w:rsidRPr="006E51A2" w:rsidRDefault="00901BC7" w:rsidP="00EB3368">
            <w:pPr>
              <w:jc w:val="both"/>
              <w:rPr>
                <w:sz w:val="22"/>
                <w:szCs w:val="22"/>
              </w:rPr>
            </w:pPr>
          </w:p>
          <w:p w14:paraId="21E232F3" w14:textId="77777777" w:rsidR="00901BC7" w:rsidRPr="006E51A2" w:rsidRDefault="00901BC7" w:rsidP="00EB3368">
            <w:pPr>
              <w:jc w:val="both"/>
              <w:rPr>
                <w:sz w:val="22"/>
                <w:szCs w:val="22"/>
              </w:rPr>
            </w:pPr>
          </w:p>
          <w:p w14:paraId="32F70D8E" w14:textId="77777777" w:rsidR="00901BC7" w:rsidRPr="006E51A2" w:rsidRDefault="00901BC7" w:rsidP="00EB3368">
            <w:pPr>
              <w:jc w:val="both"/>
              <w:rPr>
                <w:sz w:val="22"/>
                <w:szCs w:val="22"/>
              </w:rPr>
            </w:pPr>
          </w:p>
          <w:p w14:paraId="21C4E73D" w14:textId="77777777" w:rsidR="00901BC7" w:rsidRPr="006E51A2" w:rsidRDefault="00901BC7" w:rsidP="00EB3368">
            <w:pPr>
              <w:jc w:val="both"/>
              <w:rPr>
                <w:sz w:val="22"/>
                <w:szCs w:val="22"/>
              </w:rPr>
            </w:pPr>
          </w:p>
          <w:p w14:paraId="6E86D1D4" w14:textId="77777777" w:rsidR="00901BC7" w:rsidRPr="006E51A2" w:rsidRDefault="00901BC7" w:rsidP="00EB3368">
            <w:pPr>
              <w:jc w:val="both"/>
              <w:rPr>
                <w:sz w:val="22"/>
                <w:szCs w:val="22"/>
              </w:rPr>
            </w:pPr>
          </w:p>
          <w:p w14:paraId="5C22FE18" w14:textId="77777777" w:rsidR="00901BC7" w:rsidRPr="006E51A2" w:rsidRDefault="00901BC7" w:rsidP="00EB3368">
            <w:pPr>
              <w:jc w:val="both"/>
              <w:rPr>
                <w:sz w:val="22"/>
                <w:szCs w:val="22"/>
              </w:rPr>
            </w:pPr>
          </w:p>
          <w:p w14:paraId="7EA2513A" w14:textId="77777777" w:rsidR="00787A79" w:rsidRPr="006E51A2" w:rsidRDefault="00787A79" w:rsidP="00901BC7">
            <w:pPr>
              <w:jc w:val="center"/>
              <w:rPr>
                <w:b/>
                <w:bCs/>
                <w:sz w:val="22"/>
                <w:szCs w:val="22"/>
              </w:rPr>
            </w:pPr>
          </w:p>
          <w:p w14:paraId="4AA65B3D" w14:textId="6D62B40D" w:rsidR="00901BC7" w:rsidRPr="006E51A2" w:rsidRDefault="00901BC7" w:rsidP="00901BC7">
            <w:pPr>
              <w:jc w:val="center"/>
              <w:rPr>
                <w:b/>
                <w:bCs/>
                <w:sz w:val="22"/>
                <w:szCs w:val="22"/>
              </w:rPr>
            </w:pPr>
            <w:r w:rsidRPr="006E51A2">
              <w:rPr>
                <w:b/>
                <w:bCs/>
                <w:sz w:val="22"/>
                <w:szCs w:val="22"/>
              </w:rPr>
              <w:t>Ņemts vērā</w:t>
            </w:r>
          </w:p>
          <w:p w14:paraId="09DADB8B" w14:textId="77777777" w:rsidR="00901BC7" w:rsidRPr="006E51A2" w:rsidRDefault="00901BC7" w:rsidP="00901BC7">
            <w:pPr>
              <w:jc w:val="center"/>
              <w:rPr>
                <w:sz w:val="22"/>
                <w:szCs w:val="22"/>
              </w:rPr>
            </w:pPr>
          </w:p>
          <w:p w14:paraId="74D1F08A" w14:textId="77777777" w:rsidR="00901BC7" w:rsidRPr="006E51A2" w:rsidRDefault="00901BC7" w:rsidP="00901BC7">
            <w:pPr>
              <w:jc w:val="both"/>
              <w:rPr>
                <w:sz w:val="22"/>
                <w:szCs w:val="22"/>
              </w:rPr>
            </w:pPr>
          </w:p>
          <w:p w14:paraId="3BB6CBDB" w14:textId="77777777" w:rsidR="003F702E" w:rsidRPr="006E51A2" w:rsidRDefault="003F702E" w:rsidP="00901BC7">
            <w:pPr>
              <w:jc w:val="both"/>
              <w:rPr>
                <w:sz w:val="22"/>
                <w:szCs w:val="22"/>
              </w:rPr>
            </w:pPr>
          </w:p>
          <w:p w14:paraId="0DD2B8B9" w14:textId="77777777" w:rsidR="003F702E" w:rsidRPr="006E51A2" w:rsidRDefault="003F702E" w:rsidP="00901BC7">
            <w:pPr>
              <w:jc w:val="both"/>
              <w:rPr>
                <w:sz w:val="22"/>
                <w:szCs w:val="22"/>
              </w:rPr>
            </w:pPr>
          </w:p>
          <w:p w14:paraId="2B3495C0" w14:textId="77777777" w:rsidR="003F702E" w:rsidRPr="006E51A2" w:rsidRDefault="003F702E" w:rsidP="00901BC7">
            <w:pPr>
              <w:jc w:val="both"/>
              <w:rPr>
                <w:sz w:val="22"/>
                <w:szCs w:val="22"/>
              </w:rPr>
            </w:pPr>
          </w:p>
          <w:p w14:paraId="0E4EC7BD" w14:textId="77777777" w:rsidR="003F702E" w:rsidRPr="006E51A2" w:rsidRDefault="003F702E" w:rsidP="00901BC7">
            <w:pPr>
              <w:jc w:val="both"/>
              <w:rPr>
                <w:sz w:val="22"/>
                <w:szCs w:val="22"/>
              </w:rPr>
            </w:pPr>
          </w:p>
          <w:p w14:paraId="711D954B" w14:textId="77777777" w:rsidR="003F702E" w:rsidRPr="006E51A2" w:rsidRDefault="003F702E" w:rsidP="00901BC7">
            <w:pPr>
              <w:jc w:val="both"/>
              <w:rPr>
                <w:sz w:val="22"/>
                <w:szCs w:val="22"/>
              </w:rPr>
            </w:pPr>
          </w:p>
          <w:p w14:paraId="5C694837" w14:textId="77777777" w:rsidR="003F702E" w:rsidRPr="006E51A2" w:rsidRDefault="003F702E" w:rsidP="00901BC7">
            <w:pPr>
              <w:jc w:val="both"/>
              <w:rPr>
                <w:sz w:val="22"/>
                <w:szCs w:val="22"/>
              </w:rPr>
            </w:pPr>
          </w:p>
          <w:p w14:paraId="161F354C" w14:textId="77777777" w:rsidR="003F702E" w:rsidRPr="006E51A2" w:rsidRDefault="003F702E" w:rsidP="00901BC7">
            <w:pPr>
              <w:jc w:val="both"/>
              <w:rPr>
                <w:sz w:val="22"/>
                <w:szCs w:val="22"/>
              </w:rPr>
            </w:pPr>
          </w:p>
          <w:p w14:paraId="7BC1DFCE" w14:textId="77777777" w:rsidR="003F702E" w:rsidRPr="006E51A2" w:rsidRDefault="003F702E" w:rsidP="00901BC7">
            <w:pPr>
              <w:jc w:val="both"/>
              <w:rPr>
                <w:sz w:val="22"/>
                <w:szCs w:val="22"/>
              </w:rPr>
            </w:pPr>
          </w:p>
          <w:p w14:paraId="29FF1673" w14:textId="77777777" w:rsidR="003F702E" w:rsidRPr="006E51A2" w:rsidRDefault="003F702E" w:rsidP="00901BC7">
            <w:pPr>
              <w:jc w:val="both"/>
              <w:rPr>
                <w:sz w:val="22"/>
                <w:szCs w:val="22"/>
              </w:rPr>
            </w:pPr>
          </w:p>
          <w:p w14:paraId="1FBCA858" w14:textId="77777777" w:rsidR="003F702E" w:rsidRPr="006E51A2" w:rsidRDefault="003F702E" w:rsidP="00901BC7">
            <w:pPr>
              <w:jc w:val="both"/>
              <w:rPr>
                <w:sz w:val="22"/>
                <w:szCs w:val="22"/>
              </w:rPr>
            </w:pPr>
          </w:p>
          <w:p w14:paraId="58FD07F4" w14:textId="77777777" w:rsidR="003F702E" w:rsidRPr="006E51A2" w:rsidRDefault="003F702E" w:rsidP="00901BC7">
            <w:pPr>
              <w:jc w:val="both"/>
              <w:rPr>
                <w:sz w:val="22"/>
                <w:szCs w:val="22"/>
              </w:rPr>
            </w:pPr>
          </w:p>
          <w:p w14:paraId="3767E412" w14:textId="77777777" w:rsidR="003F702E" w:rsidRPr="006E51A2" w:rsidRDefault="003F702E" w:rsidP="00901BC7">
            <w:pPr>
              <w:jc w:val="both"/>
              <w:rPr>
                <w:sz w:val="22"/>
                <w:szCs w:val="22"/>
              </w:rPr>
            </w:pPr>
          </w:p>
          <w:p w14:paraId="0FD96A9E" w14:textId="77777777" w:rsidR="003F702E" w:rsidRPr="006E51A2" w:rsidRDefault="003F702E" w:rsidP="00901BC7">
            <w:pPr>
              <w:jc w:val="both"/>
              <w:rPr>
                <w:sz w:val="22"/>
                <w:szCs w:val="22"/>
              </w:rPr>
            </w:pPr>
          </w:p>
          <w:p w14:paraId="6B365F0A" w14:textId="77777777" w:rsidR="003F702E" w:rsidRPr="006E51A2" w:rsidRDefault="003F702E" w:rsidP="00901BC7">
            <w:pPr>
              <w:jc w:val="both"/>
              <w:rPr>
                <w:sz w:val="22"/>
                <w:szCs w:val="22"/>
              </w:rPr>
            </w:pPr>
          </w:p>
          <w:p w14:paraId="49805917" w14:textId="77777777" w:rsidR="003F702E" w:rsidRPr="006E51A2" w:rsidRDefault="003F702E" w:rsidP="00901BC7">
            <w:pPr>
              <w:jc w:val="both"/>
              <w:rPr>
                <w:sz w:val="22"/>
                <w:szCs w:val="22"/>
              </w:rPr>
            </w:pPr>
          </w:p>
          <w:p w14:paraId="3CBC8A91" w14:textId="77777777" w:rsidR="003F702E" w:rsidRPr="006E51A2" w:rsidRDefault="003F702E" w:rsidP="00901BC7">
            <w:pPr>
              <w:jc w:val="both"/>
              <w:rPr>
                <w:sz w:val="22"/>
                <w:szCs w:val="22"/>
              </w:rPr>
            </w:pPr>
          </w:p>
          <w:p w14:paraId="6DD2774F" w14:textId="77777777" w:rsidR="003F702E" w:rsidRPr="006E51A2" w:rsidRDefault="003F702E" w:rsidP="00901BC7">
            <w:pPr>
              <w:jc w:val="both"/>
              <w:rPr>
                <w:sz w:val="22"/>
                <w:szCs w:val="22"/>
              </w:rPr>
            </w:pPr>
          </w:p>
          <w:p w14:paraId="04172A81" w14:textId="77777777" w:rsidR="003F702E" w:rsidRPr="006E51A2" w:rsidRDefault="003F702E" w:rsidP="00901BC7">
            <w:pPr>
              <w:jc w:val="both"/>
              <w:rPr>
                <w:sz w:val="22"/>
                <w:szCs w:val="22"/>
              </w:rPr>
            </w:pPr>
          </w:p>
          <w:p w14:paraId="5DD3D521" w14:textId="77777777" w:rsidR="003F702E" w:rsidRPr="006E51A2" w:rsidRDefault="003F702E" w:rsidP="00901BC7">
            <w:pPr>
              <w:jc w:val="both"/>
              <w:rPr>
                <w:sz w:val="22"/>
                <w:szCs w:val="22"/>
              </w:rPr>
            </w:pPr>
          </w:p>
          <w:p w14:paraId="109D6414" w14:textId="77777777" w:rsidR="003F702E" w:rsidRPr="006E51A2" w:rsidRDefault="003F702E" w:rsidP="00901BC7">
            <w:pPr>
              <w:jc w:val="both"/>
              <w:rPr>
                <w:sz w:val="22"/>
                <w:szCs w:val="22"/>
              </w:rPr>
            </w:pPr>
          </w:p>
          <w:p w14:paraId="1DD322A8" w14:textId="77777777" w:rsidR="003F702E" w:rsidRPr="006E51A2" w:rsidRDefault="003F702E" w:rsidP="00901BC7">
            <w:pPr>
              <w:jc w:val="both"/>
              <w:rPr>
                <w:sz w:val="22"/>
                <w:szCs w:val="22"/>
              </w:rPr>
            </w:pPr>
          </w:p>
          <w:p w14:paraId="4180B933" w14:textId="77777777" w:rsidR="003F702E" w:rsidRPr="006E51A2" w:rsidRDefault="003F702E" w:rsidP="00901BC7">
            <w:pPr>
              <w:jc w:val="both"/>
              <w:rPr>
                <w:sz w:val="22"/>
                <w:szCs w:val="22"/>
              </w:rPr>
            </w:pPr>
          </w:p>
          <w:p w14:paraId="7A628942" w14:textId="77777777" w:rsidR="003F702E" w:rsidRPr="006E51A2" w:rsidRDefault="003F702E" w:rsidP="00901BC7">
            <w:pPr>
              <w:jc w:val="both"/>
              <w:rPr>
                <w:sz w:val="22"/>
                <w:szCs w:val="22"/>
              </w:rPr>
            </w:pPr>
          </w:p>
          <w:p w14:paraId="621EBC3B" w14:textId="77777777" w:rsidR="003F702E" w:rsidRPr="006E51A2" w:rsidRDefault="003F702E" w:rsidP="00901BC7">
            <w:pPr>
              <w:jc w:val="both"/>
              <w:rPr>
                <w:sz w:val="22"/>
                <w:szCs w:val="22"/>
              </w:rPr>
            </w:pPr>
          </w:p>
          <w:p w14:paraId="2CCCAE55" w14:textId="77777777" w:rsidR="003F702E" w:rsidRPr="006E51A2" w:rsidRDefault="003F702E" w:rsidP="00901BC7">
            <w:pPr>
              <w:jc w:val="both"/>
              <w:rPr>
                <w:sz w:val="22"/>
                <w:szCs w:val="22"/>
              </w:rPr>
            </w:pPr>
          </w:p>
          <w:p w14:paraId="56CF0F76" w14:textId="77777777" w:rsidR="003F702E" w:rsidRPr="006E51A2" w:rsidRDefault="003F702E" w:rsidP="00901BC7">
            <w:pPr>
              <w:jc w:val="both"/>
              <w:rPr>
                <w:sz w:val="22"/>
                <w:szCs w:val="22"/>
              </w:rPr>
            </w:pPr>
          </w:p>
          <w:p w14:paraId="34FB4197" w14:textId="77777777" w:rsidR="003F702E" w:rsidRPr="006E51A2" w:rsidRDefault="003F702E" w:rsidP="00901BC7">
            <w:pPr>
              <w:jc w:val="both"/>
              <w:rPr>
                <w:sz w:val="22"/>
                <w:szCs w:val="22"/>
              </w:rPr>
            </w:pPr>
          </w:p>
          <w:p w14:paraId="5227BC4F" w14:textId="77777777" w:rsidR="003F702E" w:rsidRPr="006E51A2" w:rsidRDefault="003F702E" w:rsidP="00901BC7">
            <w:pPr>
              <w:jc w:val="both"/>
              <w:rPr>
                <w:sz w:val="22"/>
                <w:szCs w:val="22"/>
              </w:rPr>
            </w:pPr>
          </w:p>
          <w:p w14:paraId="3ADB8D6A" w14:textId="77777777" w:rsidR="003F702E" w:rsidRPr="006E51A2" w:rsidRDefault="003F702E" w:rsidP="00901BC7">
            <w:pPr>
              <w:jc w:val="both"/>
              <w:rPr>
                <w:sz w:val="22"/>
                <w:szCs w:val="22"/>
              </w:rPr>
            </w:pPr>
          </w:p>
          <w:p w14:paraId="377499F2" w14:textId="77777777" w:rsidR="003F702E" w:rsidRPr="006E51A2" w:rsidRDefault="003F702E" w:rsidP="00901BC7">
            <w:pPr>
              <w:jc w:val="both"/>
              <w:rPr>
                <w:sz w:val="22"/>
                <w:szCs w:val="22"/>
              </w:rPr>
            </w:pPr>
          </w:p>
          <w:p w14:paraId="0D2983C8" w14:textId="77777777" w:rsidR="003F702E" w:rsidRPr="006E51A2" w:rsidRDefault="003F702E" w:rsidP="00901BC7">
            <w:pPr>
              <w:jc w:val="both"/>
              <w:rPr>
                <w:sz w:val="22"/>
                <w:szCs w:val="22"/>
              </w:rPr>
            </w:pPr>
          </w:p>
          <w:p w14:paraId="057237A9" w14:textId="77777777" w:rsidR="003F702E" w:rsidRPr="006E51A2" w:rsidRDefault="003F702E" w:rsidP="00901BC7">
            <w:pPr>
              <w:jc w:val="both"/>
              <w:rPr>
                <w:sz w:val="22"/>
                <w:szCs w:val="22"/>
              </w:rPr>
            </w:pPr>
          </w:p>
          <w:p w14:paraId="3DF147C8" w14:textId="77777777" w:rsidR="003F702E" w:rsidRPr="006E51A2" w:rsidRDefault="003F702E" w:rsidP="00901BC7">
            <w:pPr>
              <w:jc w:val="both"/>
              <w:rPr>
                <w:sz w:val="22"/>
                <w:szCs w:val="22"/>
              </w:rPr>
            </w:pPr>
          </w:p>
          <w:p w14:paraId="0FF856DB" w14:textId="77777777" w:rsidR="003F702E" w:rsidRPr="006E51A2" w:rsidRDefault="003F702E" w:rsidP="00901BC7">
            <w:pPr>
              <w:jc w:val="both"/>
              <w:rPr>
                <w:sz w:val="22"/>
                <w:szCs w:val="22"/>
              </w:rPr>
            </w:pPr>
          </w:p>
          <w:p w14:paraId="4B7DD786" w14:textId="77777777" w:rsidR="003F702E" w:rsidRPr="006E51A2" w:rsidRDefault="003F702E" w:rsidP="00901BC7">
            <w:pPr>
              <w:jc w:val="both"/>
              <w:rPr>
                <w:sz w:val="22"/>
                <w:szCs w:val="22"/>
              </w:rPr>
            </w:pPr>
          </w:p>
          <w:p w14:paraId="6E89D548" w14:textId="77777777" w:rsidR="003F702E" w:rsidRPr="006E51A2" w:rsidRDefault="003F702E" w:rsidP="00901BC7">
            <w:pPr>
              <w:jc w:val="both"/>
              <w:rPr>
                <w:sz w:val="22"/>
                <w:szCs w:val="22"/>
              </w:rPr>
            </w:pPr>
          </w:p>
          <w:p w14:paraId="6F76D9B9" w14:textId="77777777" w:rsidR="003F702E" w:rsidRPr="006E51A2" w:rsidRDefault="003F702E" w:rsidP="00901BC7">
            <w:pPr>
              <w:jc w:val="both"/>
              <w:rPr>
                <w:sz w:val="22"/>
                <w:szCs w:val="22"/>
              </w:rPr>
            </w:pPr>
          </w:p>
          <w:p w14:paraId="2A53ECF7" w14:textId="77777777" w:rsidR="003F702E" w:rsidRPr="006E51A2" w:rsidRDefault="003F702E" w:rsidP="00901BC7">
            <w:pPr>
              <w:jc w:val="both"/>
              <w:rPr>
                <w:sz w:val="22"/>
                <w:szCs w:val="22"/>
              </w:rPr>
            </w:pPr>
          </w:p>
          <w:p w14:paraId="24C18F28" w14:textId="77777777" w:rsidR="003F702E" w:rsidRPr="006E51A2" w:rsidRDefault="003F702E" w:rsidP="00901BC7">
            <w:pPr>
              <w:jc w:val="both"/>
              <w:rPr>
                <w:sz w:val="22"/>
                <w:szCs w:val="22"/>
              </w:rPr>
            </w:pPr>
          </w:p>
          <w:p w14:paraId="2F259D7B" w14:textId="77777777" w:rsidR="003F702E" w:rsidRPr="006E51A2" w:rsidRDefault="003F702E" w:rsidP="00901BC7">
            <w:pPr>
              <w:jc w:val="both"/>
              <w:rPr>
                <w:sz w:val="22"/>
                <w:szCs w:val="22"/>
              </w:rPr>
            </w:pPr>
          </w:p>
          <w:p w14:paraId="03E1F2E9" w14:textId="77777777" w:rsidR="003F702E" w:rsidRPr="006E51A2" w:rsidRDefault="003F702E" w:rsidP="00901BC7">
            <w:pPr>
              <w:jc w:val="both"/>
              <w:rPr>
                <w:sz w:val="22"/>
                <w:szCs w:val="22"/>
              </w:rPr>
            </w:pPr>
          </w:p>
          <w:p w14:paraId="780811BD" w14:textId="77777777" w:rsidR="003F702E" w:rsidRPr="006E51A2" w:rsidRDefault="003F702E" w:rsidP="00901BC7">
            <w:pPr>
              <w:jc w:val="both"/>
              <w:rPr>
                <w:sz w:val="22"/>
                <w:szCs w:val="22"/>
              </w:rPr>
            </w:pPr>
          </w:p>
          <w:p w14:paraId="7D6D10F6" w14:textId="77777777" w:rsidR="003F702E" w:rsidRPr="006E51A2" w:rsidRDefault="003F702E" w:rsidP="00901BC7">
            <w:pPr>
              <w:jc w:val="both"/>
              <w:rPr>
                <w:sz w:val="22"/>
                <w:szCs w:val="22"/>
              </w:rPr>
            </w:pPr>
          </w:p>
          <w:p w14:paraId="4F57D033" w14:textId="77777777" w:rsidR="003F702E" w:rsidRPr="006E51A2" w:rsidRDefault="003F702E" w:rsidP="00901BC7">
            <w:pPr>
              <w:jc w:val="both"/>
              <w:rPr>
                <w:sz w:val="22"/>
                <w:szCs w:val="22"/>
              </w:rPr>
            </w:pPr>
          </w:p>
          <w:p w14:paraId="4FD97A41" w14:textId="77777777" w:rsidR="003F702E" w:rsidRPr="006E51A2" w:rsidRDefault="003F702E" w:rsidP="00901BC7">
            <w:pPr>
              <w:jc w:val="both"/>
              <w:rPr>
                <w:sz w:val="22"/>
                <w:szCs w:val="22"/>
              </w:rPr>
            </w:pPr>
          </w:p>
          <w:p w14:paraId="1624FB12" w14:textId="77777777" w:rsidR="003F702E" w:rsidRPr="006E51A2" w:rsidRDefault="003F702E" w:rsidP="00901BC7">
            <w:pPr>
              <w:jc w:val="both"/>
              <w:rPr>
                <w:sz w:val="22"/>
                <w:szCs w:val="22"/>
              </w:rPr>
            </w:pPr>
          </w:p>
          <w:p w14:paraId="2FBF7981" w14:textId="77777777" w:rsidR="003F702E" w:rsidRPr="006E51A2" w:rsidRDefault="003F702E" w:rsidP="00901BC7">
            <w:pPr>
              <w:jc w:val="both"/>
              <w:rPr>
                <w:sz w:val="22"/>
                <w:szCs w:val="22"/>
              </w:rPr>
            </w:pPr>
          </w:p>
          <w:p w14:paraId="5A9461E0" w14:textId="77777777" w:rsidR="003F702E" w:rsidRPr="006E51A2" w:rsidRDefault="003F702E" w:rsidP="00901BC7">
            <w:pPr>
              <w:jc w:val="both"/>
              <w:rPr>
                <w:sz w:val="22"/>
                <w:szCs w:val="22"/>
              </w:rPr>
            </w:pPr>
          </w:p>
          <w:p w14:paraId="6A527C3C" w14:textId="77777777" w:rsidR="003F702E" w:rsidRPr="006E51A2" w:rsidRDefault="003F702E" w:rsidP="00901BC7">
            <w:pPr>
              <w:jc w:val="both"/>
              <w:rPr>
                <w:sz w:val="22"/>
                <w:szCs w:val="22"/>
              </w:rPr>
            </w:pPr>
          </w:p>
          <w:p w14:paraId="1589E7AA" w14:textId="77777777" w:rsidR="003F702E" w:rsidRPr="006E51A2" w:rsidRDefault="003F702E" w:rsidP="00901BC7">
            <w:pPr>
              <w:jc w:val="both"/>
              <w:rPr>
                <w:sz w:val="22"/>
                <w:szCs w:val="22"/>
              </w:rPr>
            </w:pPr>
          </w:p>
          <w:p w14:paraId="59C96B3C" w14:textId="77777777" w:rsidR="00787A79" w:rsidRPr="006E51A2" w:rsidRDefault="00787A79" w:rsidP="003F702E">
            <w:pPr>
              <w:jc w:val="center"/>
              <w:rPr>
                <w:b/>
                <w:bCs/>
                <w:sz w:val="22"/>
                <w:szCs w:val="22"/>
              </w:rPr>
            </w:pPr>
          </w:p>
          <w:p w14:paraId="238EE46F" w14:textId="583A9094" w:rsidR="003F702E" w:rsidRPr="006E51A2" w:rsidRDefault="003F702E" w:rsidP="003F702E">
            <w:pPr>
              <w:jc w:val="center"/>
              <w:rPr>
                <w:b/>
                <w:bCs/>
                <w:sz w:val="22"/>
                <w:szCs w:val="22"/>
              </w:rPr>
            </w:pPr>
            <w:r w:rsidRPr="006E51A2">
              <w:rPr>
                <w:b/>
                <w:bCs/>
                <w:sz w:val="22"/>
                <w:szCs w:val="22"/>
              </w:rPr>
              <w:t>Ņemts vērā</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9CDA649" w14:textId="5E24ADC6" w:rsidR="0047238E" w:rsidRPr="006E51A2" w:rsidRDefault="00A86712" w:rsidP="001D3F04">
            <w:pPr>
              <w:pStyle w:val="naisc"/>
              <w:spacing w:before="0" w:after="120"/>
              <w:jc w:val="both"/>
              <w:rPr>
                <w:sz w:val="22"/>
                <w:szCs w:val="22"/>
              </w:rPr>
            </w:pPr>
            <w:r w:rsidRPr="006E51A2">
              <w:rPr>
                <w:sz w:val="22"/>
                <w:szCs w:val="22"/>
              </w:rPr>
              <w:lastRenderedPageBreak/>
              <w:t>1) </w:t>
            </w:r>
            <w:r w:rsidR="00737D07" w:rsidRPr="006E51A2">
              <w:rPr>
                <w:sz w:val="22"/>
                <w:szCs w:val="22"/>
              </w:rPr>
              <w:t xml:space="preserve">Papildināts </w:t>
            </w:r>
            <w:r w:rsidR="0047238E" w:rsidRPr="006E51A2">
              <w:rPr>
                <w:sz w:val="22"/>
                <w:szCs w:val="22"/>
              </w:rPr>
              <w:t xml:space="preserve">noteikumu projekta </w:t>
            </w:r>
            <w:r w:rsidR="00737D07" w:rsidRPr="006E51A2">
              <w:rPr>
                <w:sz w:val="22"/>
                <w:szCs w:val="22"/>
              </w:rPr>
              <w:t>anotācijas I. sadaļas 2. punkts</w:t>
            </w:r>
            <w:r w:rsidR="0047238E" w:rsidRPr="006E51A2">
              <w:rPr>
                <w:sz w:val="22"/>
                <w:szCs w:val="22"/>
              </w:rPr>
              <w:t>:</w:t>
            </w:r>
          </w:p>
          <w:p w14:paraId="6A4C60A6" w14:textId="77777777" w:rsidR="00063C94" w:rsidRPr="006E51A2" w:rsidRDefault="00063C94" w:rsidP="00063C94">
            <w:pPr>
              <w:jc w:val="both"/>
              <w:rPr>
                <w:sz w:val="22"/>
                <w:szCs w:val="22"/>
              </w:rPr>
            </w:pPr>
            <w:r w:rsidRPr="006E51A2">
              <w:rPr>
                <w:sz w:val="22"/>
                <w:szCs w:val="22"/>
              </w:rPr>
              <w:t>Lai nodrošinātu biroja pieņemto lēmumu koordinētu īstenošanu, tai skaitā komersanta maksātnespējas pasludināšanas, nodokļu parādu un biomasas kurināmā maiņas gadījumos, projektā ir paredzēts, ka attiecīgi biroja lēmumi tiek nosūtīti komersantiem, savukārt tirgotājs un sistēmas operators tiek informēts par lēmumu rezultātiem.</w:t>
            </w:r>
          </w:p>
          <w:p w14:paraId="7F7045AB" w14:textId="134DC9E0" w:rsidR="00541283" w:rsidRPr="006E51A2" w:rsidRDefault="00541283" w:rsidP="00541283">
            <w:pPr>
              <w:spacing w:before="120"/>
              <w:jc w:val="both"/>
              <w:rPr>
                <w:sz w:val="22"/>
                <w:szCs w:val="22"/>
              </w:rPr>
            </w:pPr>
            <w:r w:rsidRPr="006E51A2">
              <w:rPr>
                <w:sz w:val="22"/>
                <w:szCs w:val="22"/>
              </w:rPr>
              <w:t xml:space="preserve">Būtiski, ka tirgotājs un sistēmas operators ir projektā noteikto lēmumu izpildītāji - tirgotājs veic elektroenerģijas obligātā iepirkuma administrēšanu, savukārt sistēmas operators veic tīklā nodotās un no tīkla saņemtās elektroenerģijas uzskaiti un šo informāciju sniedz tirgotājam norēķiniem par elektroenerģijas obligāto iepirkumu. Ņemot vērā minēto, tirgotājam un sistēmas operatoram nepieciešama </w:t>
            </w:r>
            <w:r w:rsidRPr="006E51A2">
              <w:rPr>
                <w:sz w:val="22"/>
                <w:szCs w:val="22"/>
              </w:rPr>
              <w:lastRenderedPageBreak/>
              <w:t xml:space="preserve">informācija par attiecīgā administratīvā akta rezultātu savu normatīvajos aktos noteikto funkciju veikšanai. Līdz ar to biroja pieņemtie lēmumi par ražotājiem piešķirto tiesību pārdot saražoto elektroenerģiju obligātā iepirkuma ievaros saskaņā ar Administratīvā procesa likumu tiek nosūtīti adresātam (komersantam), kā arī </w:t>
            </w:r>
            <w:r w:rsidR="00C711A3" w:rsidRPr="006E51A2">
              <w:rPr>
                <w:sz w:val="22"/>
                <w:szCs w:val="22"/>
              </w:rPr>
              <w:t xml:space="preserve">vienlaikus </w:t>
            </w:r>
            <w:r w:rsidRPr="006E51A2">
              <w:rPr>
                <w:sz w:val="22"/>
                <w:szCs w:val="22"/>
              </w:rPr>
              <w:t>par to rezultātu tiek informēts publiskais tirgotājs un sistēmas operators.</w:t>
            </w:r>
          </w:p>
          <w:p w14:paraId="7F8605C1" w14:textId="5B3FCF9B" w:rsidR="00A86712" w:rsidRPr="006E51A2" w:rsidRDefault="00A86712" w:rsidP="00A86712">
            <w:pPr>
              <w:spacing w:before="120"/>
              <w:jc w:val="both"/>
              <w:rPr>
                <w:sz w:val="22"/>
                <w:szCs w:val="22"/>
              </w:rPr>
            </w:pPr>
            <w:r w:rsidRPr="006E51A2">
              <w:rPr>
                <w:sz w:val="22"/>
                <w:szCs w:val="22"/>
              </w:rPr>
              <w:t>2) Veikti precizējumi noteikumu projekta tekstā, pēc nepieciešamības norādot, ka par biroja pieņemt</w:t>
            </w:r>
            <w:r w:rsidR="00C74A60" w:rsidRPr="006E51A2">
              <w:rPr>
                <w:sz w:val="22"/>
                <w:szCs w:val="22"/>
              </w:rPr>
              <w:t>o</w:t>
            </w:r>
            <w:r w:rsidRPr="006E51A2">
              <w:rPr>
                <w:sz w:val="22"/>
                <w:szCs w:val="22"/>
              </w:rPr>
              <w:t xml:space="preserve"> lēmum</w:t>
            </w:r>
            <w:r w:rsidR="00C74A60" w:rsidRPr="006E51A2">
              <w:rPr>
                <w:sz w:val="22"/>
                <w:szCs w:val="22"/>
              </w:rPr>
              <w:t>u rezultātiem</w:t>
            </w:r>
            <w:r w:rsidRPr="006E51A2">
              <w:rPr>
                <w:sz w:val="22"/>
                <w:szCs w:val="22"/>
              </w:rPr>
              <w:t xml:space="preserve"> tiek informēts publiskais tirgotājs un sistēmas operators.</w:t>
            </w:r>
          </w:p>
          <w:p w14:paraId="128E4A60" w14:textId="6127CC2B" w:rsidR="00A57912" w:rsidRPr="006E51A2" w:rsidRDefault="00A57912" w:rsidP="00A57912">
            <w:pPr>
              <w:shd w:val="clear" w:color="auto" w:fill="FFFFFF"/>
              <w:spacing w:after="120"/>
              <w:jc w:val="both"/>
              <w:rPr>
                <w:sz w:val="22"/>
                <w:szCs w:val="22"/>
              </w:rPr>
            </w:pPr>
            <w:r w:rsidRPr="006E51A2">
              <w:rPr>
                <w:sz w:val="22"/>
                <w:szCs w:val="22"/>
              </w:rPr>
              <w:t>3) Precizēta noteikumu projekta 3. punkta redakcija, noteikumu projekta 21.</w:t>
            </w:r>
            <w:r w:rsidR="00682782" w:rsidRPr="006E51A2">
              <w:rPr>
                <w:sz w:val="22"/>
                <w:szCs w:val="22"/>
                <w:vertAlign w:val="superscript"/>
              </w:rPr>
              <w:t>2</w:t>
            </w:r>
            <w:r w:rsidRPr="006E51A2">
              <w:rPr>
                <w:sz w:val="22"/>
                <w:szCs w:val="22"/>
              </w:rPr>
              <w:t> punktā svītrojot vārdus “mēneša laikā”.</w:t>
            </w:r>
          </w:p>
          <w:p w14:paraId="71A000D1" w14:textId="77777777" w:rsidR="00A57912" w:rsidRPr="006E51A2" w:rsidRDefault="00A57912" w:rsidP="00E531B2">
            <w:pPr>
              <w:shd w:val="clear" w:color="auto" w:fill="FFFFFF"/>
              <w:spacing w:after="120"/>
              <w:jc w:val="both"/>
              <w:rPr>
                <w:sz w:val="22"/>
                <w:szCs w:val="22"/>
              </w:rPr>
            </w:pPr>
          </w:p>
          <w:p w14:paraId="65EEC29C" w14:textId="77777777" w:rsidR="005B645C" w:rsidRPr="006E51A2" w:rsidRDefault="005B645C" w:rsidP="00E531B2">
            <w:pPr>
              <w:shd w:val="clear" w:color="auto" w:fill="FFFFFF"/>
              <w:spacing w:after="120"/>
              <w:jc w:val="both"/>
              <w:rPr>
                <w:sz w:val="22"/>
                <w:szCs w:val="22"/>
              </w:rPr>
            </w:pPr>
          </w:p>
          <w:p w14:paraId="68F0F992" w14:textId="77777777" w:rsidR="005B645C" w:rsidRPr="006E51A2" w:rsidRDefault="005B645C" w:rsidP="00E531B2">
            <w:pPr>
              <w:shd w:val="clear" w:color="auto" w:fill="FFFFFF"/>
              <w:spacing w:after="120"/>
              <w:jc w:val="both"/>
              <w:rPr>
                <w:sz w:val="22"/>
                <w:szCs w:val="22"/>
              </w:rPr>
            </w:pPr>
          </w:p>
          <w:p w14:paraId="36BD8AE1" w14:textId="77777777" w:rsidR="005B645C" w:rsidRPr="006E51A2" w:rsidRDefault="005B645C" w:rsidP="00E531B2">
            <w:pPr>
              <w:shd w:val="clear" w:color="auto" w:fill="FFFFFF"/>
              <w:spacing w:after="120"/>
              <w:jc w:val="both"/>
              <w:rPr>
                <w:sz w:val="22"/>
                <w:szCs w:val="22"/>
              </w:rPr>
            </w:pPr>
          </w:p>
          <w:p w14:paraId="4366D086" w14:textId="77777777" w:rsidR="005B645C" w:rsidRPr="006E51A2" w:rsidRDefault="005B645C" w:rsidP="00E531B2">
            <w:pPr>
              <w:shd w:val="clear" w:color="auto" w:fill="FFFFFF"/>
              <w:spacing w:after="120"/>
              <w:jc w:val="both"/>
              <w:rPr>
                <w:sz w:val="22"/>
                <w:szCs w:val="22"/>
              </w:rPr>
            </w:pPr>
          </w:p>
          <w:p w14:paraId="5ED0EDAC" w14:textId="77777777" w:rsidR="005B645C" w:rsidRPr="006E51A2" w:rsidRDefault="005B645C" w:rsidP="00E531B2">
            <w:pPr>
              <w:shd w:val="clear" w:color="auto" w:fill="FFFFFF"/>
              <w:spacing w:after="120"/>
              <w:jc w:val="both"/>
              <w:rPr>
                <w:sz w:val="22"/>
                <w:szCs w:val="22"/>
              </w:rPr>
            </w:pPr>
          </w:p>
          <w:p w14:paraId="3C738252" w14:textId="77777777" w:rsidR="005B645C" w:rsidRPr="006E51A2" w:rsidRDefault="005B645C" w:rsidP="00E531B2">
            <w:pPr>
              <w:shd w:val="clear" w:color="auto" w:fill="FFFFFF"/>
              <w:spacing w:after="120"/>
              <w:jc w:val="both"/>
              <w:rPr>
                <w:sz w:val="22"/>
                <w:szCs w:val="22"/>
              </w:rPr>
            </w:pPr>
          </w:p>
          <w:p w14:paraId="668BE48B" w14:textId="77777777" w:rsidR="005B645C" w:rsidRPr="006E51A2" w:rsidRDefault="005B645C" w:rsidP="00E531B2">
            <w:pPr>
              <w:shd w:val="clear" w:color="auto" w:fill="FFFFFF"/>
              <w:spacing w:after="120"/>
              <w:jc w:val="both"/>
              <w:rPr>
                <w:sz w:val="22"/>
                <w:szCs w:val="22"/>
              </w:rPr>
            </w:pPr>
          </w:p>
          <w:p w14:paraId="5F6A96DC" w14:textId="77777777" w:rsidR="005B645C" w:rsidRPr="006E51A2" w:rsidRDefault="005B645C" w:rsidP="00E531B2">
            <w:pPr>
              <w:shd w:val="clear" w:color="auto" w:fill="FFFFFF"/>
              <w:spacing w:after="120"/>
              <w:jc w:val="both"/>
              <w:rPr>
                <w:sz w:val="22"/>
                <w:szCs w:val="22"/>
              </w:rPr>
            </w:pPr>
          </w:p>
          <w:p w14:paraId="4D4E3CFE" w14:textId="77777777" w:rsidR="005B645C" w:rsidRPr="006E51A2" w:rsidRDefault="005B645C" w:rsidP="00E531B2">
            <w:pPr>
              <w:shd w:val="clear" w:color="auto" w:fill="FFFFFF"/>
              <w:spacing w:after="120"/>
              <w:jc w:val="both"/>
              <w:rPr>
                <w:sz w:val="22"/>
                <w:szCs w:val="22"/>
              </w:rPr>
            </w:pPr>
          </w:p>
          <w:p w14:paraId="473B6338" w14:textId="77777777" w:rsidR="005B645C" w:rsidRPr="006E51A2" w:rsidRDefault="005B645C" w:rsidP="00E531B2">
            <w:pPr>
              <w:shd w:val="clear" w:color="auto" w:fill="FFFFFF"/>
              <w:spacing w:after="120"/>
              <w:jc w:val="both"/>
              <w:rPr>
                <w:sz w:val="22"/>
                <w:szCs w:val="22"/>
              </w:rPr>
            </w:pPr>
          </w:p>
          <w:p w14:paraId="3D3E0C29" w14:textId="77777777" w:rsidR="005B645C" w:rsidRPr="006E51A2" w:rsidRDefault="005B645C" w:rsidP="00E531B2">
            <w:pPr>
              <w:shd w:val="clear" w:color="auto" w:fill="FFFFFF"/>
              <w:spacing w:after="120"/>
              <w:jc w:val="both"/>
              <w:rPr>
                <w:sz w:val="22"/>
                <w:szCs w:val="22"/>
              </w:rPr>
            </w:pPr>
          </w:p>
          <w:p w14:paraId="17C49919" w14:textId="77777777" w:rsidR="005B645C" w:rsidRPr="006E51A2" w:rsidRDefault="005B645C" w:rsidP="00E531B2">
            <w:pPr>
              <w:shd w:val="clear" w:color="auto" w:fill="FFFFFF"/>
              <w:spacing w:after="120"/>
              <w:jc w:val="both"/>
              <w:rPr>
                <w:sz w:val="22"/>
                <w:szCs w:val="22"/>
              </w:rPr>
            </w:pPr>
          </w:p>
          <w:p w14:paraId="573340CB" w14:textId="77777777" w:rsidR="005B645C" w:rsidRPr="006E51A2" w:rsidRDefault="005B645C" w:rsidP="00E531B2">
            <w:pPr>
              <w:shd w:val="clear" w:color="auto" w:fill="FFFFFF"/>
              <w:spacing w:after="120"/>
              <w:jc w:val="both"/>
              <w:rPr>
                <w:sz w:val="22"/>
                <w:szCs w:val="22"/>
              </w:rPr>
            </w:pPr>
          </w:p>
          <w:p w14:paraId="7299A88B" w14:textId="77777777" w:rsidR="005B645C" w:rsidRPr="006E51A2" w:rsidRDefault="005B645C" w:rsidP="00E531B2">
            <w:pPr>
              <w:shd w:val="clear" w:color="auto" w:fill="FFFFFF"/>
              <w:spacing w:after="120"/>
              <w:jc w:val="both"/>
              <w:rPr>
                <w:sz w:val="22"/>
                <w:szCs w:val="22"/>
              </w:rPr>
            </w:pPr>
          </w:p>
          <w:p w14:paraId="3C6075C3" w14:textId="77777777" w:rsidR="005B645C" w:rsidRPr="006E51A2" w:rsidRDefault="005B645C" w:rsidP="00E531B2">
            <w:pPr>
              <w:shd w:val="clear" w:color="auto" w:fill="FFFFFF"/>
              <w:spacing w:after="120"/>
              <w:jc w:val="both"/>
              <w:rPr>
                <w:sz w:val="22"/>
                <w:szCs w:val="22"/>
              </w:rPr>
            </w:pPr>
          </w:p>
          <w:p w14:paraId="209A32FF" w14:textId="77777777" w:rsidR="005B645C" w:rsidRPr="006E51A2" w:rsidRDefault="005B645C" w:rsidP="00E531B2">
            <w:pPr>
              <w:shd w:val="clear" w:color="auto" w:fill="FFFFFF"/>
              <w:spacing w:after="120"/>
              <w:jc w:val="both"/>
              <w:rPr>
                <w:sz w:val="22"/>
                <w:szCs w:val="22"/>
              </w:rPr>
            </w:pPr>
          </w:p>
          <w:p w14:paraId="4E6ED2D9" w14:textId="77777777" w:rsidR="005B645C" w:rsidRPr="006E51A2" w:rsidRDefault="005B645C" w:rsidP="00E531B2">
            <w:pPr>
              <w:shd w:val="clear" w:color="auto" w:fill="FFFFFF"/>
              <w:spacing w:after="120"/>
              <w:jc w:val="both"/>
              <w:rPr>
                <w:sz w:val="22"/>
                <w:szCs w:val="22"/>
              </w:rPr>
            </w:pPr>
          </w:p>
          <w:p w14:paraId="48CE153C" w14:textId="77777777" w:rsidR="005B645C" w:rsidRPr="006E51A2" w:rsidRDefault="005B645C" w:rsidP="00E531B2">
            <w:pPr>
              <w:shd w:val="clear" w:color="auto" w:fill="FFFFFF"/>
              <w:spacing w:after="120"/>
              <w:jc w:val="both"/>
              <w:rPr>
                <w:sz w:val="22"/>
                <w:szCs w:val="22"/>
              </w:rPr>
            </w:pPr>
          </w:p>
          <w:p w14:paraId="2D2AD5E9" w14:textId="77777777" w:rsidR="005B645C" w:rsidRPr="006E51A2" w:rsidRDefault="005B645C" w:rsidP="00E531B2">
            <w:pPr>
              <w:shd w:val="clear" w:color="auto" w:fill="FFFFFF"/>
              <w:spacing w:after="120"/>
              <w:jc w:val="both"/>
              <w:rPr>
                <w:sz w:val="22"/>
                <w:szCs w:val="22"/>
              </w:rPr>
            </w:pPr>
          </w:p>
          <w:p w14:paraId="03E32B43" w14:textId="77777777" w:rsidR="005B645C" w:rsidRPr="006E51A2" w:rsidRDefault="005B645C" w:rsidP="00E531B2">
            <w:pPr>
              <w:shd w:val="clear" w:color="auto" w:fill="FFFFFF"/>
              <w:spacing w:after="120"/>
              <w:jc w:val="both"/>
              <w:rPr>
                <w:sz w:val="22"/>
                <w:szCs w:val="22"/>
              </w:rPr>
            </w:pPr>
            <w:r w:rsidRPr="006E51A2">
              <w:rPr>
                <w:sz w:val="22"/>
                <w:szCs w:val="22"/>
              </w:rPr>
              <w:t>Precizēts noteikumu projekta 21.</w:t>
            </w:r>
            <w:r w:rsidRPr="006E51A2">
              <w:rPr>
                <w:sz w:val="22"/>
                <w:szCs w:val="22"/>
                <w:vertAlign w:val="superscript"/>
              </w:rPr>
              <w:t>2</w:t>
            </w:r>
            <w:r w:rsidRPr="006E51A2">
              <w:rPr>
                <w:sz w:val="22"/>
                <w:szCs w:val="22"/>
              </w:rPr>
              <w:t>, 44.</w:t>
            </w:r>
            <w:r w:rsidRPr="006E51A2">
              <w:rPr>
                <w:sz w:val="22"/>
                <w:szCs w:val="22"/>
                <w:vertAlign w:val="superscript"/>
              </w:rPr>
              <w:t>5</w:t>
            </w:r>
            <w:r w:rsidRPr="006E51A2">
              <w:rPr>
                <w:sz w:val="22"/>
                <w:szCs w:val="22"/>
              </w:rPr>
              <w:t>, 44.</w:t>
            </w:r>
            <w:r w:rsidRPr="006E51A2">
              <w:rPr>
                <w:sz w:val="22"/>
                <w:szCs w:val="22"/>
                <w:vertAlign w:val="superscript"/>
              </w:rPr>
              <w:t>6</w:t>
            </w:r>
            <w:r w:rsidRPr="006E51A2">
              <w:rPr>
                <w:sz w:val="22"/>
                <w:szCs w:val="22"/>
              </w:rPr>
              <w:t>, 45.</w:t>
            </w:r>
            <w:r w:rsidRPr="006E51A2">
              <w:rPr>
                <w:sz w:val="22"/>
                <w:szCs w:val="22"/>
                <w:vertAlign w:val="superscript"/>
              </w:rPr>
              <w:t>3</w:t>
            </w:r>
            <w:r w:rsidRPr="006E51A2">
              <w:rPr>
                <w:sz w:val="22"/>
                <w:szCs w:val="22"/>
              </w:rPr>
              <w:t>, 47., 51.</w:t>
            </w:r>
            <w:r w:rsidRPr="006E51A2">
              <w:rPr>
                <w:sz w:val="22"/>
                <w:szCs w:val="22"/>
                <w:vertAlign w:val="superscript"/>
              </w:rPr>
              <w:t>9</w:t>
            </w:r>
            <w:r w:rsidRPr="006E51A2">
              <w:rPr>
                <w:sz w:val="22"/>
                <w:szCs w:val="22"/>
              </w:rPr>
              <w:t xml:space="preserve"> punkts.</w:t>
            </w:r>
          </w:p>
          <w:p w14:paraId="2D84197C" w14:textId="77777777" w:rsidR="00181077" w:rsidRPr="006E51A2" w:rsidRDefault="00181077" w:rsidP="00E531B2">
            <w:pPr>
              <w:shd w:val="clear" w:color="auto" w:fill="FFFFFF"/>
              <w:spacing w:after="120"/>
              <w:jc w:val="both"/>
              <w:rPr>
                <w:sz w:val="22"/>
                <w:szCs w:val="22"/>
              </w:rPr>
            </w:pPr>
          </w:p>
          <w:p w14:paraId="07E9E65C" w14:textId="77777777" w:rsidR="00181077" w:rsidRPr="006E51A2" w:rsidRDefault="00181077" w:rsidP="00E531B2">
            <w:pPr>
              <w:shd w:val="clear" w:color="auto" w:fill="FFFFFF"/>
              <w:spacing w:after="120"/>
              <w:jc w:val="both"/>
              <w:rPr>
                <w:sz w:val="22"/>
                <w:szCs w:val="22"/>
              </w:rPr>
            </w:pPr>
          </w:p>
          <w:p w14:paraId="614B0F7E" w14:textId="77777777" w:rsidR="00181077" w:rsidRPr="006E51A2" w:rsidRDefault="00181077" w:rsidP="00E531B2">
            <w:pPr>
              <w:shd w:val="clear" w:color="auto" w:fill="FFFFFF"/>
              <w:spacing w:after="120"/>
              <w:jc w:val="both"/>
              <w:rPr>
                <w:sz w:val="22"/>
                <w:szCs w:val="22"/>
              </w:rPr>
            </w:pPr>
          </w:p>
          <w:p w14:paraId="2D7FCB67" w14:textId="77777777" w:rsidR="00181077" w:rsidRPr="006E51A2" w:rsidRDefault="00181077" w:rsidP="00E531B2">
            <w:pPr>
              <w:shd w:val="clear" w:color="auto" w:fill="FFFFFF"/>
              <w:spacing w:after="120"/>
              <w:jc w:val="both"/>
              <w:rPr>
                <w:sz w:val="22"/>
                <w:szCs w:val="22"/>
              </w:rPr>
            </w:pPr>
          </w:p>
          <w:p w14:paraId="2C775406" w14:textId="77777777" w:rsidR="00181077" w:rsidRPr="006E51A2" w:rsidRDefault="00181077" w:rsidP="00E531B2">
            <w:pPr>
              <w:shd w:val="clear" w:color="auto" w:fill="FFFFFF"/>
              <w:spacing w:after="120"/>
              <w:jc w:val="both"/>
              <w:rPr>
                <w:sz w:val="22"/>
                <w:szCs w:val="22"/>
              </w:rPr>
            </w:pPr>
          </w:p>
          <w:p w14:paraId="25CBC1D0" w14:textId="77777777" w:rsidR="00181077" w:rsidRPr="006E51A2" w:rsidRDefault="00181077" w:rsidP="00E531B2">
            <w:pPr>
              <w:shd w:val="clear" w:color="auto" w:fill="FFFFFF"/>
              <w:spacing w:after="120"/>
              <w:jc w:val="both"/>
              <w:rPr>
                <w:sz w:val="22"/>
                <w:szCs w:val="22"/>
              </w:rPr>
            </w:pPr>
          </w:p>
          <w:p w14:paraId="1986BB2A" w14:textId="77777777" w:rsidR="00181077" w:rsidRPr="006E51A2" w:rsidRDefault="00181077" w:rsidP="00E531B2">
            <w:pPr>
              <w:shd w:val="clear" w:color="auto" w:fill="FFFFFF"/>
              <w:spacing w:after="120"/>
              <w:jc w:val="both"/>
              <w:rPr>
                <w:sz w:val="22"/>
                <w:szCs w:val="22"/>
              </w:rPr>
            </w:pPr>
          </w:p>
          <w:p w14:paraId="4E38AD53" w14:textId="77777777" w:rsidR="00181077" w:rsidRPr="006E51A2" w:rsidRDefault="00181077" w:rsidP="00E531B2">
            <w:pPr>
              <w:shd w:val="clear" w:color="auto" w:fill="FFFFFF"/>
              <w:spacing w:after="120"/>
              <w:jc w:val="both"/>
              <w:rPr>
                <w:sz w:val="22"/>
                <w:szCs w:val="22"/>
              </w:rPr>
            </w:pPr>
          </w:p>
          <w:p w14:paraId="0BBBA191" w14:textId="77777777" w:rsidR="00181077" w:rsidRPr="006E51A2" w:rsidRDefault="00181077" w:rsidP="00E531B2">
            <w:pPr>
              <w:shd w:val="clear" w:color="auto" w:fill="FFFFFF"/>
              <w:spacing w:after="120"/>
              <w:jc w:val="both"/>
              <w:rPr>
                <w:sz w:val="22"/>
                <w:szCs w:val="22"/>
              </w:rPr>
            </w:pPr>
          </w:p>
          <w:p w14:paraId="6E8A03AA" w14:textId="77777777" w:rsidR="00181077" w:rsidRPr="006E51A2" w:rsidRDefault="00181077" w:rsidP="00E531B2">
            <w:pPr>
              <w:shd w:val="clear" w:color="auto" w:fill="FFFFFF"/>
              <w:spacing w:after="120"/>
              <w:jc w:val="both"/>
              <w:rPr>
                <w:sz w:val="22"/>
                <w:szCs w:val="22"/>
              </w:rPr>
            </w:pPr>
          </w:p>
          <w:p w14:paraId="17EED38D" w14:textId="77777777" w:rsidR="00181077" w:rsidRPr="006E51A2" w:rsidRDefault="00181077" w:rsidP="00E531B2">
            <w:pPr>
              <w:shd w:val="clear" w:color="auto" w:fill="FFFFFF"/>
              <w:spacing w:after="120"/>
              <w:jc w:val="both"/>
              <w:rPr>
                <w:sz w:val="22"/>
                <w:szCs w:val="22"/>
              </w:rPr>
            </w:pPr>
          </w:p>
          <w:p w14:paraId="06062A43" w14:textId="77777777" w:rsidR="00181077" w:rsidRPr="006E51A2" w:rsidRDefault="00181077" w:rsidP="00E531B2">
            <w:pPr>
              <w:shd w:val="clear" w:color="auto" w:fill="FFFFFF"/>
              <w:spacing w:after="120"/>
              <w:jc w:val="both"/>
              <w:rPr>
                <w:sz w:val="22"/>
                <w:szCs w:val="22"/>
              </w:rPr>
            </w:pPr>
          </w:p>
          <w:p w14:paraId="712D5CE5" w14:textId="77777777" w:rsidR="00181077" w:rsidRPr="006E51A2" w:rsidRDefault="00181077" w:rsidP="00E531B2">
            <w:pPr>
              <w:shd w:val="clear" w:color="auto" w:fill="FFFFFF"/>
              <w:spacing w:after="120"/>
              <w:jc w:val="both"/>
              <w:rPr>
                <w:sz w:val="22"/>
                <w:szCs w:val="22"/>
              </w:rPr>
            </w:pPr>
          </w:p>
          <w:p w14:paraId="7E7701E3" w14:textId="77777777" w:rsidR="00181077" w:rsidRPr="006E51A2" w:rsidRDefault="00181077" w:rsidP="00E531B2">
            <w:pPr>
              <w:shd w:val="clear" w:color="auto" w:fill="FFFFFF"/>
              <w:spacing w:after="120"/>
              <w:jc w:val="both"/>
              <w:rPr>
                <w:sz w:val="22"/>
                <w:szCs w:val="22"/>
              </w:rPr>
            </w:pPr>
          </w:p>
          <w:p w14:paraId="5A8FBF6C" w14:textId="77777777" w:rsidR="00181077" w:rsidRPr="006E51A2" w:rsidRDefault="00181077" w:rsidP="00E531B2">
            <w:pPr>
              <w:shd w:val="clear" w:color="auto" w:fill="FFFFFF"/>
              <w:spacing w:after="120"/>
              <w:jc w:val="both"/>
              <w:rPr>
                <w:sz w:val="22"/>
                <w:szCs w:val="22"/>
              </w:rPr>
            </w:pPr>
          </w:p>
          <w:p w14:paraId="7F5C0BDF" w14:textId="77777777" w:rsidR="00181077" w:rsidRPr="006E51A2" w:rsidRDefault="00181077" w:rsidP="00E531B2">
            <w:pPr>
              <w:shd w:val="clear" w:color="auto" w:fill="FFFFFF"/>
              <w:spacing w:after="120"/>
              <w:jc w:val="both"/>
              <w:rPr>
                <w:sz w:val="22"/>
                <w:szCs w:val="22"/>
              </w:rPr>
            </w:pPr>
          </w:p>
          <w:p w14:paraId="097957A9" w14:textId="77777777" w:rsidR="00181077" w:rsidRPr="006E51A2" w:rsidRDefault="00181077" w:rsidP="00E531B2">
            <w:pPr>
              <w:shd w:val="clear" w:color="auto" w:fill="FFFFFF"/>
              <w:spacing w:after="120"/>
              <w:jc w:val="both"/>
              <w:rPr>
                <w:sz w:val="22"/>
                <w:szCs w:val="22"/>
              </w:rPr>
            </w:pPr>
          </w:p>
          <w:p w14:paraId="0DAA3F6F" w14:textId="77777777" w:rsidR="00181077" w:rsidRPr="006E51A2" w:rsidRDefault="00181077" w:rsidP="00E531B2">
            <w:pPr>
              <w:shd w:val="clear" w:color="auto" w:fill="FFFFFF"/>
              <w:spacing w:after="120"/>
              <w:jc w:val="both"/>
              <w:rPr>
                <w:sz w:val="22"/>
                <w:szCs w:val="22"/>
              </w:rPr>
            </w:pPr>
          </w:p>
          <w:p w14:paraId="3CAB361E" w14:textId="77777777" w:rsidR="00181077" w:rsidRPr="006E51A2" w:rsidRDefault="00181077" w:rsidP="00E531B2">
            <w:pPr>
              <w:shd w:val="clear" w:color="auto" w:fill="FFFFFF"/>
              <w:spacing w:after="120"/>
              <w:jc w:val="both"/>
              <w:rPr>
                <w:sz w:val="22"/>
                <w:szCs w:val="22"/>
              </w:rPr>
            </w:pPr>
          </w:p>
          <w:p w14:paraId="56CEA276" w14:textId="77777777" w:rsidR="00181077" w:rsidRPr="006E51A2" w:rsidRDefault="00181077" w:rsidP="00E531B2">
            <w:pPr>
              <w:shd w:val="clear" w:color="auto" w:fill="FFFFFF"/>
              <w:spacing w:after="120"/>
              <w:jc w:val="both"/>
              <w:rPr>
                <w:sz w:val="22"/>
                <w:szCs w:val="22"/>
              </w:rPr>
            </w:pPr>
          </w:p>
          <w:p w14:paraId="11D36518" w14:textId="77777777" w:rsidR="00181077" w:rsidRPr="006E51A2" w:rsidRDefault="00181077" w:rsidP="00E531B2">
            <w:pPr>
              <w:shd w:val="clear" w:color="auto" w:fill="FFFFFF"/>
              <w:spacing w:after="120"/>
              <w:jc w:val="both"/>
              <w:rPr>
                <w:sz w:val="22"/>
                <w:szCs w:val="22"/>
              </w:rPr>
            </w:pPr>
          </w:p>
          <w:p w14:paraId="453DEB12" w14:textId="77777777" w:rsidR="00181077" w:rsidRPr="006E51A2" w:rsidRDefault="00181077" w:rsidP="00E531B2">
            <w:pPr>
              <w:shd w:val="clear" w:color="auto" w:fill="FFFFFF"/>
              <w:spacing w:after="120"/>
              <w:jc w:val="both"/>
              <w:rPr>
                <w:sz w:val="22"/>
                <w:szCs w:val="22"/>
              </w:rPr>
            </w:pPr>
          </w:p>
          <w:p w14:paraId="286EF0DC" w14:textId="77777777" w:rsidR="00181077" w:rsidRPr="006E51A2" w:rsidRDefault="00181077" w:rsidP="00E531B2">
            <w:pPr>
              <w:shd w:val="clear" w:color="auto" w:fill="FFFFFF"/>
              <w:spacing w:after="120"/>
              <w:jc w:val="both"/>
              <w:rPr>
                <w:sz w:val="22"/>
                <w:szCs w:val="22"/>
              </w:rPr>
            </w:pPr>
          </w:p>
          <w:p w14:paraId="7B118AAF" w14:textId="77777777" w:rsidR="00181077" w:rsidRPr="006E51A2" w:rsidRDefault="00181077" w:rsidP="00E531B2">
            <w:pPr>
              <w:shd w:val="clear" w:color="auto" w:fill="FFFFFF"/>
              <w:spacing w:after="120"/>
              <w:jc w:val="both"/>
              <w:rPr>
                <w:sz w:val="22"/>
                <w:szCs w:val="22"/>
              </w:rPr>
            </w:pPr>
          </w:p>
          <w:p w14:paraId="55B86555" w14:textId="77777777" w:rsidR="00181077" w:rsidRPr="006E51A2" w:rsidRDefault="00181077" w:rsidP="00E531B2">
            <w:pPr>
              <w:shd w:val="clear" w:color="auto" w:fill="FFFFFF"/>
              <w:spacing w:after="120"/>
              <w:jc w:val="both"/>
              <w:rPr>
                <w:sz w:val="22"/>
                <w:szCs w:val="22"/>
              </w:rPr>
            </w:pPr>
          </w:p>
          <w:p w14:paraId="09D3FDBF" w14:textId="77777777" w:rsidR="00181077" w:rsidRPr="006E51A2" w:rsidRDefault="00181077" w:rsidP="00E531B2">
            <w:pPr>
              <w:shd w:val="clear" w:color="auto" w:fill="FFFFFF"/>
              <w:spacing w:after="120"/>
              <w:jc w:val="both"/>
              <w:rPr>
                <w:sz w:val="22"/>
                <w:szCs w:val="22"/>
              </w:rPr>
            </w:pPr>
          </w:p>
          <w:p w14:paraId="1677EBE4" w14:textId="77777777" w:rsidR="00181077" w:rsidRPr="006E51A2" w:rsidRDefault="00181077" w:rsidP="00E531B2">
            <w:pPr>
              <w:shd w:val="clear" w:color="auto" w:fill="FFFFFF"/>
              <w:spacing w:after="120"/>
              <w:jc w:val="both"/>
              <w:rPr>
                <w:sz w:val="22"/>
                <w:szCs w:val="22"/>
              </w:rPr>
            </w:pPr>
          </w:p>
          <w:p w14:paraId="75ECBAA3" w14:textId="77777777" w:rsidR="00181077" w:rsidRPr="006E51A2" w:rsidRDefault="00181077" w:rsidP="00E531B2">
            <w:pPr>
              <w:shd w:val="clear" w:color="auto" w:fill="FFFFFF"/>
              <w:spacing w:after="120"/>
              <w:jc w:val="both"/>
              <w:rPr>
                <w:sz w:val="22"/>
                <w:szCs w:val="22"/>
              </w:rPr>
            </w:pPr>
          </w:p>
          <w:p w14:paraId="26FF8A09" w14:textId="77777777" w:rsidR="00181077" w:rsidRPr="006E51A2" w:rsidRDefault="00181077" w:rsidP="00E531B2">
            <w:pPr>
              <w:shd w:val="clear" w:color="auto" w:fill="FFFFFF"/>
              <w:spacing w:after="120"/>
              <w:jc w:val="both"/>
              <w:rPr>
                <w:sz w:val="22"/>
                <w:szCs w:val="22"/>
              </w:rPr>
            </w:pPr>
          </w:p>
          <w:p w14:paraId="4557271D" w14:textId="77777777" w:rsidR="00181077" w:rsidRPr="006E51A2" w:rsidRDefault="00181077" w:rsidP="00E531B2">
            <w:pPr>
              <w:shd w:val="clear" w:color="auto" w:fill="FFFFFF"/>
              <w:spacing w:after="120"/>
              <w:jc w:val="both"/>
              <w:rPr>
                <w:sz w:val="22"/>
                <w:szCs w:val="22"/>
              </w:rPr>
            </w:pPr>
          </w:p>
          <w:p w14:paraId="629CBF6A" w14:textId="77777777" w:rsidR="00181077" w:rsidRPr="006E51A2" w:rsidRDefault="00181077" w:rsidP="00E531B2">
            <w:pPr>
              <w:shd w:val="clear" w:color="auto" w:fill="FFFFFF"/>
              <w:spacing w:after="120"/>
              <w:jc w:val="both"/>
              <w:rPr>
                <w:sz w:val="22"/>
                <w:szCs w:val="22"/>
              </w:rPr>
            </w:pPr>
          </w:p>
          <w:p w14:paraId="5F4B0DB8" w14:textId="77777777" w:rsidR="00181077" w:rsidRPr="006E51A2" w:rsidRDefault="00181077" w:rsidP="00E531B2">
            <w:pPr>
              <w:shd w:val="clear" w:color="auto" w:fill="FFFFFF"/>
              <w:spacing w:after="120"/>
              <w:jc w:val="both"/>
              <w:rPr>
                <w:sz w:val="22"/>
                <w:szCs w:val="22"/>
              </w:rPr>
            </w:pPr>
          </w:p>
          <w:p w14:paraId="67CBCC14" w14:textId="77777777" w:rsidR="00181077" w:rsidRPr="006E51A2" w:rsidRDefault="00181077" w:rsidP="00E531B2">
            <w:pPr>
              <w:shd w:val="clear" w:color="auto" w:fill="FFFFFF"/>
              <w:spacing w:after="120"/>
              <w:jc w:val="both"/>
              <w:rPr>
                <w:sz w:val="22"/>
                <w:szCs w:val="22"/>
              </w:rPr>
            </w:pPr>
          </w:p>
          <w:p w14:paraId="75E0D95C" w14:textId="77777777" w:rsidR="00181077" w:rsidRPr="006E51A2" w:rsidRDefault="00181077" w:rsidP="00E531B2">
            <w:pPr>
              <w:shd w:val="clear" w:color="auto" w:fill="FFFFFF"/>
              <w:spacing w:after="120"/>
              <w:jc w:val="both"/>
              <w:rPr>
                <w:sz w:val="22"/>
                <w:szCs w:val="22"/>
              </w:rPr>
            </w:pPr>
          </w:p>
          <w:p w14:paraId="635E0752" w14:textId="77777777" w:rsidR="00181077" w:rsidRPr="006E51A2" w:rsidRDefault="00181077" w:rsidP="00E531B2">
            <w:pPr>
              <w:shd w:val="clear" w:color="auto" w:fill="FFFFFF"/>
              <w:spacing w:after="120"/>
              <w:jc w:val="both"/>
              <w:rPr>
                <w:sz w:val="22"/>
                <w:szCs w:val="22"/>
              </w:rPr>
            </w:pPr>
          </w:p>
          <w:p w14:paraId="591DB526" w14:textId="77777777" w:rsidR="00181077" w:rsidRPr="006E51A2" w:rsidRDefault="00181077" w:rsidP="00E531B2">
            <w:pPr>
              <w:shd w:val="clear" w:color="auto" w:fill="FFFFFF"/>
              <w:spacing w:after="120"/>
              <w:jc w:val="both"/>
              <w:rPr>
                <w:sz w:val="22"/>
                <w:szCs w:val="22"/>
              </w:rPr>
            </w:pPr>
          </w:p>
          <w:p w14:paraId="249A7A8E" w14:textId="77777777" w:rsidR="00181077" w:rsidRPr="006E51A2" w:rsidRDefault="00181077" w:rsidP="00E531B2">
            <w:pPr>
              <w:shd w:val="clear" w:color="auto" w:fill="FFFFFF"/>
              <w:spacing w:after="120"/>
              <w:jc w:val="both"/>
              <w:rPr>
                <w:sz w:val="22"/>
                <w:szCs w:val="22"/>
              </w:rPr>
            </w:pPr>
          </w:p>
          <w:p w14:paraId="51D1474D" w14:textId="77777777" w:rsidR="00181077" w:rsidRPr="006E51A2" w:rsidRDefault="00181077" w:rsidP="00E531B2">
            <w:pPr>
              <w:shd w:val="clear" w:color="auto" w:fill="FFFFFF"/>
              <w:spacing w:after="120"/>
              <w:jc w:val="both"/>
              <w:rPr>
                <w:sz w:val="22"/>
                <w:szCs w:val="22"/>
              </w:rPr>
            </w:pPr>
          </w:p>
          <w:p w14:paraId="4B897B4F" w14:textId="77777777" w:rsidR="00181077" w:rsidRPr="006E51A2" w:rsidRDefault="00181077" w:rsidP="00E531B2">
            <w:pPr>
              <w:shd w:val="clear" w:color="auto" w:fill="FFFFFF"/>
              <w:spacing w:after="120"/>
              <w:jc w:val="both"/>
              <w:rPr>
                <w:sz w:val="22"/>
                <w:szCs w:val="22"/>
              </w:rPr>
            </w:pPr>
          </w:p>
          <w:p w14:paraId="31A39B2D" w14:textId="77777777" w:rsidR="00181077" w:rsidRPr="006E51A2" w:rsidRDefault="00181077" w:rsidP="00E531B2">
            <w:pPr>
              <w:shd w:val="clear" w:color="auto" w:fill="FFFFFF"/>
              <w:spacing w:after="120"/>
              <w:jc w:val="both"/>
              <w:rPr>
                <w:sz w:val="22"/>
                <w:szCs w:val="22"/>
              </w:rPr>
            </w:pPr>
          </w:p>
          <w:p w14:paraId="3FA64521" w14:textId="77777777" w:rsidR="00181077" w:rsidRPr="006E51A2" w:rsidRDefault="00181077" w:rsidP="00E531B2">
            <w:pPr>
              <w:shd w:val="clear" w:color="auto" w:fill="FFFFFF"/>
              <w:spacing w:after="120"/>
              <w:jc w:val="both"/>
              <w:rPr>
                <w:sz w:val="22"/>
                <w:szCs w:val="22"/>
              </w:rPr>
            </w:pPr>
          </w:p>
          <w:p w14:paraId="4AE37B72" w14:textId="77777777" w:rsidR="00181077" w:rsidRPr="006E51A2" w:rsidRDefault="00181077" w:rsidP="00E531B2">
            <w:pPr>
              <w:shd w:val="clear" w:color="auto" w:fill="FFFFFF"/>
              <w:spacing w:after="120"/>
              <w:jc w:val="both"/>
              <w:rPr>
                <w:sz w:val="22"/>
                <w:szCs w:val="22"/>
              </w:rPr>
            </w:pPr>
          </w:p>
          <w:p w14:paraId="69B2B718" w14:textId="77777777" w:rsidR="00181077" w:rsidRPr="006E51A2" w:rsidRDefault="00181077" w:rsidP="00E531B2">
            <w:pPr>
              <w:shd w:val="clear" w:color="auto" w:fill="FFFFFF"/>
              <w:spacing w:after="120"/>
              <w:jc w:val="both"/>
              <w:rPr>
                <w:sz w:val="22"/>
                <w:szCs w:val="22"/>
              </w:rPr>
            </w:pPr>
          </w:p>
          <w:p w14:paraId="5B48B808" w14:textId="77777777" w:rsidR="00181077" w:rsidRPr="006E51A2" w:rsidRDefault="00181077" w:rsidP="00E531B2">
            <w:pPr>
              <w:shd w:val="clear" w:color="auto" w:fill="FFFFFF"/>
              <w:spacing w:after="120"/>
              <w:jc w:val="both"/>
              <w:rPr>
                <w:sz w:val="22"/>
                <w:szCs w:val="22"/>
              </w:rPr>
            </w:pPr>
          </w:p>
          <w:p w14:paraId="28838A7E" w14:textId="77777777" w:rsidR="00181077" w:rsidRPr="006E51A2" w:rsidRDefault="00181077" w:rsidP="00E531B2">
            <w:pPr>
              <w:shd w:val="clear" w:color="auto" w:fill="FFFFFF"/>
              <w:spacing w:after="120"/>
              <w:jc w:val="both"/>
              <w:rPr>
                <w:sz w:val="22"/>
                <w:szCs w:val="22"/>
              </w:rPr>
            </w:pPr>
          </w:p>
          <w:p w14:paraId="0AB6C2D1" w14:textId="77777777" w:rsidR="00181077" w:rsidRPr="006E51A2" w:rsidRDefault="00181077" w:rsidP="00E531B2">
            <w:pPr>
              <w:shd w:val="clear" w:color="auto" w:fill="FFFFFF"/>
              <w:spacing w:after="120"/>
              <w:jc w:val="both"/>
              <w:rPr>
                <w:sz w:val="22"/>
                <w:szCs w:val="22"/>
              </w:rPr>
            </w:pPr>
          </w:p>
          <w:p w14:paraId="1A5F03C3" w14:textId="77777777" w:rsidR="00181077" w:rsidRPr="006E51A2" w:rsidRDefault="00181077" w:rsidP="00E531B2">
            <w:pPr>
              <w:shd w:val="clear" w:color="auto" w:fill="FFFFFF"/>
              <w:spacing w:after="120"/>
              <w:jc w:val="both"/>
              <w:rPr>
                <w:sz w:val="22"/>
                <w:szCs w:val="22"/>
              </w:rPr>
            </w:pPr>
          </w:p>
          <w:p w14:paraId="49EF834E" w14:textId="77777777" w:rsidR="00181077" w:rsidRPr="006E51A2" w:rsidRDefault="00181077" w:rsidP="00E531B2">
            <w:pPr>
              <w:shd w:val="clear" w:color="auto" w:fill="FFFFFF"/>
              <w:spacing w:after="120"/>
              <w:jc w:val="both"/>
              <w:rPr>
                <w:sz w:val="22"/>
                <w:szCs w:val="22"/>
              </w:rPr>
            </w:pPr>
          </w:p>
          <w:p w14:paraId="336CE1F9" w14:textId="77777777" w:rsidR="00181077" w:rsidRPr="006E51A2" w:rsidRDefault="00181077" w:rsidP="00E531B2">
            <w:pPr>
              <w:shd w:val="clear" w:color="auto" w:fill="FFFFFF"/>
              <w:spacing w:after="120"/>
              <w:jc w:val="both"/>
              <w:rPr>
                <w:sz w:val="22"/>
                <w:szCs w:val="22"/>
              </w:rPr>
            </w:pPr>
          </w:p>
          <w:p w14:paraId="0CA648A2" w14:textId="77777777" w:rsidR="00181077" w:rsidRPr="006E51A2" w:rsidRDefault="00181077" w:rsidP="00E531B2">
            <w:pPr>
              <w:shd w:val="clear" w:color="auto" w:fill="FFFFFF"/>
              <w:spacing w:after="120"/>
              <w:jc w:val="both"/>
              <w:rPr>
                <w:sz w:val="22"/>
                <w:szCs w:val="22"/>
              </w:rPr>
            </w:pPr>
          </w:p>
          <w:p w14:paraId="5C663636" w14:textId="77777777" w:rsidR="00787A79" w:rsidRPr="006E51A2" w:rsidRDefault="00787A79" w:rsidP="00181077">
            <w:pPr>
              <w:shd w:val="clear" w:color="auto" w:fill="FFFFFF"/>
              <w:spacing w:after="120"/>
              <w:jc w:val="both"/>
              <w:rPr>
                <w:sz w:val="22"/>
                <w:szCs w:val="22"/>
              </w:rPr>
            </w:pPr>
          </w:p>
          <w:p w14:paraId="3666CAC2" w14:textId="34131DAD" w:rsidR="00181077" w:rsidRPr="006E51A2" w:rsidRDefault="00181077" w:rsidP="00181077">
            <w:pPr>
              <w:shd w:val="clear" w:color="auto" w:fill="FFFFFF"/>
              <w:spacing w:after="120"/>
              <w:jc w:val="both"/>
              <w:rPr>
                <w:sz w:val="22"/>
                <w:szCs w:val="22"/>
              </w:rPr>
            </w:pPr>
            <w:r w:rsidRPr="006E51A2">
              <w:rPr>
                <w:sz w:val="22"/>
                <w:szCs w:val="22"/>
              </w:rPr>
              <w:t>Precizēts noteikumu projekta 24.</w:t>
            </w:r>
            <w:r w:rsidRPr="006E51A2">
              <w:rPr>
                <w:sz w:val="22"/>
                <w:szCs w:val="22"/>
                <w:vertAlign w:val="superscript"/>
              </w:rPr>
              <w:t>1</w:t>
            </w:r>
            <w:r w:rsidRPr="006E51A2">
              <w:rPr>
                <w:sz w:val="22"/>
                <w:szCs w:val="22"/>
              </w:rPr>
              <w:t xml:space="preserve"> punkts šādā redakcijā:</w:t>
            </w:r>
          </w:p>
          <w:p w14:paraId="5A5C1066" w14:textId="77777777" w:rsidR="00181077" w:rsidRPr="006E51A2" w:rsidRDefault="00181077" w:rsidP="00181077">
            <w:pPr>
              <w:shd w:val="clear" w:color="auto" w:fill="FFFFFF"/>
              <w:spacing w:after="120"/>
              <w:jc w:val="both"/>
              <w:rPr>
                <w:sz w:val="22"/>
                <w:szCs w:val="22"/>
              </w:rPr>
            </w:pPr>
            <w:r w:rsidRPr="006E51A2">
              <w:rPr>
                <w:sz w:val="22"/>
                <w:szCs w:val="22"/>
              </w:rPr>
              <w:t>“24.</w:t>
            </w:r>
            <w:r w:rsidRPr="006E51A2">
              <w:rPr>
                <w:sz w:val="22"/>
                <w:szCs w:val="22"/>
                <w:vertAlign w:val="superscript"/>
              </w:rPr>
              <w:t>1</w:t>
            </w:r>
            <w:r w:rsidRPr="006E51A2">
              <w:rPr>
                <w:sz w:val="22"/>
                <w:szCs w:val="22"/>
              </w:rPr>
              <w:t> Elektroenerģijas ražotāju, kas izmanto šajos noteikumos minētās tiesības pārdot elektroenerģiju obligātā iepirkuma ietvaros vai saņemt garantētu maksu par uzstādīto elektrisko jaudu, darbības uzraudzību un kontroli organizē Birojs. Birojam ir tiesības grozīt vai atcelt lēmumu, kurš pieņemts, lai piešķirtu, apturētu vai mainītu komercdarbības atbalstu obligātā iepirkuma ietvaros. Birojs, pieņemot lēmumu obligātā iepirkuma uzraudzības vai kontroles ietvaros, par tā rezultātu trīs darbdienu laikā informē sistēmas operatoru un tirgotāju.”</w:t>
            </w:r>
          </w:p>
          <w:p w14:paraId="72F26FD4" w14:textId="77777777" w:rsidR="00181077" w:rsidRPr="006E51A2" w:rsidRDefault="00181077" w:rsidP="00E531B2">
            <w:pPr>
              <w:shd w:val="clear" w:color="auto" w:fill="FFFFFF"/>
              <w:spacing w:after="120"/>
              <w:jc w:val="both"/>
              <w:rPr>
                <w:sz w:val="22"/>
                <w:szCs w:val="22"/>
              </w:rPr>
            </w:pPr>
          </w:p>
          <w:p w14:paraId="29BE293B" w14:textId="77777777" w:rsidR="004E679F" w:rsidRPr="006E51A2" w:rsidRDefault="004E679F" w:rsidP="00E531B2">
            <w:pPr>
              <w:shd w:val="clear" w:color="auto" w:fill="FFFFFF"/>
              <w:spacing w:after="120"/>
              <w:jc w:val="both"/>
              <w:rPr>
                <w:sz w:val="22"/>
                <w:szCs w:val="22"/>
              </w:rPr>
            </w:pPr>
          </w:p>
          <w:p w14:paraId="6AD7B85A" w14:textId="77777777" w:rsidR="004E679F" w:rsidRPr="006E51A2" w:rsidRDefault="004E679F" w:rsidP="00E531B2">
            <w:pPr>
              <w:shd w:val="clear" w:color="auto" w:fill="FFFFFF"/>
              <w:spacing w:after="120"/>
              <w:jc w:val="both"/>
              <w:rPr>
                <w:sz w:val="22"/>
                <w:szCs w:val="22"/>
              </w:rPr>
            </w:pPr>
          </w:p>
          <w:p w14:paraId="4C9C7946" w14:textId="77777777" w:rsidR="004E679F" w:rsidRPr="006E51A2" w:rsidRDefault="004E679F" w:rsidP="00E531B2">
            <w:pPr>
              <w:shd w:val="clear" w:color="auto" w:fill="FFFFFF"/>
              <w:spacing w:after="120"/>
              <w:jc w:val="both"/>
              <w:rPr>
                <w:sz w:val="22"/>
                <w:szCs w:val="22"/>
              </w:rPr>
            </w:pPr>
          </w:p>
          <w:p w14:paraId="5AEB58E9" w14:textId="77777777" w:rsidR="004E679F" w:rsidRPr="006E51A2" w:rsidRDefault="004E679F" w:rsidP="00E531B2">
            <w:pPr>
              <w:shd w:val="clear" w:color="auto" w:fill="FFFFFF"/>
              <w:spacing w:after="120"/>
              <w:jc w:val="both"/>
              <w:rPr>
                <w:sz w:val="22"/>
                <w:szCs w:val="22"/>
              </w:rPr>
            </w:pPr>
          </w:p>
          <w:p w14:paraId="619BC151" w14:textId="77777777" w:rsidR="004E679F" w:rsidRPr="006E51A2" w:rsidRDefault="004E679F" w:rsidP="00E531B2">
            <w:pPr>
              <w:shd w:val="clear" w:color="auto" w:fill="FFFFFF"/>
              <w:spacing w:after="120"/>
              <w:jc w:val="both"/>
              <w:rPr>
                <w:sz w:val="22"/>
                <w:szCs w:val="22"/>
              </w:rPr>
            </w:pPr>
          </w:p>
          <w:p w14:paraId="483B777B" w14:textId="77777777" w:rsidR="004E679F" w:rsidRPr="006E51A2" w:rsidRDefault="004E679F" w:rsidP="00E531B2">
            <w:pPr>
              <w:shd w:val="clear" w:color="auto" w:fill="FFFFFF"/>
              <w:spacing w:after="120"/>
              <w:jc w:val="both"/>
              <w:rPr>
                <w:sz w:val="22"/>
                <w:szCs w:val="22"/>
              </w:rPr>
            </w:pPr>
          </w:p>
          <w:p w14:paraId="7E3B5A0F" w14:textId="77777777" w:rsidR="004E679F" w:rsidRPr="006E51A2" w:rsidRDefault="004E679F" w:rsidP="00E531B2">
            <w:pPr>
              <w:shd w:val="clear" w:color="auto" w:fill="FFFFFF"/>
              <w:spacing w:after="120"/>
              <w:jc w:val="both"/>
              <w:rPr>
                <w:sz w:val="22"/>
                <w:szCs w:val="22"/>
              </w:rPr>
            </w:pPr>
          </w:p>
          <w:p w14:paraId="4623F047" w14:textId="77777777" w:rsidR="004E679F" w:rsidRPr="006E51A2" w:rsidRDefault="004E679F" w:rsidP="00E531B2">
            <w:pPr>
              <w:shd w:val="clear" w:color="auto" w:fill="FFFFFF"/>
              <w:spacing w:after="120"/>
              <w:jc w:val="both"/>
              <w:rPr>
                <w:sz w:val="22"/>
                <w:szCs w:val="22"/>
              </w:rPr>
            </w:pPr>
          </w:p>
          <w:p w14:paraId="1ABF84B9" w14:textId="77777777" w:rsidR="004E679F" w:rsidRPr="006E51A2" w:rsidRDefault="004E679F" w:rsidP="00E531B2">
            <w:pPr>
              <w:shd w:val="clear" w:color="auto" w:fill="FFFFFF"/>
              <w:spacing w:after="120"/>
              <w:jc w:val="both"/>
              <w:rPr>
                <w:sz w:val="22"/>
                <w:szCs w:val="22"/>
              </w:rPr>
            </w:pPr>
          </w:p>
          <w:p w14:paraId="5BBC13B5" w14:textId="77777777" w:rsidR="004E679F" w:rsidRPr="006E51A2" w:rsidRDefault="004E679F" w:rsidP="00E531B2">
            <w:pPr>
              <w:shd w:val="clear" w:color="auto" w:fill="FFFFFF"/>
              <w:spacing w:after="120"/>
              <w:jc w:val="both"/>
              <w:rPr>
                <w:sz w:val="22"/>
                <w:szCs w:val="22"/>
              </w:rPr>
            </w:pPr>
          </w:p>
          <w:p w14:paraId="77D4DBEB" w14:textId="77777777" w:rsidR="004E679F" w:rsidRPr="006E51A2" w:rsidRDefault="004E679F" w:rsidP="00E531B2">
            <w:pPr>
              <w:shd w:val="clear" w:color="auto" w:fill="FFFFFF"/>
              <w:spacing w:after="120"/>
              <w:jc w:val="both"/>
              <w:rPr>
                <w:sz w:val="22"/>
                <w:szCs w:val="22"/>
              </w:rPr>
            </w:pPr>
          </w:p>
          <w:p w14:paraId="44328C10" w14:textId="77777777" w:rsidR="004E679F" w:rsidRPr="006E51A2" w:rsidRDefault="004E679F" w:rsidP="00E531B2">
            <w:pPr>
              <w:shd w:val="clear" w:color="auto" w:fill="FFFFFF"/>
              <w:spacing w:after="120"/>
              <w:jc w:val="both"/>
              <w:rPr>
                <w:sz w:val="22"/>
                <w:szCs w:val="22"/>
              </w:rPr>
            </w:pPr>
          </w:p>
          <w:p w14:paraId="058876A9" w14:textId="77777777" w:rsidR="004E679F" w:rsidRPr="006E51A2" w:rsidRDefault="004E679F" w:rsidP="00E531B2">
            <w:pPr>
              <w:shd w:val="clear" w:color="auto" w:fill="FFFFFF"/>
              <w:spacing w:after="120"/>
              <w:jc w:val="both"/>
              <w:rPr>
                <w:sz w:val="22"/>
                <w:szCs w:val="22"/>
              </w:rPr>
            </w:pPr>
          </w:p>
          <w:p w14:paraId="3EE5A805" w14:textId="77777777" w:rsidR="004E679F" w:rsidRPr="006E51A2" w:rsidRDefault="004E679F" w:rsidP="00E531B2">
            <w:pPr>
              <w:shd w:val="clear" w:color="auto" w:fill="FFFFFF"/>
              <w:spacing w:after="120"/>
              <w:jc w:val="both"/>
              <w:rPr>
                <w:sz w:val="22"/>
                <w:szCs w:val="22"/>
              </w:rPr>
            </w:pPr>
          </w:p>
          <w:p w14:paraId="39F1E98B" w14:textId="77777777" w:rsidR="004E679F" w:rsidRPr="006E51A2" w:rsidRDefault="004E679F" w:rsidP="00E531B2">
            <w:pPr>
              <w:shd w:val="clear" w:color="auto" w:fill="FFFFFF"/>
              <w:spacing w:after="120"/>
              <w:jc w:val="both"/>
              <w:rPr>
                <w:sz w:val="22"/>
                <w:szCs w:val="22"/>
              </w:rPr>
            </w:pPr>
          </w:p>
          <w:p w14:paraId="62251E2F" w14:textId="77777777" w:rsidR="004E679F" w:rsidRPr="006E51A2" w:rsidRDefault="004E679F" w:rsidP="00E531B2">
            <w:pPr>
              <w:shd w:val="clear" w:color="auto" w:fill="FFFFFF"/>
              <w:spacing w:after="120"/>
              <w:jc w:val="both"/>
              <w:rPr>
                <w:sz w:val="22"/>
                <w:szCs w:val="22"/>
              </w:rPr>
            </w:pPr>
          </w:p>
          <w:p w14:paraId="402A068C" w14:textId="77777777" w:rsidR="004E679F" w:rsidRPr="006E51A2" w:rsidRDefault="004E679F" w:rsidP="00E531B2">
            <w:pPr>
              <w:shd w:val="clear" w:color="auto" w:fill="FFFFFF"/>
              <w:spacing w:after="120"/>
              <w:jc w:val="both"/>
              <w:rPr>
                <w:sz w:val="22"/>
                <w:szCs w:val="22"/>
              </w:rPr>
            </w:pPr>
          </w:p>
          <w:p w14:paraId="5D1A016A" w14:textId="77777777" w:rsidR="004E679F" w:rsidRPr="006E51A2" w:rsidRDefault="004E679F" w:rsidP="00E531B2">
            <w:pPr>
              <w:shd w:val="clear" w:color="auto" w:fill="FFFFFF"/>
              <w:spacing w:after="120"/>
              <w:jc w:val="both"/>
              <w:rPr>
                <w:sz w:val="22"/>
                <w:szCs w:val="22"/>
              </w:rPr>
            </w:pPr>
          </w:p>
          <w:p w14:paraId="45018CD7" w14:textId="77777777" w:rsidR="004E679F" w:rsidRPr="006E51A2" w:rsidRDefault="004E679F" w:rsidP="00E531B2">
            <w:pPr>
              <w:shd w:val="clear" w:color="auto" w:fill="FFFFFF"/>
              <w:spacing w:after="120"/>
              <w:jc w:val="both"/>
              <w:rPr>
                <w:sz w:val="22"/>
                <w:szCs w:val="22"/>
              </w:rPr>
            </w:pPr>
          </w:p>
          <w:p w14:paraId="6F226BAF" w14:textId="77777777" w:rsidR="004E679F" w:rsidRPr="006E51A2" w:rsidRDefault="004E679F" w:rsidP="00E531B2">
            <w:pPr>
              <w:shd w:val="clear" w:color="auto" w:fill="FFFFFF"/>
              <w:spacing w:after="120"/>
              <w:jc w:val="both"/>
              <w:rPr>
                <w:sz w:val="22"/>
                <w:szCs w:val="22"/>
              </w:rPr>
            </w:pPr>
          </w:p>
          <w:p w14:paraId="460E73B4" w14:textId="77777777" w:rsidR="004E679F" w:rsidRPr="006E51A2" w:rsidRDefault="004E679F" w:rsidP="00E531B2">
            <w:pPr>
              <w:shd w:val="clear" w:color="auto" w:fill="FFFFFF"/>
              <w:spacing w:after="120"/>
              <w:jc w:val="both"/>
              <w:rPr>
                <w:sz w:val="22"/>
                <w:szCs w:val="22"/>
              </w:rPr>
            </w:pPr>
          </w:p>
          <w:p w14:paraId="5CC52818" w14:textId="77777777" w:rsidR="004E679F" w:rsidRPr="006E51A2" w:rsidRDefault="004E679F" w:rsidP="00E531B2">
            <w:pPr>
              <w:shd w:val="clear" w:color="auto" w:fill="FFFFFF"/>
              <w:spacing w:after="120"/>
              <w:jc w:val="both"/>
              <w:rPr>
                <w:sz w:val="22"/>
                <w:szCs w:val="22"/>
              </w:rPr>
            </w:pPr>
          </w:p>
          <w:p w14:paraId="1F7E6490" w14:textId="77777777" w:rsidR="004E679F" w:rsidRPr="006E51A2" w:rsidRDefault="004E679F" w:rsidP="00E531B2">
            <w:pPr>
              <w:shd w:val="clear" w:color="auto" w:fill="FFFFFF"/>
              <w:spacing w:after="120"/>
              <w:jc w:val="both"/>
              <w:rPr>
                <w:sz w:val="22"/>
                <w:szCs w:val="22"/>
              </w:rPr>
            </w:pPr>
          </w:p>
          <w:p w14:paraId="4D5B54DE" w14:textId="77777777" w:rsidR="004E679F" w:rsidRPr="006E51A2" w:rsidRDefault="004E679F" w:rsidP="00E531B2">
            <w:pPr>
              <w:shd w:val="clear" w:color="auto" w:fill="FFFFFF"/>
              <w:spacing w:after="120"/>
              <w:jc w:val="both"/>
              <w:rPr>
                <w:sz w:val="22"/>
                <w:szCs w:val="22"/>
              </w:rPr>
            </w:pPr>
          </w:p>
          <w:p w14:paraId="29275162" w14:textId="77777777" w:rsidR="004E679F" w:rsidRPr="006E51A2" w:rsidRDefault="004E679F" w:rsidP="00E531B2">
            <w:pPr>
              <w:shd w:val="clear" w:color="auto" w:fill="FFFFFF"/>
              <w:spacing w:after="120"/>
              <w:jc w:val="both"/>
              <w:rPr>
                <w:sz w:val="22"/>
                <w:szCs w:val="22"/>
              </w:rPr>
            </w:pPr>
          </w:p>
          <w:p w14:paraId="3A4D23ED" w14:textId="77777777" w:rsidR="00787A79" w:rsidRPr="006E51A2" w:rsidRDefault="00787A79" w:rsidP="00E531B2">
            <w:pPr>
              <w:shd w:val="clear" w:color="auto" w:fill="FFFFFF"/>
              <w:spacing w:after="120"/>
              <w:jc w:val="both"/>
              <w:rPr>
                <w:sz w:val="22"/>
                <w:szCs w:val="22"/>
              </w:rPr>
            </w:pPr>
          </w:p>
          <w:p w14:paraId="3BDE321E" w14:textId="1F23C519" w:rsidR="004E679F" w:rsidRPr="006E51A2" w:rsidRDefault="004E679F" w:rsidP="00E531B2">
            <w:pPr>
              <w:shd w:val="clear" w:color="auto" w:fill="FFFFFF"/>
              <w:spacing w:after="120"/>
              <w:jc w:val="both"/>
              <w:rPr>
                <w:sz w:val="22"/>
                <w:szCs w:val="22"/>
              </w:rPr>
            </w:pPr>
            <w:r w:rsidRPr="006E51A2">
              <w:rPr>
                <w:sz w:val="22"/>
                <w:szCs w:val="22"/>
              </w:rPr>
              <w:t>Precizēt</w:t>
            </w:r>
            <w:r w:rsidR="00890C9F" w:rsidRPr="006E51A2">
              <w:rPr>
                <w:sz w:val="22"/>
                <w:szCs w:val="22"/>
              </w:rPr>
              <w:t>a</w:t>
            </w:r>
            <w:r w:rsidRPr="006E51A2">
              <w:rPr>
                <w:sz w:val="22"/>
                <w:szCs w:val="22"/>
              </w:rPr>
              <w:t xml:space="preserve"> </w:t>
            </w:r>
            <w:r w:rsidR="00890C9F" w:rsidRPr="006E51A2">
              <w:rPr>
                <w:sz w:val="22"/>
                <w:szCs w:val="22"/>
              </w:rPr>
              <w:t>noteikumu III nodaļa</w:t>
            </w:r>
            <w:r w:rsidRPr="006E51A2">
              <w:rPr>
                <w:sz w:val="22"/>
                <w:szCs w:val="22"/>
              </w:rPr>
              <w:t>.</w:t>
            </w:r>
          </w:p>
        </w:tc>
        <w:tc>
          <w:tcPr>
            <w:tcW w:w="1228" w:type="dxa"/>
          </w:tcPr>
          <w:p w14:paraId="563580CA" w14:textId="77777777" w:rsidR="00B31537" w:rsidRPr="006E51A2" w:rsidRDefault="00B31537" w:rsidP="00B31537">
            <w:pPr>
              <w:jc w:val="both"/>
              <w:rPr>
                <w:sz w:val="22"/>
                <w:szCs w:val="22"/>
              </w:rPr>
            </w:pPr>
          </w:p>
        </w:tc>
      </w:tr>
      <w:tr w:rsidR="006E51A2" w:rsidRPr="006E51A2" w14:paraId="0C943ABF"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9977995" w14:textId="77777777" w:rsidR="00C932ED" w:rsidRPr="006E51A2" w:rsidRDefault="00C932ED"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32048A7" w14:textId="0E226554" w:rsidR="00C932ED" w:rsidRPr="006E51A2" w:rsidRDefault="00C932ED" w:rsidP="00B31537">
            <w:pPr>
              <w:shd w:val="clear" w:color="auto" w:fill="FFFFFF"/>
              <w:rPr>
                <w:sz w:val="22"/>
                <w:szCs w:val="22"/>
              </w:rPr>
            </w:pPr>
            <w:r w:rsidRPr="006E51A2">
              <w:rPr>
                <w:sz w:val="22"/>
                <w:szCs w:val="22"/>
              </w:rPr>
              <w:t>Noteikumu projekts</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C9646DA" w14:textId="77777777" w:rsidR="00C932ED" w:rsidRPr="006E51A2" w:rsidRDefault="00C932ED" w:rsidP="00C932ED">
            <w:pPr>
              <w:tabs>
                <w:tab w:val="left" w:pos="1134"/>
              </w:tabs>
              <w:spacing w:after="160" w:line="252" w:lineRule="auto"/>
              <w:contextualSpacing/>
              <w:jc w:val="center"/>
              <w:rPr>
                <w:b/>
                <w:bCs/>
                <w:sz w:val="22"/>
                <w:szCs w:val="22"/>
              </w:rPr>
            </w:pPr>
            <w:r w:rsidRPr="006E51A2">
              <w:rPr>
                <w:b/>
                <w:bCs/>
                <w:sz w:val="22"/>
                <w:szCs w:val="22"/>
              </w:rPr>
              <w:t>Tieslietu ministrija (13.03.2020.)</w:t>
            </w:r>
          </w:p>
          <w:p w14:paraId="61F98F64" w14:textId="77777777" w:rsidR="00C932ED" w:rsidRPr="006E51A2" w:rsidRDefault="00C932ED" w:rsidP="00C932ED">
            <w:pPr>
              <w:pStyle w:val="xmsonormal"/>
              <w:jc w:val="both"/>
              <w:rPr>
                <w:rFonts w:ascii="Times New Roman" w:hAnsi="Times New Roman" w:cs="Times New Roman"/>
              </w:rPr>
            </w:pPr>
            <w:r w:rsidRPr="006E51A2">
              <w:rPr>
                <w:rFonts w:ascii="Times New Roman" w:hAnsi="Times New Roman" w:cs="Times New Roman"/>
              </w:rPr>
              <w:t>6. Projekta 1.4. apakšpunktā paredzētais noteikumu 44.</w:t>
            </w:r>
            <w:r w:rsidRPr="006E51A2">
              <w:rPr>
                <w:rFonts w:ascii="Times New Roman" w:hAnsi="Times New Roman" w:cs="Times New Roman"/>
                <w:vertAlign w:val="superscript"/>
              </w:rPr>
              <w:t>2</w:t>
            </w:r>
            <w:r w:rsidRPr="006E51A2">
              <w:rPr>
                <w:rFonts w:ascii="Times New Roman" w:hAnsi="Times New Roman" w:cs="Times New Roman"/>
              </w:rPr>
              <w:t> punkts paredz, ka birojs reizi ceturksnī pārliecinās, vai komersantam nav Valsts ieņēmumu dienesta administrēto nodokļu un nodevu parādu. Ja konstatē minēto nodokļu un nodevu parādu, birojs nosūtu komersantam brīdinājumu par iespēju zaudēt tiesības pārdot koģenerācijā ražoto elektroenerģiju obligātā iepirkuma ietvaros vai saņemt maksu par koģenerācijas elektrostacijā uzstādīto elektrisko jaudu. Tāpat minētā tiesību norma paredz, ka, veicot minēto pārbaudi par nodokļu un nodevu parāda neesamību, birojs maksātnespējas reģistrā pārbauda, vai komersantam nav ierosināts tiesiskās aizsardzības process. Turklāt minētās tiesību normas pēdējais teikums paredz, ka "šajā punktā minēto brīdinājumu neattiecina uz komersanta nodokļu parādiem, kuru kopsumma pārsniedz 150 </w:t>
            </w:r>
            <w:proofErr w:type="spellStart"/>
            <w:r w:rsidRPr="006E51A2">
              <w:rPr>
                <w:rFonts w:ascii="Times New Roman" w:hAnsi="Times New Roman" w:cs="Times New Roman"/>
                <w:i/>
                <w:iCs/>
              </w:rPr>
              <w:t>euro</w:t>
            </w:r>
            <w:proofErr w:type="spellEnd"/>
            <w:r w:rsidRPr="006E51A2">
              <w:rPr>
                <w:rFonts w:ascii="Times New Roman" w:hAnsi="Times New Roman" w:cs="Times New Roman"/>
              </w:rPr>
              <w:t xml:space="preserve"> un par kuriem ir ierosināts tiesiskās aizsardzības no tā ierosināšanas līdz izbeigšanas brīdim".</w:t>
            </w:r>
          </w:p>
          <w:p w14:paraId="236A0C46" w14:textId="77777777" w:rsidR="00C932ED" w:rsidRPr="006E51A2" w:rsidRDefault="00C932ED" w:rsidP="00C932ED">
            <w:pPr>
              <w:pStyle w:val="xmsonormal"/>
              <w:jc w:val="both"/>
              <w:rPr>
                <w:rFonts w:ascii="Times New Roman" w:hAnsi="Times New Roman" w:cs="Times New Roman"/>
              </w:rPr>
            </w:pPr>
            <w:r w:rsidRPr="006E51A2">
              <w:rPr>
                <w:rFonts w:ascii="Times New Roman" w:hAnsi="Times New Roman" w:cs="Times New Roman"/>
              </w:rPr>
              <w:t xml:space="preserve">Ekonomikas ministrija, precizējot projektu, ņēmusi vērā to, ka tiesiskās aizsardzības procesa esamība pati </w:t>
            </w:r>
            <w:r w:rsidRPr="006E51A2">
              <w:rPr>
                <w:rFonts w:ascii="Times New Roman" w:hAnsi="Times New Roman" w:cs="Times New Roman"/>
              </w:rPr>
              <w:lastRenderedPageBreak/>
              <w:t xml:space="preserve">par sevi nav pamats brīdinājuma par iespēju zaudēt tiesības pārdot koģenerācijā ražoto elektroenerģiju obligātā iepirkuma ietvaros vai saņemt maksu par koģenerācijas elektrostacijā uzstādīto elektrisko jaudu nosūtīšanai. Vienlaikus minētais regulējums arvien saista nodokļu un nodevu parāda esamību ar tiesiskās aizsardzības procesu (tikai pastāvot nodokļu un nodevu parādam un vienlaikus tiesiskās aizsardzības procesam, birojs </w:t>
            </w:r>
            <w:proofErr w:type="spellStart"/>
            <w:r w:rsidRPr="006E51A2">
              <w:rPr>
                <w:rFonts w:ascii="Times New Roman" w:hAnsi="Times New Roman" w:cs="Times New Roman"/>
              </w:rPr>
              <w:t>nesūta</w:t>
            </w:r>
            <w:proofErr w:type="spellEnd"/>
            <w:r w:rsidRPr="006E51A2">
              <w:rPr>
                <w:rFonts w:ascii="Times New Roman" w:hAnsi="Times New Roman" w:cs="Times New Roman"/>
              </w:rPr>
              <w:t xml:space="preserve"> brīdinājumu). Vēršam uzmanību uz to, ka tiesiskās aizsardzības process var būt arī tādam komersantam, kuram nav nodokļu un nodevu parāda. Ievērojot minēto, nav nodrošināts pilnvērtīgs regulējums tiem komersantiem, kuriem ir tiesiskās aizsardzības process, jo pēc būtības minētā tiesību norma noteic, ka komersantiem, kuriem ir Valsts ieņēmumu dienesta administrēto nodokļu un nodevu parāds un tiesiskās aizsardzības process, netiek sūtīts brīdinājums par iespēju zaudēt tiesības pārdot koģenerācijā ražoto elektroenerģiju obligātā iepirkuma ietvaros vai saņemt maksu par koģenerācijas elektrostacijā uzstādīto elektrisko jaudu, joprojām neparedzot kārtību, kādā veidā tiks nodrošināta šādu komersantu uzraudzība.</w:t>
            </w:r>
          </w:p>
          <w:p w14:paraId="71A4A8E6" w14:textId="0EB1F85F" w:rsidR="00C46ABE" w:rsidRPr="006E51A2" w:rsidRDefault="00C46ABE" w:rsidP="00C932ED">
            <w:pPr>
              <w:pStyle w:val="xmsonormal"/>
              <w:jc w:val="both"/>
              <w:rPr>
                <w:rFonts w:ascii="Times New Roman" w:hAnsi="Times New Roman" w:cs="Times New Roman"/>
              </w:rPr>
            </w:pPr>
          </w:p>
          <w:p w14:paraId="6C06A706" w14:textId="177670A4" w:rsidR="00C46ABE" w:rsidRPr="006E51A2" w:rsidRDefault="00C46ABE" w:rsidP="00C46ABE">
            <w:pPr>
              <w:tabs>
                <w:tab w:val="left" w:pos="1134"/>
              </w:tabs>
              <w:spacing w:after="160" w:line="252" w:lineRule="auto"/>
              <w:contextualSpacing/>
              <w:jc w:val="center"/>
              <w:rPr>
                <w:b/>
                <w:bCs/>
                <w:sz w:val="22"/>
                <w:szCs w:val="22"/>
              </w:rPr>
            </w:pPr>
            <w:r w:rsidRPr="006E51A2">
              <w:rPr>
                <w:b/>
                <w:bCs/>
                <w:sz w:val="22"/>
                <w:szCs w:val="22"/>
              </w:rPr>
              <w:t>Tieslietu ministrija (08.04.2020.)</w:t>
            </w:r>
          </w:p>
          <w:p w14:paraId="5D223C84" w14:textId="77777777" w:rsidR="00C46ABE" w:rsidRPr="006E51A2" w:rsidRDefault="00C46ABE" w:rsidP="00C46ABE">
            <w:pPr>
              <w:pStyle w:val="NormalWeb"/>
              <w:jc w:val="both"/>
              <w:rPr>
                <w:sz w:val="22"/>
                <w:szCs w:val="22"/>
              </w:rPr>
            </w:pPr>
            <w:r w:rsidRPr="006E51A2">
              <w:rPr>
                <w:sz w:val="22"/>
                <w:szCs w:val="22"/>
                <w:bdr w:val="none" w:sz="0" w:space="0" w:color="auto" w:frame="1"/>
              </w:rPr>
              <w:t>4. Projekta 4. punktā paredzētais noteikumu 44.</w:t>
            </w:r>
            <w:r w:rsidRPr="006E51A2">
              <w:rPr>
                <w:sz w:val="22"/>
                <w:szCs w:val="22"/>
                <w:bdr w:val="none" w:sz="0" w:space="0" w:color="auto" w:frame="1"/>
                <w:vertAlign w:val="superscript"/>
              </w:rPr>
              <w:t>2</w:t>
            </w:r>
            <w:r w:rsidRPr="006E51A2">
              <w:rPr>
                <w:sz w:val="22"/>
                <w:szCs w:val="22"/>
                <w:bdr w:val="none" w:sz="0" w:space="0" w:color="auto" w:frame="1"/>
              </w:rPr>
              <w:t> punkts noteic, ka birojs reizi ceturksnī pārliecinās, vai komersantam nav Valsts ieņēmumu dienesta administrēto nodokļu un nodevu parādu. Ja birojs konstatē, ka komersantam ir nodokļu vai nodevu parāds, kura kopsumma pārsniedz 150 </w:t>
            </w:r>
            <w:proofErr w:type="spellStart"/>
            <w:r w:rsidRPr="006E51A2">
              <w:rPr>
                <w:i/>
                <w:iCs/>
                <w:sz w:val="22"/>
                <w:szCs w:val="22"/>
                <w:bdr w:val="none" w:sz="0" w:space="0" w:color="auto" w:frame="1"/>
              </w:rPr>
              <w:t>euro</w:t>
            </w:r>
            <w:proofErr w:type="spellEnd"/>
            <w:r w:rsidRPr="006E51A2">
              <w:rPr>
                <w:sz w:val="22"/>
                <w:szCs w:val="22"/>
                <w:bdr w:val="none" w:sz="0" w:space="0" w:color="auto" w:frame="1"/>
              </w:rPr>
              <w:t xml:space="preserve">, birojs </w:t>
            </w:r>
            <w:proofErr w:type="spellStart"/>
            <w:r w:rsidRPr="006E51A2">
              <w:rPr>
                <w:sz w:val="22"/>
                <w:szCs w:val="22"/>
                <w:bdr w:val="none" w:sz="0" w:space="0" w:color="auto" w:frame="1"/>
              </w:rPr>
              <w:t>nosūta</w:t>
            </w:r>
            <w:proofErr w:type="spellEnd"/>
            <w:r w:rsidRPr="006E51A2">
              <w:rPr>
                <w:sz w:val="22"/>
                <w:szCs w:val="22"/>
                <w:bdr w:val="none" w:sz="0" w:space="0" w:color="auto" w:frame="1"/>
              </w:rPr>
              <w:t xml:space="preserve"> komersantam brīdinājumu par iespēju zaudēt tiesības pārdot koģenerācijā ražoto elektroenerģiju obligātā iepirkuma ietvaros vai saņemt maksu par koģenerācijas elektrostacijā uzstādīto elektrisko jaudu. Birojs, veicot minēto pārbaudi, pārliecinās maksātnespējas reģistrā, vai komersantam nav </w:t>
            </w:r>
            <w:r w:rsidRPr="006E51A2">
              <w:rPr>
                <w:sz w:val="22"/>
                <w:szCs w:val="22"/>
                <w:bdr w:val="none" w:sz="0" w:space="0" w:color="auto" w:frame="1"/>
              </w:rPr>
              <w:lastRenderedPageBreak/>
              <w:t>ierosināts tiesiskās aizsardzības process. Šajā punktā minēto brīdinājumu neattiecina uz komersanta nodokļu parādiem, kuru kopsumma pārsniedz 150 </w:t>
            </w:r>
            <w:proofErr w:type="spellStart"/>
            <w:r w:rsidRPr="006E51A2">
              <w:rPr>
                <w:i/>
                <w:iCs/>
                <w:sz w:val="22"/>
                <w:szCs w:val="22"/>
                <w:bdr w:val="none" w:sz="0" w:space="0" w:color="auto" w:frame="1"/>
              </w:rPr>
              <w:t>euro</w:t>
            </w:r>
            <w:proofErr w:type="spellEnd"/>
            <w:r w:rsidRPr="006E51A2">
              <w:rPr>
                <w:sz w:val="22"/>
                <w:szCs w:val="22"/>
                <w:bdr w:val="none" w:sz="0" w:space="0" w:color="auto" w:frame="1"/>
              </w:rPr>
              <w:t xml:space="preserve"> un par kuriem ir ierosināts tiesiskās aizsardzības process no tā ierosināšanas līdz izbeigšanas brīdim.</w:t>
            </w:r>
          </w:p>
          <w:p w14:paraId="05786A93" w14:textId="77777777" w:rsidR="00C46ABE" w:rsidRPr="006E51A2" w:rsidRDefault="00C46ABE" w:rsidP="00C46ABE">
            <w:pPr>
              <w:pStyle w:val="NormalWeb"/>
              <w:jc w:val="both"/>
              <w:rPr>
                <w:sz w:val="22"/>
                <w:szCs w:val="22"/>
              </w:rPr>
            </w:pPr>
            <w:r w:rsidRPr="006E51A2">
              <w:rPr>
                <w:sz w:val="22"/>
                <w:szCs w:val="22"/>
                <w:bdr w:val="none" w:sz="0" w:space="0" w:color="auto" w:frame="1"/>
              </w:rPr>
              <w:t>Gramatiski tulkojot minēto tiesību normu, secināms, ka birojs pārbaudes ietvaros pārbauda gan to, vai komersantam ir nodokļu vai nodevu parāds, gan to, vai komersantam ir tiesiskās aizsardzības process. Tieslietu ministrijas ieskatā par tiesiskās aizsardzības procesa esamību nepieciešams pārliecināties vien attiecībā uz tiem komersantiem, kuriem pārbaudes rezultātā konstatēts nodokļu vai nodevu parāds, ņemot vērā apstākli, ka tiesiskās aizsardzības process var tikt īstenots arī tajos gadījumos, kad nav nodokļu vai nodevu parāds.</w:t>
            </w:r>
          </w:p>
          <w:p w14:paraId="779D3BFA" w14:textId="77777777" w:rsidR="00C46ABE" w:rsidRPr="006E51A2" w:rsidRDefault="00C46ABE" w:rsidP="00C46ABE">
            <w:pPr>
              <w:pStyle w:val="NormalWeb"/>
              <w:jc w:val="both"/>
              <w:rPr>
                <w:sz w:val="22"/>
                <w:szCs w:val="22"/>
              </w:rPr>
            </w:pPr>
            <w:r w:rsidRPr="006E51A2">
              <w:rPr>
                <w:sz w:val="22"/>
                <w:szCs w:val="22"/>
                <w:bdr w:val="none" w:sz="0" w:space="0" w:color="auto" w:frame="1"/>
              </w:rPr>
              <w:t>Ievērojot minēto, lūdzam precizēt minēto projekta tiesību normu, paredzot, ka primāri tiek pārbaudīta nodokļu vai nodevu parāda esamība. Ja tiek konstatēts nodokļu vai nodevu parāds, birojam jāpārliecinās, vai attiecīgajam komersantam ir tiesiskās aizsardzības process. Atbilstoši precizētajai projekta tiesību normai lūdzam attiecīgi precizēt arī anotācijā ietverto informāciju.</w:t>
            </w:r>
          </w:p>
          <w:p w14:paraId="5C921A45" w14:textId="77777777" w:rsidR="00C46ABE" w:rsidRPr="006E51A2" w:rsidRDefault="00C46ABE" w:rsidP="00C932ED">
            <w:pPr>
              <w:pStyle w:val="xmsonormal"/>
              <w:jc w:val="both"/>
              <w:rPr>
                <w:rFonts w:ascii="Times New Roman" w:hAnsi="Times New Roman" w:cs="Times New Roman"/>
              </w:rPr>
            </w:pPr>
          </w:p>
          <w:p w14:paraId="389034B7" w14:textId="36659227" w:rsidR="00C46ABE" w:rsidRPr="006E51A2" w:rsidRDefault="00C46ABE" w:rsidP="00C932ED">
            <w:pPr>
              <w:pStyle w:val="xmsonormal"/>
              <w:jc w:val="both"/>
              <w:rPr>
                <w:rFonts w:ascii="Times New Roman" w:hAnsi="Times New Roman" w:cs="Times New Roman"/>
              </w:rPr>
            </w:pP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AEC17FE" w14:textId="77777777" w:rsidR="00C932ED" w:rsidRPr="006E51A2" w:rsidRDefault="00C932ED" w:rsidP="00C932ED">
            <w:pPr>
              <w:pStyle w:val="naisc"/>
              <w:spacing w:before="0" w:after="60"/>
              <w:rPr>
                <w:b/>
                <w:sz w:val="22"/>
                <w:szCs w:val="22"/>
              </w:rPr>
            </w:pPr>
            <w:r w:rsidRPr="006E51A2">
              <w:rPr>
                <w:b/>
                <w:sz w:val="22"/>
                <w:szCs w:val="22"/>
              </w:rPr>
              <w:lastRenderedPageBreak/>
              <w:t>Ņemts vērā</w:t>
            </w:r>
          </w:p>
          <w:p w14:paraId="3CD444E5" w14:textId="77777777" w:rsidR="00C932ED" w:rsidRPr="006E51A2" w:rsidRDefault="0095272D" w:rsidP="00C932ED">
            <w:pPr>
              <w:pStyle w:val="naisc"/>
              <w:spacing w:before="0" w:after="60"/>
              <w:jc w:val="both"/>
              <w:rPr>
                <w:bCs/>
                <w:sz w:val="22"/>
                <w:szCs w:val="22"/>
              </w:rPr>
            </w:pPr>
            <w:r w:rsidRPr="006E51A2">
              <w:rPr>
                <w:bCs/>
                <w:sz w:val="22"/>
                <w:szCs w:val="22"/>
              </w:rPr>
              <w:t>Elektroniskās saskaņošanas laikā panākta vienošanās.</w:t>
            </w:r>
          </w:p>
          <w:p w14:paraId="2D5F4AE3" w14:textId="77777777" w:rsidR="00C46ABE" w:rsidRPr="006E51A2" w:rsidRDefault="00C46ABE" w:rsidP="00C932ED">
            <w:pPr>
              <w:pStyle w:val="naisc"/>
              <w:spacing w:before="0" w:after="60"/>
              <w:jc w:val="both"/>
              <w:rPr>
                <w:sz w:val="22"/>
                <w:szCs w:val="22"/>
              </w:rPr>
            </w:pPr>
          </w:p>
          <w:p w14:paraId="1B954F67" w14:textId="77777777" w:rsidR="00C46ABE" w:rsidRPr="006E51A2" w:rsidRDefault="00C46ABE" w:rsidP="00C932ED">
            <w:pPr>
              <w:pStyle w:val="naisc"/>
              <w:spacing w:before="0" w:after="60"/>
              <w:jc w:val="both"/>
              <w:rPr>
                <w:sz w:val="22"/>
                <w:szCs w:val="22"/>
              </w:rPr>
            </w:pPr>
          </w:p>
          <w:p w14:paraId="79FDF5F3" w14:textId="77777777" w:rsidR="00C46ABE" w:rsidRPr="006E51A2" w:rsidRDefault="00C46ABE" w:rsidP="00C932ED">
            <w:pPr>
              <w:pStyle w:val="naisc"/>
              <w:spacing w:before="0" w:after="60"/>
              <w:jc w:val="both"/>
              <w:rPr>
                <w:sz w:val="22"/>
                <w:szCs w:val="22"/>
              </w:rPr>
            </w:pPr>
          </w:p>
          <w:p w14:paraId="623D890E" w14:textId="77777777" w:rsidR="00C46ABE" w:rsidRPr="006E51A2" w:rsidRDefault="00C46ABE" w:rsidP="00C932ED">
            <w:pPr>
              <w:pStyle w:val="naisc"/>
              <w:spacing w:before="0" w:after="60"/>
              <w:jc w:val="both"/>
              <w:rPr>
                <w:sz w:val="22"/>
                <w:szCs w:val="22"/>
              </w:rPr>
            </w:pPr>
          </w:p>
          <w:p w14:paraId="6F41EDCB" w14:textId="77777777" w:rsidR="00C46ABE" w:rsidRPr="006E51A2" w:rsidRDefault="00C46ABE" w:rsidP="00C932ED">
            <w:pPr>
              <w:pStyle w:val="naisc"/>
              <w:spacing w:before="0" w:after="60"/>
              <w:jc w:val="both"/>
              <w:rPr>
                <w:sz w:val="22"/>
                <w:szCs w:val="22"/>
              </w:rPr>
            </w:pPr>
          </w:p>
          <w:p w14:paraId="42D20FD7" w14:textId="77777777" w:rsidR="00C46ABE" w:rsidRPr="006E51A2" w:rsidRDefault="00C46ABE" w:rsidP="00C932ED">
            <w:pPr>
              <w:pStyle w:val="naisc"/>
              <w:spacing w:before="0" w:after="60"/>
              <w:jc w:val="both"/>
              <w:rPr>
                <w:sz w:val="22"/>
                <w:szCs w:val="22"/>
              </w:rPr>
            </w:pPr>
          </w:p>
          <w:p w14:paraId="65C4045B" w14:textId="77777777" w:rsidR="00C46ABE" w:rsidRPr="006E51A2" w:rsidRDefault="00C46ABE" w:rsidP="00C932ED">
            <w:pPr>
              <w:pStyle w:val="naisc"/>
              <w:spacing w:before="0" w:after="60"/>
              <w:jc w:val="both"/>
              <w:rPr>
                <w:sz w:val="22"/>
                <w:szCs w:val="22"/>
              </w:rPr>
            </w:pPr>
          </w:p>
          <w:p w14:paraId="7D5C0A5A" w14:textId="77777777" w:rsidR="00C46ABE" w:rsidRPr="006E51A2" w:rsidRDefault="00C46ABE" w:rsidP="00C932ED">
            <w:pPr>
              <w:pStyle w:val="naisc"/>
              <w:spacing w:before="0" w:after="60"/>
              <w:jc w:val="both"/>
              <w:rPr>
                <w:sz w:val="22"/>
                <w:szCs w:val="22"/>
              </w:rPr>
            </w:pPr>
          </w:p>
          <w:p w14:paraId="36C2A769" w14:textId="77777777" w:rsidR="00C46ABE" w:rsidRPr="006E51A2" w:rsidRDefault="00C46ABE" w:rsidP="00C932ED">
            <w:pPr>
              <w:pStyle w:val="naisc"/>
              <w:spacing w:before="0" w:after="60"/>
              <w:jc w:val="both"/>
              <w:rPr>
                <w:sz w:val="22"/>
                <w:szCs w:val="22"/>
              </w:rPr>
            </w:pPr>
          </w:p>
          <w:p w14:paraId="0042F02E" w14:textId="77777777" w:rsidR="00C46ABE" w:rsidRPr="006E51A2" w:rsidRDefault="00C46ABE" w:rsidP="00C932ED">
            <w:pPr>
              <w:pStyle w:val="naisc"/>
              <w:spacing w:before="0" w:after="60"/>
              <w:jc w:val="both"/>
              <w:rPr>
                <w:sz w:val="22"/>
                <w:szCs w:val="22"/>
              </w:rPr>
            </w:pPr>
          </w:p>
          <w:p w14:paraId="0858986F" w14:textId="77777777" w:rsidR="00C46ABE" w:rsidRPr="006E51A2" w:rsidRDefault="00C46ABE" w:rsidP="00C932ED">
            <w:pPr>
              <w:pStyle w:val="naisc"/>
              <w:spacing w:before="0" w:after="60"/>
              <w:jc w:val="both"/>
              <w:rPr>
                <w:sz w:val="22"/>
                <w:szCs w:val="22"/>
              </w:rPr>
            </w:pPr>
          </w:p>
          <w:p w14:paraId="2FAE46D3" w14:textId="77777777" w:rsidR="00C46ABE" w:rsidRPr="006E51A2" w:rsidRDefault="00C46ABE" w:rsidP="00C932ED">
            <w:pPr>
              <w:pStyle w:val="naisc"/>
              <w:spacing w:before="0" w:after="60"/>
              <w:jc w:val="both"/>
              <w:rPr>
                <w:sz w:val="22"/>
                <w:szCs w:val="22"/>
              </w:rPr>
            </w:pPr>
          </w:p>
          <w:p w14:paraId="6483C502" w14:textId="77777777" w:rsidR="00C46ABE" w:rsidRPr="006E51A2" w:rsidRDefault="00C46ABE" w:rsidP="00C932ED">
            <w:pPr>
              <w:pStyle w:val="naisc"/>
              <w:spacing w:before="0" w:after="60"/>
              <w:jc w:val="both"/>
              <w:rPr>
                <w:sz w:val="22"/>
                <w:szCs w:val="22"/>
              </w:rPr>
            </w:pPr>
          </w:p>
          <w:p w14:paraId="147F044E" w14:textId="77777777" w:rsidR="00C46ABE" w:rsidRPr="006E51A2" w:rsidRDefault="00C46ABE" w:rsidP="00C932ED">
            <w:pPr>
              <w:pStyle w:val="naisc"/>
              <w:spacing w:before="0" w:after="60"/>
              <w:jc w:val="both"/>
              <w:rPr>
                <w:sz w:val="22"/>
                <w:szCs w:val="22"/>
              </w:rPr>
            </w:pPr>
          </w:p>
          <w:p w14:paraId="6AB30061" w14:textId="77777777" w:rsidR="00C46ABE" w:rsidRPr="006E51A2" w:rsidRDefault="00C46ABE" w:rsidP="00C932ED">
            <w:pPr>
              <w:pStyle w:val="naisc"/>
              <w:spacing w:before="0" w:after="60"/>
              <w:jc w:val="both"/>
              <w:rPr>
                <w:sz w:val="22"/>
                <w:szCs w:val="22"/>
              </w:rPr>
            </w:pPr>
          </w:p>
          <w:p w14:paraId="769835E3" w14:textId="77777777" w:rsidR="00C46ABE" w:rsidRPr="006E51A2" w:rsidRDefault="00C46ABE" w:rsidP="00C932ED">
            <w:pPr>
              <w:pStyle w:val="naisc"/>
              <w:spacing w:before="0" w:after="60"/>
              <w:jc w:val="both"/>
              <w:rPr>
                <w:sz w:val="22"/>
                <w:szCs w:val="22"/>
              </w:rPr>
            </w:pPr>
          </w:p>
          <w:p w14:paraId="7A1CE967" w14:textId="77777777" w:rsidR="00C46ABE" w:rsidRPr="006E51A2" w:rsidRDefault="00C46ABE" w:rsidP="00C932ED">
            <w:pPr>
              <w:pStyle w:val="naisc"/>
              <w:spacing w:before="0" w:after="60"/>
              <w:jc w:val="both"/>
              <w:rPr>
                <w:sz w:val="22"/>
                <w:szCs w:val="22"/>
              </w:rPr>
            </w:pPr>
          </w:p>
          <w:p w14:paraId="3DB63D68" w14:textId="77777777" w:rsidR="00C46ABE" w:rsidRPr="006E51A2" w:rsidRDefault="00C46ABE" w:rsidP="00C932ED">
            <w:pPr>
              <w:pStyle w:val="naisc"/>
              <w:spacing w:before="0" w:after="60"/>
              <w:jc w:val="both"/>
              <w:rPr>
                <w:sz w:val="22"/>
                <w:szCs w:val="22"/>
              </w:rPr>
            </w:pPr>
          </w:p>
          <w:p w14:paraId="2F0EFD90" w14:textId="77777777" w:rsidR="00C46ABE" w:rsidRPr="006E51A2" w:rsidRDefault="00C46ABE" w:rsidP="00C932ED">
            <w:pPr>
              <w:pStyle w:val="naisc"/>
              <w:spacing w:before="0" w:after="60"/>
              <w:jc w:val="both"/>
              <w:rPr>
                <w:sz w:val="22"/>
                <w:szCs w:val="22"/>
              </w:rPr>
            </w:pPr>
          </w:p>
          <w:p w14:paraId="5A031E80" w14:textId="77777777" w:rsidR="00C46ABE" w:rsidRPr="006E51A2" w:rsidRDefault="00C46ABE" w:rsidP="00C932ED">
            <w:pPr>
              <w:pStyle w:val="naisc"/>
              <w:spacing w:before="0" w:after="60"/>
              <w:jc w:val="both"/>
              <w:rPr>
                <w:sz w:val="22"/>
                <w:szCs w:val="22"/>
              </w:rPr>
            </w:pPr>
          </w:p>
          <w:p w14:paraId="16B2A12C" w14:textId="77777777" w:rsidR="00C46ABE" w:rsidRPr="006E51A2" w:rsidRDefault="00C46ABE" w:rsidP="00C932ED">
            <w:pPr>
              <w:pStyle w:val="naisc"/>
              <w:spacing w:before="0" w:after="60"/>
              <w:jc w:val="both"/>
              <w:rPr>
                <w:sz w:val="22"/>
                <w:szCs w:val="22"/>
              </w:rPr>
            </w:pPr>
          </w:p>
          <w:p w14:paraId="208866BB" w14:textId="77777777" w:rsidR="00C46ABE" w:rsidRPr="006E51A2" w:rsidRDefault="00C46ABE" w:rsidP="00C932ED">
            <w:pPr>
              <w:pStyle w:val="naisc"/>
              <w:spacing w:before="0" w:after="60"/>
              <w:jc w:val="both"/>
              <w:rPr>
                <w:sz w:val="22"/>
                <w:szCs w:val="22"/>
              </w:rPr>
            </w:pPr>
          </w:p>
          <w:p w14:paraId="5F8CB8BE" w14:textId="77777777" w:rsidR="00C46ABE" w:rsidRPr="006E51A2" w:rsidRDefault="00C46ABE" w:rsidP="00C932ED">
            <w:pPr>
              <w:pStyle w:val="naisc"/>
              <w:spacing w:before="0" w:after="60"/>
              <w:jc w:val="both"/>
              <w:rPr>
                <w:sz w:val="22"/>
                <w:szCs w:val="22"/>
              </w:rPr>
            </w:pPr>
          </w:p>
          <w:p w14:paraId="4EB0DAF0" w14:textId="77777777" w:rsidR="00C46ABE" w:rsidRPr="006E51A2" w:rsidRDefault="00C46ABE" w:rsidP="00C932ED">
            <w:pPr>
              <w:pStyle w:val="naisc"/>
              <w:spacing w:before="0" w:after="60"/>
              <w:jc w:val="both"/>
              <w:rPr>
                <w:sz w:val="22"/>
                <w:szCs w:val="22"/>
              </w:rPr>
            </w:pPr>
          </w:p>
          <w:p w14:paraId="39D97E02" w14:textId="77777777" w:rsidR="00C46ABE" w:rsidRPr="006E51A2" w:rsidRDefault="00C46ABE" w:rsidP="00C932ED">
            <w:pPr>
              <w:pStyle w:val="naisc"/>
              <w:spacing w:before="0" w:after="60"/>
              <w:jc w:val="both"/>
              <w:rPr>
                <w:sz w:val="22"/>
                <w:szCs w:val="22"/>
              </w:rPr>
            </w:pPr>
          </w:p>
          <w:p w14:paraId="640C34B0" w14:textId="77777777" w:rsidR="00C46ABE" w:rsidRPr="006E51A2" w:rsidRDefault="00C46ABE" w:rsidP="00C932ED">
            <w:pPr>
              <w:pStyle w:val="naisc"/>
              <w:spacing w:before="0" w:after="60"/>
              <w:jc w:val="both"/>
              <w:rPr>
                <w:sz w:val="22"/>
                <w:szCs w:val="22"/>
              </w:rPr>
            </w:pPr>
          </w:p>
          <w:p w14:paraId="2AA4C141" w14:textId="77777777" w:rsidR="00C46ABE" w:rsidRPr="006E51A2" w:rsidRDefault="00C46ABE" w:rsidP="00C932ED">
            <w:pPr>
              <w:pStyle w:val="naisc"/>
              <w:spacing w:before="0" w:after="60"/>
              <w:jc w:val="both"/>
              <w:rPr>
                <w:sz w:val="22"/>
                <w:szCs w:val="22"/>
              </w:rPr>
            </w:pPr>
          </w:p>
          <w:p w14:paraId="67BE2D05" w14:textId="77777777" w:rsidR="00C46ABE" w:rsidRPr="006E51A2" w:rsidRDefault="00C46ABE" w:rsidP="00C932ED">
            <w:pPr>
              <w:pStyle w:val="naisc"/>
              <w:spacing w:before="0" w:after="60"/>
              <w:jc w:val="both"/>
              <w:rPr>
                <w:sz w:val="22"/>
                <w:szCs w:val="22"/>
              </w:rPr>
            </w:pPr>
          </w:p>
          <w:p w14:paraId="65D2009C" w14:textId="77777777" w:rsidR="00C46ABE" w:rsidRPr="006E51A2" w:rsidRDefault="00C46ABE" w:rsidP="00C932ED">
            <w:pPr>
              <w:pStyle w:val="naisc"/>
              <w:spacing w:before="0" w:after="60"/>
              <w:jc w:val="both"/>
              <w:rPr>
                <w:sz w:val="22"/>
                <w:szCs w:val="22"/>
              </w:rPr>
            </w:pPr>
          </w:p>
          <w:p w14:paraId="57BB57BD" w14:textId="77777777" w:rsidR="00C46ABE" w:rsidRPr="006E51A2" w:rsidRDefault="00C46ABE" w:rsidP="00C932ED">
            <w:pPr>
              <w:pStyle w:val="naisc"/>
              <w:spacing w:before="0" w:after="60"/>
              <w:jc w:val="both"/>
              <w:rPr>
                <w:sz w:val="22"/>
                <w:szCs w:val="22"/>
              </w:rPr>
            </w:pPr>
          </w:p>
          <w:p w14:paraId="30F1FF89" w14:textId="77777777" w:rsidR="00C46ABE" w:rsidRPr="006E51A2" w:rsidRDefault="00C46ABE" w:rsidP="00C932ED">
            <w:pPr>
              <w:pStyle w:val="naisc"/>
              <w:spacing w:before="0" w:after="60"/>
              <w:jc w:val="both"/>
              <w:rPr>
                <w:sz w:val="22"/>
                <w:szCs w:val="22"/>
              </w:rPr>
            </w:pPr>
          </w:p>
          <w:p w14:paraId="3F065359" w14:textId="77777777" w:rsidR="00C46ABE" w:rsidRPr="006E51A2" w:rsidRDefault="00C46ABE" w:rsidP="00C932ED">
            <w:pPr>
              <w:pStyle w:val="naisc"/>
              <w:spacing w:before="0" w:after="60"/>
              <w:jc w:val="both"/>
              <w:rPr>
                <w:sz w:val="22"/>
                <w:szCs w:val="22"/>
              </w:rPr>
            </w:pPr>
          </w:p>
          <w:p w14:paraId="6D172C15" w14:textId="77777777" w:rsidR="00C46ABE" w:rsidRPr="006E51A2" w:rsidRDefault="00C46ABE" w:rsidP="00C932ED">
            <w:pPr>
              <w:pStyle w:val="naisc"/>
              <w:spacing w:before="0" w:after="60"/>
              <w:jc w:val="both"/>
              <w:rPr>
                <w:sz w:val="22"/>
                <w:szCs w:val="22"/>
              </w:rPr>
            </w:pPr>
          </w:p>
          <w:p w14:paraId="69C8D60F" w14:textId="77777777" w:rsidR="00C46ABE" w:rsidRPr="006E51A2" w:rsidRDefault="00C46ABE" w:rsidP="00C932ED">
            <w:pPr>
              <w:pStyle w:val="naisc"/>
              <w:spacing w:before="0" w:after="60"/>
              <w:jc w:val="both"/>
              <w:rPr>
                <w:sz w:val="22"/>
                <w:szCs w:val="22"/>
              </w:rPr>
            </w:pPr>
          </w:p>
          <w:p w14:paraId="2E1D0ADB" w14:textId="77777777" w:rsidR="00C46ABE" w:rsidRPr="006E51A2" w:rsidRDefault="00C46ABE" w:rsidP="00C932ED">
            <w:pPr>
              <w:pStyle w:val="naisc"/>
              <w:spacing w:before="0" w:after="60"/>
              <w:jc w:val="both"/>
              <w:rPr>
                <w:sz w:val="22"/>
                <w:szCs w:val="22"/>
              </w:rPr>
            </w:pPr>
          </w:p>
          <w:p w14:paraId="5A3916C6" w14:textId="77777777" w:rsidR="00C46ABE" w:rsidRPr="006E51A2" w:rsidRDefault="00C46ABE" w:rsidP="00C932ED">
            <w:pPr>
              <w:pStyle w:val="naisc"/>
              <w:spacing w:before="0" w:after="60"/>
              <w:jc w:val="both"/>
              <w:rPr>
                <w:sz w:val="22"/>
                <w:szCs w:val="22"/>
              </w:rPr>
            </w:pPr>
          </w:p>
          <w:p w14:paraId="0F4328AD" w14:textId="2A3A322A" w:rsidR="00C46ABE" w:rsidRPr="006E51A2" w:rsidRDefault="00C46ABE" w:rsidP="00C46ABE">
            <w:pPr>
              <w:pStyle w:val="naisc"/>
              <w:spacing w:before="0" w:after="60"/>
              <w:rPr>
                <w:b/>
                <w:sz w:val="22"/>
                <w:szCs w:val="22"/>
              </w:rPr>
            </w:pPr>
            <w:r w:rsidRPr="006E51A2">
              <w:rPr>
                <w:b/>
                <w:sz w:val="22"/>
                <w:szCs w:val="22"/>
              </w:rPr>
              <w:t>Ņemts vērā</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BD068F6" w14:textId="602E28E9" w:rsidR="0095272D" w:rsidRPr="006E51A2" w:rsidRDefault="0095272D" w:rsidP="0095272D">
            <w:pPr>
              <w:pStyle w:val="naisc"/>
              <w:spacing w:before="0" w:after="0"/>
              <w:jc w:val="both"/>
              <w:rPr>
                <w:sz w:val="22"/>
                <w:szCs w:val="22"/>
              </w:rPr>
            </w:pPr>
            <w:r w:rsidRPr="006E51A2">
              <w:rPr>
                <w:sz w:val="22"/>
                <w:szCs w:val="22"/>
              </w:rPr>
              <w:lastRenderedPageBreak/>
              <w:t>Papildināts noteikumu projekta anotācijas I. sadaļas 2. punkts:</w:t>
            </w:r>
          </w:p>
          <w:p w14:paraId="79E754BD" w14:textId="77777777" w:rsidR="005F03EC" w:rsidRPr="006E51A2" w:rsidRDefault="0095272D" w:rsidP="005F03EC">
            <w:pPr>
              <w:spacing w:before="120"/>
              <w:jc w:val="both"/>
              <w:rPr>
                <w:sz w:val="22"/>
                <w:szCs w:val="22"/>
              </w:rPr>
            </w:pPr>
            <w:r w:rsidRPr="006E51A2">
              <w:rPr>
                <w:sz w:val="22"/>
                <w:szCs w:val="22"/>
              </w:rPr>
              <w:t>“</w:t>
            </w:r>
            <w:r w:rsidR="005F03EC" w:rsidRPr="006E51A2">
              <w:rPr>
                <w:sz w:val="22"/>
                <w:szCs w:val="22"/>
              </w:rPr>
              <w:t>Lai novērstu šādu gadījumu iespējas ar šo projektu tiek veikti precizējumi MK noteikumu Nr. 221 44.</w:t>
            </w:r>
            <w:r w:rsidR="005F03EC" w:rsidRPr="006E51A2">
              <w:rPr>
                <w:sz w:val="22"/>
                <w:szCs w:val="22"/>
                <w:vertAlign w:val="superscript"/>
              </w:rPr>
              <w:t>2</w:t>
            </w:r>
            <w:r w:rsidR="005F03EC" w:rsidRPr="006E51A2">
              <w:rPr>
                <w:sz w:val="22"/>
                <w:szCs w:val="22"/>
              </w:rPr>
              <w:t xml:space="preserve"> punktā, paredzot izņēmuma gadījumu, ka birojs veicot pārbaudi par komersantu VID administrēto nodokļu parādiem, pārliecinās maksātnespējas reģistrā, vai komersantam,  kuram ir nodokļu vai nodevu parāds, nav ierosināts tiesiskās aizsardzības process. Gadījumā, ja komersantam ir ierosināts tiesiskās aizsardzības process, uz to neattiecina MK noteikumu Nr. 221 44.</w:t>
            </w:r>
            <w:r w:rsidR="005F03EC" w:rsidRPr="006E51A2">
              <w:rPr>
                <w:sz w:val="22"/>
                <w:szCs w:val="22"/>
                <w:vertAlign w:val="superscript"/>
              </w:rPr>
              <w:t>2</w:t>
            </w:r>
            <w:r w:rsidR="005F03EC" w:rsidRPr="006E51A2">
              <w:rPr>
                <w:sz w:val="22"/>
                <w:szCs w:val="22"/>
              </w:rPr>
              <w:t xml:space="preserve"> punktā minēto brīdinājumu (no ierosināšanas līdz izbeigšanas brīdim). Vienlaikus šo komersantu uzraudzība tiks turpināta tāpat kā pārējo komersantu uzraudzība – ar minētajām regulārajām nodokļu parādu pārbaudēm reizi ceturksnī. Ja, veicot kārtējo pārbaudi, tiks konstatēts, ka komersantam, kam iepriekš ir bijis ierosināts tiesiskās aizsardzības process, joprojām ir nodokļu vai nodevu parāds, bet tiesiskās aizsardzības process ir izbeigts, šādam </w:t>
            </w:r>
            <w:r w:rsidR="005F03EC" w:rsidRPr="006E51A2">
              <w:rPr>
                <w:sz w:val="22"/>
                <w:szCs w:val="22"/>
              </w:rPr>
              <w:lastRenderedPageBreak/>
              <w:t>komersantam tiks nosūtīts atbilstošs brīdinājums. Izņēmuma nosacījumi attiecībā uz tiesiskās aizsardzības procesā esošiem komersantiem netiks attiecināti uz kārtējiem nodokļu parādiem, tas ir parādiem ārpus tiesiskās aizsardzības procesa, kurus maksā likuma “Par nodokļiem un nodevām” 26. panta sestās daļas piektā punktā noteiktajā kārtībā.</w:t>
            </w:r>
          </w:p>
          <w:p w14:paraId="32F37CB7" w14:textId="501C6102" w:rsidR="00C932ED" w:rsidRPr="006E51A2" w:rsidRDefault="005F03EC" w:rsidP="00787A79">
            <w:pPr>
              <w:spacing w:before="120"/>
              <w:jc w:val="both"/>
              <w:rPr>
                <w:sz w:val="22"/>
                <w:szCs w:val="22"/>
              </w:rPr>
            </w:pPr>
            <w:r w:rsidRPr="006E51A2">
              <w:rPr>
                <w:sz w:val="22"/>
                <w:szCs w:val="22"/>
              </w:rPr>
              <w:t>Vienlaikus, lai pastiprinātu uzraudzību, kā rezultātā mazinātu nodokļu parādu iespējamību to komersantu starpā, kas saņem komercdarbības atbalstu elektroenerģijas obligātā iepirkuma ietvaros, ar grozījumu tiek paredzēts, ka birojs komersantu VID administrēto nodokļu parādus pārbaudīs reizi ceturksnī.</w:t>
            </w:r>
            <w:r w:rsidR="0095272D" w:rsidRPr="006E51A2">
              <w:rPr>
                <w:sz w:val="22"/>
                <w:szCs w:val="22"/>
              </w:rPr>
              <w:t>”</w:t>
            </w:r>
          </w:p>
          <w:p w14:paraId="393BD7F5" w14:textId="77777777" w:rsidR="00C46ABE" w:rsidRPr="006E51A2" w:rsidRDefault="00C46ABE" w:rsidP="0095272D">
            <w:pPr>
              <w:spacing w:before="120"/>
              <w:jc w:val="both"/>
              <w:rPr>
                <w:sz w:val="22"/>
                <w:szCs w:val="22"/>
              </w:rPr>
            </w:pPr>
          </w:p>
          <w:p w14:paraId="5A881A34" w14:textId="77777777" w:rsidR="00C46ABE" w:rsidRPr="006E51A2" w:rsidRDefault="00C46ABE" w:rsidP="0095272D">
            <w:pPr>
              <w:spacing w:before="120"/>
              <w:jc w:val="both"/>
              <w:rPr>
                <w:sz w:val="22"/>
                <w:szCs w:val="22"/>
              </w:rPr>
            </w:pPr>
          </w:p>
          <w:p w14:paraId="7C6D034B" w14:textId="77777777" w:rsidR="00C46ABE" w:rsidRPr="006E51A2" w:rsidRDefault="00C46ABE" w:rsidP="0095272D">
            <w:pPr>
              <w:spacing w:before="120"/>
              <w:jc w:val="both"/>
              <w:rPr>
                <w:sz w:val="22"/>
                <w:szCs w:val="22"/>
              </w:rPr>
            </w:pPr>
          </w:p>
          <w:p w14:paraId="76F0A447" w14:textId="77777777" w:rsidR="00C46ABE" w:rsidRPr="006E51A2" w:rsidRDefault="00C46ABE" w:rsidP="0095272D">
            <w:pPr>
              <w:spacing w:before="120"/>
              <w:jc w:val="both"/>
              <w:rPr>
                <w:sz w:val="22"/>
                <w:szCs w:val="22"/>
              </w:rPr>
            </w:pPr>
          </w:p>
          <w:p w14:paraId="58E9B275" w14:textId="77777777" w:rsidR="00C46ABE" w:rsidRPr="006E51A2" w:rsidRDefault="00C46ABE" w:rsidP="0095272D">
            <w:pPr>
              <w:spacing w:before="120"/>
              <w:jc w:val="both"/>
              <w:rPr>
                <w:sz w:val="22"/>
                <w:szCs w:val="22"/>
              </w:rPr>
            </w:pPr>
          </w:p>
          <w:p w14:paraId="1F25EBAB" w14:textId="77777777" w:rsidR="00C46ABE" w:rsidRPr="006E51A2" w:rsidRDefault="00C46ABE" w:rsidP="0095272D">
            <w:pPr>
              <w:spacing w:before="120"/>
              <w:jc w:val="both"/>
              <w:rPr>
                <w:sz w:val="22"/>
                <w:szCs w:val="22"/>
              </w:rPr>
            </w:pPr>
          </w:p>
          <w:p w14:paraId="70F9C580" w14:textId="77777777" w:rsidR="00C46ABE" w:rsidRPr="006E51A2" w:rsidRDefault="00C46ABE" w:rsidP="0095272D">
            <w:pPr>
              <w:spacing w:before="120"/>
              <w:jc w:val="both"/>
              <w:rPr>
                <w:sz w:val="22"/>
                <w:szCs w:val="22"/>
              </w:rPr>
            </w:pPr>
          </w:p>
          <w:p w14:paraId="517E569E" w14:textId="62C55BAE" w:rsidR="00C46ABE" w:rsidRPr="006E51A2" w:rsidRDefault="00C46ABE" w:rsidP="0095272D">
            <w:pPr>
              <w:spacing w:before="120"/>
              <w:jc w:val="both"/>
              <w:rPr>
                <w:sz w:val="22"/>
                <w:szCs w:val="22"/>
              </w:rPr>
            </w:pPr>
          </w:p>
          <w:p w14:paraId="485B0CFC" w14:textId="680DF32A" w:rsidR="00C46ABE" w:rsidRPr="006E51A2" w:rsidRDefault="00C46ABE" w:rsidP="0095272D">
            <w:pPr>
              <w:spacing w:before="120"/>
              <w:jc w:val="both"/>
              <w:rPr>
                <w:sz w:val="22"/>
                <w:szCs w:val="22"/>
              </w:rPr>
            </w:pPr>
          </w:p>
          <w:p w14:paraId="682371DA" w14:textId="431E2680" w:rsidR="00C46ABE" w:rsidRPr="006E51A2" w:rsidRDefault="00C46ABE" w:rsidP="0095272D">
            <w:pPr>
              <w:spacing w:before="120"/>
              <w:jc w:val="both"/>
              <w:rPr>
                <w:sz w:val="22"/>
                <w:szCs w:val="22"/>
              </w:rPr>
            </w:pPr>
          </w:p>
          <w:p w14:paraId="76B7CDA5" w14:textId="6C281808" w:rsidR="00C46ABE" w:rsidRPr="006E51A2" w:rsidRDefault="00C46ABE" w:rsidP="00C46ABE">
            <w:pPr>
              <w:spacing w:before="120"/>
              <w:jc w:val="both"/>
              <w:rPr>
                <w:sz w:val="22"/>
                <w:szCs w:val="22"/>
              </w:rPr>
            </w:pPr>
            <w:r w:rsidRPr="006E51A2">
              <w:rPr>
                <w:sz w:val="22"/>
                <w:szCs w:val="22"/>
              </w:rPr>
              <w:t>Papildināts noteikumu projekta 44.</w:t>
            </w:r>
            <w:r w:rsidRPr="006E51A2">
              <w:rPr>
                <w:sz w:val="22"/>
                <w:szCs w:val="22"/>
                <w:vertAlign w:val="superscript"/>
              </w:rPr>
              <w:t>2</w:t>
            </w:r>
            <w:r w:rsidRPr="006E51A2">
              <w:rPr>
                <w:sz w:val="22"/>
                <w:szCs w:val="22"/>
              </w:rPr>
              <w:t xml:space="preserve"> punkts šādā redakcijā:</w:t>
            </w:r>
          </w:p>
          <w:p w14:paraId="592EEA5C" w14:textId="34EE1DB8" w:rsidR="00C46ABE" w:rsidRPr="006E51A2" w:rsidRDefault="00C46ABE" w:rsidP="00C46ABE">
            <w:pPr>
              <w:shd w:val="clear" w:color="auto" w:fill="FFFFFF"/>
              <w:spacing w:after="120"/>
              <w:jc w:val="both"/>
              <w:rPr>
                <w:sz w:val="22"/>
                <w:szCs w:val="22"/>
              </w:rPr>
            </w:pPr>
            <w:r w:rsidRPr="006E51A2">
              <w:rPr>
                <w:sz w:val="22"/>
                <w:szCs w:val="22"/>
              </w:rPr>
              <w:t>“44.</w:t>
            </w:r>
            <w:r w:rsidRPr="006E51A2">
              <w:rPr>
                <w:sz w:val="22"/>
                <w:szCs w:val="22"/>
                <w:vertAlign w:val="superscript"/>
              </w:rPr>
              <w:t>2</w:t>
            </w:r>
            <w:r w:rsidRPr="006E51A2">
              <w:rPr>
                <w:sz w:val="22"/>
                <w:szCs w:val="22"/>
              </w:rPr>
              <w:t> Birojs reizi ceturksnī pārliecinās, vai komersantam nav Valsts ieņēmumu dienesta administrēto nodokļu un nodevu parādu. Ja birojs konstatē, ka komersantam ir nodokļu vai nodevu parāds, kura kopsumma pārsniedz 150 </w:t>
            </w:r>
            <w:proofErr w:type="spellStart"/>
            <w:r w:rsidRPr="006E51A2">
              <w:rPr>
                <w:i/>
                <w:iCs/>
                <w:sz w:val="22"/>
                <w:szCs w:val="22"/>
              </w:rPr>
              <w:t>euro</w:t>
            </w:r>
            <w:proofErr w:type="spellEnd"/>
            <w:r w:rsidRPr="006E51A2">
              <w:rPr>
                <w:sz w:val="22"/>
                <w:szCs w:val="22"/>
              </w:rPr>
              <w:t xml:space="preserve">, </w:t>
            </w:r>
            <w:r w:rsidRPr="006E51A2">
              <w:rPr>
                <w:sz w:val="22"/>
                <w:szCs w:val="22"/>
              </w:rPr>
              <w:lastRenderedPageBreak/>
              <w:t xml:space="preserve">birojs </w:t>
            </w:r>
            <w:proofErr w:type="spellStart"/>
            <w:r w:rsidRPr="006E51A2">
              <w:rPr>
                <w:sz w:val="22"/>
                <w:szCs w:val="22"/>
              </w:rPr>
              <w:t>nosūta</w:t>
            </w:r>
            <w:proofErr w:type="spellEnd"/>
            <w:r w:rsidRPr="006E51A2">
              <w:rPr>
                <w:sz w:val="22"/>
                <w:szCs w:val="22"/>
              </w:rPr>
              <w:t xml:space="preserve"> komersantam brīdinājumu par iespēju zaudēt tiesības pārdot koģenerācijā ražoto elektroenerģiju obligātā iepirkuma ietvaros vai saņemt maksu par koģenerācijas elektrostacijā uzstādīto elektrisko jaudu. Birojs, veicot minēto pārbaudi, pārliecinās maksātnespējas reģistrā, vai komersantam, kuram ir nodokļu vai nodevu parāds, nav ierosināts tiesiskās aizsardzības process. Šajā punktā minēto brīdinājumu neattiecina uz komersanta nodokļu parādiem, kuru kopsumma pārsniedz 150 </w:t>
            </w:r>
            <w:proofErr w:type="spellStart"/>
            <w:r w:rsidRPr="006E51A2">
              <w:rPr>
                <w:i/>
                <w:iCs/>
                <w:sz w:val="22"/>
                <w:szCs w:val="22"/>
              </w:rPr>
              <w:t>euro</w:t>
            </w:r>
            <w:proofErr w:type="spellEnd"/>
            <w:r w:rsidRPr="006E51A2">
              <w:rPr>
                <w:sz w:val="22"/>
                <w:szCs w:val="22"/>
              </w:rPr>
              <w:t xml:space="preserve"> un par kuriem ir ierosināts tiesiskās aizsardzības process no tā ierosināšanas līdz izbeigšanas brīdim.”</w:t>
            </w:r>
          </w:p>
          <w:p w14:paraId="510010B7" w14:textId="77777777" w:rsidR="00C46ABE" w:rsidRPr="006E51A2" w:rsidRDefault="00C46ABE" w:rsidP="0095272D">
            <w:pPr>
              <w:spacing w:before="120"/>
              <w:jc w:val="both"/>
              <w:rPr>
                <w:sz w:val="22"/>
                <w:szCs w:val="22"/>
              </w:rPr>
            </w:pPr>
          </w:p>
          <w:p w14:paraId="0B8D3057" w14:textId="77777777" w:rsidR="00C46ABE" w:rsidRPr="006E51A2" w:rsidRDefault="00C46ABE" w:rsidP="0095272D">
            <w:pPr>
              <w:spacing w:before="120"/>
              <w:jc w:val="both"/>
              <w:rPr>
                <w:sz w:val="22"/>
                <w:szCs w:val="22"/>
              </w:rPr>
            </w:pPr>
          </w:p>
          <w:p w14:paraId="1E7C204F" w14:textId="0A8E2E26" w:rsidR="00C46ABE" w:rsidRPr="006E51A2" w:rsidRDefault="00C46ABE" w:rsidP="0095272D">
            <w:pPr>
              <w:spacing w:before="120"/>
              <w:jc w:val="both"/>
              <w:rPr>
                <w:sz w:val="22"/>
                <w:szCs w:val="22"/>
              </w:rPr>
            </w:pPr>
          </w:p>
        </w:tc>
        <w:tc>
          <w:tcPr>
            <w:tcW w:w="1228" w:type="dxa"/>
          </w:tcPr>
          <w:p w14:paraId="1AF037AA" w14:textId="77777777" w:rsidR="00C932ED" w:rsidRPr="006E51A2" w:rsidRDefault="00C932ED" w:rsidP="00B31537">
            <w:pPr>
              <w:jc w:val="both"/>
              <w:rPr>
                <w:sz w:val="22"/>
                <w:szCs w:val="22"/>
              </w:rPr>
            </w:pPr>
          </w:p>
        </w:tc>
      </w:tr>
      <w:tr w:rsidR="006E51A2" w:rsidRPr="006E51A2" w14:paraId="6334D0C9"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1CB1FF9" w14:textId="77777777" w:rsidR="009C008C" w:rsidRPr="006E51A2" w:rsidRDefault="009C008C"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896802E" w14:textId="77777777" w:rsidR="009C008C" w:rsidRPr="006E51A2" w:rsidRDefault="009C008C" w:rsidP="00B31537">
            <w:pPr>
              <w:shd w:val="clear" w:color="auto" w:fill="FFFFFF"/>
              <w:rPr>
                <w:sz w:val="22"/>
                <w:szCs w:val="22"/>
              </w:rPr>
            </w:pP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8E9019A" w14:textId="77777777" w:rsidR="009C008C" w:rsidRPr="006E51A2" w:rsidRDefault="009C008C" w:rsidP="009C008C">
            <w:pPr>
              <w:tabs>
                <w:tab w:val="left" w:pos="1134"/>
              </w:tabs>
              <w:spacing w:after="160" w:line="252" w:lineRule="auto"/>
              <w:contextualSpacing/>
              <w:jc w:val="center"/>
              <w:rPr>
                <w:b/>
                <w:bCs/>
                <w:sz w:val="22"/>
                <w:szCs w:val="22"/>
              </w:rPr>
            </w:pPr>
            <w:r w:rsidRPr="006E51A2">
              <w:rPr>
                <w:b/>
                <w:bCs/>
                <w:sz w:val="22"/>
                <w:szCs w:val="22"/>
              </w:rPr>
              <w:t>Tieslietu ministrija (13.03.2020.)</w:t>
            </w:r>
          </w:p>
          <w:p w14:paraId="0CB75588" w14:textId="77777777" w:rsidR="009C008C" w:rsidRPr="006E51A2" w:rsidRDefault="009C008C" w:rsidP="009C008C">
            <w:pPr>
              <w:pStyle w:val="xmsonormal"/>
              <w:jc w:val="both"/>
              <w:rPr>
                <w:rFonts w:ascii="Times New Roman" w:hAnsi="Times New Roman" w:cs="Times New Roman"/>
              </w:rPr>
            </w:pPr>
            <w:r w:rsidRPr="006E51A2">
              <w:rPr>
                <w:rFonts w:ascii="Times New Roman" w:hAnsi="Times New Roman" w:cs="Times New Roman"/>
              </w:rPr>
              <w:t>7. Vēršam uzmanību uz to, ka likuma 31.</w:t>
            </w:r>
            <w:r w:rsidRPr="006E51A2">
              <w:rPr>
                <w:rFonts w:ascii="Times New Roman" w:hAnsi="Times New Roman" w:cs="Times New Roman"/>
                <w:vertAlign w:val="superscript"/>
              </w:rPr>
              <w:t>1</w:t>
            </w:r>
            <w:r w:rsidRPr="006E51A2">
              <w:rPr>
                <w:rFonts w:ascii="Times New Roman" w:hAnsi="Times New Roman" w:cs="Times New Roman"/>
              </w:rPr>
              <w:t xml:space="preserve"> panta devītā daļas noteic, ka gadījumā, ja elektroenerģijas ražotājs šā panta sestajā daļā minētajā termiņā nav samaksājis uzraudzības nodevu, tam </w:t>
            </w:r>
            <w:r w:rsidRPr="006E51A2">
              <w:rPr>
                <w:rFonts w:ascii="Times New Roman" w:hAnsi="Times New Roman" w:cs="Times New Roman"/>
                <w:u w:val="single"/>
              </w:rPr>
              <w:t>aptur</w:t>
            </w:r>
            <w:r w:rsidRPr="006E51A2">
              <w:rPr>
                <w:rFonts w:ascii="Times New Roman" w:hAnsi="Times New Roman" w:cs="Times New Roman"/>
              </w:rPr>
              <w:t xml:space="preserve"> valsts atbalsta izmaksu līdz brīdim, kad uzraudzības nodeva ir samaksāta. Savukārt projekta 1.5. apakšpunktā paredzētajā </w:t>
            </w:r>
            <w:r w:rsidRPr="006E51A2">
              <w:rPr>
                <w:rFonts w:ascii="Times New Roman" w:hAnsi="Times New Roman" w:cs="Times New Roman"/>
              </w:rPr>
              <w:lastRenderedPageBreak/>
              <w:t>noteikumu 44.</w:t>
            </w:r>
            <w:r w:rsidRPr="006E51A2">
              <w:rPr>
                <w:rFonts w:ascii="Times New Roman" w:hAnsi="Times New Roman" w:cs="Times New Roman"/>
                <w:vertAlign w:val="superscript"/>
              </w:rPr>
              <w:t>5</w:t>
            </w:r>
            <w:r w:rsidRPr="006E51A2">
              <w:rPr>
                <w:rFonts w:ascii="Times New Roman" w:hAnsi="Times New Roman" w:cs="Times New Roman"/>
              </w:rPr>
              <w:t xml:space="preserve"> un 44.</w:t>
            </w:r>
            <w:r w:rsidRPr="006E51A2">
              <w:rPr>
                <w:rFonts w:ascii="Times New Roman" w:hAnsi="Times New Roman" w:cs="Times New Roman"/>
                <w:vertAlign w:val="superscript"/>
              </w:rPr>
              <w:t>6</w:t>
            </w:r>
            <w:r w:rsidRPr="006E51A2">
              <w:rPr>
                <w:rFonts w:ascii="Times New Roman" w:hAnsi="Times New Roman" w:cs="Times New Roman"/>
              </w:rPr>
              <w:t xml:space="preserve"> punktā ir regulējums, kas saistīts ar lēmuma par valsts atbalsta izmaksas </w:t>
            </w:r>
            <w:r w:rsidRPr="006E51A2">
              <w:rPr>
                <w:rFonts w:ascii="Times New Roman" w:hAnsi="Times New Roman" w:cs="Times New Roman"/>
                <w:u w:val="single"/>
              </w:rPr>
              <w:t>pārtraukšanu</w:t>
            </w:r>
            <w:r w:rsidRPr="006E51A2">
              <w:rPr>
                <w:rFonts w:ascii="Times New Roman" w:hAnsi="Times New Roman" w:cs="Times New Roman"/>
              </w:rPr>
              <w:t>. Turklāt norādām uz to, ka likuma 31.</w:t>
            </w:r>
            <w:r w:rsidRPr="006E51A2">
              <w:rPr>
                <w:rFonts w:ascii="Times New Roman" w:hAnsi="Times New Roman" w:cs="Times New Roman"/>
                <w:vertAlign w:val="superscript"/>
              </w:rPr>
              <w:t>1</w:t>
            </w:r>
            <w:r w:rsidRPr="006E51A2">
              <w:rPr>
                <w:rFonts w:ascii="Times New Roman" w:hAnsi="Times New Roman" w:cs="Times New Roman"/>
              </w:rPr>
              <w:t> pantā tiek lietots termins "</w:t>
            </w:r>
            <w:r w:rsidRPr="006E51A2">
              <w:rPr>
                <w:rFonts w:ascii="Times New Roman" w:hAnsi="Times New Roman" w:cs="Times New Roman"/>
                <w:u w:val="single"/>
              </w:rPr>
              <w:t>valsts atbalsts</w:t>
            </w:r>
            <w:r w:rsidRPr="006E51A2">
              <w:rPr>
                <w:rFonts w:ascii="Times New Roman" w:hAnsi="Times New Roman" w:cs="Times New Roman"/>
              </w:rPr>
              <w:t>" un "</w:t>
            </w:r>
            <w:r w:rsidRPr="006E51A2">
              <w:rPr>
                <w:rFonts w:ascii="Times New Roman" w:hAnsi="Times New Roman" w:cs="Times New Roman"/>
                <w:u w:val="single"/>
              </w:rPr>
              <w:t>elektroenerģijas ražošanai piešķirtā valsts atbalsta izlietošanas uzraudzības nodeva</w:t>
            </w:r>
            <w:r w:rsidRPr="006E51A2">
              <w:rPr>
                <w:rFonts w:ascii="Times New Roman" w:hAnsi="Times New Roman" w:cs="Times New Roman"/>
              </w:rPr>
              <w:t>", tādēļ lūdzam attiecīgi precizēt projekta 1.5. apakšpunktā paredzētajā noteikumu 44.</w:t>
            </w:r>
            <w:r w:rsidRPr="006E51A2">
              <w:rPr>
                <w:rFonts w:ascii="Times New Roman" w:hAnsi="Times New Roman" w:cs="Times New Roman"/>
                <w:vertAlign w:val="superscript"/>
              </w:rPr>
              <w:t>5</w:t>
            </w:r>
            <w:r w:rsidRPr="006E51A2">
              <w:rPr>
                <w:rFonts w:ascii="Times New Roman" w:hAnsi="Times New Roman" w:cs="Times New Roman"/>
              </w:rPr>
              <w:t xml:space="preserve"> un 44.</w:t>
            </w:r>
            <w:r w:rsidRPr="006E51A2">
              <w:rPr>
                <w:rFonts w:ascii="Times New Roman" w:hAnsi="Times New Roman" w:cs="Times New Roman"/>
                <w:vertAlign w:val="superscript"/>
              </w:rPr>
              <w:t>6</w:t>
            </w:r>
            <w:r w:rsidRPr="006E51A2">
              <w:rPr>
                <w:rFonts w:ascii="Times New Roman" w:hAnsi="Times New Roman" w:cs="Times New Roman"/>
              </w:rPr>
              <w:t> punktā ietverto regulējumu.</w:t>
            </w:r>
          </w:p>
          <w:p w14:paraId="2078E9CB" w14:textId="77777777" w:rsidR="00B71D67" w:rsidRPr="006E51A2" w:rsidRDefault="00B71D67" w:rsidP="009C008C">
            <w:pPr>
              <w:pStyle w:val="xmsonormal"/>
              <w:jc w:val="both"/>
              <w:rPr>
                <w:rFonts w:ascii="Times New Roman" w:hAnsi="Times New Roman" w:cs="Times New Roman"/>
              </w:rPr>
            </w:pPr>
          </w:p>
          <w:p w14:paraId="59ADCB6A" w14:textId="77777777" w:rsidR="00B71D67" w:rsidRPr="006E51A2" w:rsidRDefault="00B71D67" w:rsidP="00B71D67">
            <w:pPr>
              <w:tabs>
                <w:tab w:val="left" w:pos="1134"/>
              </w:tabs>
              <w:spacing w:after="160" w:line="252" w:lineRule="auto"/>
              <w:contextualSpacing/>
              <w:jc w:val="center"/>
              <w:rPr>
                <w:b/>
                <w:bCs/>
                <w:sz w:val="22"/>
                <w:szCs w:val="22"/>
              </w:rPr>
            </w:pPr>
            <w:r w:rsidRPr="006E51A2">
              <w:rPr>
                <w:b/>
                <w:bCs/>
                <w:sz w:val="22"/>
                <w:szCs w:val="22"/>
              </w:rPr>
              <w:t>Tieslietu ministrija (08.04.2020.)</w:t>
            </w:r>
          </w:p>
          <w:p w14:paraId="6BB1FAAE" w14:textId="77777777" w:rsidR="00B71D67" w:rsidRPr="006E51A2" w:rsidRDefault="00B71D67" w:rsidP="00B71D67">
            <w:pPr>
              <w:pStyle w:val="NormalWeb"/>
              <w:jc w:val="both"/>
              <w:rPr>
                <w:sz w:val="22"/>
                <w:szCs w:val="22"/>
              </w:rPr>
            </w:pPr>
            <w:r w:rsidRPr="006E51A2">
              <w:rPr>
                <w:sz w:val="22"/>
                <w:szCs w:val="22"/>
                <w:bdr w:val="none" w:sz="0" w:space="0" w:color="auto" w:frame="1"/>
              </w:rPr>
              <w:t>5. Projekta 5. punktā paredzētais noteikumu 44.</w:t>
            </w:r>
            <w:r w:rsidRPr="006E51A2">
              <w:rPr>
                <w:sz w:val="22"/>
                <w:szCs w:val="22"/>
                <w:bdr w:val="none" w:sz="0" w:space="0" w:color="auto" w:frame="1"/>
                <w:vertAlign w:val="superscript"/>
              </w:rPr>
              <w:t>5</w:t>
            </w:r>
            <w:r w:rsidRPr="006E51A2">
              <w:rPr>
                <w:sz w:val="22"/>
                <w:szCs w:val="22"/>
                <w:bdr w:val="none" w:sz="0" w:space="0" w:color="auto" w:frame="1"/>
              </w:rPr>
              <w:t> punkts ir precizēts, kā arī papildināts ar jaunu regulējumu, paredzot, ka b</w:t>
            </w:r>
            <w:r w:rsidRPr="006E51A2">
              <w:rPr>
                <w:sz w:val="22"/>
                <w:szCs w:val="22"/>
              </w:rPr>
              <w:t>irojs par lēmuma rezultātu informē sistēmas operatoru un tirgotāju, kurš nākamajā darbdienā pēc lēmuma spēkā stāšanās dienas līdz biroja lēmumam saskaņā ar šo noteikumu 44.</w:t>
            </w:r>
            <w:r w:rsidRPr="006E51A2">
              <w:rPr>
                <w:sz w:val="22"/>
                <w:szCs w:val="22"/>
                <w:vertAlign w:val="superscript"/>
              </w:rPr>
              <w:t>6</w:t>
            </w:r>
            <w:r w:rsidRPr="006E51A2">
              <w:rPr>
                <w:sz w:val="22"/>
                <w:szCs w:val="22"/>
              </w:rPr>
              <w:t xml:space="preserve"> punktu aptur maksājumus komersantam obligātā iepirkuma ietvaros, </w:t>
            </w:r>
            <w:r w:rsidRPr="006E51A2">
              <w:rPr>
                <w:sz w:val="22"/>
                <w:szCs w:val="22"/>
                <w:u w:val="single"/>
              </w:rPr>
              <w:t>turpinot iepirkt saražoto elektroenerģiju par vienošanās cenu Elektroenerģijas tirgus likuma 27. pantā noteiktajā kārtībā</w:t>
            </w:r>
            <w:r w:rsidRPr="006E51A2">
              <w:rPr>
                <w:sz w:val="22"/>
                <w:szCs w:val="22"/>
              </w:rPr>
              <w:t>, bet nav skaidrs, kādēļ nepieciešams šāds regulējums.</w:t>
            </w:r>
          </w:p>
          <w:p w14:paraId="25EAE0D8" w14:textId="77777777" w:rsidR="00B71D67" w:rsidRPr="006E51A2" w:rsidRDefault="00B71D67" w:rsidP="00B71D67">
            <w:pPr>
              <w:pStyle w:val="NormalWeb"/>
              <w:jc w:val="both"/>
              <w:rPr>
                <w:sz w:val="22"/>
                <w:szCs w:val="22"/>
              </w:rPr>
            </w:pPr>
            <w:r w:rsidRPr="006E51A2">
              <w:rPr>
                <w:sz w:val="22"/>
                <w:szCs w:val="22"/>
              </w:rPr>
              <w:t>Vienlaikus norādām uz to, ka likuma 27. pantā ir paredzēts regulējums par elektroenerģijas cenas noteikšanu, nevis elektroenerģijas iepirkšanu. Turklāt vēršam uzmanību uz to, ka p</w:t>
            </w:r>
            <w:r w:rsidRPr="006E51A2">
              <w:rPr>
                <w:sz w:val="22"/>
                <w:szCs w:val="22"/>
                <w:bdr w:val="none" w:sz="0" w:space="0" w:color="auto" w:frame="1"/>
              </w:rPr>
              <w:t>rojekta 5. punktā paredzētajā noteikumu 44.</w:t>
            </w:r>
            <w:r w:rsidRPr="006E51A2">
              <w:rPr>
                <w:sz w:val="22"/>
                <w:szCs w:val="22"/>
                <w:bdr w:val="none" w:sz="0" w:space="0" w:color="auto" w:frame="1"/>
                <w:vertAlign w:val="superscript"/>
              </w:rPr>
              <w:t>5</w:t>
            </w:r>
            <w:r w:rsidRPr="006E51A2">
              <w:rPr>
                <w:sz w:val="22"/>
                <w:szCs w:val="22"/>
                <w:bdr w:val="none" w:sz="0" w:space="0" w:color="auto" w:frame="1"/>
              </w:rPr>
              <w:t> punktā, kā arī projekta 9. punktā paredzētajā noteikumu 51.</w:t>
            </w:r>
            <w:r w:rsidRPr="006E51A2">
              <w:rPr>
                <w:sz w:val="22"/>
                <w:szCs w:val="22"/>
                <w:bdr w:val="none" w:sz="0" w:space="0" w:color="auto" w:frame="1"/>
                <w:vertAlign w:val="superscript"/>
              </w:rPr>
              <w:t>8</w:t>
            </w:r>
            <w:r w:rsidRPr="006E51A2">
              <w:rPr>
                <w:sz w:val="22"/>
                <w:szCs w:val="22"/>
                <w:bdr w:val="none" w:sz="0" w:space="0" w:color="auto" w:frame="1"/>
              </w:rPr>
              <w:t> punktā tiek lietots termins "vienošanās cena", bet nav skaidrs, kas ar šo terminu tiek saprasts.</w:t>
            </w:r>
          </w:p>
          <w:p w14:paraId="3EC08D38" w14:textId="77777777" w:rsidR="00B71D67" w:rsidRPr="006E51A2" w:rsidRDefault="00B71D67" w:rsidP="00B71D67">
            <w:pPr>
              <w:pStyle w:val="NormalWeb"/>
              <w:jc w:val="both"/>
              <w:rPr>
                <w:sz w:val="22"/>
                <w:szCs w:val="22"/>
              </w:rPr>
            </w:pPr>
            <w:r w:rsidRPr="006E51A2">
              <w:rPr>
                <w:rFonts w:cstheme="minorHAnsi"/>
                <w:sz w:val="22"/>
                <w:szCs w:val="22"/>
              </w:rPr>
              <w:t>Papildus vēršam uzmanību uz to, ka projekta 5. punktā paredzētais noteikumu 44.</w:t>
            </w:r>
            <w:r w:rsidRPr="006E51A2">
              <w:rPr>
                <w:rFonts w:cstheme="minorHAnsi"/>
                <w:sz w:val="22"/>
                <w:szCs w:val="22"/>
                <w:vertAlign w:val="superscript"/>
              </w:rPr>
              <w:t>5</w:t>
            </w:r>
            <w:r w:rsidRPr="006E51A2">
              <w:rPr>
                <w:rFonts w:cstheme="minorHAnsi"/>
                <w:sz w:val="22"/>
                <w:szCs w:val="22"/>
              </w:rPr>
              <w:t xml:space="preserve"> punkta otrais teikums noteic, ka, ja komersants uzraudzības nodevu noteiktajā termiņā nav nomaksājis, birojs piecu darbdienu laikā no fakta konstatēšanas brīža </w:t>
            </w:r>
            <w:r w:rsidRPr="006E51A2">
              <w:rPr>
                <w:rFonts w:cstheme="minorHAnsi"/>
                <w:sz w:val="22"/>
                <w:szCs w:val="22"/>
                <w:u w:val="single"/>
              </w:rPr>
              <w:t xml:space="preserve">pieņem </w:t>
            </w:r>
            <w:r w:rsidRPr="006E51A2">
              <w:rPr>
                <w:rFonts w:cstheme="minorHAnsi"/>
                <w:sz w:val="22"/>
                <w:szCs w:val="22"/>
                <w:u w:val="single"/>
              </w:rPr>
              <w:lastRenderedPageBreak/>
              <w:t>lēmumu par tiesību pārdot koģenerācijā saražoto elektroenerģiju obligātā iepirkuma ietvaros vai saņemt garantētu maksu koģenerācijas elektrostacijā uzstādīto elektrisko jaudu apturēšanu</w:t>
            </w:r>
            <w:r w:rsidRPr="006E51A2">
              <w:rPr>
                <w:rFonts w:cstheme="minorHAnsi"/>
                <w:sz w:val="22"/>
                <w:szCs w:val="22"/>
              </w:rPr>
              <w:t>. Vēršam uzmanību uz to, ka Elektroenerģijas tirgus likuma 31.</w:t>
            </w:r>
            <w:r w:rsidRPr="006E51A2">
              <w:rPr>
                <w:rFonts w:cstheme="minorHAnsi"/>
                <w:sz w:val="22"/>
                <w:szCs w:val="22"/>
                <w:vertAlign w:val="superscript"/>
              </w:rPr>
              <w:t>1</w:t>
            </w:r>
            <w:r w:rsidRPr="006E51A2">
              <w:rPr>
                <w:rFonts w:cstheme="minorHAnsi"/>
                <w:sz w:val="22"/>
                <w:szCs w:val="22"/>
              </w:rPr>
              <w:t xml:space="preserve"> panta devītā daļa </w:t>
            </w:r>
            <w:r w:rsidRPr="006E51A2">
              <w:rPr>
                <w:rFonts w:cstheme="minorHAnsi"/>
                <w:sz w:val="22"/>
                <w:szCs w:val="22"/>
                <w:u w:val="single"/>
              </w:rPr>
              <w:t>neparedz tiesības apturēt pārdot koģenerācijā saražoto elektroenerģiju obligātā iepirkuma ietvaros vai saņemt garantētu maksu koģenerācijas elektrostacijā uzstādīto elektrisko jaudu</w:t>
            </w:r>
            <w:r w:rsidRPr="006E51A2">
              <w:rPr>
                <w:rFonts w:cstheme="minorHAnsi"/>
                <w:sz w:val="22"/>
                <w:szCs w:val="22"/>
              </w:rPr>
              <w:t>, proti, Elektroenerģijas tirgus likuma 31.</w:t>
            </w:r>
            <w:r w:rsidRPr="006E51A2">
              <w:rPr>
                <w:rFonts w:cstheme="minorHAnsi"/>
                <w:sz w:val="22"/>
                <w:szCs w:val="22"/>
                <w:vertAlign w:val="superscript"/>
              </w:rPr>
              <w:t>1</w:t>
            </w:r>
            <w:r w:rsidRPr="006E51A2">
              <w:rPr>
                <w:rFonts w:cstheme="minorHAnsi"/>
                <w:sz w:val="22"/>
                <w:szCs w:val="22"/>
              </w:rPr>
              <w:t xml:space="preserve"> panta devītā daļa paredz </w:t>
            </w:r>
            <w:r w:rsidRPr="006E51A2">
              <w:rPr>
                <w:rFonts w:cstheme="minorHAnsi"/>
                <w:sz w:val="22"/>
                <w:szCs w:val="22"/>
                <w:u w:val="single"/>
              </w:rPr>
              <w:t>apturēt valsts atbalsta izmaksu</w:t>
            </w:r>
            <w:r w:rsidRPr="006E51A2">
              <w:rPr>
                <w:rFonts w:cstheme="minorHAnsi"/>
                <w:sz w:val="22"/>
                <w:szCs w:val="22"/>
              </w:rPr>
              <w:t>. Minētā punkta pēdējais teikums paredz, ka valsts atbalsta izmaksa ir apturēta, bet tiek turpināts iepirkt saražoto elektroenerģiju. No kā secināms, ka nav apturētas tiesības pārdot saražoto elektroenerģiju, līdz ar to minētā punkta otrais teikums ir pretrunā pēdējam teikumam.</w:t>
            </w:r>
          </w:p>
          <w:p w14:paraId="50C02DB1" w14:textId="1D3ECD75" w:rsidR="00B71D67" w:rsidRPr="006E51A2" w:rsidRDefault="00B71D67" w:rsidP="00B71D67">
            <w:pPr>
              <w:pStyle w:val="NormalWeb"/>
              <w:jc w:val="both"/>
              <w:rPr>
                <w:sz w:val="22"/>
                <w:szCs w:val="22"/>
              </w:rPr>
            </w:pPr>
            <w:r w:rsidRPr="006E51A2">
              <w:rPr>
                <w:rFonts w:cstheme="minorHAnsi"/>
                <w:sz w:val="22"/>
                <w:szCs w:val="22"/>
              </w:rPr>
              <w:t>Ņemot vērā minēto, lūdzam izvērtēt projekta 5. punktā paredzētajā noteikumu 44.</w:t>
            </w:r>
            <w:r w:rsidRPr="006E51A2">
              <w:rPr>
                <w:rFonts w:cstheme="minorHAnsi"/>
                <w:sz w:val="22"/>
                <w:szCs w:val="22"/>
                <w:vertAlign w:val="superscript"/>
              </w:rPr>
              <w:t>5</w:t>
            </w:r>
            <w:r w:rsidRPr="006E51A2">
              <w:rPr>
                <w:rFonts w:cstheme="minorHAnsi"/>
                <w:sz w:val="22"/>
                <w:szCs w:val="22"/>
              </w:rPr>
              <w:t> punktā ietverto regulējumu un precizēt to, kā arī precizēt anotācijā ietverto informāciju. Atbilstoši minētajam lūdzam precizēt arī projekta 5. punktā paredzēto noteikumu 44.</w:t>
            </w:r>
            <w:r w:rsidRPr="006E51A2">
              <w:rPr>
                <w:rFonts w:cstheme="minorHAnsi"/>
                <w:sz w:val="22"/>
                <w:szCs w:val="22"/>
                <w:vertAlign w:val="superscript"/>
              </w:rPr>
              <w:t>6</w:t>
            </w:r>
            <w:r w:rsidRPr="006E51A2">
              <w:rPr>
                <w:rFonts w:cstheme="minorHAnsi"/>
                <w:sz w:val="22"/>
                <w:szCs w:val="22"/>
              </w:rPr>
              <w:t> punktu.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8BA514E" w14:textId="77777777" w:rsidR="009C008C" w:rsidRPr="006E51A2" w:rsidRDefault="009C008C" w:rsidP="00B31537">
            <w:pPr>
              <w:pStyle w:val="naisc"/>
              <w:spacing w:before="0" w:after="60"/>
              <w:rPr>
                <w:b/>
                <w:sz w:val="22"/>
                <w:szCs w:val="22"/>
              </w:rPr>
            </w:pPr>
            <w:r w:rsidRPr="006E51A2">
              <w:rPr>
                <w:b/>
                <w:sz w:val="22"/>
                <w:szCs w:val="22"/>
              </w:rPr>
              <w:lastRenderedPageBreak/>
              <w:t>Ņemts vērā</w:t>
            </w:r>
          </w:p>
          <w:p w14:paraId="1CD59EF0" w14:textId="77777777" w:rsidR="00B71D67" w:rsidRPr="006E51A2" w:rsidRDefault="00B71D67" w:rsidP="00B31537">
            <w:pPr>
              <w:pStyle w:val="naisc"/>
              <w:spacing w:before="0" w:after="60"/>
              <w:rPr>
                <w:b/>
                <w:sz w:val="22"/>
                <w:szCs w:val="22"/>
              </w:rPr>
            </w:pPr>
          </w:p>
          <w:p w14:paraId="737CF840" w14:textId="77777777" w:rsidR="00B71D67" w:rsidRPr="006E51A2" w:rsidRDefault="00B71D67" w:rsidP="00B31537">
            <w:pPr>
              <w:pStyle w:val="naisc"/>
              <w:spacing w:before="0" w:after="60"/>
              <w:rPr>
                <w:b/>
                <w:sz w:val="22"/>
                <w:szCs w:val="22"/>
              </w:rPr>
            </w:pPr>
          </w:p>
          <w:p w14:paraId="43A09626" w14:textId="77777777" w:rsidR="00B71D67" w:rsidRPr="006E51A2" w:rsidRDefault="00B71D67" w:rsidP="00B31537">
            <w:pPr>
              <w:pStyle w:val="naisc"/>
              <w:spacing w:before="0" w:after="60"/>
              <w:rPr>
                <w:b/>
                <w:sz w:val="22"/>
                <w:szCs w:val="22"/>
              </w:rPr>
            </w:pPr>
          </w:p>
          <w:p w14:paraId="4274BAD5" w14:textId="77777777" w:rsidR="00B71D67" w:rsidRPr="006E51A2" w:rsidRDefault="00B71D67" w:rsidP="00B31537">
            <w:pPr>
              <w:pStyle w:val="naisc"/>
              <w:spacing w:before="0" w:after="60"/>
              <w:rPr>
                <w:b/>
                <w:sz w:val="22"/>
                <w:szCs w:val="22"/>
              </w:rPr>
            </w:pPr>
          </w:p>
          <w:p w14:paraId="3D89AACF" w14:textId="77777777" w:rsidR="00B71D67" w:rsidRPr="006E51A2" w:rsidRDefault="00B71D67" w:rsidP="00B31537">
            <w:pPr>
              <w:pStyle w:val="naisc"/>
              <w:spacing w:before="0" w:after="60"/>
              <w:rPr>
                <w:b/>
                <w:sz w:val="22"/>
                <w:szCs w:val="22"/>
              </w:rPr>
            </w:pPr>
          </w:p>
          <w:p w14:paraId="44AB6595" w14:textId="77777777" w:rsidR="00B71D67" w:rsidRPr="006E51A2" w:rsidRDefault="00B71D67" w:rsidP="00B31537">
            <w:pPr>
              <w:pStyle w:val="naisc"/>
              <w:spacing w:before="0" w:after="60"/>
              <w:rPr>
                <w:b/>
                <w:sz w:val="22"/>
                <w:szCs w:val="22"/>
              </w:rPr>
            </w:pPr>
          </w:p>
          <w:p w14:paraId="00A7CC4D" w14:textId="77777777" w:rsidR="00B71D67" w:rsidRPr="006E51A2" w:rsidRDefault="00B71D67" w:rsidP="00B31537">
            <w:pPr>
              <w:pStyle w:val="naisc"/>
              <w:spacing w:before="0" w:after="60"/>
              <w:rPr>
                <w:b/>
                <w:sz w:val="22"/>
                <w:szCs w:val="22"/>
              </w:rPr>
            </w:pPr>
          </w:p>
          <w:p w14:paraId="263B581B" w14:textId="77777777" w:rsidR="00B71D67" w:rsidRPr="006E51A2" w:rsidRDefault="00B71D67" w:rsidP="00B31537">
            <w:pPr>
              <w:pStyle w:val="naisc"/>
              <w:spacing w:before="0" w:after="60"/>
              <w:rPr>
                <w:b/>
                <w:sz w:val="22"/>
                <w:szCs w:val="22"/>
              </w:rPr>
            </w:pPr>
          </w:p>
          <w:p w14:paraId="6D13AF47" w14:textId="77777777" w:rsidR="00B71D67" w:rsidRPr="006E51A2" w:rsidRDefault="00B71D67" w:rsidP="00B31537">
            <w:pPr>
              <w:pStyle w:val="naisc"/>
              <w:spacing w:before="0" w:after="60"/>
              <w:rPr>
                <w:b/>
                <w:sz w:val="22"/>
                <w:szCs w:val="22"/>
              </w:rPr>
            </w:pPr>
          </w:p>
          <w:p w14:paraId="31CB1002" w14:textId="77777777" w:rsidR="00B71D67" w:rsidRPr="006E51A2" w:rsidRDefault="00B71D67" w:rsidP="00B31537">
            <w:pPr>
              <w:pStyle w:val="naisc"/>
              <w:spacing w:before="0" w:after="60"/>
              <w:rPr>
                <w:b/>
                <w:sz w:val="22"/>
                <w:szCs w:val="22"/>
              </w:rPr>
            </w:pPr>
          </w:p>
          <w:p w14:paraId="560F075F" w14:textId="77777777" w:rsidR="00B71D67" w:rsidRPr="006E51A2" w:rsidRDefault="00B71D67" w:rsidP="00B31537">
            <w:pPr>
              <w:pStyle w:val="naisc"/>
              <w:spacing w:before="0" w:after="60"/>
              <w:rPr>
                <w:b/>
                <w:sz w:val="22"/>
                <w:szCs w:val="22"/>
              </w:rPr>
            </w:pPr>
          </w:p>
          <w:p w14:paraId="5F268918" w14:textId="77777777" w:rsidR="00B71D67" w:rsidRPr="006E51A2" w:rsidRDefault="00B71D67" w:rsidP="00B31537">
            <w:pPr>
              <w:pStyle w:val="naisc"/>
              <w:spacing w:before="0" w:after="60"/>
              <w:rPr>
                <w:b/>
                <w:sz w:val="22"/>
                <w:szCs w:val="22"/>
              </w:rPr>
            </w:pPr>
          </w:p>
          <w:p w14:paraId="436DB817" w14:textId="77777777" w:rsidR="00B71D67" w:rsidRPr="006E51A2" w:rsidRDefault="00B71D67" w:rsidP="00B31537">
            <w:pPr>
              <w:pStyle w:val="naisc"/>
              <w:spacing w:before="0" w:after="60"/>
              <w:rPr>
                <w:b/>
                <w:sz w:val="22"/>
                <w:szCs w:val="22"/>
              </w:rPr>
            </w:pPr>
          </w:p>
          <w:p w14:paraId="77A5B5FD" w14:textId="1FD84C98" w:rsidR="00B71D67" w:rsidRPr="006E51A2" w:rsidRDefault="00B71D67" w:rsidP="00B71D67">
            <w:pPr>
              <w:pStyle w:val="naisc"/>
              <w:spacing w:before="0" w:after="60"/>
              <w:rPr>
                <w:b/>
                <w:sz w:val="22"/>
                <w:szCs w:val="22"/>
              </w:rPr>
            </w:pPr>
            <w:r w:rsidRPr="006E51A2">
              <w:rPr>
                <w:b/>
                <w:sz w:val="22"/>
                <w:szCs w:val="22"/>
              </w:rPr>
              <w:t>Ņemts vērā</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F6DE31F" w14:textId="41B744D3" w:rsidR="009C008C" w:rsidRPr="006E51A2" w:rsidRDefault="009C008C" w:rsidP="004B0523">
            <w:pPr>
              <w:jc w:val="both"/>
              <w:rPr>
                <w:sz w:val="22"/>
                <w:szCs w:val="22"/>
              </w:rPr>
            </w:pPr>
            <w:r w:rsidRPr="006E51A2">
              <w:rPr>
                <w:sz w:val="22"/>
                <w:szCs w:val="22"/>
              </w:rPr>
              <w:lastRenderedPageBreak/>
              <w:t>Precizēts noteikumu projekta 44.</w:t>
            </w:r>
            <w:r w:rsidRPr="006E51A2">
              <w:rPr>
                <w:sz w:val="22"/>
                <w:szCs w:val="22"/>
                <w:vertAlign w:val="superscript"/>
              </w:rPr>
              <w:t>5</w:t>
            </w:r>
            <w:r w:rsidRPr="006E51A2">
              <w:rPr>
                <w:sz w:val="22"/>
                <w:szCs w:val="22"/>
              </w:rPr>
              <w:t xml:space="preserve"> un 44.</w:t>
            </w:r>
            <w:r w:rsidRPr="006E51A2">
              <w:rPr>
                <w:sz w:val="22"/>
                <w:szCs w:val="22"/>
                <w:vertAlign w:val="superscript"/>
              </w:rPr>
              <w:t>6</w:t>
            </w:r>
            <w:r w:rsidRPr="006E51A2">
              <w:rPr>
                <w:sz w:val="22"/>
                <w:szCs w:val="22"/>
              </w:rPr>
              <w:t xml:space="preserve"> punkts šādā redakcijā:</w:t>
            </w:r>
          </w:p>
          <w:p w14:paraId="2ED81710" w14:textId="77777777" w:rsidR="004B5A04" w:rsidRPr="006E51A2" w:rsidRDefault="004B5A04" w:rsidP="004B0523">
            <w:pPr>
              <w:jc w:val="both"/>
              <w:rPr>
                <w:sz w:val="22"/>
                <w:szCs w:val="22"/>
              </w:rPr>
            </w:pPr>
          </w:p>
          <w:p w14:paraId="1EC926A0" w14:textId="266523F6" w:rsidR="002263CE" w:rsidRPr="006E51A2" w:rsidRDefault="00B71D67" w:rsidP="00787A79">
            <w:pPr>
              <w:shd w:val="clear" w:color="auto" w:fill="FFFFFF"/>
              <w:spacing w:after="120"/>
              <w:ind w:firstLine="720"/>
              <w:jc w:val="both"/>
              <w:rPr>
                <w:sz w:val="22"/>
                <w:szCs w:val="22"/>
              </w:rPr>
            </w:pPr>
            <w:r w:rsidRPr="006E51A2">
              <w:rPr>
                <w:sz w:val="22"/>
                <w:szCs w:val="22"/>
              </w:rPr>
              <w:t>“</w:t>
            </w:r>
            <w:r w:rsidR="002263CE" w:rsidRPr="006E51A2">
              <w:rPr>
                <w:sz w:val="22"/>
                <w:szCs w:val="22"/>
              </w:rPr>
              <w:t>44.</w:t>
            </w:r>
            <w:r w:rsidR="002263CE" w:rsidRPr="006E51A2">
              <w:rPr>
                <w:sz w:val="22"/>
                <w:szCs w:val="22"/>
                <w:vertAlign w:val="superscript"/>
              </w:rPr>
              <w:t>5</w:t>
            </w:r>
            <w:r w:rsidR="002263CE" w:rsidRPr="006E51A2">
              <w:rPr>
                <w:sz w:val="22"/>
                <w:szCs w:val="22"/>
              </w:rPr>
              <w:t xml:space="preserve"> Birojs, administrējot Elektroenerģijas tirgus likuma 31.</w:t>
            </w:r>
            <w:r w:rsidR="002263CE" w:rsidRPr="006E51A2">
              <w:rPr>
                <w:sz w:val="22"/>
                <w:szCs w:val="22"/>
                <w:vertAlign w:val="superscript"/>
              </w:rPr>
              <w:t>1</w:t>
            </w:r>
            <w:r w:rsidR="002263CE" w:rsidRPr="006E51A2">
              <w:rPr>
                <w:sz w:val="22"/>
                <w:szCs w:val="22"/>
              </w:rPr>
              <w:t xml:space="preserve"> pantā minēto uzraudzības nodevu, desmit darbdienu laikā no nodevas nomaksas termiņa iestāšanās brīža pārbauda vai komersants ir nomaksājis </w:t>
            </w:r>
            <w:r w:rsidR="002263CE" w:rsidRPr="006E51A2">
              <w:rPr>
                <w:sz w:val="22"/>
                <w:szCs w:val="22"/>
              </w:rPr>
              <w:lastRenderedPageBreak/>
              <w:t>uzraudzības nodevu. Ja komersants uzraudzības nodevu noteiktajā termiņā nav nomaksājis, birojs piecu darbdienu laikā no fakta konstatēšanas brīža pieņem lēmumu, ar kuru aptur komercdarbības atbalsta izmaksu par elektroenerģiju, kas no komersanta iepirkta pēc Elektroenerģijas tirgus likuma 31.</w:t>
            </w:r>
            <w:r w:rsidR="002263CE" w:rsidRPr="006E51A2">
              <w:rPr>
                <w:sz w:val="22"/>
                <w:szCs w:val="22"/>
                <w:vertAlign w:val="superscript"/>
              </w:rPr>
              <w:t>1</w:t>
            </w:r>
            <w:r w:rsidR="002263CE" w:rsidRPr="006E51A2">
              <w:rPr>
                <w:sz w:val="22"/>
                <w:szCs w:val="22"/>
              </w:rPr>
              <w:t xml:space="preserve"> pantā noteiktā uzraudzības nodevas nomaksas termiņa iestāšanās, vai komercdarbības atbalsta izmaksu garantētās maksas par koģenerācijas stacijā uzstādīto elektrisko jaudu veidā par periodu pēc Elektroenerģijas tirgus likuma 31.</w:t>
            </w:r>
            <w:r w:rsidR="002263CE" w:rsidRPr="006E51A2">
              <w:rPr>
                <w:sz w:val="22"/>
                <w:szCs w:val="22"/>
                <w:vertAlign w:val="superscript"/>
              </w:rPr>
              <w:t>1</w:t>
            </w:r>
            <w:r w:rsidR="002263CE" w:rsidRPr="006E51A2">
              <w:rPr>
                <w:sz w:val="22"/>
                <w:szCs w:val="22"/>
              </w:rPr>
              <w:t xml:space="preserve"> pantā noteiktā uzraudzības nodevas nomaksas termiņa iestāšanās. Tirgotājs nākamajā darbdienā pēc lēmuma spēkā stāšanās dienas līdz biroja lēmumam saskaņā ar šo noteikumu 44.</w:t>
            </w:r>
            <w:r w:rsidR="002263CE" w:rsidRPr="006E51A2">
              <w:rPr>
                <w:sz w:val="22"/>
                <w:szCs w:val="22"/>
                <w:vertAlign w:val="superscript"/>
              </w:rPr>
              <w:t>6</w:t>
            </w:r>
            <w:r w:rsidR="002263CE" w:rsidRPr="006E51A2">
              <w:rPr>
                <w:sz w:val="22"/>
                <w:szCs w:val="22"/>
              </w:rPr>
              <w:t xml:space="preserve"> punktu aptur komercdarbības atbalsta izmaksu komersantam par elektroenerģiju, kas no komersanta iepirkta pēc Elektroenerģijas tirgus likuma 31.</w:t>
            </w:r>
            <w:r w:rsidR="002263CE" w:rsidRPr="006E51A2">
              <w:rPr>
                <w:sz w:val="22"/>
                <w:szCs w:val="22"/>
                <w:vertAlign w:val="superscript"/>
              </w:rPr>
              <w:t>1</w:t>
            </w:r>
            <w:r w:rsidR="002263CE" w:rsidRPr="006E51A2">
              <w:rPr>
                <w:sz w:val="22"/>
                <w:szCs w:val="22"/>
              </w:rPr>
              <w:t xml:space="preserve"> pantā noteiktā uzraudzības nodevas nomaksas termiņa iestāšanās, vai  komercdarbības atbalsta garantētās maksas par koģenerācijas stacijā uzstādīto elektrisko jaudu veidā izmaksu par periodu pēc Elektroenerģijas tirgus likuma 31.</w:t>
            </w:r>
            <w:r w:rsidR="002263CE" w:rsidRPr="006E51A2">
              <w:rPr>
                <w:sz w:val="22"/>
                <w:szCs w:val="22"/>
                <w:vertAlign w:val="superscript"/>
              </w:rPr>
              <w:t>1</w:t>
            </w:r>
            <w:r w:rsidR="002263CE" w:rsidRPr="006E51A2">
              <w:rPr>
                <w:sz w:val="22"/>
                <w:szCs w:val="22"/>
              </w:rPr>
              <w:t xml:space="preserve"> pantā noteiktā uzraudzības nodevas nomaksas termiņa iestāšanās.</w:t>
            </w:r>
          </w:p>
          <w:p w14:paraId="5A994D3B" w14:textId="45B9B089" w:rsidR="00B71D67" w:rsidRPr="006E51A2" w:rsidRDefault="002263CE" w:rsidP="002263CE">
            <w:pPr>
              <w:shd w:val="clear" w:color="auto" w:fill="FFFFFF"/>
              <w:spacing w:after="120"/>
              <w:jc w:val="both"/>
              <w:rPr>
                <w:sz w:val="22"/>
                <w:szCs w:val="22"/>
              </w:rPr>
            </w:pPr>
            <w:r w:rsidRPr="006E51A2" w:rsidDel="0073416E">
              <w:rPr>
                <w:sz w:val="22"/>
                <w:szCs w:val="22"/>
              </w:rPr>
              <w:t xml:space="preserve"> </w:t>
            </w:r>
            <w:r w:rsidRPr="006E51A2">
              <w:rPr>
                <w:sz w:val="22"/>
                <w:szCs w:val="22"/>
              </w:rPr>
              <w:t>44.</w:t>
            </w:r>
            <w:r w:rsidRPr="006E51A2">
              <w:rPr>
                <w:sz w:val="22"/>
                <w:szCs w:val="22"/>
                <w:vertAlign w:val="superscript"/>
              </w:rPr>
              <w:t>6</w:t>
            </w:r>
            <w:r w:rsidRPr="006E51A2">
              <w:rPr>
                <w:sz w:val="22"/>
                <w:szCs w:val="22"/>
              </w:rPr>
              <w:t> Ja komersants vēlas atjaunot komercdarbības atbalsta izmaksu, kas apturēta saskaņā ar šo noteikumu 44.</w:t>
            </w:r>
            <w:r w:rsidRPr="006E51A2">
              <w:rPr>
                <w:sz w:val="22"/>
                <w:szCs w:val="22"/>
                <w:vertAlign w:val="superscript"/>
              </w:rPr>
              <w:t>5 </w:t>
            </w:r>
            <w:r w:rsidRPr="006E51A2">
              <w:rPr>
                <w:sz w:val="22"/>
                <w:szCs w:val="22"/>
              </w:rPr>
              <w:t>punktu, tas iesniedz birojam apliecinājumu par uzraudzības nodevas nomaksu. Birojs trīs darbdienu laikā pārliecinās par uzraudzības nodevas nomaksas faktu. Ja birojs konstatē, ka atbilstoši sniegtajam apliecinājumam komersants uzraudzības nodevu ir nomaksājis, birojs piecu darbdienu laikā no šī fakta konstatēšanas brīža pieņem lēmumu par saskaņā ar šo noteikumu 44.</w:t>
            </w:r>
            <w:r w:rsidRPr="006E51A2">
              <w:rPr>
                <w:sz w:val="22"/>
                <w:szCs w:val="22"/>
                <w:vertAlign w:val="superscript"/>
              </w:rPr>
              <w:t>5 </w:t>
            </w:r>
            <w:r w:rsidRPr="006E51A2">
              <w:rPr>
                <w:sz w:val="22"/>
                <w:szCs w:val="22"/>
              </w:rPr>
              <w:t xml:space="preserve">punktu apturētā komercdarbības atbalsta izmaksas atsākšanu ar </w:t>
            </w:r>
            <w:r w:rsidRPr="006E51A2">
              <w:rPr>
                <w:sz w:val="22"/>
                <w:szCs w:val="22"/>
              </w:rPr>
              <w:lastRenderedPageBreak/>
              <w:t>nākamā pilnā kalendāra mēneša pirmo datumu pēc lēmuma spēkā stāšanās dienas.</w:t>
            </w:r>
            <w:r w:rsidR="00B71D67" w:rsidRPr="006E51A2">
              <w:rPr>
                <w:sz w:val="22"/>
                <w:szCs w:val="22"/>
              </w:rPr>
              <w:t>”</w:t>
            </w:r>
          </w:p>
          <w:p w14:paraId="2B43B12F" w14:textId="0AF059F2" w:rsidR="00B71D67" w:rsidRPr="006E51A2" w:rsidRDefault="00B71D67" w:rsidP="009C008C">
            <w:pPr>
              <w:shd w:val="clear" w:color="auto" w:fill="FFFFFF"/>
              <w:spacing w:after="120"/>
              <w:jc w:val="both"/>
              <w:rPr>
                <w:sz w:val="22"/>
                <w:szCs w:val="22"/>
              </w:rPr>
            </w:pPr>
          </w:p>
        </w:tc>
        <w:tc>
          <w:tcPr>
            <w:tcW w:w="1228" w:type="dxa"/>
          </w:tcPr>
          <w:p w14:paraId="5EF11EBB" w14:textId="77777777" w:rsidR="009C008C" w:rsidRPr="006E51A2" w:rsidRDefault="009C008C" w:rsidP="00B31537">
            <w:pPr>
              <w:jc w:val="both"/>
              <w:rPr>
                <w:sz w:val="22"/>
                <w:szCs w:val="22"/>
              </w:rPr>
            </w:pPr>
          </w:p>
        </w:tc>
      </w:tr>
      <w:tr w:rsidR="006E51A2" w:rsidRPr="006E51A2" w14:paraId="60560197"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D37C0F9" w14:textId="371F7612"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AAE4F8C" w14:textId="5630D0B4" w:rsidR="00B31537" w:rsidRPr="006E51A2" w:rsidRDefault="0061152D" w:rsidP="00B31537">
            <w:pPr>
              <w:shd w:val="clear" w:color="auto" w:fill="FFFFFF"/>
              <w:rPr>
                <w:sz w:val="22"/>
                <w:szCs w:val="22"/>
              </w:rPr>
            </w:pPr>
            <w:r w:rsidRPr="006E51A2">
              <w:rPr>
                <w:sz w:val="22"/>
                <w:szCs w:val="22"/>
              </w:rPr>
              <w:t>Noteikumu projekts, noteikumu projekta anotācija</w:t>
            </w:r>
          </w:p>
          <w:p w14:paraId="2C8698D4" w14:textId="77777777" w:rsidR="00170F6D" w:rsidRPr="006E51A2" w:rsidRDefault="00170F6D" w:rsidP="00B31537">
            <w:pPr>
              <w:shd w:val="clear" w:color="auto" w:fill="FFFFFF"/>
              <w:rPr>
                <w:sz w:val="22"/>
                <w:szCs w:val="22"/>
              </w:rPr>
            </w:pPr>
          </w:p>
          <w:p w14:paraId="50D7199E" w14:textId="77777777" w:rsidR="00170F6D" w:rsidRPr="006E51A2" w:rsidRDefault="00170F6D" w:rsidP="00B31537">
            <w:pPr>
              <w:shd w:val="clear" w:color="auto" w:fill="FFFFFF"/>
              <w:rPr>
                <w:sz w:val="22"/>
                <w:szCs w:val="22"/>
              </w:rPr>
            </w:pPr>
          </w:p>
          <w:p w14:paraId="4FB9ED78" w14:textId="77777777" w:rsidR="00170F6D" w:rsidRPr="006E51A2" w:rsidRDefault="00170F6D" w:rsidP="00B31537">
            <w:pPr>
              <w:shd w:val="clear" w:color="auto" w:fill="FFFFFF"/>
              <w:rPr>
                <w:sz w:val="22"/>
                <w:szCs w:val="22"/>
              </w:rPr>
            </w:pPr>
          </w:p>
          <w:p w14:paraId="3CA8BE8B" w14:textId="77777777" w:rsidR="00170F6D" w:rsidRPr="006E51A2" w:rsidRDefault="00170F6D" w:rsidP="00B31537">
            <w:pPr>
              <w:shd w:val="clear" w:color="auto" w:fill="FFFFFF"/>
              <w:rPr>
                <w:sz w:val="22"/>
                <w:szCs w:val="22"/>
              </w:rPr>
            </w:pPr>
          </w:p>
          <w:p w14:paraId="6C51DFE5" w14:textId="77777777" w:rsidR="00170F6D" w:rsidRPr="006E51A2" w:rsidRDefault="00170F6D" w:rsidP="00B31537">
            <w:pPr>
              <w:shd w:val="clear" w:color="auto" w:fill="FFFFFF"/>
              <w:rPr>
                <w:sz w:val="22"/>
                <w:szCs w:val="22"/>
              </w:rPr>
            </w:pPr>
          </w:p>
          <w:p w14:paraId="5F070667" w14:textId="77777777" w:rsidR="00170F6D" w:rsidRPr="006E51A2" w:rsidRDefault="00170F6D" w:rsidP="00B31537">
            <w:pPr>
              <w:shd w:val="clear" w:color="auto" w:fill="FFFFFF"/>
              <w:rPr>
                <w:sz w:val="22"/>
                <w:szCs w:val="22"/>
              </w:rPr>
            </w:pPr>
          </w:p>
          <w:p w14:paraId="71945D90" w14:textId="77777777" w:rsidR="00170F6D" w:rsidRPr="006E51A2" w:rsidRDefault="00170F6D" w:rsidP="00B31537">
            <w:pPr>
              <w:shd w:val="clear" w:color="auto" w:fill="FFFFFF"/>
              <w:rPr>
                <w:sz w:val="22"/>
                <w:szCs w:val="22"/>
              </w:rPr>
            </w:pPr>
          </w:p>
          <w:p w14:paraId="2F41DFFC" w14:textId="77777777" w:rsidR="00170F6D" w:rsidRPr="006E51A2" w:rsidRDefault="00170F6D" w:rsidP="00B31537">
            <w:pPr>
              <w:shd w:val="clear" w:color="auto" w:fill="FFFFFF"/>
              <w:rPr>
                <w:sz w:val="22"/>
                <w:szCs w:val="22"/>
              </w:rPr>
            </w:pPr>
          </w:p>
          <w:p w14:paraId="198D1127" w14:textId="77777777" w:rsidR="00170F6D" w:rsidRPr="006E51A2" w:rsidRDefault="00170F6D" w:rsidP="00B31537">
            <w:pPr>
              <w:shd w:val="clear" w:color="auto" w:fill="FFFFFF"/>
              <w:rPr>
                <w:sz w:val="22"/>
                <w:szCs w:val="22"/>
              </w:rPr>
            </w:pPr>
          </w:p>
          <w:p w14:paraId="18882473" w14:textId="77777777" w:rsidR="00170F6D" w:rsidRPr="006E51A2" w:rsidRDefault="00170F6D" w:rsidP="00B31537">
            <w:pPr>
              <w:shd w:val="clear" w:color="auto" w:fill="FFFFFF"/>
              <w:rPr>
                <w:sz w:val="22"/>
                <w:szCs w:val="22"/>
              </w:rPr>
            </w:pPr>
          </w:p>
          <w:p w14:paraId="087B3FB1" w14:textId="77777777" w:rsidR="00170F6D" w:rsidRPr="006E51A2" w:rsidRDefault="00170F6D" w:rsidP="00B31537">
            <w:pPr>
              <w:shd w:val="clear" w:color="auto" w:fill="FFFFFF"/>
              <w:rPr>
                <w:sz w:val="22"/>
                <w:szCs w:val="22"/>
              </w:rPr>
            </w:pPr>
          </w:p>
          <w:p w14:paraId="75160E35" w14:textId="77777777" w:rsidR="00170F6D" w:rsidRPr="006E51A2" w:rsidRDefault="00170F6D" w:rsidP="00B31537">
            <w:pPr>
              <w:shd w:val="clear" w:color="auto" w:fill="FFFFFF"/>
              <w:rPr>
                <w:sz w:val="22"/>
                <w:szCs w:val="22"/>
              </w:rPr>
            </w:pPr>
          </w:p>
          <w:p w14:paraId="35E1E85B" w14:textId="77777777" w:rsidR="00170F6D" w:rsidRPr="006E51A2" w:rsidRDefault="00170F6D" w:rsidP="00B31537">
            <w:pPr>
              <w:shd w:val="clear" w:color="auto" w:fill="FFFFFF"/>
              <w:rPr>
                <w:sz w:val="22"/>
                <w:szCs w:val="22"/>
              </w:rPr>
            </w:pPr>
          </w:p>
          <w:p w14:paraId="0F6AADEA" w14:textId="77777777" w:rsidR="00170F6D" w:rsidRPr="006E51A2" w:rsidRDefault="00170F6D" w:rsidP="00B31537">
            <w:pPr>
              <w:shd w:val="clear" w:color="auto" w:fill="FFFFFF"/>
              <w:rPr>
                <w:sz w:val="22"/>
                <w:szCs w:val="22"/>
              </w:rPr>
            </w:pPr>
          </w:p>
          <w:p w14:paraId="012959F1" w14:textId="77777777" w:rsidR="00170F6D" w:rsidRPr="006E51A2" w:rsidRDefault="00170F6D" w:rsidP="00B31537">
            <w:pPr>
              <w:shd w:val="clear" w:color="auto" w:fill="FFFFFF"/>
              <w:rPr>
                <w:sz w:val="22"/>
                <w:szCs w:val="22"/>
              </w:rPr>
            </w:pPr>
          </w:p>
          <w:p w14:paraId="0EF66F02" w14:textId="77777777" w:rsidR="00170F6D" w:rsidRPr="006E51A2" w:rsidRDefault="00170F6D" w:rsidP="00B31537">
            <w:pPr>
              <w:shd w:val="clear" w:color="auto" w:fill="FFFFFF"/>
              <w:rPr>
                <w:sz w:val="22"/>
                <w:szCs w:val="22"/>
              </w:rPr>
            </w:pPr>
          </w:p>
          <w:p w14:paraId="5E4D6757" w14:textId="77777777" w:rsidR="00170F6D" w:rsidRPr="006E51A2" w:rsidRDefault="00170F6D" w:rsidP="00B31537">
            <w:pPr>
              <w:shd w:val="clear" w:color="auto" w:fill="FFFFFF"/>
              <w:rPr>
                <w:sz w:val="22"/>
                <w:szCs w:val="22"/>
              </w:rPr>
            </w:pPr>
          </w:p>
          <w:p w14:paraId="55F816BD" w14:textId="77777777" w:rsidR="00170F6D" w:rsidRPr="006E51A2" w:rsidRDefault="00170F6D" w:rsidP="00B31537">
            <w:pPr>
              <w:shd w:val="clear" w:color="auto" w:fill="FFFFFF"/>
              <w:rPr>
                <w:sz w:val="22"/>
                <w:szCs w:val="22"/>
              </w:rPr>
            </w:pPr>
          </w:p>
          <w:p w14:paraId="29C0A9DC" w14:textId="77777777" w:rsidR="00170F6D" w:rsidRPr="006E51A2" w:rsidRDefault="00170F6D" w:rsidP="00B31537">
            <w:pPr>
              <w:shd w:val="clear" w:color="auto" w:fill="FFFFFF"/>
              <w:rPr>
                <w:sz w:val="22"/>
                <w:szCs w:val="22"/>
              </w:rPr>
            </w:pPr>
          </w:p>
          <w:p w14:paraId="62ADF638" w14:textId="77777777" w:rsidR="00170F6D" w:rsidRPr="006E51A2" w:rsidRDefault="00170F6D" w:rsidP="00B31537">
            <w:pPr>
              <w:shd w:val="clear" w:color="auto" w:fill="FFFFFF"/>
              <w:rPr>
                <w:sz w:val="22"/>
                <w:szCs w:val="22"/>
              </w:rPr>
            </w:pPr>
          </w:p>
          <w:p w14:paraId="0E5B6FEB" w14:textId="77777777" w:rsidR="00170F6D" w:rsidRPr="006E51A2" w:rsidRDefault="00170F6D" w:rsidP="00B31537">
            <w:pPr>
              <w:shd w:val="clear" w:color="auto" w:fill="FFFFFF"/>
              <w:rPr>
                <w:sz w:val="22"/>
                <w:szCs w:val="22"/>
              </w:rPr>
            </w:pPr>
          </w:p>
          <w:p w14:paraId="32252773" w14:textId="77777777" w:rsidR="00170F6D" w:rsidRPr="006E51A2" w:rsidRDefault="00170F6D" w:rsidP="00B31537">
            <w:pPr>
              <w:shd w:val="clear" w:color="auto" w:fill="FFFFFF"/>
              <w:rPr>
                <w:sz w:val="22"/>
                <w:szCs w:val="22"/>
              </w:rPr>
            </w:pPr>
          </w:p>
          <w:p w14:paraId="52323E8D" w14:textId="77777777" w:rsidR="00170F6D" w:rsidRPr="006E51A2" w:rsidRDefault="00170F6D" w:rsidP="00B31537">
            <w:pPr>
              <w:shd w:val="clear" w:color="auto" w:fill="FFFFFF"/>
              <w:rPr>
                <w:sz w:val="22"/>
                <w:szCs w:val="22"/>
              </w:rPr>
            </w:pPr>
          </w:p>
          <w:p w14:paraId="68182F7F" w14:textId="77777777" w:rsidR="00170F6D" w:rsidRPr="006E51A2" w:rsidRDefault="00170F6D" w:rsidP="00B31537">
            <w:pPr>
              <w:shd w:val="clear" w:color="auto" w:fill="FFFFFF"/>
              <w:rPr>
                <w:sz w:val="22"/>
                <w:szCs w:val="22"/>
              </w:rPr>
            </w:pPr>
          </w:p>
          <w:p w14:paraId="5963DAE7" w14:textId="77777777" w:rsidR="00170F6D" w:rsidRPr="006E51A2" w:rsidRDefault="00170F6D" w:rsidP="00B31537">
            <w:pPr>
              <w:shd w:val="clear" w:color="auto" w:fill="FFFFFF"/>
              <w:rPr>
                <w:sz w:val="22"/>
                <w:szCs w:val="22"/>
              </w:rPr>
            </w:pPr>
          </w:p>
          <w:p w14:paraId="16980711" w14:textId="77777777" w:rsidR="00170F6D" w:rsidRPr="006E51A2" w:rsidRDefault="00170F6D" w:rsidP="00B31537">
            <w:pPr>
              <w:shd w:val="clear" w:color="auto" w:fill="FFFFFF"/>
              <w:rPr>
                <w:sz w:val="22"/>
                <w:szCs w:val="22"/>
              </w:rPr>
            </w:pPr>
          </w:p>
          <w:p w14:paraId="6610E028" w14:textId="77777777" w:rsidR="00170F6D" w:rsidRPr="006E51A2" w:rsidRDefault="00170F6D" w:rsidP="00B31537">
            <w:pPr>
              <w:shd w:val="clear" w:color="auto" w:fill="FFFFFF"/>
              <w:rPr>
                <w:sz w:val="22"/>
                <w:szCs w:val="22"/>
              </w:rPr>
            </w:pPr>
          </w:p>
          <w:p w14:paraId="7A5D8FBC" w14:textId="77777777" w:rsidR="00170F6D" w:rsidRPr="006E51A2" w:rsidRDefault="00170F6D" w:rsidP="00B31537">
            <w:pPr>
              <w:shd w:val="clear" w:color="auto" w:fill="FFFFFF"/>
              <w:rPr>
                <w:sz w:val="22"/>
                <w:szCs w:val="22"/>
              </w:rPr>
            </w:pPr>
          </w:p>
          <w:p w14:paraId="6B4972F8" w14:textId="77777777" w:rsidR="00170F6D" w:rsidRPr="006E51A2" w:rsidRDefault="00170F6D" w:rsidP="00B31537">
            <w:pPr>
              <w:shd w:val="clear" w:color="auto" w:fill="FFFFFF"/>
              <w:rPr>
                <w:sz w:val="22"/>
                <w:szCs w:val="22"/>
              </w:rPr>
            </w:pPr>
          </w:p>
          <w:p w14:paraId="6EA7A44A" w14:textId="77777777" w:rsidR="00170F6D" w:rsidRPr="006E51A2" w:rsidRDefault="00170F6D" w:rsidP="00B31537">
            <w:pPr>
              <w:shd w:val="clear" w:color="auto" w:fill="FFFFFF"/>
              <w:rPr>
                <w:sz w:val="22"/>
                <w:szCs w:val="22"/>
              </w:rPr>
            </w:pPr>
          </w:p>
          <w:p w14:paraId="06FCC79B" w14:textId="77777777" w:rsidR="00170F6D" w:rsidRPr="006E51A2" w:rsidRDefault="00170F6D" w:rsidP="00B31537">
            <w:pPr>
              <w:shd w:val="clear" w:color="auto" w:fill="FFFFFF"/>
              <w:rPr>
                <w:sz w:val="22"/>
                <w:szCs w:val="22"/>
              </w:rPr>
            </w:pPr>
          </w:p>
          <w:p w14:paraId="61E5DBE3" w14:textId="77777777" w:rsidR="00170F6D" w:rsidRPr="006E51A2" w:rsidRDefault="00170F6D" w:rsidP="00B31537">
            <w:pPr>
              <w:shd w:val="clear" w:color="auto" w:fill="FFFFFF"/>
              <w:rPr>
                <w:sz w:val="22"/>
                <w:szCs w:val="22"/>
              </w:rPr>
            </w:pPr>
          </w:p>
          <w:p w14:paraId="67436399" w14:textId="77777777" w:rsidR="00170F6D" w:rsidRPr="006E51A2" w:rsidRDefault="00170F6D" w:rsidP="00B31537">
            <w:pPr>
              <w:shd w:val="clear" w:color="auto" w:fill="FFFFFF"/>
              <w:rPr>
                <w:sz w:val="22"/>
                <w:szCs w:val="22"/>
              </w:rPr>
            </w:pPr>
          </w:p>
          <w:p w14:paraId="7AC802D2" w14:textId="77777777" w:rsidR="00170F6D" w:rsidRPr="006E51A2" w:rsidRDefault="00170F6D" w:rsidP="00B31537">
            <w:pPr>
              <w:shd w:val="clear" w:color="auto" w:fill="FFFFFF"/>
              <w:rPr>
                <w:sz w:val="22"/>
                <w:szCs w:val="22"/>
              </w:rPr>
            </w:pPr>
          </w:p>
          <w:p w14:paraId="22B4BC49" w14:textId="77777777" w:rsidR="00170F6D" w:rsidRPr="006E51A2" w:rsidRDefault="00170F6D" w:rsidP="00B31537">
            <w:pPr>
              <w:shd w:val="clear" w:color="auto" w:fill="FFFFFF"/>
              <w:rPr>
                <w:sz w:val="22"/>
                <w:szCs w:val="22"/>
              </w:rPr>
            </w:pPr>
          </w:p>
          <w:p w14:paraId="67CE79E2" w14:textId="77777777" w:rsidR="00170F6D" w:rsidRPr="006E51A2" w:rsidRDefault="00170F6D" w:rsidP="00B31537">
            <w:pPr>
              <w:shd w:val="clear" w:color="auto" w:fill="FFFFFF"/>
              <w:rPr>
                <w:sz w:val="22"/>
                <w:szCs w:val="22"/>
              </w:rPr>
            </w:pPr>
          </w:p>
          <w:p w14:paraId="266895D0" w14:textId="77777777" w:rsidR="00170F6D" w:rsidRPr="006E51A2" w:rsidRDefault="00170F6D" w:rsidP="00B31537">
            <w:pPr>
              <w:shd w:val="clear" w:color="auto" w:fill="FFFFFF"/>
              <w:rPr>
                <w:sz w:val="22"/>
                <w:szCs w:val="22"/>
              </w:rPr>
            </w:pPr>
          </w:p>
          <w:p w14:paraId="09CE27ED" w14:textId="77777777" w:rsidR="00170F6D" w:rsidRPr="006E51A2" w:rsidRDefault="00170F6D" w:rsidP="00B31537">
            <w:pPr>
              <w:shd w:val="clear" w:color="auto" w:fill="FFFFFF"/>
              <w:rPr>
                <w:sz w:val="22"/>
                <w:szCs w:val="22"/>
              </w:rPr>
            </w:pPr>
          </w:p>
          <w:p w14:paraId="1EF2EE1F" w14:textId="5CC28E93" w:rsidR="00170F6D" w:rsidRPr="006E51A2" w:rsidRDefault="00170F6D" w:rsidP="00B31537">
            <w:pPr>
              <w:shd w:val="clear" w:color="auto" w:fill="FFFFFF"/>
              <w:rPr>
                <w:sz w:val="22"/>
                <w:szCs w:val="22"/>
              </w:rPr>
            </w:pP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834F7F5" w14:textId="77777777" w:rsidR="00D350B7" w:rsidRPr="006E51A2" w:rsidRDefault="00D350B7" w:rsidP="00D350B7">
            <w:pPr>
              <w:tabs>
                <w:tab w:val="left" w:pos="993"/>
              </w:tabs>
              <w:spacing w:after="60"/>
              <w:jc w:val="center"/>
              <w:rPr>
                <w:b/>
                <w:sz w:val="22"/>
                <w:szCs w:val="22"/>
              </w:rPr>
            </w:pPr>
            <w:r w:rsidRPr="006E51A2">
              <w:rPr>
                <w:b/>
                <w:sz w:val="22"/>
                <w:szCs w:val="22"/>
              </w:rPr>
              <w:lastRenderedPageBreak/>
              <w:t>Finanšu ministrija (06.02.2020.)</w:t>
            </w:r>
          </w:p>
          <w:p w14:paraId="0DC06024" w14:textId="48AB3B3E" w:rsidR="00D350B7" w:rsidRPr="006E51A2" w:rsidRDefault="00D350B7" w:rsidP="00D350B7">
            <w:pPr>
              <w:tabs>
                <w:tab w:val="left" w:pos="1134"/>
              </w:tabs>
              <w:spacing w:after="160" w:line="252" w:lineRule="auto"/>
              <w:contextualSpacing/>
              <w:jc w:val="both"/>
              <w:rPr>
                <w:sz w:val="22"/>
                <w:szCs w:val="22"/>
              </w:rPr>
            </w:pPr>
            <w:r w:rsidRPr="006E51A2">
              <w:rPr>
                <w:sz w:val="22"/>
                <w:szCs w:val="22"/>
              </w:rPr>
              <w:t>1. Noteikumu projekta 2. punktā iekļautā noteikumu 44.</w:t>
            </w:r>
            <w:r w:rsidRPr="006E51A2">
              <w:rPr>
                <w:sz w:val="22"/>
                <w:szCs w:val="22"/>
                <w:vertAlign w:val="superscript"/>
              </w:rPr>
              <w:t>5</w:t>
            </w:r>
            <w:r w:rsidRPr="006E51A2">
              <w:rPr>
                <w:sz w:val="22"/>
                <w:szCs w:val="22"/>
              </w:rPr>
              <w:t xml:space="preserve"> 2. apakšpunkta redakcija ir precizējama, aizstājot vārdu “novērsis” ar vārdu “nomaksājis”. Atbilstoši  nepieciešams precizēt arī noteikumu projekta anotāciju, proti, aizstājot vārdus “novērsis nodokļu parādu” ar vārdiem “nomaksājis nodokļu parādu”.</w:t>
            </w:r>
          </w:p>
          <w:p w14:paraId="6C0C84C0" w14:textId="77777777" w:rsidR="00D350B7" w:rsidRPr="006E51A2" w:rsidRDefault="00D350B7" w:rsidP="00D350B7">
            <w:pPr>
              <w:tabs>
                <w:tab w:val="left" w:pos="1134"/>
              </w:tabs>
              <w:spacing w:after="160" w:line="252" w:lineRule="auto"/>
              <w:contextualSpacing/>
              <w:jc w:val="center"/>
              <w:rPr>
                <w:rFonts w:eastAsia="Calibri"/>
                <w:b/>
                <w:bCs/>
                <w:sz w:val="22"/>
                <w:szCs w:val="22"/>
              </w:rPr>
            </w:pPr>
          </w:p>
          <w:p w14:paraId="7B64C6B1" w14:textId="4D173105" w:rsidR="005371F4" w:rsidRPr="006E51A2" w:rsidRDefault="005371F4" w:rsidP="005371F4">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15BC6E99" w14:textId="264E72A8" w:rsidR="005371F4" w:rsidRPr="006E51A2" w:rsidRDefault="004D3059" w:rsidP="005371F4">
            <w:pPr>
              <w:jc w:val="both"/>
              <w:rPr>
                <w:sz w:val="22"/>
                <w:szCs w:val="22"/>
              </w:rPr>
            </w:pPr>
            <w:r w:rsidRPr="006E51A2">
              <w:rPr>
                <w:sz w:val="22"/>
                <w:szCs w:val="22"/>
              </w:rPr>
              <w:t>4. </w:t>
            </w:r>
            <w:r w:rsidR="005371F4" w:rsidRPr="006E51A2">
              <w:rPr>
                <w:sz w:val="22"/>
                <w:szCs w:val="22"/>
              </w:rPr>
              <w:t>Projekta 2. punktā paredzētajā noteikumu 44.</w:t>
            </w:r>
            <w:r w:rsidR="005371F4" w:rsidRPr="006E51A2">
              <w:rPr>
                <w:sz w:val="22"/>
                <w:szCs w:val="22"/>
                <w:vertAlign w:val="superscript"/>
              </w:rPr>
              <w:t>5</w:t>
            </w:r>
            <w:r w:rsidR="005371F4" w:rsidRPr="006E51A2">
              <w:rPr>
                <w:sz w:val="22"/>
                <w:szCs w:val="22"/>
              </w:rPr>
              <w:t xml:space="preserve"> punktā noteikts, ka reizi pusgadā, veicot pārbaudi, vai komersantam nav Valsts ieņēmumu dienesta administrēto nodokļu vai nodevu parādu, birojs </w:t>
            </w:r>
            <w:r w:rsidR="005371F4" w:rsidRPr="006E51A2">
              <w:rPr>
                <w:sz w:val="22"/>
                <w:szCs w:val="22"/>
              </w:rPr>
              <w:lastRenderedPageBreak/>
              <w:t xml:space="preserve">maksātnespējas reģistrā pārliecinās, vai komersantam ir ierosināts tiesiskās aizsardzības process. Ja komersantam ir ierosināts tiesiskās aizsardzības process, birojs </w:t>
            </w:r>
            <w:proofErr w:type="spellStart"/>
            <w:r w:rsidR="005371F4" w:rsidRPr="006E51A2">
              <w:rPr>
                <w:sz w:val="22"/>
                <w:szCs w:val="22"/>
              </w:rPr>
              <w:t>nosūta</w:t>
            </w:r>
            <w:proofErr w:type="spellEnd"/>
            <w:r w:rsidR="005371F4" w:rsidRPr="006E51A2">
              <w:rPr>
                <w:sz w:val="22"/>
                <w:szCs w:val="22"/>
              </w:rPr>
              <w:t xml:space="preserve"> komersantam brīdinājumu par iespēju zaudēt tiesības pārdot koģenerācijā ražoto elektroenerģiju obligātā iepirkuma ietvaros vai saņemt maksu par koģenerācijas elektrostacijā uzstādīto jaudu, ja: 1) tiesiskās aizsardzības process izbeigts, un vienlaikus pasludināts maksātnespējas process; 2) birojs konstatē, ka komersants triju mēnešu laikā pēc tiesiskās aizsardzības procesa izbeigšanas nav novērsis Valsts ieņēmumu dienesta administrēto nodokļu vai nodevu parādu, kura kopsumma pārsniedz 150 </w:t>
            </w:r>
            <w:proofErr w:type="spellStart"/>
            <w:r w:rsidR="005371F4" w:rsidRPr="006E51A2">
              <w:rPr>
                <w:i/>
                <w:iCs/>
                <w:sz w:val="22"/>
                <w:szCs w:val="22"/>
              </w:rPr>
              <w:t>euro</w:t>
            </w:r>
            <w:proofErr w:type="spellEnd"/>
            <w:r w:rsidR="005371F4" w:rsidRPr="006E51A2">
              <w:rPr>
                <w:sz w:val="22"/>
                <w:szCs w:val="22"/>
              </w:rPr>
              <w:t>; 3) tiesiskās aizsardzības procesa izbeigšanas pamats ir komersanta negodprātīga vai ļaunprātīga rīcība.</w:t>
            </w:r>
          </w:p>
          <w:p w14:paraId="78EBACC9" w14:textId="77777777" w:rsidR="005371F4" w:rsidRPr="006E51A2" w:rsidRDefault="005371F4" w:rsidP="005371F4">
            <w:pPr>
              <w:pStyle w:val="NoSpacing"/>
              <w:jc w:val="both"/>
              <w:rPr>
                <w:sz w:val="22"/>
                <w:szCs w:val="22"/>
                <w:lang w:val="lv-LV"/>
              </w:rPr>
            </w:pPr>
            <w:r w:rsidRPr="006E51A2">
              <w:rPr>
                <w:sz w:val="22"/>
                <w:szCs w:val="22"/>
                <w:lang w:val="lv-LV"/>
              </w:rPr>
              <w:t>Savukārt projekta 2. punktā paredzētais noteikumu 44.</w:t>
            </w:r>
            <w:r w:rsidRPr="006E51A2">
              <w:rPr>
                <w:sz w:val="22"/>
                <w:szCs w:val="22"/>
                <w:vertAlign w:val="superscript"/>
                <w:lang w:val="lv-LV"/>
              </w:rPr>
              <w:t>6</w:t>
            </w:r>
            <w:r w:rsidRPr="006E51A2">
              <w:rPr>
                <w:sz w:val="22"/>
                <w:szCs w:val="22"/>
                <w:lang w:val="lv-LV"/>
              </w:rPr>
              <w:t> punkts noteic, ka birojs triju darbdienu laikā pēc tam, kad konstatēts fakts par komersantam ierosinātu tiesiskās aizsardzības procesu, vēršas tiesā ar lūgumu turpmāk sniegt informāciju par tiesas nolēmumiem attiecībā uz tiesiskās aizsardzības procesa izbeigšanu.</w:t>
            </w:r>
          </w:p>
          <w:p w14:paraId="0450869F" w14:textId="77777777" w:rsidR="005371F4" w:rsidRPr="006E51A2" w:rsidRDefault="005371F4" w:rsidP="005371F4">
            <w:pPr>
              <w:pStyle w:val="NoSpacing"/>
              <w:jc w:val="both"/>
              <w:rPr>
                <w:sz w:val="22"/>
                <w:szCs w:val="22"/>
                <w:lang w:val="lv-LV"/>
              </w:rPr>
            </w:pPr>
            <w:bookmarkStart w:id="4" w:name="_Hlk31868183"/>
            <w:r w:rsidRPr="006E51A2">
              <w:rPr>
                <w:sz w:val="22"/>
                <w:szCs w:val="22"/>
                <w:lang w:val="lv-LV"/>
              </w:rPr>
              <w:t>Maksātnespējas likuma 36. pants paredz tiesiskās aizsardzības procesa publicitāti. Atbilstoši minētajam pantam maksātnespējas reģistrā ir pieejama informācija gan par tiesiskās aizsardzības procesa ierosināšanu, gan ziņas par tiesiskās aizsardzības procesā iecelto uzraugošo personu, gan tiesiskās aizsardzības procesa pasākumu plānā noteiktajām metodēm un plāna īstenošanas termiņu, kā arī ziņas par tiesiskās aizsardzības procesa izbeigšanu.</w:t>
            </w:r>
          </w:p>
          <w:p w14:paraId="20492EF2" w14:textId="77777777" w:rsidR="005371F4" w:rsidRPr="006E51A2" w:rsidRDefault="005371F4" w:rsidP="005371F4">
            <w:pPr>
              <w:pStyle w:val="NoSpacing"/>
              <w:jc w:val="both"/>
              <w:rPr>
                <w:sz w:val="22"/>
                <w:szCs w:val="22"/>
                <w:lang w:val="lv-LV"/>
              </w:rPr>
            </w:pPr>
            <w:r w:rsidRPr="006E51A2">
              <w:rPr>
                <w:sz w:val="22"/>
                <w:szCs w:val="22"/>
                <w:lang w:val="lv-LV"/>
              </w:rPr>
              <w:t xml:space="preserve">Ievērojot Maksātnespējas likuma 12. pantā nostiprināto maksātnespējas reģistra mērķi, kā arī to, ka maksātnespējas reģistrs ir visiem pieejams bez maksas, un tā ierakstiem ir publiska ticamība, nav samērīgi noteikt tiesām papildu pienākumu informēt par tiesiskās aizsardzības procesa izbeigšanu, ja informācija ir publiski pieejama maksātnespējas </w:t>
            </w:r>
            <w:r w:rsidRPr="006E51A2">
              <w:rPr>
                <w:sz w:val="22"/>
                <w:szCs w:val="22"/>
                <w:lang w:val="lv-LV"/>
              </w:rPr>
              <w:lastRenderedPageBreak/>
              <w:t>reģistrā. Turklāt projekts paredz, ka, veicot pārbaudi par tiesiskās aizsardzības procesa esamību komersantam, birojs ziņas iegūst tieši maksātnespējas reģistrā. Līdz ar to lūdzam precizēt informācijas par tiesiskās aizsardzības procesa izbeigšanu avotu vai svītrot attiecīgo projekta tiesību normu.</w:t>
            </w:r>
          </w:p>
          <w:p w14:paraId="329AC1B2" w14:textId="77777777" w:rsidR="005371F4" w:rsidRPr="006E51A2" w:rsidRDefault="005371F4" w:rsidP="005371F4">
            <w:pPr>
              <w:pStyle w:val="NoSpacing"/>
              <w:jc w:val="both"/>
              <w:rPr>
                <w:sz w:val="22"/>
                <w:szCs w:val="22"/>
                <w:lang w:val="lv-LV"/>
              </w:rPr>
            </w:pPr>
            <w:r w:rsidRPr="006E51A2">
              <w:rPr>
                <w:sz w:val="22"/>
                <w:szCs w:val="22"/>
                <w:lang w:val="lv-LV"/>
              </w:rPr>
              <w:t xml:space="preserve">Tiesiskās aizsardzības process pēc būtības sastāv no tiesiskās aizsardzības procesa ierosināšanas un tiesiskās aizsardzības procesa pasludināšanas (Maksātnespējas likuma 51. pants). Projekts paredz, ka birojs pārbauda, vai komersantam nav pasludināts tiesiskās aizsardzības process. Vēršam uzmanību uz to, ka būtiskākā loma ir tieši tiesiskās aizsardzības procesa pasludināšanai, proti, tiesiskās aizsardzības procesa īstenošanai, kad attiecīgajam komersantam ar kreditoriem ir saskaņots tiesiskās aizsardzības procesa pasākumu plāns. Turklāt vēršam uzmanību uz to, ka viens no tiesiskās aizsardzības procesa veidiem ir </w:t>
            </w:r>
            <w:proofErr w:type="spellStart"/>
            <w:r w:rsidRPr="006E51A2">
              <w:rPr>
                <w:sz w:val="22"/>
                <w:szCs w:val="22"/>
                <w:lang w:val="lv-LV"/>
              </w:rPr>
              <w:t>ārpustiesas</w:t>
            </w:r>
            <w:proofErr w:type="spellEnd"/>
            <w:r w:rsidRPr="006E51A2">
              <w:rPr>
                <w:sz w:val="22"/>
                <w:szCs w:val="22"/>
                <w:lang w:val="lv-LV"/>
              </w:rPr>
              <w:t xml:space="preserve"> tiesiskās aizsardzības process, kura ierosināšanas datums publiskā reģistrā nav pieejams, un šis process sākotnēji norisinās bez tiesas iesaistes. Līdz ar to lūdzam izvērtēt projektā ietverto regulējumu atbilstoši Maksātnespējas likumā noteiktajām tiesiskās aizsardzības procesa stadijām.</w:t>
            </w:r>
          </w:p>
          <w:p w14:paraId="7605A3F3" w14:textId="77777777" w:rsidR="005371F4" w:rsidRPr="006E51A2" w:rsidRDefault="005371F4" w:rsidP="005371F4">
            <w:pPr>
              <w:pStyle w:val="NoSpacing"/>
              <w:jc w:val="both"/>
              <w:rPr>
                <w:sz w:val="22"/>
                <w:szCs w:val="22"/>
                <w:lang w:val="lv-LV"/>
              </w:rPr>
            </w:pPr>
            <w:r w:rsidRPr="006E51A2">
              <w:rPr>
                <w:sz w:val="22"/>
                <w:szCs w:val="22"/>
                <w:lang w:val="lv-LV"/>
              </w:rPr>
              <w:t xml:space="preserve">Papildus vēršam uzmanību uz to, ka komunikācija ar komersantu, kuram ir tiesiskās aizsardzības process, būtu veidojama nepastarpināti, nepieciešamības gadījumā, iesaistot arī tiesiskās aizsardzības procesa uzraugošo personu. Tāpat ne mazāk būtiski ir, saņemot informāciju par komersanta tiesiskās aizsardzības procesu un lemjot jautājumu par viņam piešķirto tiesību atņemšanu, ir vērtēt tiesiskās aizsardzības procesa pasākumu plānā ietvertās metodes. Piemēram, tiesiskās aizsardzības procesa pasākumu plāns var saturēt ziņas par komercdarbības veida maiņu, kas savukārt būtu ņemams vērā, vērtējot tālāko atļaujas darbību </w:t>
            </w:r>
            <w:bookmarkStart w:id="5" w:name="_Hlk31822238"/>
            <w:r w:rsidRPr="006E51A2">
              <w:rPr>
                <w:sz w:val="22"/>
                <w:szCs w:val="22"/>
                <w:lang w:val="lv-LV"/>
              </w:rPr>
              <w:t>(iespējams, jaunais saimnieciskās darbības veids neparedz attiecīgās atļaujas nepieciešamību).</w:t>
            </w:r>
          </w:p>
          <w:p w14:paraId="1B1B234F" w14:textId="6A699DCC" w:rsidR="005371F4" w:rsidRPr="006E51A2" w:rsidRDefault="005371F4" w:rsidP="005371F4">
            <w:pPr>
              <w:pStyle w:val="NoSpacing"/>
              <w:jc w:val="both"/>
              <w:rPr>
                <w:sz w:val="22"/>
                <w:szCs w:val="22"/>
                <w:lang w:val="lv-LV"/>
              </w:rPr>
            </w:pPr>
            <w:bookmarkStart w:id="6" w:name="_Hlk31822215"/>
            <w:bookmarkEnd w:id="5"/>
            <w:r w:rsidRPr="006E51A2">
              <w:rPr>
                <w:sz w:val="22"/>
                <w:szCs w:val="22"/>
                <w:lang w:val="lv-LV"/>
              </w:rPr>
              <w:lastRenderedPageBreak/>
              <w:t>Līdz ar to vēršam uzmanību uz to, ka katrs tiesiskās aizsardzības process un tā ietvaros apspirinātais plāns būtu individuāli vērtējams, īpaši pievēršot uzmanību šāda komersanta kontroles mehānismiem, izlemjot jautājumu par piešķiro tiesību iespējamo atņemšanu.</w:t>
            </w:r>
            <w:bookmarkEnd w:id="4"/>
            <w:bookmarkEnd w:id="6"/>
          </w:p>
          <w:p w14:paraId="70D796FB" w14:textId="122FBDC3" w:rsidR="0072734D" w:rsidRPr="006E51A2" w:rsidRDefault="0072734D" w:rsidP="005371F4">
            <w:pPr>
              <w:pStyle w:val="NoSpacing"/>
              <w:jc w:val="both"/>
              <w:rPr>
                <w:sz w:val="22"/>
                <w:szCs w:val="22"/>
                <w:lang w:val="lv-LV"/>
              </w:rPr>
            </w:pPr>
          </w:p>
          <w:p w14:paraId="7B339848" w14:textId="77777777" w:rsidR="0072734D" w:rsidRPr="006E51A2" w:rsidRDefault="0072734D" w:rsidP="0072734D">
            <w:pPr>
              <w:tabs>
                <w:tab w:val="left" w:pos="1134"/>
              </w:tabs>
              <w:spacing w:line="252" w:lineRule="auto"/>
              <w:jc w:val="center"/>
              <w:rPr>
                <w:rFonts w:eastAsia="Calibri"/>
                <w:b/>
                <w:bCs/>
                <w:sz w:val="22"/>
                <w:szCs w:val="22"/>
              </w:rPr>
            </w:pPr>
            <w:r w:rsidRPr="006E51A2">
              <w:rPr>
                <w:rFonts w:eastAsia="Calibri"/>
                <w:b/>
                <w:bCs/>
                <w:sz w:val="22"/>
                <w:szCs w:val="22"/>
              </w:rPr>
              <w:t>Tieslietu ministrija (06.02.2020.)</w:t>
            </w:r>
          </w:p>
          <w:p w14:paraId="4C8F8D39" w14:textId="0565F0FB" w:rsidR="0072734D" w:rsidRPr="006E51A2" w:rsidRDefault="0072734D" w:rsidP="0072734D">
            <w:pPr>
              <w:pStyle w:val="NoSpacing"/>
              <w:jc w:val="both"/>
              <w:rPr>
                <w:sz w:val="22"/>
                <w:szCs w:val="22"/>
                <w:lang w:val="lv-LV"/>
              </w:rPr>
            </w:pPr>
            <w:r w:rsidRPr="006E51A2">
              <w:rPr>
                <w:sz w:val="22"/>
                <w:szCs w:val="22"/>
                <w:lang w:val="lv-LV"/>
              </w:rPr>
              <w:t>6. Lūdzam izvērtēt projekta 2. punktā paredzētajā noteikumu 44.</w:t>
            </w:r>
            <w:r w:rsidRPr="006E51A2">
              <w:rPr>
                <w:sz w:val="22"/>
                <w:szCs w:val="22"/>
                <w:vertAlign w:val="superscript"/>
                <w:lang w:val="lv-LV"/>
              </w:rPr>
              <w:t>5</w:t>
            </w:r>
            <w:r w:rsidRPr="006E51A2">
              <w:rPr>
                <w:sz w:val="22"/>
                <w:szCs w:val="22"/>
                <w:lang w:val="lv-LV"/>
              </w:rPr>
              <w:t>2. apakšpunktā ietverto regulējumu kontekstā ar noteikumu 44.</w:t>
            </w:r>
            <w:r w:rsidRPr="006E51A2">
              <w:rPr>
                <w:sz w:val="22"/>
                <w:szCs w:val="22"/>
                <w:vertAlign w:val="superscript"/>
                <w:lang w:val="lv-LV"/>
              </w:rPr>
              <w:t>2</w:t>
            </w:r>
            <w:r w:rsidRPr="006E51A2">
              <w:rPr>
                <w:sz w:val="22"/>
                <w:szCs w:val="22"/>
                <w:lang w:val="lv-LV"/>
              </w:rPr>
              <w:t> punktu. Proti, vai projekta 2. punktā paredzētajā noteikumu 44.</w:t>
            </w:r>
            <w:r w:rsidRPr="006E51A2">
              <w:rPr>
                <w:sz w:val="22"/>
                <w:szCs w:val="22"/>
                <w:vertAlign w:val="superscript"/>
                <w:lang w:val="lv-LV"/>
              </w:rPr>
              <w:t>5</w:t>
            </w:r>
            <w:r w:rsidRPr="006E51A2">
              <w:rPr>
                <w:sz w:val="22"/>
                <w:szCs w:val="22"/>
                <w:lang w:val="lv-LV"/>
              </w:rPr>
              <w:t>2. apakšpunktā ietvertā regulējuma piemērošana izslēgs noteikumu 44.</w:t>
            </w:r>
            <w:r w:rsidRPr="006E51A2">
              <w:rPr>
                <w:sz w:val="22"/>
                <w:szCs w:val="22"/>
                <w:vertAlign w:val="superscript"/>
                <w:lang w:val="lv-LV"/>
              </w:rPr>
              <w:t>2</w:t>
            </w:r>
            <w:r w:rsidRPr="006E51A2">
              <w:rPr>
                <w:sz w:val="22"/>
                <w:szCs w:val="22"/>
                <w:lang w:val="lv-LV"/>
              </w:rPr>
              <w:t xml:space="preserve"> punktā ietvertā regulējuma piemērošanu, saskaņā ar kuru brīdinājums ir </w:t>
            </w:r>
            <w:proofErr w:type="spellStart"/>
            <w:r w:rsidRPr="006E51A2">
              <w:rPr>
                <w:sz w:val="22"/>
                <w:szCs w:val="22"/>
                <w:lang w:val="lv-LV"/>
              </w:rPr>
              <w:t>jānosūta</w:t>
            </w:r>
            <w:proofErr w:type="spellEnd"/>
            <w:r w:rsidRPr="006E51A2">
              <w:rPr>
                <w:sz w:val="22"/>
                <w:szCs w:val="22"/>
                <w:lang w:val="lv-LV"/>
              </w:rPr>
              <w:t xml:space="preserve"> uzreiz pēc tam, kad konstatēts nodokļu vai nodevu parāds, neatkarīgi no tā, vai komersantam bijis tiesiskās aizsardzības process, vai arī komersantam nav bijis tiesiskās aizsardzības process. Atbilstoši minētajam nepieciešamības gadījumā lūdzam precizēt projektu un papildināt anotāciju ar atbilstošu skaidrojumu.</w:t>
            </w:r>
          </w:p>
          <w:p w14:paraId="6A87EA47" w14:textId="77777777" w:rsidR="0072734D" w:rsidRPr="006E51A2" w:rsidRDefault="0072734D" w:rsidP="005371F4">
            <w:pPr>
              <w:pStyle w:val="NoSpacing"/>
              <w:jc w:val="both"/>
              <w:rPr>
                <w:sz w:val="22"/>
                <w:szCs w:val="22"/>
                <w:lang w:val="lv-LV"/>
              </w:rPr>
            </w:pPr>
          </w:p>
          <w:p w14:paraId="6FB059F0" w14:textId="77777777" w:rsidR="00A23034" w:rsidRPr="006E51A2" w:rsidRDefault="00A23034" w:rsidP="00A23034">
            <w:pPr>
              <w:tabs>
                <w:tab w:val="left" w:pos="1134"/>
              </w:tabs>
              <w:spacing w:line="252" w:lineRule="auto"/>
              <w:jc w:val="center"/>
              <w:rPr>
                <w:rFonts w:eastAsia="Calibri"/>
                <w:b/>
                <w:bCs/>
                <w:sz w:val="22"/>
                <w:szCs w:val="22"/>
              </w:rPr>
            </w:pPr>
            <w:r w:rsidRPr="006E51A2">
              <w:rPr>
                <w:rFonts w:eastAsia="Calibri"/>
                <w:b/>
                <w:bCs/>
                <w:sz w:val="22"/>
                <w:szCs w:val="22"/>
              </w:rPr>
              <w:t>Tieslietu ministrija (06.02.2020.)</w:t>
            </w:r>
          </w:p>
          <w:p w14:paraId="5B774293" w14:textId="77777777" w:rsidR="00A23034" w:rsidRPr="006E51A2" w:rsidRDefault="00A23034" w:rsidP="00A23034">
            <w:pPr>
              <w:pStyle w:val="NoSpacing"/>
              <w:jc w:val="both"/>
              <w:rPr>
                <w:sz w:val="22"/>
                <w:szCs w:val="22"/>
                <w:lang w:val="lv-LV"/>
              </w:rPr>
            </w:pPr>
            <w:r w:rsidRPr="006E51A2">
              <w:rPr>
                <w:sz w:val="22"/>
                <w:szCs w:val="22"/>
                <w:lang w:val="lv-LV"/>
              </w:rPr>
              <w:t>9. Saskaņā ar projekta 6. punktā paredzēto noteikumu 47.</w:t>
            </w:r>
            <w:r w:rsidRPr="006E51A2">
              <w:rPr>
                <w:sz w:val="22"/>
                <w:szCs w:val="22"/>
                <w:vertAlign w:val="superscript"/>
                <w:lang w:val="lv-LV"/>
              </w:rPr>
              <w:t>2</w:t>
            </w:r>
            <w:r w:rsidRPr="006E51A2">
              <w:rPr>
                <w:sz w:val="22"/>
                <w:szCs w:val="22"/>
                <w:lang w:val="lv-LV"/>
              </w:rPr>
              <w:t>, 47.</w:t>
            </w:r>
            <w:r w:rsidRPr="006E51A2">
              <w:rPr>
                <w:sz w:val="22"/>
                <w:szCs w:val="22"/>
                <w:vertAlign w:val="superscript"/>
                <w:lang w:val="lv-LV"/>
              </w:rPr>
              <w:t>3</w:t>
            </w:r>
            <w:r w:rsidRPr="006E51A2">
              <w:rPr>
                <w:sz w:val="22"/>
                <w:szCs w:val="22"/>
                <w:lang w:val="lv-LV"/>
              </w:rPr>
              <w:t xml:space="preserve"> un 47.</w:t>
            </w:r>
            <w:r w:rsidRPr="006E51A2">
              <w:rPr>
                <w:sz w:val="22"/>
                <w:szCs w:val="22"/>
                <w:vertAlign w:val="superscript"/>
                <w:lang w:val="lv-LV"/>
              </w:rPr>
              <w:t>4</w:t>
            </w:r>
            <w:r w:rsidRPr="006E51A2">
              <w:rPr>
                <w:sz w:val="22"/>
                <w:szCs w:val="22"/>
                <w:lang w:val="lv-LV"/>
              </w:rPr>
              <w:t xml:space="preserve"> punktu, ja tiek konstatēts, ka komersantam izbeigts tiesiskās aizsardzības process, vienlaikus pasludinot juridiskās personas maksātnespējas procesu, vai tiek konstatēta neatbilstība prasībai par Valsts ieņēmumu dienesta nodokļu un nodevas parāda neesamību, vai arī tiesiskās aizsardzības process izbeigts parādnieka negodprātīgas vai ļaunprātīgas rīcības dēļ, birojs pieņem lēmumu, ar kuru atceļ komersantam tiesības pārdot no atjaunojamajiem energoresursiem saražoto elektroenerģiju obligātā iepirkuma ietvaros </w:t>
            </w:r>
            <w:bookmarkStart w:id="7" w:name="OLE_LINK7"/>
            <w:bookmarkStart w:id="8" w:name="OLE_LINK8"/>
            <w:r w:rsidRPr="006E51A2">
              <w:rPr>
                <w:sz w:val="22"/>
                <w:szCs w:val="22"/>
                <w:lang w:val="lv-LV"/>
              </w:rPr>
              <w:t>vai saņemt maksu par koģenerācijas elektrostacijā uzstādīto jaudu</w:t>
            </w:r>
            <w:bookmarkEnd w:id="7"/>
            <w:bookmarkEnd w:id="8"/>
            <w:r w:rsidRPr="006E51A2">
              <w:rPr>
                <w:sz w:val="22"/>
                <w:szCs w:val="22"/>
                <w:lang w:val="lv-LV"/>
              </w:rPr>
              <w:t xml:space="preserve"> un nosaka pienākumu komersantam mēneša laikā atmaksāt tirgotājam visu atbalstu par attiecīgo periodu. </w:t>
            </w:r>
            <w:bookmarkStart w:id="9" w:name="_Hlk31822369"/>
            <w:bookmarkStart w:id="10" w:name="_Hlk31868309"/>
            <w:r w:rsidRPr="006E51A2">
              <w:rPr>
                <w:sz w:val="22"/>
                <w:szCs w:val="22"/>
                <w:lang w:val="lv-LV"/>
              </w:rPr>
              <w:lastRenderedPageBreak/>
              <w:t>Minētais regulējums ir precizējams, īpaši ņemot vērā turpmāk norādīto.</w:t>
            </w:r>
          </w:p>
          <w:p w14:paraId="0941DAF2" w14:textId="77777777" w:rsidR="00A23034" w:rsidRPr="006E51A2" w:rsidRDefault="00A23034" w:rsidP="00A23034">
            <w:pPr>
              <w:pStyle w:val="NoSpacing"/>
              <w:jc w:val="both"/>
              <w:rPr>
                <w:sz w:val="22"/>
                <w:szCs w:val="22"/>
                <w:lang w:val="lv-LV"/>
              </w:rPr>
            </w:pPr>
            <w:r w:rsidRPr="006E51A2">
              <w:rPr>
                <w:sz w:val="22"/>
                <w:szCs w:val="22"/>
                <w:lang w:val="lv-LV"/>
              </w:rPr>
              <w:t>Pirmkārt, saskaņā ar Maksātnespējas likuma 51. pantu tiesiskās aizsardzības procesu (ja pēc procesa ierosināšanas, tiesiskās aizsardzības process pasludināts) var izbeigt, vienlaikus pasludinot juridiskās personas maksātnespējas procesu vai arī izpildot tiesiskās aizsardzības procesa pasākumu plānu. Ievērojot minēto, norādām, ka parādnieka negodprātīga vai ļaunprātīga rīcība nav atsevišķs pamats tiesiskās aizsardzības procesa izbeigšanai.</w:t>
            </w:r>
          </w:p>
          <w:bookmarkEnd w:id="9"/>
          <w:bookmarkEnd w:id="10"/>
          <w:p w14:paraId="3E792BB7" w14:textId="77777777" w:rsidR="00A23034" w:rsidRPr="006E51A2" w:rsidRDefault="00A23034" w:rsidP="00A23034">
            <w:pPr>
              <w:pStyle w:val="NoSpacing"/>
              <w:jc w:val="both"/>
              <w:rPr>
                <w:sz w:val="22"/>
                <w:szCs w:val="22"/>
                <w:lang w:val="lv-LV"/>
              </w:rPr>
            </w:pPr>
            <w:r w:rsidRPr="006E51A2">
              <w:rPr>
                <w:sz w:val="22"/>
                <w:szCs w:val="22"/>
                <w:lang w:val="lv-LV"/>
              </w:rPr>
              <w:t>Otrkārt, attiecībā uz projekta 6. punktā paredzēto noteikumu 47.</w:t>
            </w:r>
            <w:r w:rsidRPr="006E51A2">
              <w:rPr>
                <w:sz w:val="22"/>
                <w:szCs w:val="22"/>
                <w:vertAlign w:val="superscript"/>
                <w:lang w:val="lv-LV"/>
              </w:rPr>
              <w:t>3</w:t>
            </w:r>
            <w:r w:rsidRPr="006E51A2">
              <w:rPr>
                <w:sz w:val="22"/>
                <w:szCs w:val="22"/>
                <w:lang w:val="lv-LV"/>
              </w:rPr>
              <w:t> punktu norādām, ka atbilstoši Maksātnespējas likuma 51. pantam viens no gadījumiem, kad tiesiskās aizsardzības process tiek izbeigts, ir gadījums, kad parādnieks veiksmīgi izpildījis tiesiskās aizsardzības procesa pasākumu plānu. Savukārt atbilstoši Maksātnespējas likuma 38. panta piektajai daļai ar nodokļu administrācijas piekrišanu var dzēst, samazināt nodokļu pamatparādu, sadalīt nodokļu parāda samaksu termiņos, samazināt nokavējuma naudu u.c. Lūdzam precizēt iepriekš minēto tiesību normu atbilstoši Maksātnespējas likumā paredzētajam par iespēju pārskatīt saistību apmēru un izpildi pret nodokļu administrāciju tiesiskās aizsardzības procesa laikā.</w:t>
            </w:r>
          </w:p>
          <w:p w14:paraId="498ECEFE" w14:textId="77777777" w:rsidR="00A23034" w:rsidRPr="006E51A2" w:rsidRDefault="00A23034" w:rsidP="00A23034">
            <w:pPr>
              <w:pStyle w:val="NoSpacing"/>
              <w:jc w:val="both"/>
              <w:rPr>
                <w:sz w:val="22"/>
                <w:szCs w:val="22"/>
                <w:lang w:val="lv-LV"/>
              </w:rPr>
            </w:pPr>
            <w:r w:rsidRPr="006E51A2">
              <w:rPr>
                <w:sz w:val="22"/>
                <w:szCs w:val="22"/>
                <w:lang w:val="lv-LV"/>
              </w:rPr>
              <w:t>Papildus norādām, ka gadījums, kad komersantam nav izdevies veiksmīgi īstenot tiesiskās aizsardzības procesu, regulējuma ziņā būtu pielīdzināms situācijai, kad attiecībā uz komersantu, pamatojoties uz citiem, noteikumos minētajiem pamatiem, pieņem lēmumu, ar kuru tiek atceltas komersantam piešķirtās tiesības pārdot no atjaunojamiem energoresursiem saražoto elektroenerģiju obligātā iepirkuma ietvaros</w:t>
            </w:r>
            <w:bookmarkStart w:id="11" w:name="OLE_LINK5"/>
            <w:bookmarkStart w:id="12" w:name="OLE_LINK6"/>
            <w:r w:rsidRPr="006E51A2">
              <w:rPr>
                <w:sz w:val="22"/>
                <w:szCs w:val="22"/>
                <w:lang w:val="lv-LV"/>
              </w:rPr>
              <w:t xml:space="preserve"> vai saņemt maksu par koģenerācijas elektrostacijā uzstādīto elektrisko jaudu</w:t>
            </w:r>
            <w:bookmarkEnd w:id="11"/>
            <w:bookmarkEnd w:id="12"/>
            <w:r w:rsidRPr="006E51A2">
              <w:rPr>
                <w:sz w:val="22"/>
                <w:szCs w:val="22"/>
                <w:lang w:val="lv-LV"/>
              </w:rPr>
              <w:t>.</w:t>
            </w:r>
          </w:p>
          <w:p w14:paraId="06A7B301" w14:textId="77777777" w:rsidR="00A23034" w:rsidRPr="006E51A2" w:rsidRDefault="00A23034" w:rsidP="00A23034">
            <w:pPr>
              <w:pStyle w:val="NoSpacing"/>
              <w:jc w:val="both"/>
              <w:rPr>
                <w:sz w:val="22"/>
                <w:szCs w:val="22"/>
                <w:lang w:val="lv-LV"/>
              </w:rPr>
            </w:pPr>
            <w:r w:rsidRPr="006E51A2">
              <w:rPr>
                <w:sz w:val="22"/>
                <w:szCs w:val="22"/>
                <w:lang w:val="lv-LV"/>
              </w:rPr>
              <w:t xml:space="preserve">Turklāt ir nepieciešams izvērtēt projektā paredzēto pienākumu atmaksāt tirgotājam visu atbalstu, kas </w:t>
            </w:r>
            <w:r w:rsidRPr="006E51A2">
              <w:rPr>
                <w:sz w:val="22"/>
                <w:szCs w:val="22"/>
                <w:lang w:val="lv-LV"/>
              </w:rPr>
              <w:lastRenderedPageBreak/>
              <w:t>pārsniedz tirgus cenu, ko tirgotājs izmaksājis kopš tiesiskās aizsardzības procesa ierosināšanas brīža, ja tiesiskās aizsardzības pasākumu plāna realizācija nav bijusi veiksmīga, t.sk., salīdzinot šo situāciju un tās tiesiskās sekas ar situāciju, kad attiecībā uz komersantu, pamatojoties uz citiem, noteikumos minētajiem pamatiem, pieņem lēmumu, ar kuru tiek atceltas komersantam piešķirtās tiesības pārdot no atjaunojamiem energoresursiem saražoto elektroenerģiju obligātā iepirkuma ietvaros vai saņemt maksu par koģenerācijas elektrostacijā uzstādīto elektrisko jaudu.</w:t>
            </w:r>
          </w:p>
          <w:p w14:paraId="254F5659" w14:textId="6A8AE0D6" w:rsidR="00A23034" w:rsidRPr="006E51A2" w:rsidRDefault="00A23034" w:rsidP="00A23034">
            <w:pPr>
              <w:pStyle w:val="NoSpacing"/>
              <w:jc w:val="both"/>
              <w:rPr>
                <w:sz w:val="22"/>
                <w:szCs w:val="22"/>
                <w:lang w:val="lv-LV"/>
              </w:rPr>
            </w:pPr>
            <w:r w:rsidRPr="006E51A2">
              <w:rPr>
                <w:sz w:val="22"/>
                <w:szCs w:val="22"/>
                <w:lang w:val="lv-LV"/>
              </w:rPr>
              <w:t>Ievērojot minēto, lūdzam precizēt projektā ietverto regulējumu, kas neparedz īpašu situācijas analīzi un atšķirīgu procedūru attiecībā uz tiem komersantiem, kuriem ir ierosināts tiesiskās aizsardzības process (t.sk., īpašu brīdinājuma saturu un termiņa noteikšanu), bet gan paredzēt īpašu izvērtēšanas kārtību un kontroles mehānismus tiem komersantiem, kuriem ir pasludināts tiesiskās aizsardzības process, un tiesības pārdot no atjaunojamiem energoresursiem saražoto elektroenerģiju obligātā iepirkuma ietvaros vai saņemt maksu par koģenerācijas elektrostacijā uzstādīto elektrisko jaudu, kas ir būtiski tiesiskās aizsardzības pasākumu plāna veiksmīgai realizācijai</w:t>
            </w:r>
          </w:p>
          <w:p w14:paraId="0922F00C" w14:textId="77777777" w:rsidR="00A23034" w:rsidRPr="006E51A2" w:rsidRDefault="00A23034" w:rsidP="005371F4">
            <w:pPr>
              <w:pStyle w:val="NoSpacing"/>
              <w:jc w:val="both"/>
              <w:rPr>
                <w:sz w:val="22"/>
                <w:szCs w:val="22"/>
                <w:lang w:val="lv-LV"/>
              </w:rPr>
            </w:pPr>
          </w:p>
          <w:p w14:paraId="1C5FA63F" w14:textId="77777777" w:rsidR="00A23034" w:rsidRPr="006E51A2" w:rsidRDefault="00A23034" w:rsidP="00A23034">
            <w:pPr>
              <w:tabs>
                <w:tab w:val="left" w:pos="1134"/>
              </w:tabs>
              <w:spacing w:line="252" w:lineRule="auto"/>
              <w:jc w:val="center"/>
              <w:rPr>
                <w:rFonts w:eastAsia="Calibri"/>
                <w:b/>
                <w:bCs/>
                <w:sz w:val="22"/>
                <w:szCs w:val="22"/>
              </w:rPr>
            </w:pPr>
            <w:r w:rsidRPr="006E51A2">
              <w:rPr>
                <w:rFonts w:eastAsia="Calibri"/>
                <w:b/>
                <w:bCs/>
                <w:sz w:val="22"/>
                <w:szCs w:val="22"/>
              </w:rPr>
              <w:t>Tieslietu ministrija (19.02.2020.)</w:t>
            </w:r>
          </w:p>
          <w:p w14:paraId="1C7986F8" w14:textId="77777777" w:rsidR="00A23034" w:rsidRPr="006E51A2" w:rsidRDefault="00A23034" w:rsidP="00A23034">
            <w:pPr>
              <w:jc w:val="both"/>
              <w:rPr>
                <w:sz w:val="22"/>
                <w:szCs w:val="22"/>
              </w:rPr>
            </w:pPr>
            <w:r w:rsidRPr="006E51A2">
              <w:rPr>
                <w:sz w:val="22"/>
                <w:szCs w:val="22"/>
              </w:rPr>
              <w:t>7. Atkārtoti iebilstam pret projektā ietverto regulējumu par tiesiskās aizsardzības procesa piemērošanu. Proti, projektā arvien tiek izdalīta atsevišķa brīdinājuma sūtīšana komersantam, ja tiek konstatēts, ka tam ir tiesiskās aizsardzības process.</w:t>
            </w:r>
          </w:p>
          <w:p w14:paraId="7D3BA7E4" w14:textId="77777777" w:rsidR="00A23034" w:rsidRPr="006E51A2" w:rsidRDefault="00A23034" w:rsidP="00A23034">
            <w:pPr>
              <w:jc w:val="both"/>
              <w:rPr>
                <w:sz w:val="22"/>
                <w:szCs w:val="22"/>
              </w:rPr>
            </w:pPr>
            <w:r w:rsidRPr="006E51A2">
              <w:rPr>
                <w:sz w:val="22"/>
                <w:szCs w:val="22"/>
              </w:rPr>
              <w:t>Nedz projektā paredzētie grozījumi, nedz anotācijā ietvertais skaidrojums neļauj nepārprotami izsecināt, kādēļ šāda atsevišķa brīdināšana ir attiecināma tieši attiecībā uz faktu, ka komersantam ir tiesiskās aizsardzības process.</w:t>
            </w:r>
          </w:p>
          <w:p w14:paraId="74A4C0D3" w14:textId="77777777" w:rsidR="00A23034" w:rsidRPr="006E51A2" w:rsidRDefault="00A23034" w:rsidP="00A23034">
            <w:pPr>
              <w:jc w:val="both"/>
              <w:rPr>
                <w:sz w:val="22"/>
                <w:szCs w:val="22"/>
              </w:rPr>
            </w:pPr>
            <w:r w:rsidRPr="006E51A2">
              <w:rPr>
                <w:sz w:val="22"/>
                <w:szCs w:val="22"/>
              </w:rPr>
              <w:lastRenderedPageBreak/>
              <w:t>Tieslietu ministrijas ieskatā projekta 4. punktā paredzētajā noteikumu 44.</w:t>
            </w:r>
            <w:r w:rsidRPr="006E51A2">
              <w:rPr>
                <w:sz w:val="22"/>
                <w:szCs w:val="22"/>
                <w:vertAlign w:val="superscript"/>
              </w:rPr>
              <w:t>5</w:t>
            </w:r>
            <w:r w:rsidRPr="006E51A2">
              <w:rPr>
                <w:sz w:val="22"/>
                <w:szCs w:val="22"/>
              </w:rPr>
              <w:t> punktā ietverto regulējumu ir nepieciešams precizēt, nosakot, ka, veicot noteikumu 44.</w:t>
            </w:r>
            <w:r w:rsidRPr="006E51A2">
              <w:rPr>
                <w:sz w:val="22"/>
                <w:szCs w:val="22"/>
                <w:vertAlign w:val="superscript"/>
              </w:rPr>
              <w:t>2</w:t>
            </w:r>
            <w:r w:rsidRPr="006E51A2">
              <w:rPr>
                <w:sz w:val="22"/>
                <w:szCs w:val="22"/>
              </w:rPr>
              <w:t> punktā minēto pārbaudi, birojs pārliecinās maksātnespējas reģistrā vai komersantam ir ierosināts tiesiskās aizsardzības process. Savukārt, ja komersantam ir ierosināts tiesiskās aizsardzības process, birojs pieprasa komersantam informāciju par tiesiskās aizsardzības procesa norisi. Lai nodrošinātu to, ka komersantam ir jāsniedz birojam pieprasītā informācija, var paredzēt konkrētu atbildes sniegšanas termiņu. Savukārt gadījumā, ja attiecīgais komersants nereaģē uz informācijas pieprasījumiem, var izvērtēt iespējamos rīcības veidus. Attiecīgi nepieciešams svītrot projekta 6. punktā paredzēto noteikumu 46.</w:t>
            </w:r>
            <w:r w:rsidRPr="006E51A2">
              <w:rPr>
                <w:sz w:val="22"/>
                <w:szCs w:val="22"/>
                <w:vertAlign w:val="superscript"/>
              </w:rPr>
              <w:t>1</w:t>
            </w:r>
            <w:r w:rsidRPr="006E51A2">
              <w:rPr>
                <w:sz w:val="22"/>
                <w:szCs w:val="22"/>
              </w:rPr>
              <w:t xml:space="preserve"> 2. apakšpunktu.</w:t>
            </w:r>
          </w:p>
          <w:p w14:paraId="6F86472D" w14:textId="77777777" w:rsidR="00A23034" w:rsidRPr="006E51A2" w:rsidRDefault="00A23034" w:rsidP="00A23034">
            <w:pPr>
              <w:jc w:val="both"/>
              <w:rPr>
                <w:sz w:val="22"/>
                <w:szCs w:val="22"/>
              </w:rPr>
            </w:pPr>
            <w:r w:rsidRPr="006E51A2">
              <w:rPr>
                <w:sz w:val="22"/>
                <w:szCs w:val="22"/>
              </w:rPr>
              <w:t>Tāpat nepieciešams svītrot projekta 8. punktā paredzēto noteikumu 47.</w:t>
            </w:r>
            <w:r w:rsidRPr="006E51A2">
              <w:rPr>
                <w:sz w:val="22"/>
                <w:szCs w:val="22"/>
                <w:vertAlign w:val="superscript"/>
              </w:rPr>
              <w:t>2</w:t>
            </w:r>
            <w:r w:rsidRPr="006E51A2">
              <w:rPr>
                <w:sz w:val="22"/>
                <w:szCs w:val="22"/>
              </w:rPr>
              <w:t> punktus, neizdalot īpaši to gadījumu saņemtā atbalsta atmaksai, kad komersantam nav izdevies veiksmīgi realizēt tiesiskās aizsardzības procesu un tam ir pasludināts juridiskās personas maksātnespējas process. Īpaši, ņemot vērā to, ka šobrīd spēkā esošie noteikumi neregulē situāciju par atbalsta atmaksu gadījumā, ja komersantam pasludināts maksātnespējas process.</w:t>
            </w:r>
          </w:p>
          <w:p w14:paraId="68A5D0AF" w14:textId="2EE4907E" w:rsidR="00A23034" w:rsidRPr="006E51A2" w:rsidRDefault="00A23034" w:rsidP="00A23034">
            <w:pPr>
              <w:pStyle w:val="NoSpacing"/>
              <w:jc w:val="both"/>
              <w:rPr>
                <w:sz w:val="22"/>
                <w:szCs w:val="22"/>
                <w:lang w:val="lv-LV"/>
              </w:rPr>
            </w:pPr>
            <w:r w:rsidRPr="006E51A2">
              <w:rPr>
                <w:sz w:val="22"/>
                <w:szCs w:val="22"/>
                <w:lang w:val="lv-LV"/>
              </w:rPr>
              <w:t>Savukārt regulējumu par atbalsta atmaksu projekta 8. punktā paredzētajā noteikumu 47.</w:t>
            </w:r>
            <w:r w:rsidRPr="006E51A2">
              <w:rPr>
                <w:sz w:val="22"/>
                <w:szCs w:val="22"/>
                <w:vertAlign w:val="superscript"/>
                <w:lang w:val="lv-LV"/>
              </w:rPr>
              <w:t>3</w:t>
            </w:r>
            <w:r w:rsidRPr="006E51A2">
              <w:rPr>
                <w:sz w:val="22"/>
                <w:szCs w:val="22"/>
                <w:lang w:val="lv-LV"/>
              </w:rPr>
              <w:t> punktā minētajā gadījumā (trīs mēnešu laikā pēc tiesiskās aizsardzības procesa izbeigšanas konstatēts nodokļu vai nodevu parāds) nepieciešams svītrot, ievērojot piedāvāto projekta 4. punktā paredzētajā noteikumu 44.</w:t>
            </w:r>
            <w:r w:rsidRPr="006E51A2">
              <w:rPr>
                <w:sz w:val="22"/>
                <w:szCs w:val="22"/>
                <w:vertAlign w:val="superscript"/>
                <w:lang w:val="lv-LV"/>
              </w:rPr>
              <w:t>5</w:t>
            </w:r>
            <w:r w:rsidRPr="006E51A2">
              <w:rPr>
                <w:sz w:val="22"/>
                <w:szCs w:val="22"/>
                <w:lang w:val="lv-LV"/>
              </w:rPr>
              <w:t> punkta regulējumu. Tieslietu ministrijas ieskatā apstāklis par iespējamo nodokļu un nodevu parādu jau pēc tiesiskās aizsardzības procesa izbeigšanas nebūtu jāsaista ar komersanta iepriekš īstenoto tiesiskās aizsardzības procesu, bet gan būtu pārbaudāms jau pie regulārās komersanta pārbaudes par nodokļu un nodevu parāda neesamību</w:t>
            </w:r>
            <w:r w:rsidR="00905039" w:rsidRPr="006E51A2">
              <w:rPr>
                <w:sz w:val="22"/>
                <w:szCs w:val="22"/>
                <w:lang w:val="lv-LV"/>
              </w:rPr>
              <w:t>.</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D0B4F7E" w14:textId="77777777" w:rsidR="00B31537" w:rsidRPr="006E51A2" w:rsidRDefault="00170F6D" w:rsidP="00B31537">
            <w:pPr>
              <w:pStyle w:val="naisc"/>
              <w:spacing w:before="0" w:after="60"/>
              <w:rPr>
                <w:b/>
                <w:sz w:val="22"/>
                <w:szCs w:val="22"/>
              </w:rPr>
            </w:pPr>
            <w:r w:rsidRPr="006E51A2">
              <w:rPr>
                <w:b/>
                <w:sz w:val="22"/>
                <w:szCs w:val="22"/>
              </w:rPr>
              <w:lastRenderedPageBreak/>
              <w:t>Ņemts vērā</w:t>
            </w:r>
          </w:p>
          <w:p w14:paraId="2EDE858B" w14:textId="77777777" w:rsidR="00170F6D" w:rsidRPr="006E51A2" w:rsidRDefault="00170F6D" w:rsidP="00B31537">
            <w:pPr>
              <w:pStyle w:val="naisc"/>
              <w:spacing w:before="0" w:after="60"/>
              <w:rPr>
                <w:b/>
                <w:sz w:val="22"/>
                <w:szCs w:val="22"/>
              </w:rPr>
            </w:pPr>
          </w:p>
          <w:p w14:paraId="436536B2" w14:textId="77777777" w:rsidR="00170F6D" w:rsidRPr="006E51A2" w:rsidRDefault="00170F6D" w:rsidP="00B31537">
            <w:pPr>
              <w:pStyle w:val="naisc"/>
              <w:spacing w:before="0" w:after="60"/>
              <w:rPr>
                <w:b/>
                <w:sz w:val="22"/>
                <w:szCs w:val="22"/>
              </w:rPr>
            </w:pPr>
          </w:p>
          <w:p w14:paraId="4125D806" w14:textId="77777777" w:rsidR="00170F6D" w:rsidRPr="006E51A2" w:rsidRDefault="00170F6D" w:rsidP="00B31537">
            <w:pPr>
              <w:pStyle w:val="naisc"/>
              <w:spacing w:before="0" w:after="60"/>
              <w:rPr>
                <w:b/>
                <w:sz w:val="22"/>
                <w:szCs w:val="22"/>
              </w:rPr>
            </w:pPr>
          </w:p>
          <w:p w14:paraId="35BE4BE4" w14:textId="77777777" w:rsidR="00170F6D" w:rsidRPr="006E51A2" w:rsidRDefault="00170F6D" w:rsidP="00B31537">
            <w:pPr>
              <w:pStyle w:val="naisc"/>
              <w:spacing w:before="0" w:after="60"/>
              <w:rPr>
                <w:b/>
                <w:sz w:val="22"/>
                <w:szCs w:val="22"/>
              </w:rPr>
            </w:pPr>
          </w:p>
          <w:p w14:paraId="1816E5C4" w14:textId="77777777" w:rsidR="00170F6D" w:rsidRPr="006E51A2" w:rsidRDefault="00170F6D" w:rsidP="00B31537">
            <w:pPr>
              <w:pStyle w:val="naisc"/>
              <w:spacing w:before="0" w:after="60"/>
              <w:rPr>
                <w:b/>
                <w:sz w:val="22"/>
                <w:szCs w:val="22"/>
              </w:rPr>
            </w:pPr>
          </w:p>
          <w:p w14:paraId="6470F885" w14:textId="77777777" w:rsidR="00170F6D" w:rsidRPr="006E51A2" w:rsidRDefault="00170F6D" w:rsidP="00B31537">
            <w:pPr>
              <w:pStyle w:val="naisc"/>
              <w:spacing w:before="0" w:after="60"/>
              <w:rPr>
                <w:b/>
                <w:sz w:val="22"/>
                <w:szCs w:val="22"/>
              </w:rPr>
            </w:pPr>
          </w:p>
          <w:p w14:paraId="2095A346" w14:textId="77777777" w:rsidR="00170F6D" w:rsidRPr="006E51A2" w:rsidRDefault="00170F6D" w:rsidP="00B31537">
            <w:pPr>
              <w:pStyle w:val="naisc"/>
              <w:spacing w:before="0" w:after="60"/>
              <w:rPr>
                <w:b/>
                <w:sz w:val="22"/>
                <w:szCs w:val="22"/>
              </w:rPr>
            </w:pPr>
          </w:p>
          <w:p w14:paraId="10FA30A9" w14:textId="77777777" w:rsidR="00170F6D" w:rsidRPr="006E51A2" w:rsidRDefault="00170F6D" w:rsidP="00B31537">
            <w:pPr>
              <w:pStyle w:val="naisc"/>
              <w:spacing w:before="0" w:after="60"/>
              <w:rPr>
                <w:b/>
                <w:sz w:val="22"/>
                <w:szCs w:val="22"/>
              </w:rPr>
            </w:pPr>
          </w:p>
          <w:p w14:paraId="795CFCAD" w14:textId="77777777" w:rsidR="00170F6D" w:rsidRPr="006E51A2" w:rsidRDefault="00170F6D" w:rsidP="00B31537">
            <w:pPr>
              <w:pStyle w:val="naisc"/>
              <w:spacing w:before="0" w:after="60"/>
              <w:rPr>
                <w:b/>
                <w:sz w:val="22"/>
                <w:szCs w:val="22"/>
              </w:rPr>
            </w:pPr>
          </w:p>
          <w:p w14:paraId="33D07513" w14:textId="77777777" w:rsidR="00170F6D" w:rsidRPr="006E51A2" w:rsidRDefault="00170F6D" w:rsidP="00B31537">
            <w:pPr>
              <w:pStyle w:val="naisc"/>
              <w:spacing w:before="0" w:after="60"/>
              <w:rPr>
                <w:b/>
                <w:sz w:val="22"/>
                <w:szCs w:val="22"/>
              </w:rPr>
            </w:pPr>
          </w:p>
          <w:p w14:paraId="2192B183" w14:textId="77777777" w:rsidR="00170F6D" w:rsidRPr="006E51A2" w:rsidRDefault="00170F6D" w:rsidP="00B31537">
            <w:pPr>
              <w:pStyle w:val="naisc"/>
              <w:spacing w:before="0" w:after="60"/>
              <w:rPr>
                <w:b/>
                <w:sz w:val="22"/>
                <w:szCs w:val="22"/>
              </w:rPr>
            </w:pPr>
          </w:p>
          <w:p w14:paraId="7CA79C6D" w14:textId="77777777" w:rsidR="00170F6D" w:rsidRPr="006E51A2" w:rsidRDefault="00170F6D" w:rsidP="00B31537">
            <w:pPr>
              <w:pStyle w:val="naisc"/>
              <w:spacing w:before="0" w:after="60"/>
              <w:rPr>
                <w:b/>
                <w:sz w:val="22"/>
                <w:szCs w:val="22"/>
              </w:rPr>
            </w:pPr>
          </w:p>
          <w:p w14:paraId="527318FE" w14:textId="77777777" w:rsidR="00170F6D" w:rsidRPr="006E51A2" w:rsidRDefault="00170F6D" w:rsidP="00B31537">
            <w:pPr>
              <w:pStyle w:val="naisc"/>
              <w:spacing w:before="0" w:after="60"/>
              <w:rPr>
                <w:b/>
                <w:sz w:val="22"/>
                <w:szCs w:val="22"/>
              </w:rPr>
            </w:pPr>
          </w:p>
          <w:p w14:paraId="2A6A4CCD" w14:textId="77777777" w:rsidR="00170F6D" w:rsidRPr="006E51A2" w:rsidRDefault="00170F6D" w:rsidP="00B31537">
            <w:pPr>
              <w:pStyle w:val="naisc"/>
              <w:spacing w:before="0" w:after="60"/>
              <w:rPr>
                <w:b/>
                <w:sz w:val="22"/>
                <w:szCs w:val="22"/>
              </w:rPr>
            </w:pPr>
          </w:p>
          <w:p w14:paraId="6A8CC2DD" w14:textId="77777777" w:rsidR="00170F6D" w:rsidRPr="006E51A2" w:rsidRDefault="00170F6D" w:rsidP="00B31537">
            <w:pPr>
              <w:pStyle w:val="naisc"/>
              <w:spacing w:before="0" w:after="60"/>
              <w:rPr>
                <w:b/>
                <w:sz w:val="22"/>
                <w:szCs w:val="22"/>
              </w:rPr>
            </w:pPr>
          </w:p>
          <w:p w14:paraId="252CA3EC" w14:textId="77777777" w:rsidR="00170F6D" w:rsidRPr="006E51A2" w:rsidRDefault="00170F6D" w:rsidP="00B31537">
            <w:pPr>
              <w:pStyle w:val="naisc"/>
              <w:spacing w:before="0" w:after="60"/>
              <w:rPr>
                <w:b/>
                <w:sz w:val="22"/>
                <w:szCs w:val="22"/>
              </w:rPr>
            </w:pPr>
          </w:p>
          <w:p w14:paraId="5F93AFDD" w14:textId="77777777" w:rsidR="00170F6D" w:rsidRPr="006E51A2" w:rsidRDefault="00170F6D" w:rsidP="00B31537">
            <w:pPr>
              <w:pStyle w:val="naisc"/>
              <w:spacing w:before="0" w:after="60"/>
              <w:rPr>
                <w:b/>
                <w:sz w:val="22"/>
                <w:szCs w:val="22"/>
              </w:rPr>
            </w:pPr>
          </w:p>
          <w:p w14:paraId="765F46E2" w14:textId="77777777" w:rsidR="00170F6D" w:rsidRPr="006E51A2" w:rsidRDefault="00170F6D" w:rsidP="00B31537">
            <w:pPr>
              <w:pStyle w:val="naisc"/>
              <w:spacing w:before="0" w:after="60"/>
              <w:rPr>
                <w:b/>
                <w:sz w:val="22"/>
                <w:szCs w:val="22"/>
              </w:rPr>
            </w:pPr>
          </w:p>
          <w:p w14:paraId="6F64571D" w14:textId="77777777" w:rsidR="00170F6D" w:rsidRPr="006E51A2" w:rsidRDefault="00170F6D" w:rsidP="00B31537">
            <w:pPr>
              <w:pStyle w:val="naisc"/>
              <w:spacing w:before="0" w:after="60"/>
              <w:rPr>
                <w:b/>
                <w:sz w:val="22"/>
                <w:szCs w:val="22"/>
              </w:rPr>
            </w:pPr>
          </w:p>
          <w:p w14:paraId="770505EB" w14:textId="77777777" w:rsidR="00170F6D" w:rsidRPr="006E51A2" w:rsidRDefault="00170F6D" w:rsidP="00B31537">
            <w:pPr>
              <w:pStyle w:val="naisc"/>
              <w:spacing w:before="0" w:after="60"/>
              <w:rPr>
                <w:b/>
                <w:sz w:val="22"/>
                <w:szCs w:val="22"/>
              </w:rPr>
            </w:pPr>
          </w:p>
          <w:p w14:paraId="04EBD2BE" w14:textId="77777777" w:rsidR="00170F6D" w:rsidRPr="006E51A2" w:rsidRDefault="00170F6D" w:rsidP="00B31537">
            <w:pPr>
              <w:pStyle w:val="naisc"/>
              <w:spacing w:before="0" w:after="60"/>
              <w:rPr>
                <w:b/>
                <w:sz w:val="22"/>
                <w:szCs w:val="22"/>
              </w:rPr>
            </w:pPr>
          </w:p>
          <w:p w14:paraId="398A0CC9" w14:textId="77777777" w:rsidR="00170F6D" w:rsidRPr="006E51A2" w:rsidRDefault="00170F6D" w:rsidP="00B31537">
            <w:pPr>
              <w:pStyle w:val="naisc"/>
              <w:spacing w:before="0" w:after="60"/>
              <w:rPr>
                <w:b/>
                <w:sz w:val="22"/>
                <w:szCs w:val="22"/>
              </w:rPr>
            </w:pPr>
          </w:p>
          <w:p w14:paraId="6794252F" w14:textId="77777777" w:rsidR="00170F6D" w:rsidRPr="006E51A2" w:rsidRDefault="00170F6D" w:rsidP="00B31537">
            <w:pPr>
              <w:pStyle w:val="naisc"/>
              <w:spacing w:before="0" w:after="60"/>
              <w:rPr>
                <w:b/>
                <w:sz w:val="22"/>
                <w:szCs w:val="22"/>
              </w:rPr>
            </w:pPr>
          </w:p>
          <w:p w14:paraId="38AC2EB7" w14:textId="77777777" w:rsidR="00170F6D" w:rsidRPr="006E51A2" w:rsidRDefault="00170F6D" w:rsidP="00B31537">
            <w:pPr>
              <w:pStyle w:val="naisc"/>
              <w:spacing w:before="0" w:after="60"/>
              <w:rPr>
                <w:b/>
                <w:sz w:val="22"/>
                <w:szCs w:val="22"/>
              </w:rPr>
            </w:pPr>
          </w:p>
          <w:p w14:paraId="60AF59B2" w14:textId="77777777" w:rsidR="00170F6D" w:rsidRPr="006E51A2" w:rsidRDefault="00170F6D" w:rsidP="00B31537">
            <w:pPr>
              <w:pStyle w:val="naisc"/>
              <w:spacing w:before="0" w:after="60"/>
              <w:rPr>
                <w:b/>
                <w:sz w:val="22"/>
                <w:szCs w:val="22"/>
              </w:rPr>
            </w:pPr>
          </w:p>
          <w:p w14:paraId="1C880C9D" w14:textId="77777777" w:rsidR="00170F6D" w:rsidRPr="006E51A2" w:rsidRDefault="00170F6D" w:rsidP="00B31537">
            <w:pPr>
              <w:pStyle w:val="naisc"/>
              <w:spacing w:before="0" w:after="60"/>
              <w:rPr>
                <w:b/>
                <w:sz w:val="22"/>
                <w:szCs w:val="22"/>
              </w:rPr>
            </w:pPr>
          </w:p>
          <w:p w14:paraId="26E2EB1D" w14:textId="77777777" w:rsidR="00170F6D" w:rsidRPr="006E51A2" w:rsidRDefault="00170F6D" w:rsidP="00B31537">
            <w:pPr>
              <w:pStyle w:val="naisc"/>
              <w:spacing w:before="0" w:after="60"/>
              <w:rPr>
                <w:b/>
                <w:sz w:val="22"/>
                <w:szCs w:val="22"/>
              </w:rPr>
            </w:pPr>
          </w:p>
          <w:p w14:paraId="5E67EFF9" w14:textId="77777777" w:rsidR="00170F6D" w:rsidRPr="006E51A2" w:rsidRDefault="00170F6D" w:rsidP="00B31537">
            <w:pPr>
              <w:pStyle w:val="naisc"/>
              <w:spacing w:before="0" w:after="60"/>
              <w:rPr>
                <w:b/>
                <w:sz w:val="22"/>
                <w:szCs w:val="22"/>
              </w:rPr>
            </w:pPr>
          </w:p>
          <w:p w14:paraId="1DC899AF" w14:textId="77777777" w:rsidR="00170F6D" w:rsidRPr="006E51A2" w:rsidRDefault="00170F6D" w:rsidP="00B31537">
            <w:pPr>
              <w:pStyle w:val="naisc"/>
              <w:spacing w:before="0" w:after="60"/>
              <w:rPr>
                <w:b/>
                <w:sz w:val="22"/>
                <w:szCs w:val="22"/>
              </w:rPr>
            </w:pPr>
          </w:p>
          <w:p w14:paraId="65373777" w14:textId="77777777" w:rsidR="00170F6D" w:rsidRPr="006E51A2" w:rsidRDefault="00170F6D" w:rsidP="00B31537">
            <w:pPr>
              <w:pStyle w:val="naisc"/>
              <w:spacing w:before="0" w:after="60"/>
              <w:rPr>
                <w:b/>
                <w:sz w:val="22"/>
                <w:szCs w:val="22"/>
              </w:rPr>
            </w:pPr>
          </w:p>
          <w:p w14:paraId="4BE73AE3" w14:textId="77777777" w:rsidR="00170F6D" w:rsidRPr="006E51A2" w:rsidRDefault="00170F6D" w:rsidP="00B31537">
            <w:pPr>
              <w:pStyle w:val="naisc"/>
              <w:spacing w:before="0" w:after="60"/>
              <w:rPr>
                <w:b/>
                <w:sz w:val="22"/>
                <w:szCs w:val="22"/>
              </w:rPr>
            </w:pPr>
          </w:p>
          <w:p w14:paraId="047491E2" w14:textId="77777777" w:rsidR="00170F6D" w:rsidRPr="006E51A2" w:rsidRDefault="00170F6D" w:rsidP="00B31537">
            <w:pPr>
              <w:pStyle w:val="naisc"/>
              <w:spacing w:before="0" w:after="60"/>
              <w:rPr>
                <w:b/>
                <w:sz w:val="22"/>
                <w:szCs w:val="22"/>
              </w:rPr>
            </w:pPr>
          </w:p>
          <w:p w14:paraId="217738D3" w14:textId="77777777" w:rsidR="00170F6D" w:rsidRPr="006E51A2" w:rsidRDefault="00170F6D" w:rsidP="00B31537">
            <w:pPr>
              <w:pStyle w:val="naisc"/>
              <w:spacing w:before="0" w:after="60"/>
              <w:rPr>
                <w:b/>
                <w:sz w:val="22"/>
                <w:szCs w:val="22"/>
              </w:rPr>
            </w:pPr>
          </w:p>
          <w:p w14:paraId="25743DBC" w14:textId="77777777" w:rsidR="00170F6D" w:rsidRPr="006E51A2" w:rsidRDefault="00170F6D" w:rsidP="00B31537">
            <w:pPr>
              <w:pStyle w:val="naisc"/>
              <w:spacing w:before="0" w:after="60"/>
              <w:rPr>
                <w:b/>
                <w:sz w:val="22"/>
                <w:szCs w:val="22"/>
              </w:rPr>
            </w:pPr>
          </w:p>
          <w:p w14:paraId="47A0D7A2" w14:textId="77777777" w:rsidR="00170F6D" w:rsidRPr="006E51A2" w:rsidRDefault="00170F6D" w:rsidP="00B31537">
            <w:pPr>
              <w:pStyle w:val="naisc"/>
              <w:spacing w:before="0" w:after="60"/>
              <w:rPr>
                <w:b/>
                <w:sz w:val="22"/>
                <w:szCs w:val="22"/>
              </w:rPr>
            </w:pPr>
          </w:p>
          <w:p w14:paraId="61A6AD1B" w14:textId="77777777" w:rsidR="00170F6D" w:rsidRPr="006E51A2" w:rsidRDefault="00170F6D" w:rsidP="00B31537">
            <w:pPr>
              <w:pStyle w:val="naisc"/>
              <w:spacing w:before="0" w:after="60"/>
              <w:rPr>
                <w:b/>
                <w:sz w:val="22"/>
                <w:szCs w:val="22"/>
              </w:rPr>
            </w:pPr>
          </w:p>
          <w:p w14:paraId="41C36213" w14:textId="77777777" w:rsidR="00170F6D" w:rsidRPr="006E51A2" w:rsidRDefault="00170F6D" w:rsidP="00B31537">
            <w:pPr>
              <w:pStyle w:val="naisc"/>
              <w:spacing w:before="0" w:after="60"/>
              <w:rPr>
                <w:b/>
                <w:sz w:val="22"/>
                <w:szCs w:val="22"/>
              </w:rPr>
            </w:pPr>
          </w:p>
          <w:p w14:paraId="4469C26D" w14:textId="77777777" w:rsidR="00170F6D" w:rsidRPr="006E51A2" w:rsidRDefault="00170F6D" w:rsidP="00B31537">
            <w:pPr>
              <w:pStyle w:val="naisc"/>
              <w:spacing w:before="0" w:after="60"/>
              <w:rPr>
                <w:b/>
                <w:sz w:val="22"/>
                <w:szCs w:val="22"/>
              </w:rPr>
            </w:pPr>
          </w:p>
          <w:p w14:paraId="558461DF" w14:textId="77777777" w:rsidR="00170F6D" w:rsidRPr="006E51A2" w:rsidRDefault="00170F6D" w:rsidP="00B31537">
            <w:pPr>
              <w:pStyle w:val="naisc"/>
              <w:spacing w:before="0" w:after="60"/>
              <w:rPr>
                <w:b/>
                <w:sz w:val="22"/>
                <w:szCs w:val="22"/>
              </w:rPr>
            </w:pPr>
          </w:p>
          <w:p w14:paraId="3C43B6F8" w14:textId="1D0BFD66" w:rsidR="00170F6D" w:rsidRPr="006E51A2" w:rsidRDefault="00170F6D" w:rsidP="00170F6D">
            <w:pPr>
              <w:pStyle w:val="naisc"/>
              <w:spacing w:before="0" w:after="60"/>
              <w:jc w:val="both"/>
              <w:rPr>
                <w:b/>
                <w:sz w:val="22"/>
                <w:szCs w:val="22"/>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7E7668E" w14:textId="09151863" w:rsidR="004B0523" w:rsidRPr="006E51A2" w:rsidRDefault="004B0523" w:rsidP="004B0523">
            <w:pPr>
              <w:jc w:val="both"/>
              <w:rPr>
                <w:sz w:val="22"/>
                <w:szCs w:val="22"/>
              </w:rPr>
            </w:pPr>
            <w:r w:rsidRPr="006E51A2">
              <w:rPr>
                <w:sz w:val="22"/>
                <w:szCs w:val="22"/>
              </w:rPr>
              <w:lastRenderedPageBreak/>
              <w:t xml:space="preserve">Noteikumu projekts precizēts ar </w:t>
            </w:r>
            <w:r w:rsidR="00682782" w:rsidRPr="006E51A2">
              <w:rPr>
                <w:sz w:val="22"/>
                <w:szCs w:val="22"/>
              </w:rPr>
              <w:t>5</w:t>
            </w:r>
            <w:r w:rsidRPr="006E51A2">
              <w:rPr>
                <w:sz w:val="22"/>
                <w:szCs w:val="22"/>
              </w:rPr>
              <w:t>. punktu šādā redakcijā:</w:t>
            </w:r>
          </w:p>
          <w:p w14:paraId="69B9C6A0" w14:textId="77777777" w:rsidR="004B0523" w:rsidRPr="006E51A2" w:rsidRDefault="004B0523" w:rsidP="004B0523">
            <w:pPr>
              <w:jc w:val="both"/>
              <w:rPr>
                <w:sz w:val="22"/>
                <w:szCs w:val="22"/>
              </w:rPr>
            </w:pPr>
          </w:p>
          <w:p w14:paraId="1C7B51A3" w14:textId="2494768E" w:rsidR="004B0523" w:rsidRPr="006E51A2" w:rsidRDefault="00682782" w:rsidP="004B0523">
            <w:pPr>
              <w:shd w:val="clear" w:color="auto" w:fill="FFFFFF"/>
              <w:spacing w:after="120"/>
              <w:rPr>
                <w:sz w:val="22"/>
                <w:szCs w:val="22"/>
              </w:rPr>
            </w:pPr>
            <w:r w:rsidRPr="006E51A2">
              <w:rPr>
                <w:sz w:val="22"/>
                <w:szCs w:val="22"/>
              </w:rPr>
              <w:t>5</w:t>
            </w:r>
            <w:r w:rsidR="004B0523" w:rsidRPr="006E51A2">
              <w:rPr>
                <w:sz w:val="22"/>
                <w:szCs w:val="22"/>
              </w:rPr>
              <w:t>. Izteikt 44.</w:t>
            </w:r>
            <w:r w:rsidR="004B0523" w:rsidRPr="006E51A2">
              <w:rPr>
                <w:sz w:val="22"/>
                <w:szCs w:val="22"/>
                <w:vertAlign w:val="superscript"/>
              </w:rPr>
              <w:t>2</w:t>
            </w:r>
            <w:r w:rsidR="004B0523" w:rsidRPr="006E51A2">
              <w:rPr>
                <w:sz w:val="22"/>
                <w:szCs w:val="22"/>
              </w:rPr>
              <w:t xml:space="preserve"> punktu šādā redakcijā:</w:t>
            </w:r>
          </w:p>
          <w:p w14:paraId="4FD6C0B1" w14:textId="4E97A257" w:rsidR="00B31537" w:rsidRPr="006E51A2" w:rsidRDefault="004B0523" w:rsidP="004B0523">
            <w:pPr>
              <w:pStyle w:val="NoSpacing"/>
              <w:spacing w:before="120" w:after="120"/>
              <w:jc w:val="both"/>
              <w:rPr>
                <w:sz w:val="22"/>
                <w:szCs w:val="22"/>
                <w:lang w:val="lv-LV"/>
              </w:rPr>
            </w:pPr>
            <w:r w:rsidRPr="006E51A2">
              <w:rPr>
                <w:sz w:val="22"/>
                <w:szCs w:val="22"/>
                <w:lang w:val="lv-LV"/>
              </w:rPr>
              <w:t>“44.</w:t>
            </w:r>
            <w:r w:rsidRPr="006E51A2">
              <w:rPr>
                <w:sz w:val="22"/>
                <w:szCs w:val="22"/>
                <w:vertAlign w:val="superscript"/>
                <w:lang w:val="lv-LV"/>
              </w:rPr>
              <w:t>2</w:t>
            </w:r>
            <w:r w:rsidRPr="006E51A2">
              <w:rPr>
                <w:sz w:val="22"/>
                <w:szCs w:val="22"/>
                <w:lang w:val="lv-LV"/>
              </w:rPr>
              <w:t> Birojs reizi ceturksnī pārliecinās, vai komersantam nav Valsts ieņēmumu dienesta administrēto nodokļu un nodevu parādu. Ja birojs konstatē, ka komersantam ir nodokļu vai nodevu parāds, kura kopsumma pārsniedz 150 </w:t>
            </w:r>
            <w:proofErr w:type="spellStart"/>
            <w:r w:rsidRPr="006E51A2">
              <w:rPr>
                <w:i/>
                <w:iCs/>
                <w:sz w:val="22"/>
                <w:szCs w:val="22"/>
                <w:lang w:val="lv-LV"/>
              </w:rPr>
              <w:t>euro</w:t>
            </w:r>
            <w:proofErr w:type="spellEnd"/>
            <w:r w:rsidRPr="006E51A2">
              <w:rPr>
                <w:sz w:val="22"/>
                <w:szCs w:val="22"/>
                <w:lang w:val="lv-LV"/>
              </w:rPr>
              <w:t xml:space="preserve">, birojs </w:t>
            </w:r>
            <w:proofErr w:type="spellStart"/>
            <w:r w:rsidRPr="006E51A2">
              <w:rPr>
                <w:sz w:val="22"/>
                <w:szCs w:val="22"/>
                <w:lang w:val="lv-LV"/>
              </w:rPr>
              <w:t>nosūta</w:t>
            </w:r>
            <w:proofErr w:type="spellEnd"/>
            <w:r w:rsidRPr="006E51A2">
              <w:rPr>
                <w:sz w:val="22"/>
                <w:szCs w:val="22"/>
                <w:lang w:val="lv-LV"/>
              </w:rPr>
              <w:t xml:space="preserve"> komersantam brīdinājumu par iespēju zaudēt tiesības pārdot koģenerācijā ražoto elektroenerģiju obligātā iepirkuma ietvaros vai saņemt maksu par koģenerācijas elektrostacijā </w:t>
            </w:r>
            <w:r w:rsidRPr="006E51A2">
              <w:rPr>
                <w:sz w:val="22"/>
                <w:szCs w:val="22"/>
                <w:lang w:val="lv-LV"/>
              </w:rPr>
              <w:lastRenderedPageBreak/>
              <w:t>uzstādīto elektrisko jaudu. Birojs, veicot minēto pārbaudi, pārliecinās maksātnespējas reģistrā, vai komersantam</w:t>
            </w:r>
            <w:r w:rsidR="006E237E" w:rsidRPr="006E51A2">
              <w:rPr>
                <w:sz w:val="22"/>
                <w:szCs w:val="22"/>
                <w:lang w:val="lv-LV"/>
              </w:rPr>
              <w:t>, kuram ir nodokļu vai nodevu parāds,</w:t>
            </w:r>
            <w:r w:rsidRPr="006E51A2">
              <w:rPr>
                <w:sz w:val="22"/>
                <w:szCs w:val="22"/>
                <w:lang w:val="lv-LV"/>
              </w:rPr>
              <w:t xml:space="preserve"> nav ierosināts tiesiskās aizsardzības process. Šajā punktā minēto brīdinājumu neattiecina uz komersanta nodokļu parādiem, kuru kopsumma pārsniedz 150</w:t>
            </w:r>
            <w:r w:rsidR="006A720C" w:rsidRPr="006E51A2">
              <w:rPr>
                <w:sz w:val="22"/>
                <w:szCs w:val="22"/>
                <w:lang w:val="lv-LV"/>
              </w:rPr>
              <w:t> </w:t>
            </w:r>
            <w:proofErr w:type="spellStart"/>
            <w:r w:rsidRPr="006E51A2">
              <w:rPr>
                <w:i/>
                <w:iCs/>
                <w:sz w:val="22"/>
                <w:szCs w:val="22"/>
                <w:lang w:val="lv-LV"/>
              </w:rPr>
              <w:t>euro</w:t>
            </w:r>
            <w:proofErr w:type="spellEnd"/>
            <w:r w:rsidRPr="006E51A2">
              <w:rPr>
                <w:sz w:val="22"/>
                <w:szCs w:val="22"/>
                <w:lang w:val="lv-LV"/>
              </w:rPr>
              <w:t xml:space="preserve"> un par kuriem ir ierosināts tiesiskās aizsardzības process no tā ierosināšanas līdz izbeigšanas brīdim.”</w:t>
            </w:r>
          </w:p>
          <w:p w14:paraId="4D27C94D" w14:textId="77777777" w:rsidR="00170F6D" w:rsidRPr="006E51A2" w:rsidRDefault="00170F6D" w:rsidP="00B31537">
            <w:pPr>
              <w:pStyle w:val="NoSpacing"/>
              <w:spacing w:before="120" w:after="120"/>
              <w:jc w:val="both"/>
              <w:rPr>
                <w:sz w:val="22"/>
                <w:szCs w:val="22"/>
                <w:lang w:val="lv-LV"/>
              </w:rPr>
            </w:pPr>
          </w:p>
          <w:p w14:paraId="7B535121" w14:textId="77777777" w:rsidR="00170F6D" w:rsidRPr="006E51A2" w:rsidRDefault="00170F6D" w:rsidP="00B31537">
            <w:pPr>
              <w:pStyle w:val="NoSpacing"/>
              <w:spacing w:before="120" w:after="120"/>
              <w:jc w:val="both"/>
              <w:rPr>
                <w:sz w:val="22"/>
                <w:szCs w:val="22"/>
                <w:lang w:val="lv-LV"/>
              </w:rPr>
            </w:pPr>
          </w:p>
          <w:p w14:paraId="5FFEF515" w14:textId="77777777" w:rsidR="00170F6D" w:rsidRPr="006E51A2" w:rsidRDefault="00170F6D" w:rsidP="00B31537">
            <w:pPr>
              <w:pStyle w:val="NoSpacing"/>
              <w:spacing w:before="120" w:after="120"/>
              <w:jc w:val="both"/>
              <w:rPr>
                <w:sz w:val="22"/>
                <w:szCs w:val="22"/>
                <w:lang w:val="lv-LV"/>
              </w:rPr>
            </w:pPr>
          </w:p>
          <w:p w14:paraId="36561C11" w14:textId="77777777" w:rsidR="00170F6D" w:rsidRPr="006E51A2" w:rsidRDefault="00170F6D" w:rsidP="00B31537">
            <w:pPr>
              <w:pStyle w:val="NoSpacing"/>
              <w:spacing w:before="120" w:after="120"/>
              <w:jc w:val="both"/>
              <w:rPr>
                <w:sz w:val="22"/>
                <w:szCs w:val="22"/>
                <w:lang w:val="lv-LV"/>
              </w:rPr>
            </w:pPr>
          </w:p>
          <w:p w14:paraId="5759A8E9" w14:textId="77777777" w:rsidR="00170F6D" w:rsidRPr="006E51A2" w:rsidRDefault="00170F6D" w:rsidP="00B31537">
            <w:pPr>
              <w:pStyle w:val="NoSpacing"/>
              <w:spacing w:before="120" w:after="120"/>
              <w:jc w:val="both"/>
              <w:rPr>
                <w:sz w:val="22"/>
                <w:szCs w:val="22"/>
                <w:lang w:val="lv-LV"/>
              </w:rPr>
            </w:pPr>
          </w:p>
          <w:p w14:paraId="336E46A8" w14:textId="77777777" w:rsidR="00170F6D" w:rsidRPr="006E51A2" w:rsidRDefault="00170F6D" w:rsidP="00B31537">
            <w:pPr>
              <w:pStyle w:val="NoSpacing"/>
              <w:spacing w:before="120" w:after="120"/>
              <w:jc w:val="both"/>
              <w:rPr>
                <w:sz w:val="22"/>
                <w:szCs w:val="22"/>
                <w:lang w:val="lv-LV"/>
              </w:rPr>
            </w:pPr>
          </w:p>
          <w:p w14:paraId="204B1606" w14:textId="77777777" w:rsidR="00170F6D" w:rsidRPr="006E51A2" w:rsidRDefault="00170F6D" w:rsidP="00B31537">
            <w:pPr>
              <w:pStyle w:val="NoSpacing"/>
              <w:spacing w:before="120" w:after="120"/>
              <w:jc w:val="both"/>
              <w:rPr>
                <w:sz w:val="22"/>
                <w:szCs w:val="22"/>
                <w:lang w:val="lv-LV"/>
              </w:rPr>
            </w:pPr>
          </w:p>
          <w:p w14:paraId="2C180A80" w14:textId="77777777" w:rsidR="00170F6D" w:rsidRPr="006E51A2" w:rsidRDefault="00170F6D" w:rsidP="00B31537">
            <w:pPr>
              <w:pStyle w:val="NoSpacing"/>
              <w:spacing w:before="120" w:after="120"/>
              <w:jc w:val="both"/>
              <w:rPr>
                <w:sz w:val="22"/>
                <w:szCs w:val="22"/>
                <w:lang w:val="lv-LV"/>
              </w:rPr>
            </w:pPr>
          </w:p>
          <w:p w14:paraId="09ECABC4" w14:textId="77777777" w:rsidR="00170F6D" w:rsidRPr="006E51A2" w:rsidRDefault="00170F6D" w:rsidP="00B31537">
            <w:pPr>
              <w:pStyle w:val="NoSpacing"/>
              <w:spacing w:before="120" w:after="120"/>
              <w:jc w:val="both"/>
              <w:rPr>
                <w:sz w:val="22"/>
                <w:szCs w:val="22"/>
                <w:lang w:val="lv-LV"/>
              </w:rPr>
            </w:pPr>
          </w:p>
          <w:p w14:paraId="52497097" w14:textId="77777777" w:rsidR="00170F6D" w:rsidRPr="006E51A2" w:rsidRDefault="00170F6D" w:rsidP="00B31537">
            <w:pPr>
              <w:pStyle w:val="NoSpacing"/>
              <w:spacing w:before="120" w:after="120"/>
              <w:jc w:val="both"/>
              <w:rPr>
                <w:sz w:val="22"/>
                <w:szCs w:val="22"/>
                <w:lang w:val="lv-LV"/>
              </w:rPr>
            </w:pPr>
          </w:p>
          <w:p w14:paraId="1E014607" w14:textId="77777777" w:rsidR="00170F6D" w:rsidRPr="006E51A2" w:rsidRDefault="00170F6D" w:rsidP="00B31537">
            <w:pPr>
              <w:pStyle w:val="NoSpacing"/>
              <w:spacing w:before="120" w:after="120"/>
              <w:jc w:val="both"/>
              <w:rPr>
                <w:sz w:val="22"/>
                <w:szCs w:val="22"/>
                <w:lang w:val="lv-LV"/>
              </w:rPr>
            </w:pPr>
          </w:p>
          <w:p w14:paraId="37565828" w14:textId="77777777" w:rsidR="00170F6D" w:rsidRPr="006E51A2" w:rsidRDefault="00170F6D" w:rsidP="00B31537">
            <w:pPr>
              <w:pStyle w:val="NoSpacing"/>
              <w:spacing w:before="120" w:after="120"/>
              <w:jc w:val="both"/>
              <w:rPr>
                <w:sz w:val="22"/>
                <w:szCs w:val="22"/>
                <w:lang w:val="lv-LV"/>
              </w:rPr>
            </w:pPr>
          </w:p>
          <w:p w14:paraId="14E3B3EA" w14:textId="77777777" w:rsidR="00170F6D" w:rsidRPr="006E51A2" w:rsidRDefault="00170F6D" w:rsidP="00B31537">
            <w:pPr>
              <w:pStyle w:val="NoSpacing"/>
              <w:spacing w:before="120" w:after="120"/>
              <w:jc w:val="both"/>
              <w:rPr>
                <w:sz w:val="22"/>
                <w:szCs w:val="22"/>
                <w:lang w:val="lv-LV"/>
              </w:rPr>
            </w:pPr>
          </w:p>
          <w:p w14:paraId="21B3E365" w14:textId="77777777" w:rsidR="00170F6D" w:rsidRPr="006E51A2" w:rsidRDefault="00170F6D" w:rsidP="00B31537">
            <w:pPr>
              <w:pStyle w:val="NoSpacing"/>
              <w:spacing w:before="120" w:after="120"/>
              <w:jc w:val="both"/>
              <w:rPr>
                <w:sz w:val="22"/>
                <w:szCs w:val="22"/>
                <w:lang w:val="lv-LV"/>
              </w:rPr>
            </w:pPr>
          </w:p>
          <w:p w14:paraId="3818B8AC" w14:textId="77777777" w:rsidR="00170F6D" w:rsidRPr="006E51A2" w:rsidRDefault="00170F6D" w:rsidP="00B31537">
            <w:pPr>
              <w:pStyle w:val="NoSpacing"/>
              <w:spacing w:before="120" w:after="120"/>
              <w:jc w:val="both"/>
              <w:rPr>
                <w:sz w:val="22"/>
                <w:szCs w:val="22"/>
                <w:lang w:val="lv-LV"/>
              </w:rPr>
            </w:pPr>
          </w:p>
          <w:p w14:paraId="47051B1E" w14:textId="77777777" w:rsidR="00170F6D" w:rsidRPr="006E51A2" w:rsidRDefault="00170F6D" w:rsidP="00B31537">
            <w:pPr>
              <w:pStyle w:val="NoSpacing"/>
              <w:spacing w:before="120" w:after="120"/>
              <w:jc w:val="both"/>
              <w:rPr>
                <w:sz w:val="22"/>
                <w:szCs w:val="22"/>
                <w:lang w:val="lv-LV"/>
              </w:rPr>
            </w:pPr>
          </w:p>
          <w:p w14:paraId="30D34B32" w14:textId="77777777" w:rsidR="00170F6D" w:rsidRPr="006E51A2" w:rsidRDefault="00170F6D" w:rsidP="00B31537">
            <w:pPr>
              <w:pStyle w:val="NoSpacing"/>
              <w:spacing w:before="120" w:after="120"/>
              <w:jc w:val="both"/>
              <w:rPr>
                <w:sz w:val="22"/>
                <w:szCs w:val="22"/>
                <w:lang w:val="lv-LV"/>
              </w:rPr>
            </w:pPr>
          </w:p>
          <w:p w14:paraId="3D30B0C8" w14:textId="77777777" w:rsidR="00170F6D" w:rsidRPr="006E51A2" w:rsidRDefault="00170F6D" w:rsidP="00B31537">
            <w:pPr>
              <w:pStyle w:val="NoSpacing"/>
              <w:spacing w:before="120" w:after="120"/>
              <w:jc w:val="both"/>
              <w:rPr>
                <w:sz w:val="22"/>
                <w:szCs w:val="22"/>
                <w:lang w:val="lv-LV"/>
              </w:rPr>
            </w:pPr>
          </w:p>
          <w:p w14:paraId="2043E7FC" w14:textId="77777777" w:rsidR="00170F6D" w:rsidRPr="006E51A2" w:rsidRDefault="00170F6D" w:rsidP="00B31537">
            <w:pPr>
              <w:pStyle w:val="NoSpacing"/>
              <w:spacing w:before="120" w:after="120"/>
              <w:jc w:val="both"/>
              <w:rPr>
                <w:sz w:val="22"/>
                <w:szCs w:val="22"/>
                <w:lang w:val="lv-LV"/>
              </w:rPr>
            </w:pPr>
          </w:p>
          <w:p w14:paraId="4E326073" w14:textId="77777777" w:rsidR="00170F6D" w:rsidRPr="006E51A2" w:rsidRDefault="00170F6D" w:rsidP="00B31537">
            <w:pPr>
              <w:pStyle w:val="NoSpacing"/>
              <w:spacing w:before="120" w:after="120"/>
              <w:jc w:val="both"/>
              <w:rPr>
                <w:sz w:val="22"/>
                <w:szCs w:val="22"/>
                <w:lang w:val="lv-LV"/>
              </w:rPr>
            </w:pPr>
          </w:p>
          <w:p w14:paraId="2258832D" w14:textId="77777777" w:rsidR="00170F6D" w:rsidRPr="006E51A2" w:rsidRDefault="00170F6D" w:rsidP="00B31537">
            <w:pPr>
              <w:pStyle w:val="NoSpacing"/>
              <w:spacing w:before="120" w:after="120"/>
              <w:jc w:val="both"/>
              <w:rPr>
                <w:sz w:val="22"/>
                <w:szCs w:val="22"/>
                <w:lang w:val="lv-LV"/>
              </w:rPr>
            </w:pPr>
          </w:p>
          <w:p w14:paraId="647FB28F" w14:textId="77777777" w:rsidR="00170F6D" w:rsidRPr="006E51A2" w:rsidRDefault="00170F6D" w:rsidP="00B31537">
            <w:pPr>
              <w:pStyle w:val="NoSpacing"/>
              <w:spacing w:before="120" w:after="120"/>
              <w:jc w:val="both"/>
              <w:rPr>
                <w:sz w:val="22"/>
                <w:szCs w:val="22"/>
                <w:lang w:val="lv-LV"/>
              </w:rPr>
            </w:pPr>
          </w:p>
          <w:p w14:paraId="0D67BAEF" w14:textId="77777777" w:rsidR="00170F6D" w:rsidRPr="006E51A2" w:rsidRDefault="00170F6D" w:rsidP="00B31537">
            <w:pPr>
              <w:pStyle w:val="NoSpacing"/>
              <w:spacing w:before="120" w:after="120"/>
              <w:jc w:val="both"/>
              <w:rPr>
                <w:sz w:val="22"/>
                <w:szCs w:val="22"/>
                <w:lang w:val="lv-LV"/>
              </w:rPr>
            </w:pPr>
          </w:p>
          <w:p w14:paraId="0F166507" w14:textId="77777777" w:rsidR="00170F6D" w:rsidRPr="006E51A2" w:rsidRDefault="00170F6D" w:rsidP="00B31537">
            <w:pPr>
              <w:pStyle w:val="NoSpacing"/>
              <w:spacing w:before="120" w:after="120"/>
              <w:jc w:val="both"/>
              <w:rPr>
                <w:sz w:val="22"/>
                <w:szCs w:val="22"/>
                <w:lang w:val="lv-LV"/>
              </w:rPr>
            </w:pPr>
          </w:p>
          <w:p w14:paraId="383C4143" w14:textId="77777777" w:rsidR="00170F6D" w:rsidRPr="006E51A2" w:rsidRDefault="00170F6D" w:rsidP="00B31537">
            <w:pPr>
              <w:pStyle w:val="NoSpacing"/>
              <w:spacing w:before="120" w:after="120"/>
              <w:jc w:val="both"/>
              <w:rPr>
                <w:sz w:val="22"/>
                <w:szCs w:val="22"/>
                <w:lang w:val="lv-LV"/>
              </w:rPr>
            </w:pPr>
          </w:p>
          <w:p w14:paraId="78DF2685" w14:textId="77777777" w:rsidR="00170F6D" w:rsidRPr="006E51A2" w:rsidRDefault="00170F6D" w:rsidP="00B31537">
            <w:pPr>
              <w:pStyle w:val="NoSpacing"/>
              <w:spacing w:before="120" w:after="120"/>
              <w:jc w:val="both"/>
              <w:rPr>
                <w:sz w:val="22"/>
                <w:szCs w:val="22"/>
                <w:lang w:val="lv-LV"/>
              </w:rPr>
            </w:pPr>
          </w:p>
          <w:p w14:paraId="590D134E" w14:textId="77777777" w:rsidR="00170F6D" w:rsidRPr="006E51A2" w:rsidRDefault="00170F6D" w:rsidP="00B31537">
            <w:pPr>
              <w:pStyle w:val="NoSpacing"/>
              <w:spacing w:before="120" w:after="120"/>
              <w:jc w:val="both"/>
              <w:rPr>
                <w:sz w:val="22"/>
                <w:szCs w:val="22"/>
                <w:lang w:val="lv-LV"/>
              </w:rPr>
            </w:pPr>
          </w:p>
          <w:p w14:paraId="57D5B0BB" w14:textId="77777777" w:rsidR="00170F6D" w:rsidRPr="006E51A2" w:rsidRDefault="00170F6D" w:rsidP="00B31537">
            <w:pPr>
              <w:pStyle w:val="NoSpacing"/>
              <w:spacing w:before="120" w:after="120"/>
              <w:jc w:val="both"/>
              <w:rPr>
                <w:sz w:val="22"/>
                <w:szCs w:val="22"/>
                <w:lang w:val="lv-LV"/>
              </w:rPr>
            </w:pPr>
          </w:p>
          <w:p w14:paraId="18555CBF" w14:textId="77777777" w:rsidR="00170F6D" w:rsidRPr="006E51A2" w:rsidRDefault="00170F6D" w:rsidP="00B31537">
            <w:pPr>
              <w:pStyle w:val="NoSpacing"/>
              <w:spacing w:before="120" w:after="120"/>
              <w:jc w:val="both"/>
              <w:rPr>
                <w:sz w:val="22"/>
                <w:szCs w:val="22"/>
                <w:lang w:val="lv-LV"/>
              </w:rPr>
            </w:pPr>
          </w:p>
          <w:p w14:paraId="5ECC9BC6" w14:textId="77777777" w:rsidR="00170F6D" w:rsidRPr="006E51A2" w:rsidRDefault="00170F6D" w:rsidP="00B31537">
            <w:pPr>
              <w:pStyle w:val="NoSpacing"/>
              <w:spacing w:before="120" w:after="120"/>
              <w:jc w:val="both"/>
              <w:rPr>
                <w:sz w:val="22"/>
                <w:szCs w:val="22"/>
                <w:lang w:val="lv-LV"/>
              </w:rPr>
            </w:pPr>
          </w:p>
          <w:p w14:paraId="702984CA" w14:textId="77777777" w:rsidR="00170F6D" w:rsidRPr="006E51A2" w:rsidRDefault="00170F6D" w:rsidP="00B31537">
            <w:pPr>
              <w:pStyle w:val="NoSpacing"/>
              <w:spacing w:before="120" w:after="120"/>
              <w:jc w:val="both"/>
              <w:rPr>
                <w:sz w:val="22"/>
                <w:szCs w:val="22"/>
                <w:lang w:val="lv-LV"/>
              </w:rPr>
            </w:pPr>
          </w:p>
          <w:p w14:paraId="772ABCEC" w14:textId="77777777" w:rsidR="00235585" w:rsidRPr="006E51A2" w:rsidRDefault="00235585" w:rsidP="00170F6D">
            <w:pPr>
              <w:pStyle w:val="NoSpacing"/>
              <w:jc w:val="both"/>
              <w:rPr>
                <w:sz w:val="22"/>
                <w:szCs w:val="22"/>
                <w:lang w:val="lv-LV"/>
              </w:rPr>
            </w:pPr>
          </w:p>
          <w:p w14:paraId="0CCF296E" w14:textId="7004F124" w:rsidR="00170F6D" w:rsidRPr="006E51A2" w:rsidRDefault="00170F6D" w:rsidP="00170F6D">
            <w:pPr>
              <w:pStyle w:val="NoSpacing"/>
              <w:spacing w:before="120" w:after="120"/>
              <w:jc w:val="both"/>
              <w:rPr>
                <w:sz w:val="22"/>
                <w:szCs w:val="22"/>
                <w:lang w:val="lv-LV"/>
              </w:rPr>
            </w:pPr>
          </w:p>
        </w:tc>
        <w:tc>
          <w:tcPr>
            <w:tcW w:w="1228" w:type="dxa"/>
          </w:tcPr>
          <w:p w14:paraId="02751291" w14:textId="77777777" w:rsidR="00B31537" w:rsidRPr="006E51A2" w:rsidRDefault="00B31537" w:rsidP="00B31537">
            <w:pPr>
              <w:jc w:val="both"/>
              <w:rPr>
                <w:sz w:val="22"/>
                <w:szCs w:val="22"/>
              </w:rPr>
            </w:pPr>
          </w:p>
        </w:tc>
      </w:tr>
      <w:tr w:rsidR="006E51A2" w:rsidRPr="006E51A2" w14:paraId="493879FE"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6408271" w14:textId="4C38AA3C"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C85B2A4" w14:textId="77777777" w:rsidR="00887535" w:rsidRPr="006E51A2" w:rsidRDefault="00887535" w:rsidP="00887535">
            <w:pPr>
              <w:shd w:val="clear" w:color="auto" w:fill="FFFFFF"/>
              <w:rPr>
                <w:sz w:val="22"/>
                <w:szCs w:val="22"/>
              </w:rPr>
            </w:pPr>
            <w:r w:rsidRPr="006E51A2">
              <w:rPr>
                <w:sz w:val="22"/>
                <w:szCs w:val="22"/>
              </w:rPr>
              <w:t>Noteikumu projekts, noteikumu projekta anotācija</w:t>
            </w:r>
          </w:p>
          <w:p w14:paraId="13D8E4C6" w14:textId="3F71D1AD" w:rsidR="00B31537" w:rsidRPr="006E51A2" w:rsidRDefault="00B31537" w:rsidP="00B31537">
            <w:pPr>
              <w:shd w:val="clear" w:color="auto" w:fill="FFFFFF"/>
              <w:rPr>
                <w:sz w:val="22"/>
                <w:szCs w:val="22"/>
              </w:rPr>
            </w:pP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CA5BD6A" w14:textId="77777777" w:rsidR="005371F4" w:rsidRPr="006E51A2" w:rsidRDefault="005371F4" w:rsidP="005371F4">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02CD2A7E" w14:textId="02974CCF" w:rsidR="00B31537" w:rsidRPr="006E51A2" w:rsidRDefault="004D3059" w:rsidP="005371F4">
            <w:pPr>
              <w:jc w:val="both"/>
              <w:rPr>
                <w:sz w:val="22"/>
                <w:szCs w:val="22"/>
              </w:rPr>
            </w:pPr>
            <w:r w:rsidRPr="006E51A2">
              <w:rPr>
                <w:sz w:val="22"/>
                <w:szCs w:val="22"/>
              </w:rPr>
              <w:t>7. </w:t>
            </w:r>
            <w:r w:rsidR="005371F4" w:rsidRPr="006E51A2">
              <w:rPr>
                <w:sz w:val="22"/>
                <w:szCs w:val="22"/>
              </w:rPr>
              <w:t>Vēršam uzmanību uz to, ka no projekta 2. punktā paredzētajā noteikumu 44.</w:t>
            </w:r>
            <w:r w:rsidR="005371F4" w:rsidRPr="006E51A2">
              <w:rPr>
                <w:sz w:val="22"/>
                <w:szCs w:val="22"/>
                <w:vertAlign w:val="superscript"/>
              </w:rPr>
              <w:t>7</w:t>
            </w:r>
            <w:r w:rsidR="005371F4" w:rsidRPr="006E51A2">
              <w:rPr>
                <w:sz w:val="22"/>
                <w:szCs w:val="22"/>
              </w:rPr>
              <w:t> punktā ietvertā regulējuma nav skaidrs, vai tiek pieņemti attiecīgi lēmumi Administratīvā procesa likumā noteiktajā kārtībā. Ievērojot minēto, lūdzam izvērtēt projekta 2. punktā paredzētajā noteikumu 44.</w:t>
            </w:r>
            <w:r w:rsidR="005371F4" w:rsidRPr="006E51A2">
              <w:rPr>
                <w:sz w:val="22"/>
                <w:szCs w:val="22"/>
                <w:vertAlign w:val="superscript"/>
              </w:rPr>
              <w:t>7</w:t>
            </w:r>
            <w:r w:rsidR="005371F4" w:rsidRPr="006E51A2">
              <w:rPr>
                <w:sz w:val="22"/>
                <w:szCs w:val="22"/>
              </w:rPr>
              <w:t> punktā ietverto regulējumu un nepieciešamības gadījumā precizēt to, kā arī papildināt anotāciju ar atbilstošu skaidrojumu.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ED054EE" w14:textId="77777777" w:rsidR="00B31537" w:rsidRPr="006E51A2" w:rsidRDefault="0054379C" w:rsidP="00B31537">
            <w:pPr>
              <w:pStyle w:val="naisc"/>
              <w:spacing w:before="0" w:after="60"/>
              <w:rPr>
                <w:b/>
                <w:sz w:val="22"/>
                <w:szCs w:val="22"/>
              </w:rPr>
            </w:pPr>
            <w:r w:rsidRPr="006E51A2">
              <w:rPr>
                <w:b/>
                <w:sz w:val="22"/>
                <w:szCs w:val="22"/>
              </w:rPr>
              <w:t>Ņemts vērā</w:t>
            </w:r>
          </w:p>
          <w:p w14:paraId="13E3DDD9" w14:textId="4E0C6112" w:rsidR="0054379C" w:rsidRPr="006E51A2" w:rsidRDefault="0054379C" w:rsidP="0054379C">
            <w:pPr>
              <w:pStyle w:val="naisc"/>
              <w:jc w:val="both"/>
              <w:rPr>
                <w:bCs/>
                <w:sz w:val="22"/>
                <w:szCs w:val="22"/>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4B224B2" w14:textId="64787FBA" w:rsidR="005570C1" w:rsidRPr="006E51A2" w:rsidRDefault="005570C1" w:rsidP="005570C1">
            <w:pPr>
              <w:shd w:val="clear" w:color="auto" w:fill="FFFFFF"/>
              <w:spacing w:after="120"/>
              <w:jc w:val="both"/>
              <w:rPr>
                <w:sz w:val="22"/>
                <w:szCs w:val="22"/>
              </w:rPr>
            </w:pPr>
            <w:r w:rsidRPr="006E51A2">
              <w:rPr>
                <w:sz w:val="22"/>
                <w:szCs w:val="22"/>
              </w:rPr>
              <w:t xml:space="preserve">Noteikumu projekts precizēts ar </w:t>
            </w:r>
            <w:r w:rsidR="00771973" w:rsidRPr="006E51A2">
              <w:rPr>
                <w:sz w:val="22"/>
                <w:szCs w:val="22"/>
              </w:rPr>
              <w:t>6</w:t>
            </w:r>
            <w:r w:rsidRPr="006E51A2">
              <w:rPr>
                <w:sz w:val="22"/>
                <w:szCs w:val="22"/>
              </w:rPr>
              <w:t>. punktu šādā redakcijā:</w:t>
            </w:r>
          </w:p>
          <w:p w14:paraId="1EB44157" w14:textId="1C74BE3A" w:rsidR="00DC7B1C" w:rsidRPr="006E51A2" w:rsidRDefault="005570C1" w:rsidP="00787A79">
            <w:pPr>
              <w:shd w:val="clear" w:color="auto" w:fill="FFFFFF"/>
              <w:spacing w:after="120"/>
              <w:ind w:firstLine="720"/>
              <w:jc w:val="both"/>
              <w:rPr>
                <w:sz w:val="22"/>
                <w:szCs w:val="22"/>
              </w:rPr>
            </w:pPr>
            <w:r w:rsidRPr="006E51A2">
              <w:rPr>
                <w:sz w:val="22"/>
                <w:szCs w:val="22"/>
              </w:rPr>
              <w:t xml:space="preserve"> </w:t>
            </w:r>
            <w:r w:rsidR="006260A5" w:rsidRPr="006E51A2">
              <w:rPr>
                <w:sz w:val="22"/>
                <w:szCs w:val="22"/>
              </w:rPr>
              <w:t>“</w:t>
            </w:r>
            <w:r w:rsidR="00DC7B1C" w:rsidRPr="006E51A2">
              <w:rPr>
                <w:sz w:val="22"/>
                <w:szCs w:val="22"/>
              </w:rPr>
              <w:t>44.</w:t>
            </w:r>
            <w:r w:rsidR="00DC7B1C" w:rsidRPr="006E51A2">
              <w:rPr>
                <w:sz w:val="22"/>
                <w:szCs w:val="22"/>
                <w:vertAlign w:val="superscript"/>
              </w:rPr>
              <w:t>5</w:t>
            </w:r>
            <w:r w:rsidR="00DC7B1C" w:rsidRPr="006E51A2">
              <w:rPr>
                <w:sz w:val="22"/>
                <w:szCs w:val="22"/>
              </w:rPr>
              <w:t xml:space="preserve"> Birojs, administrējot Elektroenerģijas tirgus likuma 31.</w:t>
            </w:r>
            <w:r w:rsidR="00DC7B1C" w:rsidRPr="006E51A2">
              <w:rPr>
                <w:sz w:val="22"/>
                <w:szCs w:val="22"/>
                <w:vertAlign w:val="superscript"/>
              </w:rPr>
              <w:t>1</w:t>
            </w:r>
            <w:r w:rsidR="00DC7B1C" w:rsidRPr="006E51A2">
              <w:rPr>
                <w:sz w:val="22"/>
                <w:szCs w:val="22"/>
              </w:rPr>
              <w:t xml:space="preserve"> pantā minēto uzraudzības nodevu, desmit darbdienu laikā no nodevas nomaksas termiņa iestāšanās brīža pārbauda vai komersants ir nomaksājis uzraudzības nodevu. Ja komersants uzraudzības nodevu noteiktajā termiņā nav nomaksājis, birojs piecu darbdienu laikā no fakta konstatēšanas brīža pieņem lēmumu, ar kuru aptur komercdarbības atbalsta izmaksu par elektroenerģiju, kas no komersanta iepirkta pēc Elektroenerģijas tirgus likuma 31.</w:t>
            </w:r>
            <w:r w:rsidR="00DC7B1C" w:rsidRPr="006E51A2">
              <w:rPr>
                <w:sz w:val="22"/>
                <w:szCs w:val="22"/>
                <w:vertAlign w:val="superscript"/>
              </w:rPr>
              <w:t>1</w:t>
            </w:r>
            <w:r w:rsidR="00DC7B1C" w:rsidRPr="006E51A2">
              <w:rPr>
                <w:sz w:val="22"/>
                <w:szCs w:val="22"/>
              </w:rPr>
              <w:t xml:space="preserve"> pantā noteiktā uzraudzības nodevas nomaksas termiņa iestāšanās, vai komercdarbības atbalsta izmaksu garantētās maksas par koģenerācijas stacijā uzstādīto elektrisko jaudu veidā par periodu pēc Elektroenerģijas tirgus likuma 31.</w:t>
            </w:r>
            <w:r w:rsidR="00DC7B1C" w:rsidRPr="006E51A2">
              <w:rPr>
                <w:sz w:val="22"/>
                <w:szCs w:val="22"/>
                <w:vertAlign w:val="superscript"/>
              </w:rPr>
              <w:t>1</w:t>
            </w:r>
            <w:r w:rsidR="00DC7B1C" w:rsidRPr="006E51A2">
              <w:rPr>
                <w:sz w:val="22"/>
                <w:szCs w:val="22"/>
              </w:rPr>
              <w:t xml:space="preserve"> pantā noteiktā uzraudzības nodevas nomaksas termiņa iestāšanās. Tirgotājs nākamajā darbdienā pēc lēmuma spēkā stāšanās dienas līdz biroja lēmumam saskaņā ar šo noteikumu 44.</w:t>
            </w:r>
            <w:r w:rsidR="00DC7B1C" w:rsidRPr="006E51A2">
              <w:rPr>
                <w:sz w:val="22"/>
                <w:szCs w:val="22"/>
                <w:vertAlign w:val="superscript"/>
              </w:rPr>
              <w:t>6</w:t>
            </w:r>
            <w:r w:rsidR="00DC7B1C" w:rsidRPr="006E51A2">
              <w:rPr>
                <w:sz w:val="22"/>
                <w:szCs w:val="22"/>
              </w:rPr>
              <w:t xml:space="preserve"> punktu aptur komercdarbības atbalsta izmaksu komersantam par elektroenerģiju, kas no komersanta iepirkta pēc Elektroenerģijas tirgus likuma 31.</w:t>
            </w:r>
            <w:r w:rsidR="00DC7B1C" w:rsidRPr="006E51A2">
              <w:rPr>
                <w:sz w:val="22"/>
                <w:szCs w:val="22"/>
                <w:vertAlign w:val="superscript"/>
              </w:rPr>
              <w:t>1</w:t>
            </w:r>
            <w:r w:rsidR="00DC7B1C" w:rsidRPr="006E51A2">
              <w:rPr>
                <w:sz w:val="22"/>
                <w:szCs w:val="22"/>
              </w:rPr>
              <w:t xml:space="preserve"> pantā noteiktā uzraudzības nodevas nomaksas termiņa iestāšanās, vai  komercdarbības atbalsta garantētās maksas par koģenerācijas stacijā uzstādīto elektrisko jaudu veidā izmaksu par periodu pēc Elektroenerģijas tirgus likuma 31.</w:t>
            </w:r>
            <w:r w:rsidR="00DC7B1C" w:rsidRPr="006E51A2">
              <w:rPr>
                <w:sz w:val="22"/>
                <w:szCs w:val="22"/>
                <w:vertAlign w:val="superscript"/>
              </w:rPr>
              <w:t>1</w:t>
            </w:r>
            <w:r w:rsidR="00DC7B1C" w:rsidRPr="006E51A2">
              <w:rPr>
                <w:sz w:val="22"/>
                <w:szCs w:val="22"/>
              </w:rPr>
              <w:t xml:space="preserve"> pantā noteiktā uzraudzības nodevas nomaksas termiņa iestāšanās.</w:t>
            </w:r>
          </w:p>
          <w:p w14:paraId="27C2788C" w14:textId="45B27D6E" w:rsidR="0047332A" w:rsidRPr="006E51A2" w:rsidRDefault="00DC7B1C" w:rsidP="00DC7B1C">
            <w:pPr>
              <w:shd w:val="clear" w:color="auto" w:fill="FFFFFF"/>
              <w:spacing w:after="120"/>
              <w:jc w:val="both"/>
              <w:rPr>
                <w:sz w:val="22"/>
                <w:szCs w:val="22"/>
              </w:rPr>
            </w:pPr>
            <w:r w:rsidRPr="006E51A2" w:rsidDel="0073416E">
              <w:rPr>
                <w:sz w:val="22"/>
                <w:szCs w:val="22"/>
              </w:rPr>
              <w:t xml:space="preserve"> </w:t>
            </w:r>
            <w:r w:rsidRPr="006E51A2">
              <w:rPr>
                <w:sz w:val="22"/>
                <w:szCs w:val="22"/>
              </w:rPr>
              <w:t>44.</w:t>
            </w:r>
            <w:r w:rsidRPr="006E51A2">
              <w:rPr>
                <w:sz w:val="22"/>
                <w:szCs w:val="22"/>
                <w:vertAlign w:val="superscript"/>
              </w:rPr>
              <w:t>6</w:t>
            </w:r>
            <w:r w:rsidRPr="006E51A2">
              <w:rPr>
                <w:sz w:val="22"/>
                <w:szCs w:val="22"/>
              </w:rPr>
              <w:t> Ja komersants vēlas atjaunot komercdarbības atbalsta izmaksu, kas apturēta saskaņā ar šo noteikumu 44.</w:t>
            </w:r>
            <w:r w:rsidRPr="006E51A2">
              <w:rPr>
                <w:sz w:val="22"/>
                <w:szCs w:val="22"/>
                <w:vertAlign w:val="superscript"/>
              </w:rPr>
              <w:t>5 </w:t>
            </w:r>
            <w:r w:rsidRPr="006E51A2">
              <w:rPr>
                <w:sz w:val="22"/>
                <w:szCs w:val="22"/>
              </w:rPr>
              <w:t xml:space="preserve">punktu, tas iesniedz birojam apliecinājumu par uzraudzības nodevas </w:t>
            </w:r>
            <w:r w:rsidRPr="006E51A2">
              <w:rPr>
                <w:sz w:val="22"/>
                <w:szCs w:val="22"/>
              </w:rPr>
              <w:lastRenderedPageBreak/>
              <w:t>nomaksu. Birojs trīs darbdienu laikā pārliecinās par uzraudzības nodevas nomaksas faktu. Ja birojs konstatē, ka atbilstoši sniegtajam apliecinājumam komersants uzraudzības nodevu ir nomaksājis, birojs piecu darbdienu laikā no šī fakta konstatēšanas brīža pieņem lēmumu par saskaņā ar šo noteikumu 44.</w:t>
            </w:r>
            <w:r w:rsidRPr="006E51A2">
              <w:rPr>
                <w:sz w:val="22"/>
                <w:szCs w:val="22"/>
                <w:vertAlign w:val="superscript"/>
              </w:rPr>
              <w:t>5 </w:t>
            </w:r>
            <w:r w:rsidRPr="006E51A2">
              <w:rPr>
                <w:sz w:val="22"/>
                <w:szCs w:val="22"/>
              </w:rPr>
              <w:t>punktu apturētā komercdarbības atbalsta izmaksas atsākšanu ar nākamā pilnā kalendāra mēneša pirmo datumu pēc lēmuma spēkā stāšanās dienas.</w:t>
            </w:r>
            <w:r w:rsidR="006260A5" w:rsidRPr="006E51A2">
              <w:rPr>
                <w:sz w:val="22"/>
                <w:szCs w:val="22"/>
              </w:rPr>
              <w:t>”</w:t>
            </w:r>
          </w:p>
        </w:tc>
        <w:tc>
          <w:tcPr>
            <w:tcW w:w="1228" w:type="dxa"/>
          </w:tcPr>
          <w:p w14:paraId="6A974B81" w14:textId="77777777" w:rsidR="00B31537" w:rsidRPr="006E51A2" w:rsidRDefault="00B31537" w:rsidP="00B31537">
            <w:pPr>
              <w:jc w:val="both"/>
              <w:rPr>
                <w:sz w:val="22"/>
                <w:szCs w:val="22"/>
              </w:rPr>
            </w:pPr>
          </w:p>
        </w:tc>
      </w:tr>
      <w:tr w:rsidR="006E51A2" w:rsidRPr="006E51A2" w14:paraId="72752424"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DC77B18" w14:textId="34E7984A" w:rsidR="00B31537" w:rsidRPr="006E51A2" w:rsidRDefault="00B31537" w:rsidP="00DD713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8CA332A" w14:textId="6A982C9E" w:rsidR="00B31537" w:rsidRPr="006E51A2" w:rsidRDefault="000559CA" w:rsidP="001B4926">
            <w:pPr>
              <w:shd w:val="clear" w:color="auto" w:fill="FFFFFF"/>
              <w:jc w:val="both"/>
              <w:rPr>
                <w:sz w:val="22"/>
                <w:szCs w:val="22"/>
              </w:rPr>
            </w:pPr>
            <w:r w:rsidRPr="006E51A2">
              <w:rPr>
                <w:sz w:val="22"/>
                <w:szCs w:val="22"/>
              </w:rPr>
              <w:t xml:space="preserve">Noteikumu projekts </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EDE1DA5" w14:textId="77777777" w:rsidR="009006A6" w:rsidRPr="006E51A2" w:rsidRDefault="009006A6" w:rsidP="009006A6">
            <w:pPr>
              <w:tabs>
                <w:tab w:val="left" w:pos="1134"/>
              </w:tabs>
              <w:jc w:val="center"/>
              <w:rPr>
                <w:rFonts w:eastAsia="Calibri"/>
                <w:b/>
                <w:bCs/>
                <w:sz w:val="22"/>
                <w:szCs w:val="22"/>
              </w:rPr>
            </w:pPr>
            <w:r w:rsidRPr="006E51A2">
              <w:rPr>
                <w:rFonts w:eastAsia="Calibri"/>
                <w:b/>
                <w:bCs/>
                <w:sz w:val="22"/>
                <w:szCs w:val="22"/>
              </w:rPr>
              <w:t>Tieslietu ministrija (06.02.2020.)</w:t>
            </w:r>
          </w:p>
          <w:p w14:paraId="2A245055" w14:textId="77777777" w:rsidR="009006A6" w:rsidRPr="006E51A2" w:rsidRDefault="009006A6" w:rsidP="009006A6">
            <w:pPr>
              <w:jc w:val="both"/>
              <w:rPr>
                <w:sz w:val="22"/>
                <w:szCs w:val="22"/>
              </w:rPr>
            </w:pPr>
            <w:r w:rsidRPr="006E51A2">
              <w:rPr>
                <w:sz w:val="22"/>
                <w:szCs w:val="22"/>
              </w:rPr>
              <w:t xml:space="preserve">2. Vēršam uzmanību uz to, ka atbilstoši noteikumu 20. punktā noteiktajam </w:t>
            </w:r>
            <w:r w:rsidRPr="006E51A2">
              <w:rPr>
                <w:sz w:val="22"/>
                <w:szCs w:val="22"/>
                <w:u w:val="single"/>
              </w:rPr>
              <w:t>Ekonomikas ministrija</w:t>
            </w:r>
            <w:r w:rsidRPr="006E51A2">
              <w:rPr>
                <w:sz w:val="22"/>
                <w:szCs w:val="22"/>
              </w:rPr>
              <w:t xml:space="preserve"> pieņem lēmumu piešķirt komersantam tiesības pārdot elektrostacijā koģenerācijā saražoto elektroenerģiju obligātā iepirkuma ietvaros vai saņemt garantētu maksu par elektrostacijā uzstādīto jaudu. Savukārt no projekta 1. punktā paredzētajā noteikumu 21.</w:t>
            </w:r>
            <w:r w:rsidRPr="006E51A2">
              <w:rPr>
                <w:sz w:val="22"/>
                <w:szCs w:val="22"/>
                <w:vertAlign w:val="superscript"/>
              </w:rPr>
              <w:t>2</w:t>
            </w:r>
            <w:r w:rsidRPr="006E51A2">
              <w:rPr>
                <w:sz w:val="22"/>
                <w:szCs w:val="22"/>
              </w:rPr>
              <w:t xml:space="preserve"> punktā ietvertā regulējuma izriet, ka </w:t>
            </w:r>
            <w:r w:rsidRPr="006E51A2">
              <w:rPr>
                <w:sz w:val="22"/>
                <w:szCs w:val="22"/>
                <w:u w:val="single"/>
              </w:rPr>
              <w:t>Būvniecības valsts kontroles birojs</w:t>
            </w:r>
            <w:r w:rsidRPr="006E51A2">
              <w:rPr>
                <w:sz w:val="22"/>
                <w:szCs w:val="22"/>
              </w:rPr>
              <w:t xml:space="preserve"> (turpmāk – birojs) pieņems lēmumu par grozījumu izdarīšanu iepriekš minētajā Ekonomikas ministrijas pieņemtajā lēmumā. Līdzīgs regulējums par attiecīgo lēmumu atcelšanu ir paredzēts arī projekta 3. punktā paredzētajā noteikumu 45.</w:t>
            </w:r>
            <w:r w:rsidRPr="006E51A2">
              <w:rPr>
                <w:sz w:val="22"/>
                <w:szCs w:val="22"/>
                <w:vertAlign w:val="superscript"/>
              </w:rPr>
              <w:t>3</w:t>
            </w:r>
            <w:r w:rsidRPr="006E51A2">
              <w:rPr>
                <w:sz w:val="22"/>
                <w:szCs w:val="22"/>
              </w:rPr>
              <w:t> punktā, kā arī projekta 6. punktā paredzētajā noteikumu 47.</w:t>
            </w:r>
            <w:r w:rsidRPr="006E51A2">
              <w:rPr>
                <w:sz w:val="22"/>
                <w:szCs w:val="22"/>
                <w:vertAlign w:val="superscript"/>
              </w:rPr>
              <w:t>2</w:t>
            </w:r>
            <w:r w:rsidRPr="006E51A2">
              <w:rPr>
                <w:sz w:val="22"/>
                <w:szCs w:val="22"/>
              </w:rPr>
              <w:t>, 47.</w:t>
            </w:r>
            <w:r w:rsidRPr="006E51A2">
              <w:rPr>
                <w:sz w:val="22"/>
                <w:szCs w:val="22"/>
                <w:vertAlign w:val="superscript"/>
              </w:rPr>
              <w:t>3</w:t>
            </w:r>
            <w:r w:rsidRPr="006E51A2">
              <w:rPr>
                <w:sz w:val="22"/>
                <w:szCs w:val="22"/>
              </w:rPr>
              <w:t xml:space="preserve"> un 47.</w:t>
            </w:r>
            <w:r w:rsidRPr="006E51A2">
              <w:rPr>
                <w:sz w:val="22"/>
                <w:szCs w:val="22"/>
                <w:vertAlign w:val="superscript"/>
              </w:rPr>
              <w:t>4</w:t>
            </w:r>
            <w:r w:rsidRPr="006E51A2">
              <w:rPr>
                <w:sz w:val="22"/>
                <w:szCs w:val="22"/>
              </w:rPr>
              <w:t> punktā. Vēršam uzmanību uz to, ka grozīt lēmumu vai to atcelt var tā iestāde, kas pieņēmusi attiecīgo lēmumu, izņemot gadījumu, ja normatīvajā tiesību aktā ir paredzēta attiecīgo iestāžu kompetences pāreja. Ievērojot minēto, lūdzam izvērtēt projekta 1. punktā paredzētajā noteikumu 21.</w:t>
            </w:r>
            <w:r w:rsidRPr="006E51A2">
              <w:rPr>
                <w:sz w:val="22"/>
                <w:szCs w:val="22"/>
                <w:vertAlign w:val="superscript"/>
              </w:rPr>
              <w:t>2</w:t>
            </w:r>
            <w:r w:rsidRPr="006E51A2">
              <w:rPr>
                <w:sz w:val="22"/>
                <w:szCs w:val="22"/>
              </w:rPr>
              <w:t> punktā, projekta 3. punktā paredzētajā noteikumu 45.</w:t>
            </w:r>
            <w:r w:rsidRPr="006E51A2">
              <w:rPr>
                <w:sz w:val="22"/>
                <w:szCs w:val="22"/>
                <w:vertAlign w:val="superscript"/>
              </w:rPr>
              <w:t>3</w:t>
            </w:r>
            <w:r w:rsidRPr="006E51A2">
              <w:rPr>
                <w:sz w:val="22"/>
                <w:szCs w:val="22"/>
              </w:rPr>
              <w:t> punktā, projekta 6. punktā paredzētajā noteikumu 47.</w:t>
            </w:r>
            <w:r w:rsidRPr="006E51A2">
              <w:rPr>
                <w:sz w:val="22"/>
                <w:szCs w:val="22"/>
                <w:vertAlign w:val="superscript"/>
              </w:rPr>
              <w:t>2</w:t>
            </w:r>
            <w:r w:rsidRPr="006E51A2">
              <w:rPr>
                <w:sz w:val="22"/>
                <w:szCs w:val="22"/>
              </w:rPr>
              <w:t>, 47.</w:t>
            </w:r>
            <w:r w:rsidRPr="006E51A2">
              <w:rPr>
                <w:sz w:val="22"/>
                <w:szCs w:val="22"/>
                <w:vertAlign w:val="superscript"/>
              </w:rPr>
              <w:t>3</w:t>
            </w:r>
            <w:r w:rsidRPr="006E51A2">
              <w:rPr>
                <w:sz w:val="22"/>
                <w:szCs w:val="22"/>
              </w:rPr>
              <w:t xml:space="preserve"> un 47.</w:t>
            </w:r>
            <w:r w:rsidRPr="006E51A2">
              <w:rPr>
                <w:sz w:val="22"/>
                <w:szCs w:val="22"/>
                <w:vertAlign w:val="superscript"/>
              </w:rPr>
              <w:t>4</w:t>
            </w:r>
            <w:r w:rsidRPr="006E51A2">
              <w:rPr>
                <w:sz w:val="22"/>
                <w:szCs w:val="22"/>
              </w:rPr>
              <w:t> punktā un noteikumos ietverto regulējumu par Ekonomikas ministrijas un biroja kompetenci lēmumu pieņemšanā un nepieciešamības gadījumā precizēt projektu, kā arī papildināt anotāciju ar atbilstošu skaidrojumu.</w:t>
            </w:r>
          </w:p>
          <w:p w14:paraId="4E2A9D6D" w14:textId="77777777" w:rsidR="009006A6" w:rsidRPr="006E51A2" w:rsidRDefault="009006A6" w:rsidP="009006A6">
            <w:pPr>
              <w:jc w:val="both"/>
              <w:rPr>
                <w:sz w:val="22"/>
                <w:szCs w:val="22"/>
              </w:rPr>
            </w:pPr>
            <w:r w:rsidRPr="006E51A2">
              <w:rPr>
                <w:sz w:val="22"/>
                <w:szCs w:val="22"/>
              </w:rPr>
              <w:lastRenderedPageBreak/>
              <w:t xml:space="preserve">Vienlaikus norādām uz to, ka Administratīvā procesa likuma 64. panta pirmā daļa noteic, ka, ja administratīvā lieta ierosināta uz iesnieguma pamata, iestāde pieņem lēmumu par administratīvā akta izdošanu </w:t>
            </w:r>
            <w:r w:rsidRPr="006E51A2">
              <w:rPr>
                <w:sz w:val="22"/>
                <w:szCs w:val="22"/>
                <w:u w:val="single"/>
              </w:rPr>
              <w:t>viena mēneša laikā no iesnieguma saņemšanas dienas</w:t>
            </w:r>
            <w:r w:rsidRPr="006E51A2">
              <w:rPr>
                <w:sz w:val="22"/>
                <w:szCs w:val="22"/>
              </w:rPr>
              <w:t>, ja likumā nav noteikts cits termiņš vai citā normatīvajā aktā – īsāks termiņš administratīvā akta izdošanai. Savukārt projekta 1. punktā paredzētajā noteikumu 21.</w:t>
            </w:r>
            <w:r w:rsidRPr="006E51A2">
              <w:rPr>
                <w:sz w:val="22"/>
                <w:szCs w:val="22"/>
                <w:vertAlign w:val="superscript"/>
              </w:rPr>
              <w:t>2</w:t>
            </w:r>
            <w:r w:rsidRPr="006E51A2">
              <w:rPr>
                <w:sz w:val="22"/>
                <w:szCs w:val="22"/>
              </w:rPr>
              <w:t xml:space="preserve"> punktā ir norādīts, ka lēmumu pieņems </w:t>
            </w:r>
            <w:r w:rsidRPr="006E51A2">
              <w:rPr>
                <w:sz w:val="22"/>
                <w:szCs w:val="22"/>
                <w:u w:val="single"/>
              </w:rPr>
              <w:t>30 dienu laikā pēc iesnieguma saņemšanas</w:t>
            </w:r>
            <w:r w:rsidRPr="006E51A2">
              <w:rPr>
                <w:sz w:val="22"/>
                <w:szCs w:val="22"/>
              </w:rPr>
              <w:t>.</w:t>
            </w:r>
          </w:p>
          <w:p w14:paraId="4658F586" w14:textId="53E6428D" w:rsidR="009006A6" w:rsidRPr="006E51A2" w:rsidRDefault="009006A6" w:rsidP="009006A6">
            <w:pPr>
              <w:tabs>
                <w:tab w:val="left" w:pos="1134"/>
              </w:tabs>
              <w:spacing w:after="160" w:line="252" w:lineRule="auto"/>
              <w:contextualSpacing/>
              <w:jc w:val="both"/>
              <w:rPr>
                <w:rFonts w:eastAsia="Calibri"/>
                <w:b/>
                <w:bCs/>
                <w:sz w:val="22"/>
                <w:szCs w:val="22"/>
              </w:rPr>
            </w:pPr>
            <w:r w:rsidRPr="006E51A2">
              <w:rPr>
                <w:sz w:val="22"/>
                <w:szCs w:val="22"/>
              </w:rPr>
              <w:t>Ievērojot minēto, lūdzam precizēt projekta 1. punktā paredzētajā noteikumu 21.</w:t>
            </w:r>
            <w:r w:rsidRPr="006E51A2">
              <w:rPr>
                <w:sz w:val="22"/>
                <w:szCs w:val="22"/>
                <w:vertAlign w:val="superscript"/>
              </w:rPr>
              <w:t>2</w:t>
            </w:r>
            <w:r w:rsidRPr="006E51A2">
              <w:rPr>
                <w:sz w:val="22"/>
                <w:szCs w:val="22"/>
              </w:rPr>
              <w:t> punktā ietverto regulējumu, vienlaikus ievērojot, ka atbilstoši Ministru kabineta 2009. gada 3. februāra noteikumu Nr. 108 "Normatīvo aktu projektu sagatavošanas noteikumi" 3.2. apakšpunktā noteiktajam normatīvā akta projektā neietver normas, kas dublē augstāka vai tāda paša spēka normatīvā akta tiesību normās ietverto normatīvo regulējumu, kā arī papildināt anotāciju ar atbilstošu skaidrojumu.</w:t>
            </w:r>
          </w:p>
          <w:p w14:paraId="0A6FD229" w14:textId="77777777" w:rsidR="009006A6" w:rsidRPr="006E51A2" w:rsidRDefault="009006A6" w:rsidP="005371F4">
            <w:pPr>
              <w:tabs>
                <w:tab w:val="left" w:pos="1134"/>
              </w:tabs>
              <w:spacing w:after="160" w:line="252" w:lineRule="auto"/>
              <w:contextualSpacing/>
              <w:jc w:val="center"/>
              <w:rPr>
                <w:rFonts w:eastAsia="Calibri"/>
                <w:b/>
                <w:bCs/>
                <w:sz w:val="22"/>
                <w:szCs w:val="22"/>
              </w:rPr>
            </w:pPr>
          </w:p>
          <w:p w14:paraId="39B35E2E" w14:textId="5DCFDD76" w:rsidR="005371F4" w:rsidRPr="006E51A2" w:rsidRDefault="005371F4" w:rsidP="005371F4">
            <w:pPr>
              <w:tabs>
                <w:tab w:val="left" w:pos="1134"/>
              </w:tabs>
              <w:spacing w:after="160" w:line="252" w:lineRule="auto"/>
              <w:contextualSpacing/>
              <w:jc w:val="center"/>
              <w:rPr>
                <w:rFonts w:eastAsia="Calibri"/>
                <w:b/>
                <w:bCs/>
                <w:sz w:val="22"/>
                <w:szCs w:val="22"/>
              </w:rPr>
            </w:pPr>
            <w:r w:rsidRPr="006E51A2">
              <w:rPr>
                <w:rFonts w:eastAsia="Calibri"/>
                <w:b/>
                <w:bCs/>
                <w:sz w:val="22"/>
                <w:szCs w:val="22"/>
              </w:rPr>
              <w:t>Tieslietu ministrija (06.02.2020.)</w:t>
            </w:r>
          </w:p>
          <w:p w14:paraId="7574812B" w14:textId="3839B94F" w:rsidR="005371F4" w:rsidRPr="006E51A2" w:rsidRDefault="004D3059" w:rsidP="005371F4">
            <w:pPr>
              <w:jc w:val="both"/>
              <w:rPr>
                <w:sz w:val="22"/>
                <w:szCs w:val="22"/>
              </w:rPr>
            </w:pPr>
            <w:r w:rsidRPr="006E51A2">
              <w:rPr>
                <w:sz w:val="22"/>
                <w:szCs w:val="22"/>
              </w:rPr>
              <w:t>8. </w:t>
            </w:r>
            <w:r w:rsidR="005371F4" w:rsidRPr="006E51A2">
              <w:rPr>
                <w:sz w:val="22"/>
                <w:szCs w:val="22"/>
              </w:rPr>
              <w:t>Projekta 3. punktā paredzētajā noteikumu 45.</w:t>
            </w:r>
            <w:r w:rsidR="005371F4" w:rsidRPr="006E51A2">
              <w:rPr>
                <w:sz w:val="22"/>
                <w:szCs w:val="22"/>
                <w:vertAlign w:val="superscript"/>
              </w:rPr>
              <w:t>3</w:t>
            </w:r>
            <w:r w:rsidR="005371F4" w:rsidRPr="006E51A2">
              <w:rPr>
                <w:sz w:val="22"/>
                <w:szCs w:val="22"/>
              </w:rPr>
              <w:t>2. apakšpunktā ir ietverta atsauce uz projekta 1. punktā paredzēto noteikumu 21.</w:t>
            </w:r>
            <w:r w:rsidR="005371F4" w:rsidRPr="006E51A2">
              <w:rPr>
                <w:sz w:val="22"/>
                <w:szCs w:val="22"/>
                <w:vertAlign w:val="superscript"/>
              </w:rPr>
              <w:t>1</w:t>
            </w:r>
            <w:r w:rsidR="005371F4" w:rsidRPr="006E51A2">
              <w:rPr>
                <w:sz w:val="22"/>
                <w:szCs w:val="22"/>
              </w:rPr>
              <w:t> punktu, kurā noteikta kārtība, kādā komersants var mainīt vienu cietās biomasas kurināmo uz citu cietās biomasas kurināmo. Projekta 3. punktā paredzētais noteikumu 45.</w:t>
            </w:r>
            <w:r w:rsidR="005371F4" w:rsidRPr="006E51A2">
              <w:rPr>
                <w:sz w:val="22"/>
                <w:szCs w:val="22"/>
                <w:vertAlign w:val="superscript"/>
              </w:rPr>
              <w:t>3</w:t>
            </w:r>
            <w:r w:rsidR="005371F4" w:rsidRPr="006E51A2">
              <w:rPr>
                <w:sz w:val="22"/>
                <w:szCs w:val="22"/>
              </w:rPr>
              <w:t>2. apakšpunkts noteic, ka koģenerācijas elektrostacijā izmantotās tehnoloģijas veids vai kurināmais neatbilst veiktajām izmaiņām cietās biomasas kurināmajā. No minētā izriet, ka projekta 1. punktā paredzētajā noteikumu 21.</w:t>
            </w:r>
            <w:r w:rsidR="005371F4" w:rsidRPr="006E51A2">
              <w:rPr>
                <w:sz w:val="22"/>
                <w:szCs w:val="22"/>
                <w:vertAlign w:val="superscript"/>
              </w:rPr>
              <w:t>1</w:t>
            </w:r>
            <w:r w:rsidR="005371F4" w:rsidRPr="006E51A2">
              <w:rPr>
                <w:sz w:val="22"/>
                <w:szCs w:val="22"/>
              </w:rPr>
              <w:t> punktā ietvertais regulējums pieļauj mainīt vienu cietās biomasas kurināmo pret citu cietās biomasas kurināmo, savukārt projekta 3. punktā paredzētajā noteikumu 45.</w:t>
            </w:r>
            <w:r w:rsidR="005371F4" w:rsidRPr="006E51A2">
              <w:rPr>
                <w:sz w:val="22"/>
                <w:szCs w:val="22"/>
                <w:vertAlign w:val="superscript"/>
              </w:rPr>
              <w:t>3</w:t>
            </w:r>
            <w:r w:rsidR="005371F4" w:rsidRPr="006E51A2">
              <w:rPr>
                <w:sz w:val="22"/>
                <w:szCs w:val="22"/>
              </w:rPr>
              <w:t xml:space="preserve">2. apakšpunktā ietvertais regulējums pieļauj </w:t>
            </w:r>
            <w:r w:rsidR="005371F4" w:rsidRPr="006E51A2">
              <w:rPr>
                <w:sz w:val="22"/>
                <w:szCs w:val="22"/>
              </w:rPr>
              <w:lastRenderedPageBreak/>
              <w:t>mainīt gan koģenerācijas elektrostacijā izmantotās tehnoloģijas veidu, gan vienu cietās biomasas kurināmo pret citu cietās biomasas kurināmo. Ņemot vērā to, ka projekta 1. punktā paredzētajā noteikumu 21.</w:t>
            </w:r>
            <w:r w:rsidR="005371F4" w:rsidRPr="006E51A2">
              <w:rPr>
                <w:sz w:val="22"/>
                <w:szCs w:val="22"/>
                <w:vertAlign w:val="superscript"/>
              </w:rPr>
              <w:t>1</w:t>
            </w:r>
            <w:r w:rsidR="005371F4" w:rsidRPr="006E51A2">
              <w:rPr>
                <w:sz w:val="22"/>
                <w:szCs w:val="22"/>
              </w:rPr>
              <w:t> punktā nav paredzēta kārtība, kādā komersants var mainīt koģenerācijas elektrostacijā izmantotās tehnoloģijas veidu, lūdzam precizēt projekta 3. punktā paredzētajā noteikumu 45.</w:t>
            </w:r>
            <w:r w:rsidR="005371F4" w:rsidRPr="006E51A2">
              <w:rPr>
                <w:sz w:val="22"/>
                <w:szCs w:val="22"/>
                <w:vertAlign w:val="superscript"/>
              </w:rPr>
              <w:t>2</w:t>
            </w:r>
            <w:r w:rsidR="005371F4" w:rsidRPr="006E51A2">
              <w:rPr>
                <w:sz w:val="22"/>
                <w:szCs w:val="22"/>
              </w:rPr>
              <w:t>2. apakšpunktā ietverto regulējumu.</w:t>
            </w:r>
          </w:p>
          <w:p w14:paraId="3019BE61" w14:textId="5E3DEC12" w:rsidR="00B31537" w:rsidRPr="006E51A2" w:rsidRDefault="005371F4" w:rsidP="005371F4">
            <w:pPr>
              <w:jc w:val="both"/>
              <w:rPr>
                <w:sz w:val="22"/>
                <w:szCs w:val="22"/>
              </w:rPr>
            </w:pPr>
            <w:r w:rsidRPr="006E51A2">
              <w:rPr>
                <w:sz w:val="22"/>
                <w:szCs w:val="22"/>
              </w:rPr>
              <w:t>Vienlaikus vēršam uzmanību uz to, ka projekta 3. punktā paredzētajā noteikumu 45.</w:t>
            </w:r>
            <w:r w:rsidRPr="006E51A2">
              <w:rPr>
                <w:sz w:val="22"/>
                <w:szCs w:val="22"/>
                <w:vertAlign w:val="superscript"/>
              </w:rPr>
              <w:t>3</w:t>
            </w:r>
            <w:r w:rsidRPr="006E51A2">
              <w:rPr>
                <w:sz w:val="22"/>
                <w:szCs w:val="22"/>
              </w:rPr>
              <w:t>1. un 45.</w:t>
            </w:r>
            <w:r w:rsidRPr="006E51A2">
              <w:rPr>
                <w:sz w:val="22"/>
                <w:szCs w:val="22"/>
                <w:vertAlign w:val="superscript"/>
              </w:rPr>
              <w:t>3</w:t>
            </w:r>
            <w:r w:rsidRPr="006E51A2">
              <w:rPr>
                <w:sz w:val="22"/>
                <w:szCs w:val="22"/>
              </w:rPr>
              <w:t>2. apakšpunktā ietvertais regulējums ir pretrunīgs, jo projekta 3. punktā paredzētajā noteikumu 45.</w:t>
            </w:r>
            <w:r w:rsidRPr="006E51A2">
              <w:rPr>
                <w:sz w:val="22"/>
                <w:szCs w:val="22"/>
                <w:vertAlign w:val="superscript"/>
              </w:rPr>
              <w:t>3</w:t>
            </w:r>
            <w:r w:rsidRPr="006E51A2">
              <w:rPr>
                <w:sz w:val="22"/>
                <w:szCs w:val="22"/>
              </w:rPr>
              <w:t>1. apakšpunktā ietvertais regulējums neparedz, ka kurināmais varētu būt ticis mainīts. Proti, no projekta 3. punktā paredzētajā noteikumu 45.</w:t>
            </w:r>
            <w:r w:rsidRPr="006E51A2">
              <w:rPr>
                <w:sz w:val="22"/>
                <w:szCs w:val="22"/>
                <w:vertAlign w:val="superscript"/>
              </w:rPr>
              <w:t>3</w:t>
            </w:r>
            <w:r w:rsidRPr="006E51A2">
              <w:rPr>
                <w:sz w:val="22"/>
                <w:szCs w:val="22"/>
              </w:rPr>
              <w:t>1. apakšpunktā minētā nevar secināt, ka tajā minētais lēmums ir arī lēmums, ar kuru veiktas izmaiņas kurināmajā. Ievērojot minēto, lūdzam precizēt projekta 3. punktu.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96C0B1D" w14:textId="77777777" w:rsidR="00B31537" w:rsidRPr="006E51A2" w:rsidRDefault="001B4926" w:rsidP="00B31537">
            <w:pPr>
              <w:pStyle w:val="naisc"/>
              <w:spacing w:before="0" w:after="60"/>
              <w:rPr>
                <w:b/>
                <w:sz w:val="22"/>
                <w:szCs w:val="22"/>
              </w:rPr>
            </w:pPr>
            <w:r w:rsidRPr="006E51A2">
              <w:rPr>
                <w:b/>
                <w:sz w:val="22"/>
                <w:szCs w:val="22"/>
              </w:rPr>
              <w:lastRenderedPageBreak/>
              <w:t>Ņemts vērā</w:t>
            </w:r>
          </w:p>
          <w:p w14:paraId="66A96D32" w14:textId="79DBB3DD" w:rsidR="008F3617" w:rsidRPr="006E51A2" w:rsidRDefault="008F3617" w:rsidP="00473AAC">
            <w:pPr>
              <w:pStyle w:val="naisc"/>
              <w:spacing w:before="0" w:after="60"/>
              <w:jc w:val="left"/>
              <w:rPr>
                <w:b/>
                <w:sz w:val="22"/>
                <w:szCs w:val="22"/>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A3A5408" w14:textId="3655997C" w:rsidR="00035DCF" w:rsidRPr="006E51A2" w:rsidRDefault="00035DCF" w:rsidP="00B01BBF">
            <w:pPr>
              <w:shd w:val="clear" w:color="auto" w:fill="FFFFFF"/>
              <w:spacing w:after="120"/>
              <w:rPr>
                <w:sz w:val="22"/>
                <w:szCs w:val="22"/>
              </w:rPr>
            </w:pPr>
            <w:r w:rsidRPr="006E51A2">
              <w:rPr>
                <w:sz w:val="22"/>
                <w:szCs w:val="22"/>
              </w:rPr>
              <w:t>Noteikumu projekts precizēts ar 3.punktu šādā redakcijā:</w:t>
            </w:r>
          </w:p>
          <w:p w14:paraId="47982646" w14:textId="0CEE0C48" w:rsidR="00B01BBF" w:rsidRPr="006E51A2" w:rsidRDefault="00B01BBF" w:rsidP="00262266">
            <w:pPr>
              <w:shd w:val="clear" w:color="auto" w:fill="FFFFFF"/>
              <w:spacing w:after="120"/>
              <w:jc w:val="both"/>
              <w:rPr>
                <w:sz w:val="22"/>
                <w:szCs w:val="22"/>
              </w:rPr>
            </w:pPr>
            <w:r w:rsidRPr="006E51A2">
              <w:rPr>
                <w:sz w:val="22"/>
                <w:szCs w:val="22"/>
              </w:rPr>
              <w:t>3. Papildināt noteikumus ar 21.</w:t>
            </w:r>
            <w:r w:rsidRPr="006E51A2">
              <w:rPr>
                <w:sz w:val="22"/>
                <w:szCs w:val="22"/>
                <w:vertAlign w:val="superscript"/>
              </w:rPr>
              <w:t>2</w:t>
            </w:r>
            <w:r w:rsidRPr="006E51A2">
              <w:rPr>
                <w:sz w:val="22"/>
                <w:szCs w:val="22"/>
              </w:rPr>
              <w:t> punktu šādā redakcijā:</w:t>
            </w:r>
          </w:p>
          <w:p w14:paraId="33012B0A" w14:textId="654AE008" w:rsidR="00B01BBF" w:rsidRPr="006E51A2" w:rsidRDefault="00B01BBF" w:rsidP="00787A79">
            <w:pPr>
              <w:shd w:val="clear" w:color="auto" w:fill="FFFFFF"/>
              <w:spacing w:after="120"/>
              <w:jc w:val="both"/>
              <w:rPr>
                <w:sz w:val="22"/>
                <w:szCs w:val="22"/>
              </w:rPr>
            </w:pPr>
            <w:r w:rsidRPr="006E51A2">
              <w:rPr>
                <w:sz w:val="22"/>
                <w:szCs w:val="22"/>
              </w:rPr>
              <w:t>“21.</w:t>
            </w:r>
            <w:r w:rsidRPr="006E51A2">
              <w:rPr>
                <w:sz w:val="22"/>
                <w:szCs w:val="22"/>
                <w:vertAlign w:val="superscript"/>
              </w:rPr>
              <w:t>2</w:t>
            </w:r>
            <w:r w:rsidRPr="006E51A2">
              <w:rPr>
                <w:sz w:val="22"/>
                <w:szCs w:val="22"/>
              </w:rPr>
              <w:t xml:space="preserve"> Komersants, kurš elektroenerģijas ražošanai izmanto cieto biomasu, tam piešķirto obligātā iepirkuma tiesību vai tiesību </w:t>
            </w:r>
            <w:r w:rsidRPr="006E51A2">
              <w:rPr>
                <w:sz w:val="22"/>
                <w:szCs w:val="22"/>
                <w:shd w:val="clear" w:color="auto" w:fill="FFFFFF"/>
              </w:rPr>
              <w:t>saņemt maksu par koģenerācijas elektrostacijā uzstādīto jaudu</w:t>
            </w:r>
            <w:r w:rsidRPr="006E51A2">
              <w:rPr>
                <w:sz w:val="22"/>
                <w:szCs w:val="22"/>
              </w:rPr>
              <w:t xml:space="preserve"> izmantošanas laikā var lūgt birojam atļauju pilnībā vai daļēji aizstāt</w:t>
            </w:r>
            <w:r w:rsidRPr="006E51A2" w:rsidDel="00DB5399">
              <w:rPr>
                <w:sz w:val="22"/>
                <w:szCs w:val="22"/>
              </w:rPr>
              <w:t xml:space="preserve"> </w:t>
            </w:r>
            <w:r w:rsidRPr="006E51A2">
              <w:rPr>
                <w:sz w:val="22"/>
                <w:szCs w:val="22"/>
              </w:rPr>
              <w:t>šo noteikumu 14. punktā minētajā iesniegumā elektroenerģijas ražošanai norādīto cietās biomasas kurināmo ar citu cietās biomasas kurināmo. Šādā gadījumā komersants iesniedz birojā iesniegumu, kurā norāda informāciju par iecerēto cietās biomasas kurināmā aizstāšanu atbilstoši šo noteikumu 3.pielikuma 3.punktam, kā arī pamatojumu tam. Birojs pēc iesnieguma saņemšanas izvērtē iesnieguma atbilstību šo noteikumu 6. punkta un 10.1. apakšpunkta prasībām. Ja komersanta iesniegums atbilst minētajām prasībām, birojs mēneša laikā pieņem lēmumu, ar kuru groza šo noteikumu 20.punktā minēto lēmumu, nosakot cietās biomasas kurināmā veida maiņu. Birojs par lēmumu informē sistēmas operatoru un tirgotāju.”</w:t>
            </w:r>
          </w:p>
          <w:p w14:paraId="6C5F402F" w14:textId="77777777" w:rsidR="009006A6" w:rsidRPr="006E51A2" w:rsidRDefault="009006A6" w:rsidP="00787A79">
            <w:pPr>
              <w:shd w:val="clear" w:color="auto" w:fill="FFFFFF"/>
              <w:spacing w:after="120"/>
              <w:jc w:val="both"/>
              <w:rPr>
                <w:sz w:val="22"/>
                <w:szCs w:val="22"/>
              </w:rPr>
            </w:pPr>
          </w:p>
          <w:p w14:paraId="22D1789F" w14:textId="0162F2CE" w:rsidR="009006A6" w:rsidRPr="006E51A2" w:rsidRDefault="009006A6" w:rsidP="00787A79">
            <w:pPr>
              <w:shd w:val="clear" w:color="auto" w:fill="FFFFFF"/>
              <w:spacing w:after="120"/>
              <w:jc w:val="both"/>
              <w:rPr>
                <w:sz w:val="22"/>
                <w:szCs w:val="22"/>
              </w:rPr>
            </w:pPr>
            <w:r w:rsidRPr="006E51A2">
              <w:rPr>
                <w:sz w:val="22"/>
                <w:szCs w:val="22"/>
              </w:rPr>
              <w:t xml:space="preserve">Noteikumu projekts precizēts ar </w:t>
            </w:r>
            <w:r w:rsidR="00E224B5" w:rsidRPr="006E51A2">
              <w:rPr>
                <w:sz w:val="22"/>
                <w:szCs w:val="22"/>
              </w:rPr>
              <w:t>7</w:t>
            </w:r>
            <w:r w:rsidRPr="006E51A2">
              <w:rPr>
                <w:sz w:val="22"/>
                <w:szCs w:val="22"/>
              </w:rPr>
              <w:t>.punktu šādā redakcijā:</w:t>
            </w:r>
          </w:p>
          <w:p w14:paraId="0C36B0AE" w14:textId="15817A77" w:rsidR="009006A6" w:rsidRPr="006E51A2" w:rsidRDefault="00E224B5" w:rsidP="00787A79">
            <w:pPr>
              <w:shd w:val="clear" w:color="auto" w:fill="FFFFFF"/>
              <w:spacing w:after="120"/>
              <w:jc w:val="both"/>
              <w:rPr>
                <w:sz w:val="22"/>
                <w:szCs w:val="22"/>
              </w:rPr>
            </w:pPr>
            <w:r w:rsidRPr="006E51A2">
              <w:rPr>
                <w:sz w:val="22"/>
                <w:szCs w:val="22"/>
              </w:rPr>
              <w:t>7</w:t>
            </w:r>
            <w:r w:rsidR="009006A6" w:rsidRPr="006E51A2">
              <w:rPr>
                <w:sz w:val="22"/>
                <w:szCs w:val="22"/>
              </w:rPr>
              <w:t>. Izteikt 45.</w:t>
            </w:r>
            <w:r w:rsidR="009006A6" w:rsidRPr="006E51A2">
              <w:rPr>
                <w:sz w:val="22"/>
                <w:szCs w:val="22"/>
                <w:vertAlign w:val="superscript"/>
              </w:rPr>
              <w:t>3</w:t>
            </w:r>
            <w:r w:rsidR="009006A6" w:rsidRPr="006E51A2">
              <w:rPr>
                <w:sz w:val="22"/>
                <w:szCs w:val="22"/>
              </w:rPr>
              <w:t> punktu šādā redakcijā:</w:t>
            </w:r>
          </w:p>
          <w:p w14:paraId="64A18108" w14:textId="77777777" w:rsidR="00DC7B1C" w:rsidRPr="006E51A2" w:rsidRDefault="00590CF3" w:rsidP="00787A79">
            <w:pPr>
              <w:shd w:val="clear" w:color="auto" w:fill="FFFFFF"/>
              <w:spacing w:after="120"/>
              <w:ind w:firstLine="720"/>
              <w:jc w:val="both"/>
              <w:rPr>
                <w:sz w:val="22"/>
                <w:szCs w:val="22"/>
              </w:rPr>
            </w:pPr>
            <w:r w:rsidRPr="006E51A2">
              <w:rPr>
                <w:sz w:val="22"/>
                <w:szCs w:val="22"/>
              </w:rPr>
              <w:t>“</w:t>
            </w:r>
            <w:r w:rsidR="00DC7B1C" w:rsidRPr="006E51A2">
              <w:rPr>
                <w:sz w:val="22"/>
                <w:szCs w:val="22"/>
              </w:rPr>
              <w:t>45.</w:t>
            </w:r>
            <w:r w:rsidR="00DC7B1C" w:rsidRPr="006E51A2">
              <w:rPr>
                <w:sz w:val="22"/>
                <w:szCs w:val="22"/>
                <w:vertAlign w:val="superscript"/>
              </w:rPr>
              <w:t>3</w:t>
            </w:r>
            <w:r w:rsidR="00DC7B1C" w:rsidRPr="006E51A2">
              <w:rPr>
                <w:sz w:val="22"/>
                <w:szCs w:val="22"/>
              </w:rPr>
              <w:t xml:space="preserve"> Birojs bez iepriekšējas komersanta brīdināšanas pieņem lēmumu, </w:t>
            </w:r>
            <w:bookmarkStart w:id="13" w:name="_Hlk33783139"/>
            <w:r w:rsidR="00DC7B1C" w:rsidRPr="006E51A2">
              <w:rPr>
                <w:sz w:val="22"/>
                <w:szCs w:val="22"/>
              </w:rPr>
              <w:t xml:space="preserve">ar kuru atceļ komersantam piešķirtās </w:t>
            </w:r>
            <w:bookmarkEnd w:id="13"/>
            <w:r w:rsidR="00DC7B1C" w:rsidRPr="006E51A2">
              <w:rPr>
                <w:sz w:val="22"/>
                <w:szCs w:val="22"/>
              </w:rPr>
              <w:t>tiesības pārdot koģenerācijā saražoto elektroenerģiju obligātā iepirkuma ietvaros vai saņemt garantētu maksu par koģenerācijas elektrostacijā uzstādīto elektrisko jaudu:</w:t>
            </w:r>
          </w:p>
          <w:p w14:paraId="22DFF164" w14:textId="77777777" w:rsidR="00DC7B1C" w:rsidRPr="006E51A2" w:rsidRDefault="00DC7B1C" w:rsidP="00787A79">
            <w:pPr>
              <w:shd w:val="clear" w:color="auto" w:fill="FFFFFF"/>
              <w:spacing w:after="120"/>
              <w:ind w:firstLine="720"/>
              <w:jc w:val="both"/>
              <w:rPr>
                <w:sz w:val="22"/>
                <w:szCs w:val="22"/>
              </w:rPr>
            </w:pPr>
            <w:r w:rsidRPr="006E51A2">
              <w:rPr>
                <w:sz w:val="22"/>
                <w:szCs w:val="22"/>
              </w:rPr>
              <w:t>45.</w:t>
            </w:r>
            <w:r w:rsidRPr="006E51A2">
              <w:rPr>
                <w:sz w:val="22"/>
                <w:szCs w:val="22"/>
                <w:vertAlign w:val="superscript"/>
              </w:rPr>
              <w:t>3 </w:t>
            </w:r>
            <w:r w:rsidRPr="006E51A2">
              <w:rPr>
                <w:sz w:val="22"/>
                <w:szCs w:val="22"/>
              </w:rPr>
              <w:t>1. ja pēc kontroles grupas veiktās pārbaudes birojs konstatē, ka koģenerācijas elektrostacijā izmantotās tehnoloģijas veids vai kurināmais neatbilst informācijai, kas norādīta šo noteikumu 14.punktā minētajā iesniegumā, vai koģenerācijas elektrostacijā izmantotais kurināmais neatbilst šo noteikumu 21.</w:t>
            </w:r>
            <w:r w:rsidRPr="006E51A2">
              <w:rPr>
                <w:sz w:val="22"/>
                <w:szCs w:val="22"/>
                <w:vertAlign w:val="superscript"/>
              </w:rPr>
              <w:t>2</w:t>
            </w:r>
            <w:r w:rsidRPr="006E51A2">
              <w:rPr>
                <w:sz w:val="22"/>
                <w:szCs w:val="22"/>
              </w:rPr>
              <w:t> punktā minētajā lēmumā noteiktajam, vai koģenerācijas elektrostacijā nav paredzēta saražotās siltumenerģijas nodošana lietderīgas siltumenerģijas lietotājam. Birojs lēmumu pieņem mēneša laikā pēc šo noteikumu 45.</w:t>
            </w:r>
            <w:r w:rsidRPr="006E51A2">
              <w:rPr>
                <w:sz w:val="22"/>
                <w:szCs w:val="22"/>
                <w:vertAlign w:val="superscript"/>
              </w:rPr>
              <w:t>9</w:t>
            </w:r>
            <w:r w:rsidRPr="006E51A2">
              <w:rPr>
                <w:sz w:val="22"/>
                <w:szCs w:val="22"/>
              </w:rPr>
              <w:t xml:space="preserve"> punktā minētā pārbaudes akta saņemšanas;</w:t>
            </w:r>
          </w:p>
          <w:p w14:paraId="039545AE" w14:textId="043C48DF" w:rsidR="00590CF3" w:rsidRPr="006E51A2" w:rsidRDefault="00DC7B1C" w:rsidP="00787A79">
            <w:pPr>
              <w:shd w:val="clear" w:color="auto" w:fill="FFFFFF"/>
              <w:spacing w:after="120"/>
              <w:jc w:val="both"/>
              <w:rPr>
                <w:sz w:val="22"/>
                <w:szCs w:val="22"/>
              </w:rPr>
            </w:pPr>
            <w:r w:rsidRPr="006E51A2">
              <w:rPr>
                <w:sz w:val="22"/>
                <w:szCs w:val="22"/>
              </w:rPr>
              <w:t>45.</w:t>
            </w:r>
            <w:r w:rsidRPr="006E51A2">
              <w:rPr>
                <w:sz w:val="22"/>
                <w:szCs w:val="22"/>
                <w:vertAlign w:val="superscript"/>
              </w:rPr>
              <w:t>3 </w:t>
            </w:r>
            <w:r w:rsidRPr="006E51A2">
              <w:rPr>
                <w:sz w:val="22"/>
                <w:szCs w:val="22"/>
              </w:rPr>
              <w:t>2. ja komersantam pasludina maksātnespējas procesu. Birojs lēmumu pieņem piecu darbdienu laikā no fakta par komersanta maksātnespējas pasludināšanu konstatēšanas brīža.</w:t>
            </w:r>
            <w:r w:rsidR="00590CF3" w:rsidRPr="006E51A2">
              <w:rPr>
                <w:sz w:val="22"/>
                <w:szCs w:val="22"/>
              </w:rPr>
              <w:t>”</w:t>
            </w:r>
            <w:r w:rsidR="00590CF3" w:rsidRPr="006E51A2" w:rsidDel="00BE78CF">
              <w:rPr>
                <w:sz w:val="22"/>
                <w:szCs w:val="22"/>
              </w:rPr>
              <w:t xml:space="preserve"> </w:t>
            </w:r>
          </w:p>
          <w:p w14:paraId="195406DE" w14:textId="77777777" w:rsidR="00B01BBF" w:rsidRPr="006E51A2" w:rsidRDefault="00B01BBF" w:rsidP="00787A79">
            <w:pPr>
              <w:shd w:val="clear" w:color="auto" w:fill="FFFFFF"/>
              <w:spacing w:after="120"/>
              <w:jc w:val="both"/>
              <w:rPr>
                <w:sz w:val="22"/>
                <w:szCs w:val="22"/>
                <w:shd w:val="clear" w:color="auto" w:fill="FFFFFF"/>
              </w:rPr>
            </w:pPr>
          </w:p>
          <w:p w14:paraId="5606C03D" w14:textId="77777777" w:rsidR="00B01BBF" w:rsidRPr="006E51A2" w:rsidRDefault="00B01BBF" w:rsidP="00787A79">
            <w:pPr>
              <w:shd w:val="clear" w:color="auto" w:fill="FFFFFF"/>
              <w:spacing w:after="120"/>
              <w:jc w:val="both"/>
              <w:rPr>
                <w:sz w:val="22"/>
                <w:szCs w:val="22"/>
                <w:shd w:val="clear" w:color="auto" w:fill="FFFFFF"/>
              </w:rPr>
            </w:pPr>
          </w:p>
          <w:p w14:paraId="0CCF0ED4" w14:textId="7298411C" w:rsidR="00B01BBF" w:rsidRPr="006E51A2" w:rsidRDefault="00B01BBF" w:rsidP="005B538D">
            <w:pPr>
              <w:shd w:val="clear" w:color="auto" w:fill="FFFFFF"/>
              <w:spacing w:after="120"/>
              <w:jc w:val="both"/>
              <w:rPr>
                <w:sz w:val="22"/>
                <w:szCs w:val="22"/>
              </w:rPr>
            </w:pPr>
          </w:p>
        </w:tc>
        <w:tc>
          <w:tcPr>
            <w:tcW w:w="1228" w:type="dxa"/>
          </w:tcPr>
          <w:p w14:paraId="7E78918F" w14:textId="77777777" w:rsidR="00B31537" w:rsidRPr="006E51A2" w:rsidRDefault="00B31537" w:rsidP="00B31537">
            <w:pPr>
              <w:jc w:val="both"/>
              <w:rPr>
                <w:sz w:val="22"/>
                <w:szCs w:val="22"/>
              </w:rPr>
            </w:pPr>
          </w:p>
        </w:tc>
      </w:tr>
      <w:tr w:rsidR="006E51A2" w:rsidRPr="006E51A2" w14:paraId="50FE1EF9"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1B69E3E" w14:textId="77777777" w:rsidR="000269FA" w:rsidRPr="006E51A2" w:rsidRDefault="000269FA" w:rsidP="000269FA">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5E188DD" w14:textId="6751D2C2" w:rsidR="000269FA" w:rsidRPr="006E51A2" w:rsidRDefault="000269FA" w:rsidP="000269FA">
            <w:pPr>
              <w:shd w:val="clear" w:color="auto" w:fill="FFFFFF"/>
              <w:jc w:val="both"/>
              <w:rPr>
                <w:sz w:val="22"/>
                <w:szCs w:val="22"/>
              </w:rPr>
            </w:pPr>
            <w:r w:rsidRPr="006E51A2">
              <w:rPr>
                <w:sz w:val="22"/>
                <w:szCs w:val="22"/>
              </w:rPr>
              <w:t>Noteikumu projekts</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90F53FD" w14:textId="77777777" w:rsidR="000269FA" w:rsidRPr="006E51A2" w:rsidRDefault="000269FA" w:rsidP="000269F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184C660C" w14:textId="54592B04" w:rsidR="000269FA" w:rsidRPr="006E51A2" w:rsidRDefault="000269FA" w:rsidP="000269FA">
            <w:pPr>
              <w:jc w:val="both"/>
              <w:rPr>
                <w:sz w:val="22"/>
                <w:szCs w:val="22"/>
              </w:rPr>
            </w:pPr>
            <w:r w:rsidRPr="006E51A2">
              <w:rPr>
                <w:sz w:val="22"/>
                <w:szCs w:val="22"/>
              </w:rPr>
              <w:t xml:space="preserve">11. Vēršam uzmanību uz to, ka likuma pārejas noteikumu 70. punkts noteic, ka </w:t>
            </w:r>
            <w:r w:rsidRPr="006E51A2">
              <w:rPr>
                <w:sz w:val="22"/>
                <w:szCs w:val="22"/>
                <w:u w:val="single"/>
              </w:rPr>
              <w:t>Ministru kabinets līdz 2020. gada 1. aprīlim izdod šā likuma 31.</w:t>
            </w:r>
            <w:r w:rsidRPr="006E51A2">
              <w:rPr>
                <w:sz w:val="22"/>
                <w:szCs w:val="22"/>
                <w:u w:val="single"/>
                <w:vertAlign w:val="superscript"/>
              </w:rPr>
              <w:t>1</w:t>
            </w:r>
            <w:r w:rsidRPr="006E51A2">
              <w:rPr>
                <w:sz w:val="22"/>
                <w:szCs w:val="22"/>
                <w:u w:val="single"/>
              </w:rPr>
              <w:t> panta devītajā daļā minētos noteikumus</w:t>
            </w:r>
            <w:r w:rsidRPr="006E51A2">
              <w:rPr>
                <w:sz w:val="22"/>
                <w:szCs w:val="22"/>
              </w:rPr>
              <w:t>, nevis ka likuma 31.</w:t>
            </w:r>
            <w:r w:rsidRPr="006E51A2">
              <w:rPr>
                <w:sz w:val="22"/>
                <w:szCs w:val="22"/>
                <w:vertAlign w:val="superscript"/>
              </w:rPr>
              <w:t>1</w:t>
            </w:r>
            <w:r w:rsidRPr="006E51A2">
              <w:rPr>
                <w:sz w:val="22"/>
                <w:szCs w:val="22"/>
              </w:rPr>
              <w:t> panta devītā daļa stājas spēkā 2020. gada 1. aprīlī. Ievērojot minēto, lūdzam izvērtēt projekta 2. punktā paredzēto regulējumu un svītrot to vai papildināt anotāciju ar atbilstošu skaidrojumu.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5F39314" w14:textId="1E3ACC2D" w:rsidR="000269FA" w:rsidRPr="006E51A2" w:rsidRDefault="000269FA" w:rsidP="000269FA">
            <w:pPr>
              <w:pStyle w:val="naisc"/>
              <w:spacing w:before="0" w:after="60"/>
              <w:rPr>
                <w:b/>
                <w:sz w:val="22"/>
                <w:szCs w:val="22"/>
              </w:rPr>
            </w:pPr>
            <w:r w:rsidRPr="006E51A2">
              <w:rPr>
                <w:b/>
                <w:bCs/>
                <w:sz w:val="22"/>
                <w:szCs w:val="22"/>
              </w:rPr>
              <w:t>Ņemts vērā</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C5E535D" w14:textId="50B7A38D" w:rsidR="000269FA" w:rsidRPr="006E51A2" w:rsidRDefault="000269FA" w:rsidP="000269FA">
            <w:pPr>
              <w:shd w:val="clear" w:color="auto" w:fill="FFFFFF"/>
              <w:spacing w:after="120"/>
              <w:rPr>
                <w:sz w:val="22"/>
                <w:szCs w:val="22"/>
              </w:rPr>
            </w:pPr>
            <w:r w:rsidRPr="006E51A2">
              <w:rPr>
                <w:bCs/>
                <w:sz w:val="22"/>
                <w:szCs w:val="22"/>
              </w:rPr>
              <w:t>Noteikumu projekta 2. punkts ir svītrots.</w:t>
            </w:r>
          </w:p>
        </w:tc>
        <w:tc>
          <w:tcPr>
            <w:tcW w:w="1228" w:type="dxa"/>
          </w:tcPr>
          <w:p w14:paraId="39B0DC3F" w14:textId="77777777" w:rsidR="000269FA" w:rsidRPr="006E51A2" w:rsidRDefault="000269FA" w:rsidP="000269FA">
            <w:pPr>
              <w:jc w:val="both"/>
              <w:rPr>
                <w:sz w:val="22"/>
                <w:szCs w:val="22"/>
              </w:rPr>
            </w:pPr>
          </w:p>
        </w:tc>
      </w:tr>
      <w:tr w:rsidR="006E51A2" w:rsidRPr="006E51A2" w14:paraId="4FA7A8E8"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7829D78" w14:textId="77777777" w:rsidR="0062641F" w:rsidRPr="006E51A2" w:rsidRDefault="0062641F" w:rsidP="0062641F">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8DFD7EA" w14:textId="11847389" w:rsidR="0062641F" w:rsidRPr="006E51A2" w:rsidRDefault="0062641F" w:rsidP="0062641F">
            <w:pPr>
              <w:shd w:val="clear" w:color="auto" w:fill="FFFFFF"/>
              <w:jc w:val="both"/>
              <w:rPr>
                <w:sz w:val="22"/>
                <w:szCs w:val="22"/>
              </w:rPr>
            </w:pPr>
            <w:r w:rsidRPr="006E51A2">
              <w:rPr>
                <w:sz w:val="22"/>
                <w:szCs w:val="22"/>
              </w:rPr>
              <w:t>Noteikumu projekts, anotācija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620C913" w14:textId="1506B6DC" w:rsidR="0062641F" w:rsidRPr="006E51A2" w:rsidRDefault="0062641F" w:rsidP="00505ADA">
            <w:pPr>
              <w:tabs>
                <w:tab w:val="left" w:pos="1134"/>
              </w:tabs>
              <w:contextualSpacing/>
              <w:jc w:val="center"/>
              <w:rPr>
                <w:rFonts w:eastAsia="Calibri"/>
                <w:b/>
                <w:bCs/>
                <w:sz w:val="22"/>
                <w:szCs w:val="22"/>
              </w:rPr>
            </w:pPr>
            <w:r w:rsidRPr="006E51A2">
              <w:rPr>
                <w:rFonts w:eastAsia="Calibri"/>
                <w:b/>
                <w:bCs/>
                <w:sz w:val="22"/>
                <w:szCs w:val="22"/>
              </w:rPr>
              <w:t>Finanšu ministrija (12.03.2020.)</w:t>
            </w:r>
          </w:p>
          <w:p w14:paraId="751A0AA5" w14:textId="47829B09" w:rsidR="0062641F" w:rsidRPr="006E51A2" w:rsidRDefault="0062641F" w:rsidP="00505ADA">
            <w:pPr>
              <w:contextualSpacing/>
              <w:jc w:val="both"/>
              <w:rPr>
                <w:sz w:val="22"/>
                <w:szCs w:val="22"/>
              </w:rPr>
            </w:pPr>
            <w:r w:rsidRPr="006E51A2">
              <w:rPr>
                <w:sz w:val="22"/>
                <w:szCs w:val="22"/>
              </w:rPr>
              <w:t xml:space="preserve">1. </w:t>
            </w:r>
            <w:r w:rsidR="008D52B5" w:rsidRPr="006E51A2">
              <w:rPr>
                <w:sz w:val="22"/>
                <w:szCs w:val="22"/>
              </w:rPr>
              <w:t>Noteikumu projekta 1.9.punktā, ar kuru tiek izteikts noteikumu 51.</w:t>
            </w:r>
            <w:r w:rsidR="008D52B5" w:rsidRPr="006E51A2">
              <w:rPr>
                <w:sz w:val="22"/>
                <w:szCs w:val="22"/>
                <w:vertAlign w:val="superscript"/>
              </w:rPr>
              <w:t>8</w:t>
            </w:r>
            <w:r w:rsidR="008D52B5" w:rsidRPr="006E51A2">
              <w:rPr>
                <w:sz w:val="22"/>
                <w:szCs w:val="22"/>
              </w:rPr>
              <w:t xml:space="preserve"> punkts, noteikti gadījumi, kuros birojs atceļ komersantam piešķirtās tiesības, nosakot pienākumu mēneša laikā atmaksāt publiskajam tirgotājam nepamatoti saņemtu valsts atbalstu. Ņemot vērā, ka šajā noteikumu projekta punktā ietvertas atsauces uz Ministru kabineta 2009.gada 10.marta noteikumos Nr.221 “Noteikumi par elektroenerģijas ražošanu un cenu noteikšanu, ražojot elektroenerģiju </w:t>
            </w:r>
            <w:r w:rsidR="008D52B5" w:rsidRPr="006E51A2">
              <w:rPr>
                <w:sz w:val="22"/>
                <w:szCs w:val="22"/>
              </w:rPr>
              <w:lastRenderedPageBreak/>
              <w:t>koģenerācijā” (turpmāk – MK noteikumi Nr.221) punktiem, kas provizoriski var ietvert arī pārkāpumus, kuru rezultātā tiek sniegts nelikumīgs atbalsts, juridiskai noteiktībai lūdzam noteikumu projekta 1.9.punktā, ar kuru tiek izteikts noteikumu 51.</w:t>
            </w:r>
            <w:r w:rsidR="008D52B5" w:rsidRPr="006E51A2">
              <w:rPr>
                <w:sz w:val="22"/>
                <w:szCs w:val="22"/>
                <w:vertAlign w:val="superscript"/>
              </w:rPr>
              <w:t>8</w:t>
            </w:r>
            <w:r w:rsidR="008D52B5" w:rsidRPr="006E51A2">
              <w:rPr>
                <w:sz w:val="22"/>
                <w:szCs w:val="22"/>
              </w:rPr>
              <w:t xml:space="preserve"> punkts, sniegt atsauces tikai uz atbilstošiem MK noteikumu Nr.221 punktiem, kuru rezultātā pārkāpums kvalificētos kā nepamatots valsts atbalsts. Attiecīgi lūdzam papildināt ar šo informāciju arī anotāciju.</w:t>
            </w:r>
          </w:p>
          <w:p w14:paraId="308D5C54" w14:textId="77777777" w:rsidR="0062641F" w:rsidRPr="006E51A2" w:rsidRDefault="0062641F" w:rsidP="00505ADA">
            <w:pPr>
              <w:tabs>
                <w:tab w:val="left" w:pos="1134"/>
              </w:tabs>
              <w:contextualSpacing/>
              <w:jc w:val="both"/>
              <w:rPr>
                <w:sz w:val="22"/>
                <w:szCs w:val="22"/>
              </w:rPr>
            </w:pPr>
          </w:p>
          <w:p w14:paraId="3A1BDEFB" w14:textId="2A069708" w:rsidR="0062641F" w:rsidRPr="006E51A2" w:rsidRDefault="0062641F" w:rsidP="00505ADA">
            <w:pPr>
              <w:tabs>
                <w:tab w:val="left" w:pos="1134"/>
              </w:tabs>
              <w:contextualSpacing/>
              <w:jc w:val="center"/>
              <w:rPr>
                <w:rFonts w:eastAsia="Calibri"/>
                <w:b/>
                <w:bCs/>
                <w:sz w:val="22"/>
                <w:szCs w:val="22"/>
              </w:rPr>
            </w:pPr>
            <w:r w:rsidRPr="006E51A2">
              <w:rPr>
                <w:rFonts w:eastAsia="Calibri"/>
                <w:b/>
                <w:bCs/>
                <w:sz w:val="22"/>
                <w:szCs w:val="22"/>
              </w:rPr>
              <w:t>Finanšu ministrija (12.03.2020.)</w:t>
            </w:r>
          </w:p>
          <w:p w14:paraId="404AD7A6" w14:textId="5A20FEDF" w:rsidR="008D52B5" w:rsidRPr="006E51A2" w:rsidRDefault="0062641F" w:rsidP="00505ADA">
            <w:pPr>
              <w:contextualSpacing/>
              <w:jc w:val="both"/>
              <w:rPr>
                <w:sz w:val="22"/>
                <w:szCs w:val="22"/>
              </w:rPr>
            </w:pPr>
            <w:r w:rsidRPr="006E51A2">
              <w:rPr>
                <w:sz w:val="22"/>
                <w:szCs w:val="22"/>
                <w:shd w:val="clear" w:color="auto" w:fill="FFFFFF"/>
              </w:rPr>
              <w:t xml:space="preserve">2. </w:t>
            </w:r>
            <w:r w:rsidR="008D52B5" w:rsidRPr="006E51A2">
              <w:rPr>
                <w:sz w:val="22"/>
                <w:szCs w:val="22"/>
                <w:shd w:val="clear" w:color="auto" w:fill="FFFFFF"/>
              </w:rPr>
              <w:t xml:space="preserve">Lai </w:t>
            </w:r>
            <w:r w:rsidR="008D52B5" w:rsidRPr="006E51A2">
              <w:rPr>
                <w:sz w:val="22"/>
                <w:szCs w:val="22"/>
              </w:rPr>
              <w:t>noteikumu projekta 1.9.punktā ietvertais noteikumu 51.</w:t>
            </w:r>
            <w:r w:rsidR="008D52B5" w:rsidRPr="006E51A2">
              <w:rPr>
                <w:sz w:val="22"/>
                <w:szCs w:val="22"/>
                <w:vertAlign w:val="superscript"/>
              </w:rPr>
              <w:t>9</w:t>
            </w:r>
            <w:r w:rsidR="008D52B5" w:rsidRPr="006E51A2">
              <w:rPr>
                <w:sz w:val="22"/>
                <w:szCs w:val="22"/>
              </w:rPr>
              <w:t xml:space="preserve"> punkts ietvertu visus tos pārkāpumus, </w:t>
            </w:r>
            <w:r w:rsidR="008D52B5" w:rsidRPr="006E51A2">
              <w:rPr>
                <w:sz w:val="22"/>
                <w:szCs w:val="22"/>
                <w:shd w:val="clear" w:color="auto" w:fill="FFFFFF"/>
              </w:rPr>
              <w:t xml:space="preserve">kas </w:t>
            </w:r>
            <w:r w:rsidR="008D52B5" w:rsidRPr="006E51A2">
              <w:rPr>
                <w:sz w:val="22"/>
                <w:szCs w:val="22"/>
              </w:rPr>
              <w:t>kvalificētos kā nelikumīgs valsts atbalsts, lūdzam</w:t>
            </w:r>
            <w:r w:rsidR="008D52B5" w:rsidRPr="006E51A2">
              <w:rPr>
                <w:sz w:val="22"/>
                <w:szCs w:val="22"/>
                <w:shd w:val="clear" w:color="auto" w:fill="FFFFFF"/>
              </w:rPr>
              <w:t xml:space="preserve"> noteikumu 51.</w:t>
            </w:r>
            <w:r w:rsidR="008D52B5" w:rsidRPr="006E51A2">
              <w:rPr>
                <w:sz w:val="22"/>
                <w:szCs w:val="22"/>
                <w:shd w:val="clear" w:color="auto" w:fill="FFFFFF"/>
                <w:vertAlign w:val="superscript"/>
              </w:rPr>
              <w:t>9</w:t>
            </w:r>
            <w:r w:rsidR="008D52B5" w:rsidRPr="006E51A2">
              <w:rPr>
                <w:sz w:val="22"/>
                <w:szCs w:val="22"/>
              </w:rPr>
              <w:t xml:space="preserve"> izteikt, piemēram, šādā redakcijā:</w:t>
            </w:r>
          </w:p>
          <w:p w14:paraId="2C5B242D" w14:textId="123FC291" w:rsidR="0062641F" w:rsidRPr="006E51A2" w:rsidRDefault="008D52B5" w:rsidP="00505ADA">
            <w:pPr>
              <w:tabs>
                <w:tab w:val="left" w:pos="1134"/>
              </w:tabs>
              <w:contextualSpacing/>
              <w:jc w:val="both"/>
              <w:rPr>
                <w:sz w:val="22"/>
                <w:szCs w:val="22"/>
              </w:rPr>
            </w:pPr>
            <w:r w:rsidRPr="006E51A2">
              <w:rPr>
                <w:i/>
                <w:iCs/>
                <w:sz w:val="22"/>
                <w:szCs w:val="22"/>
              </w:rPr>
              <w:t>“51.</w:t>
            </w:r>
            <w:r w:rsidRPr="006E51A2">
              <w:rPr>
                <w:i/>
                <w:iCs/>
                <w:sz w:val="22"/>
                <w:szCs w:val="22"/>
                <w:vertAlign w:val="superscript"/>
              </w:rPr>
              <w:t>9</w:t>
            </w:r>
            <w:r w:rsidRPr="006E51A2">
              <w:rPr>
                <w:sz w:val="22"/>
                <w:szCs w:val="22"/>
              </w:rPr>
              <w:t xml:space="preserve"> </w:t>
            </w:r>
            <w:bookmarkStart w:id="14" w:name="_Hlk35521083"/>
            <w:r w:rsidRPr="006E51A2">
              <w:rPr>
                <w:i/>
                <w:iCs/>
                <w:sz w:val="22"/>
                <w:szCs w:val="22"/>
              </w:rPr>
              <w:t xml:space="preserve">Ja birojs konstatē, ka komersants saņēmis nelikumīgu komercdarbības atbalstu, kas komersantam piešķirts, pārkāpjot </w:t>
            </w:r>
            <w:r w:rsidRPr="006E51A2">
              <w:rPr>
                <w:i/>
                <w:iCs/>
                <w:sz w:val="22"/>
                <w:szCs w:val="22"/>
                <w:u w:val="single"/>
              </w:rPr>
              <w:t>Elektroenerģijas tirgus likumā un šajos noteikumos minētos komercdarbības atbalsta nosacījumus</w:t>
            </w:r>
            <w:r w:rsidRPr="006E51A2">
              <w:rPr>
                <w:i/>
                <w:iCs/>
                <w:sz w:val="22"/>
                <w:szCs w:val="22"/>
              </w:rPr>
              <w:t xml:space="preserve">, birojs mēneša laikā no fakta konstatēšanas brīža pieņem lēmumu, ar kuru atceļ komersantam piešķirtās tiesības elektroenerģijas obligātā iepirkuma ietvaros </w:t>
            </w:r>
            <w:r w:rsidRPr="006E51A2">
              <w:rPr>
                <w:i/>
                <w:iCs/>
                <w:sz w:val="22"/>
                <w:szCs w:val="22"/>
                <w:shd w:val="clear" w:color="auto" w:fill="FFFFFF"/>
              </w:rPr>
              <w:t xml:space="preserve">pārdot </w:t>
            </w:r>
            <w:r w:rsidRPr="006E51A2">
              <w:rPr>
                <w:i/>
                <w:iCs/>
                <w:sz w:val="22"/>
                <w:szCs w:val="22"/>
              </w:rPr>
              <w:t xml:space="preserve">no atjaunojamiem energoresursiem </w:t>
            </w:r>
            <w:r w:rsidRPr="006E51A2">
              <w:rPr>
                <w:i/>
                <w:iCs/>
                <w:sz w:val="22"/>
                <w:szCs w:val="22"/>
                <w:shd w:val="clear" w:color="auto" w:fill="FFFFFF"/>
              </w:rPr>
              <w:t xml:space="preserve">saražoto elektroenerģiju </w:t>
            </w:r>
            <w:r w:rsidRPr="006E51A2">
              <w:rPr>
                <w:i/>
                <w:iCs/>
                <w:sz w:val="22"/>
                <w:szCs w:val="22"/>
              </w:rPr>
              <w:t xml:space="preserve">un komersantam nosaka pienākumu mēneša laikā atmaksāt publiskajam tirgotājam šo noteikumu ietvaros saņemto nelikumīgo komercdarbības atbalstu kopā ar procentiem, kurus aprēķina atbilstoši procentu likmēm,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ievērojot Komisijas 2004. gada 21. aprīļa regulas (EK) Nr. 794/2004 ar ko īsteno Padomes Regulu (ES) 2015/1589, ar ko nosaka sīki izstrādātus noteikumus </w:t>
            </w:r>
            <w:r w:rsidRPr="006E51A2">
              <w:rPr>
                <w:i/>
                <w:iCs/>
                <w:sz w:val="22"/>
                <w:szCs w:val="22"/>
              </w:rPr>
              <w:lastRenderedPageBreak/>
              <w:t xml:space="preserve">Līguma par Eiropas Savienības darbību 108. panta piemērošanai, 11. pantā noteikto procentu likmes piemērošanas metodi.” </w:t>
            </w:r>
            <w:bookmarkEnd w:id="14"/>
            <w:r w:rsidRPr="006E51A2">
              <w:rPr>
                <w:sz w:val="22"/>
                <w:szCs w:val="22"/>
              </w:rPr>
              <w:t>Attiecīgi lūdzam papildināt ar šo informāciju arī anotāciju.</w:t>
            </w:r>
          </w:p>
          <w:p w14:paraId="50A0D93C" w14:textId="77777777" w:rsidR="0062641F" w:rsidRPr="006E51A2" w:rsidRDefault="0062641F" w:rsidP="00505ADA">
            <w:pPr>
              <w:tabs>
                <w:tab w:val="left" w:pos="1134"/>
              </w:tabs>
              <w:contextualSpacing/>
              <w:jc w:val="both"/>
              <w:rPr>
                <w:b/>
                <w:bCs/>
                <w:sz w:val="22"/>
                <w:szCs w:val="22"/>
              </w:rPr>
            </w:pPr>
          </w:p>
          <w:p w14:paraId="23B1CF95" w14:textId="77777777" w:rsidR="0062641F" w:rsidRPr="006E51A2" w:rsidRDefault="0062641F" w:rsidP="00505ADA">
            <w:pPr>
              <w:tabs>
                <w:tab w:val="left" w:pos="1134"/>
              </w:tabs>
              <w:contextualSpacing/>
              <w:jc w:val="center"/>
              <w:rPr>
                <w:rFonts w:eastAsia="Calibri"/>
                <w:b/>
                <w:bCs/>
                <w:sz w:val="22"/>
                <w:szCs w:val="22"/>
              </w:rPr>
            </w:pPr>
            <w:r w:rsidRPr="006E51A2">
              <w:rPr>
                <w:rFonts w:eastAsia="Calibri"/>
                <w:b/>
                <w:bCs/>
                <w:sz w:val="22"/>
                <w:szCs w:val="22"/>
              </w:rPr>
              <w:t>Finanšu ministrija (12.03.2020.)</w:t>
            </w:r>
          </w:p>
          <w:p w14:paraId="0A06AE0F" w14:textId="77777777" w:rsidR="008D52B5" w:rsidRPr="006E51A2" w:rsidRDefault="0062641F" w:rsidP="00505ADA">
            <w:pPr>
              <w:contextualSpacing/>
              <w:jc w:val="both"/>
              <w:rPr>
                <w:sz w:val="22"/>
                <w:szCs w:val="22"/>
              </w:rPr>
            </w:pPr>
            <w:r w:rsidRPr="006E51A2">
              <w:rPr>
                <w:rFonts w:eastAsia="Calibri"/>
                <w:sz w:val="22"/>
                <w:szCs w:val="22"/>
              </w:rPr>
              <w:t xml:space="preserve">3. </w:t>
            </w:r>
            <w:r w:rsidR="008D52B5" w:rsidRPr="006E51A2">
              <w:rPr>
                <w:sz w:val="22"/>
                <w:szCs w:val="22"/>
              </w:rPr>
              <w:t>Ņemot vērā, ka atgūstamā atbalsta summa ietver arī atgūšanas procentus, lūdzam papildināt ar šo normu arī noteikumu projekta 1.9.punktā iekļauto 51.</w:t>
            </w:r>
            <w:r w:rsidR="008D52B5" w:rsidRPr="006E51A2">
              <w:rPr>
                <w:sz w:val="22"/>
                <w:szCs w:val="22"/>
                <w:vertAlign w:val="superscript"/>
              </w:rPr>
              <w:t>12</w:t>
            </w:r>
            <w:r w:rsidR="008D52B5" w:rsidRPr="006E51A2">
              <w:rPr>
                <w:sz w:val="22"/>
                <w:szCs w:val="22"/>
              </w:rPr>
              <w:t xml:space="preserve"> punktu.</w:t>
            </w:r>
          </w:p>
          <w:p w14:paraId="606D1B4E" w14:textId="54BD74D3" w:rsidR="0062641F" w:rsidRPr="006E51A2" w:rsidRDefault="0062641F" w:rsidP="00505ADA">
            <w:pPr>
              <w:tabs>
                <w:tab w:val="left" w:pos="1134"/>
              </w:tabs>
              <w:contextualSpacing/>
              <w:jc w:val="both"/>
              <w:rPr>
                <w:sz w:val="22"/>
                <w:szCs w:val="22"/>
              </w:rPr>
            </w:pPr>
          </w:p>
          <w:p w14:paraId="06676BDD" w14:textId="6C2A7E29" w:rsidR="0062641F" w:rsidRPr="006E51A2" w:rsidRDefault="0062641F" w:rsidP="00505ADA">
            <w:pPr>
              <w:tabs>
                <w:tab w:val="left" w:pos="1134"/>
              </w:tabs>
              <w:contextualSpacing/>
              <w:jc w:val="center"/>
              <w:rPr>
                <w:rFonts w:eastAsia="Calibri"/>
                <w:b/>
                <w:bCs/>
                <w:sz w:val="22"/>
                <w:szCs w:val="22"/>
              </w:rPr>
            </w:pPr>
            <w:r w:rsidRPr="006E51A2">
              <w:rPr>
                <w:rFonts w:eastAsia="Calibri"/>
                <w:b/>
                <w:bCs/>
                <w:sz w:val="22"/>
                <w:szCs w:val="22"/>
              </w:rPr>
              <w:t>Finanšu ministrija (12.03.2020.)</w:t>
            </w:r>
          </w:p>
          <w:p w14:paraId="4BD502DF" w14:textId="676864C4" w:rsidR="0062641F" w:rsidRPr="006E51A2" w:rsidRDefault="0062641F" w:rsidP="00505ADA">
            <w:pPr>
              <w:contextualSpacing/>
              <w:jc w:val="both"/>
              <w:rPr>
                <w:sz w:val="22"/>
                <w:szCs w:val="22"/>
              </w:rPr>
            </w:pPr>
            <w:r w:rsidRPr="006E51A2">
              <w:rPr>
                <w:sz w:val="22"/>
                <w:szCs w:val="22"/>
              </w:rPr>
              <w:t xml:space="preserve">4. </w:t>
            </w:r>
            <w:r w:rsidR="008D52B5" w:rsidRPr="006E51A2">
              <w:rPr>
                <w:sz w:val="22"/>
                <w:szCs w:val="22"/>
              </w:rPr>
              <w:t>Noteikumu projekta 1.9.punktā iekļautajā 51.</w:t>
            </w:r>
            <w:r w:rsidR="008D52B5" w:rsidRPr="006E51A2">
              <w:rPr>
                <w:sz w:val="22"/>
                <w:szCs w:val="22"/>
                <w:vertAlign w:val="superscript"/>
              </w:rPr>
              <w:t>14</w:t>
            </w:r>
            <w:r w:rsidR="008D52B5" w:rsidRPr="006E51A2">
              <w:rPr>
                <w:sz w:val="22"/>
                <w:szCs w:val="22"/>
              </w:rPr>
              <w:t xml:space="preserve"> punktā noteikts noilguma periods, kā arī anotācijā attiecībā uz noilguma termiņu ir skaidrots, ka atbilstoši Regulas Nr.</w:t>
            </w:r>
            <w:hyperlink r:id="rId8" w:tgtFrame="_blank" w:history="1">
              <w:r w:rsidR="008D52B5" w:rsidRPr="006E51A2">
                <w:rPr>
                  <w:rStyle w:val="Hyperlink"/>
                  <w:color w:val="auto"/>
                  <w:sz w:val="22"/>
                  <w:szCs w:val="22"/>
                </w:rPr>
                <w:t>2015/1589</w:t>
              </w:r>
            </w:hyperlink>
            <w:r w:rsidR="008D52B5" w:rsidRPr="006E51A2">
              <w:rPr>
                <w:sz w:val="22"/>
                <w:szCs w:val="22"/>
                <w:shd w:val="clear" w:color="auto" w:fill="FFFFFF"/>
              </w:rPr>
              <w:t xml:space="preserve"> 17.panta 1.punktam uz tiesībām atgūt atbalstu attiecas desmit gadu noilguma termiņš. </w:t>
            </w:r>
            <w:r w:rsidR="008D52B5" w:rsidRPr="006E51A2">
              <w:rPr>
                <w:sz w:val="22"/>
                <w:szCs w:val="22"/>
              </w:rPr>
              <w:t>Lai skaidrojums būtu nepārprotams, lūdzam anotāciju papildināt ar skaidrojumu, ka noilguma periodu sāk skaitīt dienā, kad nelikumīgais atbalsts tiek piešķirts komersantam kā kompensācija elektroenerģijas obligātā iepirkuma ietvaros. Aprēķinot noilguma termiņu, atbalsts jāuzskata par piešķirtu komersantam datumā, kurā tas ir faktiski izmaksāts minētajam saņēmējam (Eiropas Komisijas 2011.gada 8.decembra Tiesas spriedums Lieta C</w:t>
            </w:r>
            <w:r w:rsidR="008D52B5" w:rsidRPr="006E51A2">
              <w:rPr>
                <w:sz w:val="22"/>
                <w:szCs w:val="22"/>
              </w:rPr>
              <w:noBreakHyphen/>
              <w:t xml:space="preserve">81/10 P </w:t>
            </w:r>
            <w:proofErr w:type="spellStart"/>
            <w:r w:rsidR="008D52B5" w:rsidRPr="006E51A2">
              <w:rPr>
                <w:i/>
                <w:iCs/>
                <w:sz w:val="22"/>
                <w:szCs w:val="22"/>
              </w:rPr>
              <w:t>France</w:t>
            </w:r>
            <w:proofErr w:type="spellEnd"/>
            <w:r w:rsidR="008D52B5" w:rsidRPr="006E51A2">
              <w:rPr>
                <w:i/>
                <w:iCs/>
                <w:sz w:val="22"/>
                <w:szCs w:val="22"/>
              </w:rPr>
              <w:t xml:space="preserve"> </w:t>
            </w:r>
            <w:proofErr w:type="spellStart"/>
            <w:r w:rsidR="008D52B5" w:rsidRPr="006E51A2">
              <w:rPr>
                <w:i/>
                <w:iCs/>
                <w:sz w:val="22"/>
                <w:szCs w:val="22"/>
              </w:rPr>
              <w:t>Télécom</w:t>
            </w:r>
            <w:proofErr w:type="spellEnd"/>
            <w:r w:rsidR="008D52B5" w:rsidRPr="006E51A2">
              <w:rPr>
                <w:i/>
                <w:iCs/>
                <w:sz w:val="22"/>
                <w:szCs w:val="22"/>
              </w:rPr>
              <w:t xml:space="preserve"> SA </w:t>
            </w:r>
            <w:r w:rsidR="008D52B5" w:rsidRPr="006E51A2">
              <w:rPr>
                <w:sz w:val="22"/>
                <w:szCs w:val="22"/>
              </w:rPr>
              <w:t>pret Eiropas Komisiju, 80.-89.punkts) Noilguma termiņu pārtrauc kompetento iestāžu lēmumi, kas attiecas uz pārkāpumu izmeklēšanu vai iztiesāšanu un kuri konkrētajām personām darīti zināmi. Noilguma termiņš pēc katra pārtraukuma atsākas no jauna</w:t>
            </w:r>
            <w:r w:rsidRPr="006E51A2">
              <w:rPr>
                <w:sz w:val="22"/>
                <w:szCs w:val="22"/>
              </w:rPr>
              <w:t>.</w:t>
            </w:r>
          </w:p>
          <w:p w14:paraId="7FC1BD96" w14:textId="46931C6D" w:rsidR="0062641F" w:rsidRPr="006E51A2" w:rsidRDefault="0062641F" w:rsidP="00505ADA">
            <w:pPr>
              <w:pStyle w:val="ListParagraph"/>
              <w:spacing w:after="0" w:line="240" w:lineRule="auto"/>
              <w:ind w:left="0"/>
              <w:jc w:val="both"/>
              <w:rPr>
                <w:rFonts w:ascii="Times New Roman" w:hAnsi="Times New Roman"/>
              </w:rPr>
            </w:pPr>
          </w:p>
          <w:p w14:paraId="33DB9DFB" w14:textId="77777777" w:rsidR="0062641F" w:rsidRPr="006E51A2" w:rsidRDefault="0062641F" w:rsidP="00505ADA">
            <w:pPr>
              <w:tabs>
                <w:tab w:val="left" w:pos="1134"/>
              </w:tabs>
              <w:contextualSpacing/>
              <w:jc w:val="center"/>
              <w:rPr>
                <w:rFonts w:eastAsia="Calibri"/>
                <w:b/>
                <w:bCs/>
                <w:sz w:val="22"/>
                <w:szCs w:val="22"/>
              </w:rPr>
            </w:pPr>
            <w:r w:rsidRPr="006E51A2">
              <w:rPr>
                <w:rFonts w:eastAsia="Calibri"/>
                <w:b/>
                <w:bCs/>
                <w:sz w:val="22"/>
                <w:szCs w:val="22"/>
              </w:rPr>
              <w:t>Finanšu ministrija (12.03.2020.)</w:t>
            </w:r>
          </w:p>
          <w:p w14:paraId="04ABAD63" w14:textId="77777777" w:rsidR="0062641F" w:rsidRPr="006E51A2" w:rsidRDefault="0062641F" w:rsidP="00505ADA">
            <w:pPr>
              <w:contextualSpacing/>
              <w:jc w:val="both"/>
              <w:rPr>
                <w:sz w:val="22"/>
                <w:szCs w:val="22"/>
                <w:shd w:val="clear" w:color="auto" w:fill="FFFFFF"/>
              </w:rPr>
            </w:pPr>
            <w:r w:rsidRPr="006E51A2">
              <w:rPr>
                <w:sz w:val="22"/>
                <w:szCs w:val="22"/>
              </w:rPr>
              <w:t xml:space="preserve">5. </w:t>
            </w:r>
            <w:r w:rsidR="008D52B5" w:rsidRPr="006E51A2">
              <w:rPr>
                <w:sz w:val="22"/>
                <w:szCs w:val="22"/>
              </w:rPr>
              <w:t>Lai atbalsts sniedzējam būtu skaidras visas prasības atbalsta atgūšanai, lūdzam anotāciju papildināt ar skaidrojumu, ka, ņemot vērā Elektroenerģijas tirgus likuma 31.</w:t>
            </w:r>
            <w:r w:rsidR="008D52B5" w:rsidRPr="006E51A2">
              <w:rPr>
                <w:sz w:val="22"/>
                <w:szCs w:val="22"/>
                <w:vertAlign w:val="superscript"/>
              </w:rPr>
              <w:t xml:space="preserve">2 </w:t>
            </w:r>
            <w:r w:rsidR="008D52B5" w:rsidRPr="006E51A2">
              <w:rPr>
                <w:sz w:val="22"/>
                <w:szCs w:val="22"/>
              </w:rPr>
              <w:t>panta ceturtajā daļā noteikto, l</w:t>
            </w:r>
            <w:r w:rsidR="008D52B5" w:rsidRPr="006E51A2">
              <w:rPr>
                <w:sz w:val="22"/>
                <w:szCs w:val="22"/>
                <w:shd w:val="clear" w:color="auto" w:fill="FFFFFF"/>
              </w:rPr>
              <w:t xml:space="preserve">ēmuma par </w:t>
            </w:r>
            <w:r w:rsidR="008D52B5" w:rsidRPr="006E51A2">
              <w:rPr>
                <w:sz w:val="22"/>
                <w:szCs w:val="22"/>
                <w:shd w:val="clear" w:color="auto" w:fill="FFFFFF"/>
              </w:rPr>
              <w:lastRenderedPageBreak/>
              <w:t>atbalsta atgūšanu apstrīdēšana vai pārsūdzēšana neaptur tā darbību</w:t>
            </w:r>
            <w:r w:rsidRPr="006E51A2">
              <w:rPr>
                <w:sz w:val="22"/>
                <w:szCs w:val="22"/>
                <w:shd w:val="clear" w:color="auto" w:fill="FFFFFF"/>
              </w:rPr>
              <w:t>.</w:t>
            </w:r>
          </w:p>
          <w:p w14:paraId="08542B14" w14:textId="77777777" w:rsidR="00BC7852" w:rsidRPr="006E51A2" w:rsidRDefault="00BC7852" w:rsidP="00505ADA">
            <w:pPr>
              <w:contextualSpacing/>
              <w:jc w:val="both"/>
              <w:rPr>
                <w:sz w:val="22"/>
                <w:szCs w:val="22"/>
                <w:shd w:val="clear" w:color="auto" w:fill="FFFFFF"/>
              </w:rPr>
            </w:pPr>
          </w:p>
          <w:p w14:paraId="6F022892" w14:textId="526FD663" w:rsidR="00BC7852" w:rsidRPr="006E51A2" w:rsidRDefault="00BC7852" w:rsidP="00505AD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28AF20B0" w14:textId="77777777" w:rsidR="00C60807" w:rsidRPr="006E51A2" w:rsidRDefault="00C60807" w:rsidP="00505ADA">
            <w:pPr>
              <w:pStyle w:val="xmsonormal"/>
              <w:jc w:val="both"/>
              <w:rPr>
                <w:rFonts w:ascii="Times New Roman" w:hAnsi="Times New Roman" w:cs="Times New Roman"/>
              </w:rPr>
            </w:pPr>
            <w:r w:rsidRPr="006E51A2">
              <w:rPr>
                <w:rFonts w:ascii="Times New Roman" w:hAnsi="Times New Roman" w:cs="Times New Roman"/>
              </w:rPr>
              <w:t xml:space="preserve">9. Precizētais projekts ir papildināts ar jaunu noteikumu </w:t>
            </w:r>
            <w:r w:rsidRPr="006E51A2">
              <w:rPr>
                <w:rFonts w:ascii="Times New Roman" w:hAnsi="Times New Roman" w:cs="Times New Roman"/>
                <w:u w:val="single"/>
              </w:rPr>
              <w:t>III</w:t>
            </w:r>
            <w:r w:rsidRPr="006E51A2">
              <w:rPr>
                <w:rFonts w:ascii="Times New Roman" w:hAnsi="Times New Roman" w:cs="Times New Roman"/>
                <w:u w:val="single"/>
                <w:vertAlign w:val="superscript"/>
              </w:rPr>
              <w:t>2</w:t>
            </w:r>
            <w:r w:rsidRPr="006E51A2">
              <w:rPr>
                <w:rFonts w:ascii="Times New Roman" w:hAnsi="Times New Roman" w:cs="Times New Roman"/>
                <w:u w:val="single"/>
              </w:rPr>
              <w:t> nodaļu "Nepamatoti vai nelikumīgi saņemta valsts atbalsta atgūšana"</w:t>
            </w:r>
            <w:r w:rsidRPr="006E51A2">
              <w:rPr>
                <w:rFonts w:ascii="Times New Roman" w:hAnsi="Times New Roman" w:cs="Times New Roman"/>
              </w:rPr>
              <w:t>. Minētajā nodaļā cita starpā ir ietverts regulējums, ka arī tajos gadījumos, kad atceltas komersantam piešķirtās tiesības pārdot koģenerācijā saražoto elektroenerģiju obligātā iepirkuma ietvaros vai saņemt garantētu maksu par koģenerācijas elektrostacijā uzstādīto elektrisko jaudu saistībā ar maksātnespējas procesa pasludināšanu, komersantam ir pienākums mēneša laikā atmaksāt tirgotājam nepamatoti saņemtu valsts atbalstu periodā kopš noteikumu 40. punktā minētā pēdējā gada pārskata iesniegšanas termiņa.</w:t>
            </w:r>
          </w:p>
          <w:p w14:paraId="6185CB04" w14:textId="77777777" w:rsidR="00C60807" w:rsidRPr="006E51A2" w:rsidRDefault="00C60807" w:rsidP="00505ADA">
            <w:pPr>
              <w:pStyle w:val="xmsonormal"/>
              <w:jc w:val="both"/>
              <w:rPr>
                <w:rFonts w:ascii="Times New Roman" w:hAnsi="Times New Roman" w:cs="Times New Roman"/>
              </w:rPr>
            </w:pPr>
            <w:r w:rsidRPr="006E51A2">
              <w:rPr>
                <w:rFonts w:ascii="Times New Roman" w:hAnsi="Times New Roman" w:cs="Times New Roman"/>
              </w:rPr>
              <w:t>Konceptuāli iebilstam pret ietverto regulējumu, jo maksātnespējas procesa pasludināšana komersantam nav uzskatāma par apstākli, ka šāds komersants nepamatoti vai nelikumīgi saņēmis valsts atbalstu. Vēršam uzmanību uz to, ka juridiskās personas maksātnespējas process ir tiesiska rakstura pasākumu kopums, kura ietvaros no parādnieka mantas tiek segti kreditoru prasījumi, lai veicinātu parādnieka saistību izpildi.</w:t>
            </w:r>
          </w:p>
          <w:p w14:paraId="64CA3271" w14:textId="77777777" w:rsidR="00C60807" w:rsidRPr="006E51A2" w:rsidRDefault="00C60807" w:rsidP="00505ADA">
            <w:pPr>
              <w:pStyle w:val="xmsonormal"/>
              <w:jc w:val="both"/>
              <w:rPr>
                <w:rFonts w:ascii="Times New Roman" w:hAnsi="Times New Roman" w:cs="Times New Roman"/>
              </w:rPr>
            </w:pPr>
            <w:r w:rsidRPr="006E51A2">
              <w:rPr>
                <w:rFonts w:ascii="Times New Roman" w:hAnsi="Times New Roman" w:cs="Times New Roman"/>
              </w:rPr>
              <w:t>Papildus norādām, ka nedz projekta tekstā, nedz anotācijā nav skaidrots, kādēļ saņemtais valsts atbalsts atmaksājams, tostarp maksātnespējas procesa pasludināšanas gadījumā. Sniedzot pamatojumu valsts atbalsta atmaksai arī gadījumos, kad komersantam pasludināts maksātnespējas process, vēršama uzmanība uz Maksātnespējas likumā noteikto kreditoru tiesību īstenošanas kārtību. Īpaši ņemot vērā projekta 1.9. apakšpunktā paredzētajā noteikumu 51.</w:t>
            </w:r>
            <w:r w:rsidRPr="006E51A2">
              <w:rPr>
                <w:rFonts w:ascii="Times New Roman" w:hAnsi="Times New Roman" w:cs="Times New Roman"/>
                <w:vertAlign w:val="superscript"/>
              </w:rPr>
              <w:t>14</w:t>
            </w:r>
            <w:r w:rsidRPr="006E51A2">
              <w:rPr>
                <w:rFonts w:ascii="Times New Roman" w:hAnsi="Times New Roman" w:cs="Times New Roman"/>
              </w:rPr>
              <w:t> punktā noteikto desmit gadu noilgumu tiesībām atgūt nepamatoti vai nelikumīgi saņemto atbalstu.</w:t>
            </w:r>
          </w:p>
          <w:p w14:paraId="3BFDF8A9" w14:textId="3F3AD620" w:rsidR="00C60807" w:rsidRPr="006E51A2" w:rsidRDefault="00C60807" w:rsidP="00505ADA">
            <w:pPr>
              <w:pStyle w:val="xmsonormal"/>
              <w:jc w:val="both"/>
              <w:rPr>
                <w:rFonts w:ascii="Times New Roman" w:hAnsi="Times New Roman" w:cs="Times New Roman"/>
              </w:rPr>
            </w:pPr>
            <w:r w:rsidRPr="006E51A2">
              <w:rPr>
                <w:rFonts w:ascii="Times New Roman" w:hAnsi="Times New Roman" w:cs="Times New Roman"/>
              </w:rPr>
              <w:lastRenderedPageBreak/>
              <w:t>Proti, atbilstoši Maksātnespējas likuma 73. panta pirmajai daļai kreditoru prasījumi pret parādnieku iesniedzami administratoram mēneša laikā no dienas, kad maksātnespējas reģistrā izdarīts ieraksts par parādnieka maksātnespējas procesa pasludināšanu. Ja kreditors nokavējis šā panta pirmajā daļā minēto prasījumu iesniegšanas termiņu, viņš savu prasījumu pret parādnieku var iesniegt termiņā, kas nav ilgāks par sešiem mēnešiem no dienas, kad maksātnespējas reģistrā izdarīts ieraksts par parādnieka maksātnespējas procesa pasludināšanu, bet ne vēlāk kā līdz dienai, kad šajā likumā noteiktajā kārtībā sastādīts kreditoru prasījumu apmierināšanas plāns. Pēc šā termiņa iestājas noilgums, līdz ar to kreditors zaudē kreditora statusu un savas prasījuma tiesības pret parādnieku. Minētais nodrošina Maksātnespējas likuma 6. panta 2. punktā noteikto kreditoru vienlīdzības principu, atbilstoši kuram kreditoriem tiek dotas vienādas iespējas piedalīties procesā un saņemt savu prasījumu apmierinājumu saskaņā ar saistībām, kuras tie nodibinājuši ar parādnieku pirms procesa uzsākšanas.</w:t>
            </w:r>
          </w:p>
          <w:p w14:paraId="4F3553F4" w14:textId="4BE298AC" w:rsidR="0087020E" w:rsidRPr="006E51A2" w:rsidRDefault="0087020E" w:rsidP="00505ADA">
            <w:pPr>
              <w:pStyle w:val="xmsonormal"/>
              <w:jc w:val="both"/>
              <w:rPr>
                <w:rFonts w:ascii="Times New Roman" w:hAnsi="Times New Roman" w:cs="Times New Roman"/>
              </w:rPr>
            </w:pPr>
          </w:p>
          <w:p w14:paraId="7C4D4AF3" w14:textId="77777777" w:rsidR="0087020E" w:rsidRPr="006E51A2" w:rsidRDefault="0087020E" w:rsidP="00505AD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19393C8B" w14:textId="77777777" w:rsidR="00C60807" w:rsidRPr="006E51A2" w:rsidRDefault="00C60807" w:rsidP="00505ADA">
            <w:pPr>
              <w:pStyle w:val="NoSpacing"/>
              <w:jc w:val="both"/>
              <w:rPr>
                <w:sz w:val="22"/>
                <w:szCs w:val="22"/>
                <w:lang w:val="lv-LV"/>
              </w:rPr>
            </w:pPr>
            <w:r w:rsidRPr="006E51A2">
              <w:rPr>
                <w:sz w:val="22"/>
                <w:szCs w:val="22"/>
                <w:lang w:val="lv-LV"/>
              </w:rPr>
              <w:t xml:space="preserve">10. Lūdzam svītrot projekta 1.19. apakšpunktā paredzēto </w:t>
            </w:r>
            <w:r w:rsidRPr="006E51A2">
              <w:rPr>
                <w:sz w:val="22"/>
                <w:szCs w:val="22"/>
                <w:shd w:val="clear" w:color="auto" w:fill="FFFFFF"/>
                <w:lang w:val="lv-LV"/>
              </w:rPr>
              <w:t>51.</w:t>
            </w:r>
            <w:r w:rsidRPr="006E51A2">
              <w:rPr>
                <w:sz w:val="22"/>
                <w:szCs w:val="22"/>
                <w:shd w:val="clear" w:color="auto" w:fill="FFFFFF"/>
                <w:vertAlign w:val="superscript"/>
                <w:lang w:val="lv-LV"/>
              </w:rPr>
              <w:t>14</w:t>
            </w:r>
            <w:r w:rsidRPr="006E51A2">
              <w:rPr>
                <w:sz w:val="22"/>
                <w:szCs w:val="22"/>
                <w:lang w:val="lv-LV"/>
              </w:rPr>
              <w:t xml:space="preserve"> punktu, kas paredz, ka uz šo noteikumu </w:t>
            </w:r>
            <w:r w:rsidRPr="006E51A2">
              <w:rPr>
                <w:sz w:val="22"/>
                <w:szCs w:val="22"/>
                <w:shd w:val="clear" w:color="auto" w:fill="FFFFFF"/>
                <w:lang w:val="lv-LV"/>
              </w:rPr>
              <w:t>51.</w:t>
            </w:r>
            <w:r w:rsidRPr="006E51A2">
              <w:rPr>
                <w:sz w:val="22"/>
                <w:szCs w:val="22"/>
                <w:shd w:val="clear" w:color="auto" w:fill="FFFFFF"/>
                <w:vertAlign w:val="superscript"/>
                <w:lang w:val="lv-LV"/>
              </w:rPr>
              <w:t>13</w:t>
            </w:r>
            <w:r w:rsidRPr="006E51A2">
              <w:rPr>
                <w:sz w:val="22"/>
                <w:szCs w:val="22"/>
                <w:lang w:val="lv-LV"/>
              </w:rPr>
              <w:t xml:space="preserve"> punktā minētajām tiesībām atgūt nepamatoti vai nelikumīgi saņemto atbalstu attiecas desmit gadu noilguma periods. Vēršam uzmanību uz to, ka minētā tiesību norma, pirmkārt, formulēta neskaidri, otrkārt, saturiski dublē Komercdarbības atbalsta kontroles likumā noteikto, ka atbalsta sniedzējs nelikumīgu komercdarbības atbalstu atgūst, ņemot vērā Padomes 1999. gada 22. marta Regulas (EK) Nr. 659/1999, ar ko nosaka sīki izstrādātus noteikumus EK līguma 93. panta piemērošanai tiesību normas, (turpmāk - Regula 659/1999) 15. pantā noteikto noilgumu Eiropas Komisijas tiesībām prasīt </w:t>
            </w:r>
            <w:r w:rsidRPr="006E51A2">
              <w:rPr>
                <w:sz w:val="22"/>
                <w:szCs w:val="22"/>
                <w:lang w:val="lv-LV"/>
              </w:rPr>
              <w:lastRenderedPageBreak/>
              <w:t>nelikumīga komercdarbības atbalsta atgūšanu. Papildus minētajam nepieciešamības gadījumā lūdzam precizēt anotācijas V sadaļas 1. tabulā ietverto atsauci uz spēkā neesošo Regulas Nr. 659/1999 15. panta 1. punktu (to aizstāj Padomes 2015. gada 13. jūlija Regula (ES) 2015/1589, ar ko nosaka sīki izstrādātus noteikumus Līguma par Eiropas Savienības darbību (turpmāk – LESD) 108. panta piemērošanai, (turpmāk – Regula 2015/1589) 17. panta 1. punkts).</w:t>
            </w:r>
          </w:p>
          <w:p w14:paraId="278065A3" w14:textId="7E241C55" w:rsidR="00C60807" w:rsidRPr="006E51A2" w:rsidRDefault="00C60807" w:rsidP="00505ADA">
            <w:pPr>
              <w:pStyle w:val="NoSpacing"/>
              <w:jc w:val="both"/>
              <w:rPr>
                <w:sz w:val="22"/>
                <w:szCs w:val="22"/>
                <w:lang w:val="lv-LV"/>
              </w:rPr>
            </w:pPr>
            <w:r w:rsidRPr="006E51A2">
              <w:rPr>
                <w:sz w:val="22"/>
                <w:szCs w:val="22"/>
                <w:lang w:val="lv-LV"/>
              </w:rPr>
              <w:t xml:space="preserve">Vienlaikus norādām uz to, ka </w:t>
            </w:r>
            <w:r w:rsidRPr="006E51A2">
              <w:rPr>
                <w:sz w:val="22"/>
                <w:szCs w:val="22"/>
                <w:u w:val="single"/>
                <w:lang w:val="lv-LV"/>
              </w:rPr>
              <w:t>administratīvā akta piespiedu izpildes kārtība ir noteikta Administratīvā procesa likuma astotajā sadaļā</w:t>
            </w:r>
            <w:r w:rsidRPr="006E51A2">
              <w:rPr>
                <w:sz w:val="22"/>
                <w:szCs w:val="22"/>
                <w:lang w:val="lv-LV"/>
              </w:rPr>
              <w:t>, tādēļ nepieciešams svītrot projekta 1.9. apakšpunktā paredzēto noteikumu 51.</w:t>
            </w:r>
            <w:r w:rsidRPr="006E51A2">
              <w:rPr>
                <w:sz w:val="22"/>
                <w:szCs w:val="22"/>
                <w:vertAlign w:val="superscript"/>
                <w:lang w:val="lv-LV"/>
              </w:rPr>
              <w:t>13</w:t>
            </w:r>
            <w:r w:rsidRPr="006E51A2">
              <w:rPr>
                <w:sz w:val="22"/>
                <w:szCs w:val="22"/>
                <w:lang w:val="lv-LV"/>
              </w:rPr>
              <w:t xml:space="preserve"> un 51.</w:t>
            </w:r>
            <w:r w:rsidRPr="006E51A2">
              <w:rPr>
                <w:sz w:val="22"/>
                <w:szCs w:val="22"/>
                <w:vertAlign w:val="superscript"/>
                <w:lang w:val="lv-LV"/>
              </w:rPr>
              <w:t>14</w:t>
            </w:r>
            <w:r w:rsidRPr="006E51A2">
              <w:rPr>
                <w:sz w:val="22"/>
                <w:szCs w:val="22"/>
                <w:lang w:val="lv-LV"/>
              </w:rPr>
              <w:t> punktu.</w:t>
            </w:r>
          </w:p>
          <w:p w14:paraId="4A5FF18C" w14:textId="5DC26DAF" w:rsidR="00244AB1" w:rsidRPr="006E51A2" w:rsidRDefault="00244AB1" w:rsidP="00505ADA">
            <w:pPr>
              <w:pStyle w:val="NoSpacing"/>
              <w:jc w:val="both"/>
              <w:rPr>
                <w:sz w:val="22"/>
                <w:szCs w:val="22"/>
                <w:lang w:val="lv-LV"/>
              </w:rPr>
            </w:pPr>
          </w:p>
          <w:p w14:paraId="01881C8B" w14:textId="77777777" w:rsidR="00244AB1" w:rsidRPr="006E51A2" w:rsidRDefault="00244AB1" w:rsidP="00505AD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06F6CD03" w14:textId="14D8B3CE" w:rsidR="00244AB1" w:rsidRPr="006E51A2" w:rsidRDefault="00041FA8" w:rsidP="00505ADA">
            <w:pPr>
              <w:pStyle w:val="NoSpacing"/>
              <w:jc w:val="both"/>
              <w:rPr>
                <w:sz w:val="22"/>
                <w:szCs w:val="22"/>
              </w:rPr>
            </w:pPr>
            <w:r w:rsidRPr="006E51A2">
              <w:rPr>
                <w:sz w:val="22"/>
                <w:szCs w:val="22"/>
              </w:rPr>
              <w:t>13. </w:t>
            </w:r>
            <w:proofErr w:type="spellStart"/>
            <w:r w:rsidRPr="006E51A2">
              <w:rPr>
                <w:sz w:val="22"/>
                <w:szCs w:val="22"/>
              </w:rPr>
              <w:t>Saskaņā</w:t>
            </w:r>
            <w:proofErr w:type="spellEnd"/>
            <w:r w:rsidRPr="006E51A2">
              <w:rPr>
                <w:sz w:val="22"/>
                <w:szCs w:val="22"/>
              </w:rPr>
              <w:t xml:space="preserve"> </w:t>
            </w:r>
            <w:proofErr w:type="spellStart"/>
            <w:r w:rsidRPr="006E51A2">
              <w:rPr>
                <w:sz w:val="22"/>
                <w:szCs w:val="22"/>
              </w:rPr>
              <w:t>ar</w:t>
            </w:r>
            <w:proofErr w:type="spellEnd"/>
            <w:r w:rsidRPr="006E51A2">
              <w:rPr>
                <w:sz w:val="22"/>
                <w:szCs w:val="22"/>
              </w:rPr>
              <w:t xml:space="preserve"> </w:t>
            </w:r>
            <w:proofErr w:type="spellStart"/>
            <w:r w:rsidRPr="006E51A2">
              <w:rPr>
                <w:sz w:val="22"/>
                <w:szCs w:val="22"/>
              </w:rPr>
              <w:t>anotācijas</w:t>
            </w:r>
            <w:proofErr w:type="spellEnd"/>
            <w:r w:rsidRPr="006E51A2">
              <w:rPr>
                <w:sz w:val="22"/>
                <w:szCs w:val="22"/>
              </w:rPr>
              <w:t xml:space="preserve"> I un V </w:t>
            </w:r>
            <w:proofErr w:type="spellStart"/>
            <w:r w:rsidRPr="006E51A2">
              <w:rPr>
                <w:sz w:val="22"/>
                <w:szCs w:val="22"/>
              </w:rPr>
              <w:t>sadaļā</w:t>
            </w:r>
            <w:proofErr w:type="spellEnd"/>
            <w:r w:rsidRPr="006E51A2">
              <w:rPr>
                <w:sz w:val="22"/>
                <w:szCs w:val="22"/>
              </w:rPr>
              <w:t xml:space="preserve"> </w:t>
            </w:r>
            <w:proofErr w:type="spellStart"/>
            <w:r w:rsidRPr="006E51A2">
              <w:rPr>
                <w:sz w:val="22"/>
                <w:szCs w:val="22"/>
              </w:rPr>
              <w:t>minēto</w:t>
            </w:r>
            <w:proofErr w:type="spellEnd"/>
            <w:r w:rsidRPr="006E51A2">
              <w:rPr>
                <w:sz w:val="22"/>
                <w:szCs w:val="22"/>
              </w:rPr>
              <w:t xml:space="preserve"> </w:t>
            </w:r>
            <w:proofErr w:type="spellStart"/>
            <w:r w:rsidRPr="006E51A2">
              <w:rPr>
                <w:sz w:val="22"/>
                <w:szCs w:val="22"/>
              </w:rPr>
              <w:t>projektā</w:t>
            </w:r>
            <w:proofErr w:type="spellEnd"/>
            <w:r w:rsidRPr="006E51A2">
              <w:rPr>
                <w:sz w:val="22"/>
                <w:szCs w:val="22"/>
              </w:rPr>
              <w:t xml:space="preserve"> </w:t>
            </w:r>
            <w:proofErr w:type="spellStart"/>
            <w:r w:rsidRPr="006E51A2">
              <w:rPr>
                <w:sz w:val="22"/>
                <w:szCs w:val="22"/>
              </w:rPr>
              <w:t>tiek</w:t>
            </w:r>
            <w:proofErr w:type="spellEnd"/>
            <w:r w:rsidRPr="006E51A2">
              <w:rPr>
                <w:sz w:val="22"/>
                <w:szCs w:val="22"/>
              </w:rPr>
              <w:t xml:space="preserve"> </w:t>
            </w:r>
            <w:proofErr w:type="spellStart"/>
            <w:r w:rsidRPr="006E51A2">
              <w:rPr>
                <w:sz w:val="22"/>
                <w:szCs w:val="22"/>
              </w:rPr>
              <w:t>ieviestas</w:t>
            </w:r>
            <w:proofErr w:type="spellEnd"/>
            <w:r w:rsidRPr="006E51A2">
              <w:rPr>
                <w:sz w:val="22"/>
                <w:szCs w:val="22"/>
              </w:rPr>
              <w:t xml:space="preserve"> </w:t>
            </w:r>
            <w:proofErr w:type="spellStart"/>
            <w:r w:rsidRPr="006E51A2">
              <w:rPr>
                <w:sz w:val="22"/>
                <w:szCs w:val="22"/>
              </w:rPr>
              <w:t>Regulas</w:t>
            </w:r>
            <w:proofErr w:type="spellEnd"/>
            <w:r w:rsidRPr="006E51A2">
              <w:rPr>
                <w:sz w:val="22"/>
                <w:szCs w:val="22"/>
              </w:rPr>
              <w:t xml:space="preserve"> Nr. 659/1999 </w:t>
            </w:r>
            <w:proofErr w:type="spellStart"/>
            <w:r w:rsidRPr="006E51A2">
              <w:rPr>
                <w:sz w:val="22"/>
                <w:szCs w:val="22"/>
              </w:rPr>
              <w:t>tiesību</w:t>
            </w:r>
            <w:proofErr w:type="spellEnd"/>
            <w:r w:rsidRPr="006E51A2">
              <w:rPr>
                <w:sz w:val="22"/>
                <w:szCs w:val="22"/>
              </w:rPr>
              <w:t xml:space="preserve"> </w:t>
            </w:r>
            <w:proofErr w:type="spellStart"/>
            <w:r w:rsidRPr="006E51A2">
              <w:rPr>
                <w:sz w:val="22"/>
                <w:szCs w:val="22"/>
              </w:rPr>
              <w:t>normas</w:t>
            </w:r>
            <w:proofErr w:type="spellEnd"/>
            <w:r w:rsidRPr="006E51A2">
              <w:rPr>
                <w:sz w:val="22"/>
                <w:szCs w:val="22"/>
              </w:rPr>
              <w:t xml:space="preserve">. </w:t>
            </w:r>
            <w:proofErr w:type="spellStart"/>
            <w:r w:rsidRPr="006E51A2">
              <w:rPr>
                <w:sz w:val="22"/>
                <w:szCs w:val="22"/>
              </w:rPr>
              <w:t>Vēršam</w:t>
            </w:r>
            <w:proofErr w:type="spellEnd"/>
            <w:r w:rsidRPr="006E51A2">
              <w:rPr>
                <w:sz w:val="22"/>
                <w:szCs w:val="22"/>
              </w:rPr>
              <w:t xml:space="preserve"> </w:t>
            </w:r>
            <w:proofErr w:type="spellStart"/>
            <w:r w:rsidRPr="006E51A2">
              <w:rPr>
                <w:sz w:val="22"/>
                <w:szCs w:val="22"/>
              </w:rPr>
              <w:t>uzmanību</w:t>
            </w:r>
            <w:proofErr w:type="spellEnd"/>
            <w:r w:rsidRPr="006E51A2">
              <w:rPr>
                <w:sz w:val="22"/>
                <w:szCs w:val="22"/>
              </w:rPr>
              <w:t xml:space="preserve"> uz to, ka </w:t>
            </w:r>
            <w:proofErr w:type="spellStart"/>
            <w:r w:rsidRPr="006E51A2">
              <w:rPr>
                <w:sz w:val="22"/>
                <w:szCs w:val="22"/>
              </w:rPr>
              <w:t>minētā</w:t>
            </w:r>
            <w:proofErr w:type="spellEnd"/>
            <w:r w:rsidRPr="006E51A2">
              <w:rPr>
                <w:sz w:val="22"/>
                <w:szCs w:val="22"/>
              </w:rPr>
              <w:t xml:space="preserve"> </w:t>
            </w:r>
            <w:proofErr w:type="spellStart"/>
            <w:r w:rsidRPr="006E51A2">
              <w:rPr>
                <w:sz w:val="22"/>
                <w:szCs w:val="22"/>
              </w:rPr>
              <w:t>regula</w:t>
            </w:r>
            <w:proofErr w:type="spellEnd"/>
            <w:r w:rsidRPr="006E51A2">
              <w:rPr>
                <w:sz w:val="22"/>
                <w:szCs w:val="22"/>
              </w:rPr>
              <w:t xml:space="preserve"> nav </w:t>
            </w:r>
            <w:proofErr w:type="spellStart"/>
            <w:r w:rsidRPr="006E51A2">
              <w:rPr>
                <w:sz w:val="22"/>
                <w:szCs w:val="22"/>
              </w:rPr>
              <w:t>spēkā</w:t>
            </w:r>
            <w:proofErr w:type="spellEnd"/>
            <w:r w:rsidRPr="006E51A2">
              <w:rPr>
                <w:sz w:val="22"/>
                <w:szCs w:val="22"/>
              </w:rPr>
              <w:t xml:space="preserve">, </w:t>
            </w:r>
            <w:proofErr w:type="gramStart"/>
            <w:r w:rsidRPr="006E51A2">
              <w:rPr>
                <w:sz w:val="22"/>
                <w:szCs w:val="22"/>
              </w:rPr>
              <w:t>un to</w:t>
            </w:r>
            <w:proofErr w:type="gramEnd"/>
            <w:r w:rsidRPr="006E51A2">
              <w:rPr>
                <w:sz w:val="22"/>
                <w:szCs w:val="22"/>
              </w:rPr>
              <w:t xml:space="preserve"> no 2015. </w:t>
            </w:r>
            <w:proofErr w:type="spellStart"/>
            <w:r w:rsidRPr="006E51A2">
              <w:rPr>
                <w:sz w:val="22"/>
                <w:szCs w:val="22"/>
              </w:rPr>
              <w:t>gada</w:t>
            </w:r>
            <w:proofErr w:type="spellEnd"/>
            <w:r w:rsidRPr="006E51A2">
              <w:rPr>
                <w:sz w:val="22"/>
                <w:szCs w:val="22"/>
              </w:rPr>
              <w:t xml:space="preserve"> </w:t>
            </w:r>
            <w:proofErr w:type="spellStart"/>
            <w:r w:rsidRPr="006E51A2">
              <w:rPr>
                <w:sz w:val="22"/>
                <w:szCs w:val="22"/>
              </w:rPr>
              <w:t>ir</w:t>
            </w:r>
            <w:proofErr w:type="spellEnd"/>
            <w:r w:rsidRPr="006E51A2">
              <w:rPr>
                <w:sz w:val="22"/>
                <w:szCs w:val="22"/>
              </w:rPr>
              <w:t xml:space="preserve"> </w:t>
            </w:r>
            <w:proofErr w:type="spellStart"/>
            <w:r w:rsidRPr="006E51A2">
              <w:rPr>
                <w:sz w:val="22"/>
                <w:szCs w:val="22"/>
              </w:rPr>
              <w:t>aizstājusi</w:t>
            </w:r>
            <w:proofErr w:type="spellEnd"/>
            <w:r w:rsidRPr="006E51A2">
              <w:rPr>
                <w:sz w:val="22"/>
                <w:szCs w:val="22"/>
              </w:rPr>
              <w:t xml:space="preserve"> Regula 2015/1589. </w:t>
            </w:r>
            <w:proofErr w:type="spellStart"/>
            <w:r w:rsidRPr="006E51A2">
              <w:rPr>
                <w:sz w:val="22"/>
                <w:szCs w:val="22"/>
              </w:rPr>
              <w:t>Ievērojot</w:t>
            </w:r>
            <w:proofErr w:type="spellEnd"/>
            <w:r w:rsidRPr="006E51A2">
              <w:rPr>
                <w:sz w:val="22"/>
                <w:szCs w:val="22"/>
              </w:rPr>
              <w:t xml:space="preserve"> </w:t>
            </w:r>
            <w:proofErr w:type="spellStart"/>
            <w:r w:rsidRPr="006E51A2">
              <w:rPr>
                <w:sz w:val="22"/>
                <w:szCs w:val="22"/>
              </w:rPr>
              <w:t>minēto</w:t>
            </w:r>
            <w:proofErr w:type="spellEnd"/>
            <w:r w:rsidRPr="006E51A2">
              <w:rPr>
                <w:sz w:val="22"/>
                <w:szCs w:val="22"/>
              </w:rPr>
              <w:t xml:space="preserve">, </w:t>
            </w:r>
            <w:proofErr w:type="spellStart"/>
            <w:r w:rsidRPr="006E51A2">
              <w:rPr>
                <w:sz w:val="22"/>
                <w:szCs w:val="22"/>
              </w:rPr>
              <w:t>lūdzam</w:t>
            </w:r>
            <w:proofErr w:type="spellEnd"/>
            <w:r w:rsidRPr="006E51A2">
              <w:rPr>
                <w:sz w:val="22"/>
                <w:szCs w:val="22"/>
              </w:rPr>
              <w:t xml:space="preserve"> </w:t>
            </w:r>
            <w:proofErr w:type="spellStart"/>
            <w:r w:rsidRPr="006E51A2">
              <w:rPr>
                <w:sz w:val="22"/>
                <w:szCs w:val="22"/>
              </w:rPr>
              <w:t>attiecīgi</w:t>
            </w:r>
            <w:proofErr w:type="spellEnd"/>
            <w:r w:rsidRPr="006E51A2">
              <w:rPr>
                <w:sz w:val="22"/>
                <w:szCs w:val="22"/>
              </w:rPr>
              <w:t xml:space="preserve"> </w:t>
            </w:r>
            <w:proofErr w:type="spellStart"/>
            <w:r w:rsidRPr="006E51A2">
              <w:rPr>
                <w:sz w:val="22"/>
                <w:szCs w:val="22"/>
              </w:rPr>
              <w:t>precizēt</w:t>
            </w:r>
            <w:proofErr w:type="spellEnd"/>
            <w:r w:rsidRPr="006E51A2">
              <w:rPr>
                <w:sz w:val="22"/>
                <w:szCs w:val="22"/>
              </w:rPr>
              <w:t xml:space="preserve"> </w:t>
            </w:r>
            <w:proofErr w:type="spellStart"/>
            <w:r w:rsidRPr="006E51A2">
              <w:rPr>
                <w:sz w:val="22"/>
                <w:szCs w:val="22"/>
              </w:rPr>
              <w:t>anotāciju</w:t>
            </w:r>
            <w:proofErr w:type="spellEnd"/>
            <w:r w:rsidRPr="006E51A2">
              <w:rPr>
                <w:sz w:val="22"/>
                <w:szCs w:val="22"/>
              </w:rPr>
              <w:t xml:space="preserve">. </w:t>
            </w:r>
            <w:proofErr w:type="spellStart"/>
            <w:r w:rsidRPr="006E51A2">
              <w:rPr>
                <w:sz w:val="22"/>
                <w:szCs w:val="22"/>
              </w:rPr>
              <w:t>Minētais</w:t>
            </w:r>
            <w:proofErr w:type="spellEnd"/>
            <w:r w:rsidRPr="006E51A2">
              <w:rPr>
                <w:sz w:val="22"/>
                <w:szCs w:val="22"/>
              </w:rPr>
              <w:t xml:space="preserve"> </w:t>
            </w:r>
            <w:proofErr w:type="spellStart"/>
            <w:r w:rsidRPr="006E51A2">
              <w:rPr>
                <w:sz w:val="22"/>
                <w:szCs w:val="22"/>
              </w:rPr>
              <w:t>attiecas</w:t>
            </w:r>
            <w:proofErr w:type="spellEnd"/>
            <w:r w:rsidRPr="006E51A2">
              <w:rPr>
                <w:sz w:val="22"/>
                <w:szCs w:val="22"/>
              </w:rPr>
              <w:t xml:space="preserve"> </w:t>
            </w:r>
            <w:proofErr w:type="spellStart"/>
            <w:r w:rsidRPr="006E51A2">
              <w:rPr>
                <w:sz w:val="22"/>
                <w:szCs w:val="22"/>
              </w:rPr>
              <w:t>arī</w:t>
            </w:r>
            <w:proofErr w:type="spellEnd"/>
            <w:r w:rsidRPr="006E51A2">
              <w:rPr>
                <w:sz w:val="22"/>
                <w:szCs w:val="22"/>
              </w:rPr>
              <w:t xml:space="preserve"> uz </w:t>
            </w:r>
            <w:proofErr w:type="spellStart"/>
            <w:r w:rsidRPr="006E51A2">
              <w:rPr>
                <w:sz w:val="22"/>
                <w:szCs w:val="22"/>
              </w:rPr>
              <w:t>atsauci</w:t>
            </w:r>
            <w:proofErr w:type="spellEnd"/>
            <w:r w:rsidRPr="006E51A2">
              <w:rPr>
                <w:sz w:val="22"/>
                <w:szCs w:val="22"/>
              </w:rPr>
              <w:t xml:space="preserve"> </w:t>
            </w:r>
            <w:proofErr w:type="spellStart"/>
            <w:r w:rsidRPr="006E51A2">
              <w:rPr>
                <w:sz w:val="22"/>
                <w:szCs w:val="22"/>
              </w:rPr>
              <w:t>projekta</w:t>
            </w:r>
            <w:proofErr w:type="spellEnd"/>
            <w:r w:rsidRPr="006E51A2">
              <w:rPr>
                <w:sz w:val="22"/>
                <w:szCs w:val="22"/>
              </w:rPr>
              <w:t xml:space="preserve"> 1.9. </w:t>
            </w:r>
            <w:proofErr w:type="spellStart"/>
            <w:r w:rsidRPr="006E51A2">
              <w:rPr>
                <w:sz w:val="22"/>
                <w:szCs w:val="22"/>
              </w:rPr>
              <w:t>apakšpunktā</w:t>
            </w:r>
            <w:proofErr w:type="spellEnd"/>
            <w:r w:rsidRPr="006E51A2">
              <w:rPr>
                <w:sz w:val="22"/>
                <w:szCs w:val="22"/>
              </w:rPr>
              <w:t xml:space="preserve"> </w:t>
            </w:r>
            <w:proofErr w:type="spellStart"/>
            <w:r w:rsidRPr="006E51A2">
              <w:rPr>
                <w:sz w:val="22"/>
                <w:szCs w:val="22"/>
              </w:rPr>
              <w:t>paredzētajā</w:t>
            </w:r>
            <w:proofErr w:type="spellEnd"/>
            <w:r w:rsidRPr="006E51A2">
              <w:rPr>
                <w:sz w:val="22"/>
                <w:szCs w:val="22"/>
              </w:rPr>
              <w:t xml:space="preserve"> </w:t>
            </w:r>
            <w:proofErr w:type="spellStart"/>
            <w:r w:rsidRPr="006E51A2">
              <w:rPr>
                <w:sz w:val="22"/>
                <w:szCs w:val="22"/>
              </w:rPr>
              <w:t>noteikumu</w:t>
            </w:r>
            <w:proofErr w:type="spellEnd"/>
            <w:r w:rsidRPr="006E51A2">
              <w:rPr>
                <w:sz w:val="22"/>
                <w:szCs w:val="22"/>
              </w:rPr>
              <w:t xml:space="preserve"> </w:t>
            </w:r>
            <w:r w:rsidRPr="006E51A2">
              <w:rPr>
                <w:sz w:val="22"/>
                <w:szCs w:val="22"/>
                <w:shd w:val="clear" w:color="auto" w:fill="FFFFFF"/>
              </w:rPr>
              <w:t>51.</w:t>
            </w:r>
            <w:r w:rsidRPr="006E51A2">
              <w:rPr>
                <w:sz w:val="22"/>
                <w:szCs w:val="22"/>
                <w:shd w:val="clear" w:color="auto" w:fill="FFFFFF"/>
                <w:vertAlign w:val="superscript"/>
              </w:rPr>
              <w:t>9</w:t>
            </w:r>
            <w:r w:rsidRPr="006E51A2">
              <w:rPr>
                <w:sz w:val="22"/>
                <w:szCs w:val="22"/>
              </w:rPr>
              <w:t xml:space="preserve">punktā. </w:t>
            </w:r>
            <w:proofErr w:type="spellStart"/>
            <w:r w:rsidRPr="006E51A2">
              <w:rPr>
                <w:sz w:val="22"/>
                <w:szCs w:val="22"/>
              </w:rPr>
              <w:t>Papildus</w:t>
            </w:r>
            <w:proofErr w:type="spellEnd"/>
            <w:r w:rsidRPr="006E51A2">
              <w:rPr>
                <w:sz w:val="22"/>
                <w:szCs w:val="22"/>
              </w:rPr>
              <w:t xml:space="preserve"> </w:t>
            </w:r>
            <w:proofErr w:type="spellStart"/>
            <w:r w:rsidRPr="006E51A2">
              <w:rPr>
                <w:sz w:val="22"/>
                <w:szCs w:val="22"/>
              </w:rPr>
              <w:t>lūdzam</w:t>
            </w:r>
            <w:proofErr w:type="spellEnd"/>
            <w:r w:rsidRPr="006E51A2">
              <w:rPr>
                <w:sz w:val="22"/>
                <w:szCs w:val="22"/>
              </w:rPr>
              <w:t xml:space="preserve"> </w:t>
            </w:r>
            <w:proofErr w:type="spellStart"/>
            <w:r w:rsidRPr="006E51A2">
              <w:rPr>
                <w:sz w:val="22"/>
                <w:szCs w:val="22"/>
              </w:rPr>
              <w:t>precizēt</w:t>
            </w:r>
            <w:proofErr w:type="spellEnd"/>
            <w:r w:rsidRPr="006E51A2">
              <w:rPr>
                <w:sz w:val="22"/>
                <w:szCs w:val="22"/>
              </w:rPr>
              <w:t xml:space="preserve"> </w:t>
            </w:r>
            <w:proofErr w:type="spellStart"/>
            <w:r w:rsidRPr="006E51A2">
              <w:rPr>
                <w:sz w:val="22"/>
                <w:szCs w:val="22"/>
              </w:rPr>
              <w:t>projektu</w:t>
            </w:r>
            <w:proofErr w:type="spellEnd"/>
            <w:r w:rsidRPr="006E51A2">
              <w:rPr>
                <w:sz w:val="22"/>
                <w:szCs w:val="22"/>
              </w:rPr>
              <w:t xml:space="preserve">, </w:t>
            </w:r>
            <w:proofErr w:type="spellStart"/>
            <w:r w:rsidRPr="006E51A2">
              <w:rPr>
                <w:sz w:val="22"/>
                <w:szCs w:val="22"/>
              </w:rPr>
              <w:t>paredzot</w:t>
            </w:r>
            <w:proofErr w:type="spellEnd"/>
            <w:r w:rsidRPr="006E51A2">
              <w:rPr>
                <w:sz w:val="22"/>
                <w:szCs w:val="22"/>
              </w:rPr>
              <w:t xml:space="preserve"> </w:t>
            </w:r>
            <w:proofErr w:type="spellStart"/>
            <w:r w:rsidRPr="006E51A2">
              <w:rPr>
                <w:sz w:val="22"/>
                <w:szCs w:val="22"/>
              </w:rPr>
              <w:t>visā</w:t>
            </w:r>
            <w:proofErr w:type="spellEnd"/>
            <w:r w:rsidRPr="006E51A2">
              <w:rPr>
                <w:sz w:val="22"/>
                <w:szCs w:val="22"/>
              </w:rPr>
              <w:t xml:space="preserve"> </w:t>
            </w:r>
            <w:proofErr w:type="spellStart"/>
            <w:r w:rsidRPr="006E51A2">
              <w:rPr>
                <w:sz w:val="22"/>
                <w:szCs w:val="22"/>
              </w:rPr>
              <w:t>noteikumu</w:t>
            </w:r>
            <w:proofErr w:type="spellEnd"/>
            <w:r w:rsidRPr="006E51A2">
              <w:rPr>
                <w:sz w:val="22"/>
                <w:szCs w:val="22"/>
              </w:rPr>
              <w:t xml:space="preserve"> </w:t>
            </w:r>
            <w:proofErr w:type="spellStart"/>
            <w:r w:rsidRPr="006E51A2">
              <w:rPr>
                <w:sz w:val="22"/>
                <w:szCs w:val="22"/>
              </w:rPr>
              <w:t>tekstā</w:t>
            </w:r>
            <w:proofErr w:type="spellEnd"/>
            <w:r w:rsidRPr="006E51A2">
              <w:rPr>
                <w:sz w:val="22"/>
                <w:szCs w:val="22"/>
              </w:rPr>
              <w:t xml:space="preserve"> </w:t>
            </w:r>
            <w:proofErr w:type="spellStart"/>
            <w:r w:rsidRPr="006E51A2">
              <w:rPr>
                <w:sz w:val="22"/>
                <w:szCs w:val="22"/>
              </w:rPr>
              <w:t>aizstāt</w:t>
            </w:r>
            <w:proofErr w:type="spellEnd"/>
            <w:r w:rsidRPr="006E51A2">
              <w:rPr>
                <w:sz w:val="22"/>
                <w:szCs w:val="22"/>
              </w:rPr>
              <w:t xml:space="preserve"> </w:t>
            </w:r>
            <w:proofErr w:type="spellStart"/>
            <w:r w:rsidRPr="006E51A2">
              <w:rPr>
                <w:sz w:val="22"/>
                <w:szCs w:val="22"/>
              </w:rPr>
              <w:t>atsauces</w:t>
            </w:r>
            <w:proofErr w:type="spellEnd"/>
            <w:r w:rsidRPr="006E51A2">
              <w:rPr>
                <w:sz w:val="22"/>
                <w:szCs w:val="22"/>
              </w:rPr>
              <w:t xml:space="preserve"> uz </w:t>
            </w:r>
            <w:proofErr w:type="spellStart"/>
            <w:r w:rsidRPr="006E51A2">
              <w:rPr>
                <w:sz w:val="22"/>
                <w:szCs w:val="22"/>
              </w:rPr>
              <w:t>Regulu</w:t>
            </w:r>
            <w:proofErr w:type="spellEnd"/>
            <w:r w:rsidRPr="006E51A2">
              <w:rPr>
                <w:sz w:val="22"/>
                <w:szCs w:val="22"/>
              </w:rPr>
              <w:t xml:space="preserve"> 659/1999 </w:t>
            </w:r>
            <w:proofErr w:type="spellStart"/>
            <w:r w:rsidRPr="006E51A2">
              <w:rPr>
                <w:sz w:val="22"/>
                <w:szCs w:val="22"/>
              </w:rPr>
              <w:t>ar</w:t>
            </w:r>
            <w:proofErr w:type="spellEnd"/>
            <w:r w:rsidRPr="006E51A2">
              <w:rPr>
                <w:sz w:val="22"/>
                <w:szCs w:val="22"/>
              </w:rPr>
              <w:t xml:space="preserve"> </w:t>
            </w:r>
            <w:proofErr w:type="spellStart"/>
            <w:r w:rsidRPr="006E51A2">
              <w:rPr>
                <w:sz w:val="22"/>
                <w:szCs w:val="22"/>
              </w:rPr>
              <w:t>atsaucēm</w:t>
            </w:r>
            <w:proofErr w:type="spellEnd"/>
            <w:r w:rsidRPr="006E51A2">
              <w:rPr>
                <w:sz w:val="22"/>
                <w:szCs w:val="22"/>
              </w:rPr>
              <w:t xml:space="preserve"> uz </w:t>
            </w:r>
            <w:proofErr w:type="spellStart"/>
            <w:r w:rsidRPr="006E51A2">
              <w:rPr>
                <w:sz w:val="22"/>
                <w:szCs w:val="22"/>
              </w:rPr>
              <w:t>Regulu</w:t>
            </w:r>
            <w:proofErr w:type="spellEnd"/>
            <w:r w:rsidRPr="006E51A2">
              <w:rPr>
                <w:sz w:val="22"/>
                <w:szCs w:val="22"/>
              </w:rPr>
              <w:t xml:space="preserve"> 2015/1589.</w:t>
            </w:r>
          </w:p>
          <w:p w14:paraId="5876AC0B" w14:textId="5BE8FB68" w:rsidR="00041FA8" w:rsidRPr="006E51A2" w:rsidRDefault="00041FA8" w:rsidP="00505ADA">
            <w:pPr>
              <w:pStyle w:val="NoSpacing"/>
              <w:jc w:val="both"/>
              <w:rPr>
                <w:sz w:val="22"/>
                <w:szCs w:val="22"/>
              </w:rPr>
            </w:pPr>
          </w:p>
          <w:p w14:paraId="21597B75" w14:textId="77777777" w:rsidR="00041FA8" w:rsidRPr="006E51A2" w:rsidRDefault="00041FA8" w:rsidP="00505AD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7A054E36" w14:textId="77777777" w:rsidR="00041FA8" w:rsidRPr="006E51A2" w:rsidRDefault="00041FA8" w:rsidP="00505ADA">
            <w:pPr>
              <w:pStyle w:val="NoSpacing"/>
              <w:jc w:val="both"/>
              <w:rPr>
                <w:sz w:val="22"/>
                <w:szCs w:val="22"/>
                <w:lang w:val="lv-LV"/>
              </w:rPr>
            </w:pPr>
            <w:r w:rsidRPr="006E51A2">
              <w:rPr>
                <w:sz w:val="22"/>
                <w:szCs w:val="22"/>
                <w:lang w:val="lv-LV"/>
              </w:rPr>
              <w:t xml:space="preserve">14. Lūdzam kopumā izvērtēt projekta 1.9. apakšpunktā paredzētajā noteikumu </w:t>
            </w:r>
            <w:r w:rsidRPr="006E51A2">
              <w:rPr>
                <w:sz w:val="22"/>
                <w:szCs w:val="22"/>
                <w:shd w:val="clear" w:color="auto" w:fill="FFFFFF"/>
                <w:lang w:val="lv-LV"/>
              </w:rPr>
              <w:t>51.</w:t>
            </w:r>
            <w:r w:rsidRPr="006E51A2">
              <w:rPr>
                <w:sz w:val="22"/>
                <w:szCs w:val="22"/>
                <w:shd w:val="clear" w:color="auto" w:fill="FFFFFF"/>
                <w:vertAlign w:val="superscript"/>
                <w:lang w:val="lv-LV"/>
              </w:rPr>
              <w:t>9</w:t>
            </w:r>
            <w:r w:rsidRPr="006E51A2">
              <w:rPr>
                <w:sz w:val="22"/>
                <w:szCs w:val="22"/>
                <w:lang w:val="lv-LV"/>
              </w:rPr>
              <w:t xml:space="preserve">, </w:t>
            </w:r>
            <w:r w:rsidRPr="006E51A2">
              <w:rPr>
                <w:sz w:val="22"/>
                <w:szCs w:val="22"/>
                <w:shd w:val="clear" w:color="auto" w:fill="FFFFFF"/>
                <w:lang w:val="lv-LV"/>
              </w:rPr>
              <w:t>51.</w:t>
            </w:r>
            <w:r w:rsidRPr="006E51A2">
              <w:rPr>
                <w:sz w:val="22"/>
                <w:szCs w:val="22"/>
                <w:shd w:val="clear" w:color="auto" w:fill="FFFFFF"/>
                <w:vertAlign w:val="superscript"/>
                <w:lang w:val="lv-LV"/>
              </w:rPr>
              <w:t xml:space="preserve">10 </w:t>
            </w:r>
            <w:r w:rsidRPr="006E51A2">
              <w:rPr>
                <w:sz w:val="22"/>
                <w:szCs w:val="22"/>
                <w:lang w:val="lv-LV"/>
              </w:rPr>
              <w:t xml:space="preserve">, </w:t>
            </w:r>
            <w:r w:rsidRPr="006E51A2">
              <w:rPr>
                <w:sz w:val="22"/>
                <w:szCs w:val="22"/>
                <w:shd w:val="clear" w:color="auto" w:fill="FFFFFF"/>
                <w:lang w:val="lv-LV"/>
              </w:rPr>
              <w:t>51.</w:t>
            </w:r>
            <w:r w:rsidRPr="006E51A2">
              <w:rPr>
                <w:sz w:val="22"/>
                <w:szCs w:val="22"/>
                <w:shd w:val="clear" w:color="auto" w:fill="FFFFFF"/>
                <w:vertAlign w:val="superscript"/>
                <w:lang w:val="lv-LV"/>
              </w:rPr>
              <w:t xml:space="preserve">11 </w:t>
            </w:r>
            <w:r w:rsidRPr="006E51A2">
              <w:rPr>
                <w:sz w:val="22"/>
                <w:szCs w:val="22"/>
                <w:lang w:val="lv-LV"/>
              </w:rPr>
              <w:t xml:space="preserve">, </w:t>
            </w:r>
            <w:r w:rsidRPr="006E51A2">
              <w:rPr>
                <w:sz w:val="22"/>
                <w:szCs w:val="22"/>
                <w:shd w:val="clear" w:color="auto" w:fill="FFFFFF"/>
                <w:lang w:val="lv-LV"/>
              </w:rPr>
              <w:t>51.</w:t>
            </w:r>
            <w:r w:rsidRPr="006E51A2">
              <w:rPr>
                <w:sz w:val="22"/>
                <w:szCs w:val="22"/>
                <w:shd w:val="clear" w:color="auto" w:fill="FFFFFF"/>
                <w:vertAlign w:val="superscript"/>
                <w:lang w:val="lv-LV"/>
              </w:rPr>
              <w:t>12</w:t>
            </w:r>
            <w:r w:rsidRPr="006E51A2">
              <w:rPr>
                <w:sz w:val="22"/>
                <w:szCs w:val="22"/>
                <w:lang w:val="lv-LV"/>
              </w:rPr>
              <w:t xml:space="preserve">, </w:t>
            </w:r>
            <w:r w:rsidRPr="006E51A2">
              <w:rPr>
                <w:sz w:val="22"/>
                <w:szCs w:val="22"/>
                <w:shd w:val="clear" w:color="auto" w:fill="FFFFFF"/>
                <w:lang w:val="lv-LV"/>
              </w:rPr>
              <w:t>51.</w:t>
            </w:r>
            <w:r w:rsidRPr="006E51A2">
              <w:rPr>
                <w:sz w:val="22"/>
                <w:szCs w:val="22"/>
                <w:shd w:val="clear" w:color="auto" w:fill="FFFFFF"/>
                <w:vertAlign w:val="superscript"/>
                <w:lang w:val="lv-LV"/>
              </w:rPr>
              <w:t>13</w:t>
            </w:r>
            <w:r w:rsidRPr="006E51A2">
              <w:rPr>
                <w:sz w:val="22"/>
                <w:szCs w:val="22"/>
                <w:shd w:val="clear" w:color="auto" w:fill="FFFFFF"/>
                <w:lang w:val="lv-LV"/>
              </w:rPr>
              <w:t xml:space="preserve"> un </w:t>
            </w:r>
            <w:r w:rsidRPr="006E51A2">
              <w:rPr>
                <w:sz w:val="22"/>
                <w:szCs w:val="22"/>
                <w:lang w:val="lv-LV"/>
              </w:rPr>
              <w:t>51.</w:t>
            </w:r>
            <w:r w:rsidRPr="006E51A2">
              <w:rPr>
                <w:sz w:val="22"/>
                <w:szCs w:val="22"/>
                <w:vertAlign w:val="superscript"/>
                <w:lang w:val="lv-LV"/>
              </w:rPr>
              <w:t>14</w:t>
            </w:r>
            <w:r w:rsidRPr="006E51A2">
              <w:rPr>
                <w:sz w:val="22"/>
                <w:szCs w:val="22"/>
                <w:lang w:val="lv-LV"/>
              </w:rPr>
              <w:t xml:space="preserve"> punktā ietverto regulējumu, kas attiecas uz nepamatoti vai nelikumīgi saņemtā valsts atbalsta atgūšanu, un papildināt anotāciju ar skaidrojamu par minētā mehānisma piemērošanu. Vēršam uzmanību uz to, ka, pirmkārt, valsts atbalsta atgūšanas vispārīgie noteikumi ir iekļauti Komercdarbības atbalsta kontroles likuma 17. un </w:t>
            </w:r>
            <w:r w:rsidRPr="006E51A2">
              <w:rPr>
                <w:sz w:val="22"/>
                <w:szCs w:val="22"/>
                <w:lang w:val="lv-LV"/>
              </w:rPr>
              <w:lastRenderedPageBreak/>
              <w:t xml:space="preserve">18. pantā. Kaut gan secināms, ka minētajās Komercdarbības atbalsta kontroles likuma tiesību normās nav ietverts Eiropas Savienības Tiesas 2019. gada 5. marta sprieduma lietā C-349/17 secinājums, ka "LESD 108. panta 3. punkts ir jāinterpretē tādējādi, ka atbilstoši šai tiesību normai valsts iestādei pašai </w:t>
            </w:r>
            <w:r w:rsidRPr="006E51A2">
              <w:rPr>
                <w:sz w:val="22"/>
                <w:szCs w:val="22"/>
                <w:u w:val="single"/>
                <w:lang w:val="lv-LV"/>
              </w:rPr>
              <w:t>pēc savas iniciatīvas</w:t>
            </w:r>
            <w:r w:rsidRPr="006E51A2">
              <w:rPr>
                <w:sz w:val="22"/>
                <w:szCs w:val="22"/>
                <w:lang w:val="lv-LV"/>
              </w:rPr>
              <w:t xml:space="preserve"> (t.i., negaidot Eiropas Komisijas lēmumu) ir jāatgūst atbalsts, kuru tā ir piešķīrusi, piemērojot Regulu Nr. 800/2008, ja vēlāk tā ir konstatējusi, ka šajā regulā paredzētie nosacījumi nav izpildīti", tomēr norādām, ka pašreizējā redakcijā projekta tiesību normas piešķir iestādei plašākas tiesības nekā Komercdarbības atbalsta kontroles likuma 17. un 18. pantā noteiktajā kārtībā. Līdz ar to lūdzam vērtēt, kā plānots nodrošināt projekta tiesību normu atbilstību augstāka juridiskā spēka tiesību aktiem.</w:t>
            </w:r>
          </w:p>
          <w:p w14:paraId="38965698" w14:textId="77777777" w:rsidR="00041FA8" w:rsidRPr="006E51A2" w:rsidRDefault="00041FA8" w:rsidP="00505ADA">
            <w:pPr>
              <w:pStyle w:val="NoSpacing"/>
              <w:jc w:val="both"/>
              <w:rPr>
                <w:sz w:val="22"/>
                <w:szCs w:val="22"/>
                <w:lang w:val="lv-LV"/>
              </w:rPr>
            </w:pPr>
            <w:r w:rsidRPr="006E51A2">
              <w:rPr>
                <w:sz w:val="22"/>
                <w:szCs w:val="22"/>
                <w:lang w:val="lv-LV"/>
              </w:rPr>
              <w:t xml:space="preserve">Otrkārt, vēršam uzmanību, ka LESD 108. panta 3. punkts (kā tas skaidrots arī anotācijā) pēc būtības noteic, ka dalībvalstij ir savlaicīgi </w:t>
            </w:r>
            <w:proofErr w:type="spellStart"/>
            <w:r w:rsidRPr="006E51A2">
              <w:rPr>
                <w:sz w:val="22"/>
                <w:szCs w:val="22"/>
                <w:lang w:val="lv-LV"/>
              </w:rPr>
              <w:t>jānotificē</w:t>
            </w:r>
            <w:proofErr w:type="spellEnd"/>
            <w:r w:rsidRPr="006E51A2">
              <w:rPr>
                <w:sz w:val="22"/>
                <w:szCs w:val="22"/>
                <w:lang w:val="lv-LV"/>
              </w:rPr>
              <w:t xml:space="preserve"> Eiropas Komisijai visi plāni piešķirt vai mainīt valsts atbalstu, un ka dalībvalsts nesāk īstenot pašas ierosinātos pasākumus, kamēr procedūra nav beigusies ar galīgo lēmumu. Latvijā faktiski vienmēr valsts atbalsta shēmas noteic ar ārējiem normatīvajiem aktiem (Ministru Kabineta noteikumiem, kā, piemēram, šiem noteikumiem, vai likumu). Konkrēts atbalsts parasti tiek piešķirts ar iestādes lēmumu (administratīvo aktu), kas izdots, pamatojoties uz attiecīgo spēkā esošo ārējo normatīvo aktu. LESD 108. panta 3. punktam neatbilstošs valsts atbalsts, kas minēts projektā, faktiski nozīmē, ka Latvijā ir pieņemts un stājies spēkā ārējs normatīvais akts, ar kuru noteiktā valsts atbalsta shēma nav pienācīgā kārtībā saskaņota vai paziņota Eiropas Savienībai. Ja projektā tiek noteikts, ka, "ja birojs konstatē, ka komersants nelikumīgi saņēmis atbalstu, kas komersantam piešķirts, pārkāpjot Līguma par Eiropas Savienības darbību </w:t>
            </w:r>
            <w:hyperlink r:id="rId9" w:anchor="p108" w:history="1">
              <w:r w:rsidRPr="006E51A2">
                <w:rPr>
                  <w:rStyle w:val="Hyperlink"/>
                  <w:i/>
                  <w:iCs/>
                  <w:color w:val="auto"/>
                  <w:sz w:val="22"/>
                  <w:szCs w:val="22"/>
                  <w:lang w:val="lv-LV"/>
                </w:rPr>
                <w:t>108. panta</w:t>
              </w:r>
            </w:hyperlink>
            <w:r w:rsidRPr="006E51A2">
              <w:rPr>
                <w:sz w:val="22"/>
                <w:szCs w:val="22"/>
                <w:lang w:val="lv-LV"/>
              </w:rPr>
              <w:t xml:space="preserve"> 3. punktu </w:t>
            </w:r>
            <w:r w:rsidRPr="006E51A2">
              <w:rPr>
                <w:sz w:val="22"/>
                <w:szCs w:val="22"/>
                <w:lang w:val="lv-LV"/>
              </w:rPr>
              <w:lastRenderedPageBreak/>
              <w:t>[..], birojs mēneša laikā no fakta konstatēšanas brīža pieņem lēmumu, ar kuru komersantam [..] nosaka pienākumu mēneša laikā atmaksāt tirgotājam šo noteikumu ietvaros nelikumīgi saņemto atbalstu kopā ar procentiem", birojam faktiski tiek uzlikts pienākums vērtēt likumdevēja vai izpildvaras ar ārēju normatīvu aktu noteikta valsts atbalsta pasākuma (normatīvā akta) atbilstību LESD 108. panta 3. punktam (t.i., vai likumdevējs izpildījis atbalsta paziņošanas un saskaņošanas pienākumu), turklāt šāds pienākums birojam noteikts desmit gadu griezumā, ņemot vērā projektā minēto noilguma periodu (t.i., par iespējams nesaskaņotu valsts atbalstu, kas piešķirts, sākot ar 2010. gadu).</w:t>
            </w:r>
          </w:p>
          <w:p w14:paraId="7A84CB20" w14:textId="57E26D17" w:rsidR="00041FA8" w:rsidRPr="006E51A2" w:rsidRDefault="00041FA8" w:rsidP="00505ADA">
            <w:pPr>
              <w:pStyle w:val="NoSpacing"/>
              <w:jc w:val="both"/>
              <w:rPr>
                <w:sz w:val="22"/>
                <w:szCs w:val="22"/>
                <w:lang w:val="lv-LV"/>
              </w:rPr>
            </w:pPr>
            <w:r w:rsidRPr="006E51A2">
              <w:rPr>
                <w:sz w:val="22"/>
                <w:szCs w:val="22"/>
                <w:lang w:val="lv-LV"/>
              </w:rPr>
              <w:t xml:space="preserve">Šobrīd anotācijā nav sniegta informācija par valsts atbalstu, kas šādā 10 gadu griezumā piešķirts nelikumīgi, proti, pirms atbalsta shēmas vai tās grozījumu saskaņošanas ar Eiropas Komisiju. Tieslietu ministrijas ieskatā šādu </w:t>
            </w:r>
            <w:proofErr w:type="spellStart"/>
            <w:r w:rsidRPr="006E51A2">
              <w:rPr>
                <w:sz w:val="22"/>
                <w:szCs w:val="22"/>
                <w:lang w:val="lv-LV"/>
              </w:rPr>
              <w:t>izvērtējumu</w:t>
            </w:r>
            <w:proofErr w:type="spellEnd"/>
            <w:r w:rsidRPr="006E51A2">
              <w:rPr>
                <w:sz w:val="22"/>
                <w:szCs w:val="22"/>
                <w:lang w:val="lv-LV"/>
              </w:rPr>
              <w:t xml:space="preserve"> un indikatīvo nelikumīgā valsts atbalsta apmēru un izmaksu periodus ir iespējams un nepieciešams novērtēt un norādīt anotācijā, kā arī atspoguļot projekta regulējuma ietekmi uz sabiedrības </w:t>
            </w:r>
            <w:proofErr w:type="spellStart"/>
            <w:r w:rsidRPr="006E51A2">
              <w:rPr>
                <w:sz w:val="22"/>
                <w:szCs w:val="22"/>
                <w:lang w:val="lv-LV"/>
              </w:rPr>
              <w:t>mērķgrupu</w:t>
            </w:r>
            <w:proofErr w:type="spellEnd"/>
            <w:r w:rsidRPr="006E51A2">
              <w:rPr>
                <w:sz w:val="22"/>
                <w:szCs w:val="22"/>
                <w:lang w:val="lv-LV"/>
              </w:rPr>
              <w:t xml:space="preserve"> anotācijas II sadaļā. It īpaši vēršam uzmanību uz to, ka projekta 1.9. apakšpunktā paredzētajā noteikumu 51.</w:t>
            </w:r>
            <w:r w:rsidRPr="006E51A2">
              <w:rPr>
                <w:sz w:val="22"/>
                <w:szCs w:val="22"/>
                <w:vertAlign w:val="superscript"/>
                <w:lang w:val="lv-LV"/>
              </w:rPr>
              <w:t>9</w:t>
            </w:r>
            <w:r w:rsidRPr="006E51A2">
              <w:rPr>
                <w:sz w:val="22"/>
                <w:szCs w:val="22"/>
                <w:lang w:val="lv-LV"/>
              </w:rPr>
              <w:t> punktā ietvertais regulējums potenciāli ar atpakaļejošu spēku ietekmēs privātpersonas, kas atbilstoši spēkā esošajam tiesiskajam regulējumam ir saņēmušas valsts atbalstu. Ievērojot minēto, lūdzam atbilstoši papildināt anotāciju.</w:t>
            </w:r>
          </w:p>
          <w:p w14:paraId="247FEEA3" w14:textId="5AF2B08A" w:rsidR="00041FA8" w:rsidRPr="006E51A2" w:rsidRDefault="00041FA8" w:rsidP="00505ADA">
            <w:pPr>
              <w:pStyle w:val="NoSpacing"/>
              <w:jc w:val="both"/>
              <w:rPr>
                <w:sz w:val="22"/>
                <w:szCs w:val="22"/>
                <w:lang w:val="lv-LV"/>
              </w:rPr>
            </w:pPr>
          </w:p>
          <w:p w14:paraId="57813F20" w14:textId="41B6C534" w:rsidR="00041FA8" w:rsidRPr="006E51A2" w:rsidRDefault="00041FA8" w:rsidP="00505ADA">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0FC6C2DB" w14:textId="77777777" w:rsidR="003C1248" w:rsidRPr="006E51A2" w:rsidRDefault="00041FA8" w:rsidP="00505ADA">
            <w:pPr>
              <w:pStyle w:val="NoSpacing"/>
              <w:jc w:val="both"/>
              <w:rPr>
                <w:sz w:val="22"/>
                <w:szCs w:val="22"/>
              </w:rPr>
            </w:pPr>
            <w:r w:rsidRPr="006E51A2">
              <w:rPr>
                <w:sz w:val="22"/>
                <w:szCs w:val="22"/>
                <w:lang w:val="lv-LV"/>
              </w:rPr>
              <w:t xml:space="preserve">15. Lūdzam anotācijā skaidrot projekta 1.9. apakšpunktā paredzētajā </w:t>
            </w:r>
            <w:r w:rsidRPr="006E51A2">
              <w:rPr>
                <w:sz w:val="22"/>
                <w:szCs w:val="22"/>
                <w:shd w:val="clear" w:color="auto" w:fill="FFFFFF"/>
                <w:lang w:val="lv-LV"/>
              </w:rPr>
              <w:t>51.</w:t>
            </w:r>
            <w:r w:rsidRPr="006E51A2">
              <w:rPr>
                <w:sz w:val="22"/>
                <w:szCs w:val="22"/>
                <w:shd w:val="clear" w:color="auto" w:fill="FFFFFF"/>
                <w:vertAlign w:val="superscript"/>
                <w:lang w:val="lv-LV"/>
              </w:rPr>
              <w:t>9</w:t>
            </w:r>
            <w:r w:rsidRPr="006E51A2">
              <w:rPr>
                <w:sz w:val="22"/>
                <w:szCs w:val="22"/>
                <w:shd w:val="clear" w:color="auto" w:fill="FFFFFF"/>
                <w:lang w:val="lv-LV"/>
              </w:rPr>
              <w:t> </w:t>
            </w:r>
            <w:r w:rsidRPr="006E51A2">
              <w:rPr>
                <w:sz w:val="22"/>
                <w:szCs w:val="22"/>
                <w:lang w:val="lv-LV"/>
              </w:rPr>
              <w:t xml:space="preserve">punktā minēto nosacījumu "tiem pieskaitot 100 bāzes punktus", nepieciešamības gadījumā precizējot projektu. Minētais nosacījums pamatots ar atsevišķām regulu tiesību normām, tomēr norādām, ka Komisijas </w:t>
            </w:r>
            <w:r w:rsidRPr="006E51A2">
              <w:rPr>
                <w:sz w:val="22"/>
                <w:szCs w:val="22"/>
                <w:lang w:val="lv-LV"/>
              </w:rPr>
              <w:lastRenderedPageBreak/>
              <w:t xml:space="preserve">2004. gada 21. aprīļa Regulas (EK) Nr. 794/2004, ar ko īsteno Padomes Regulu (ES) 2015/1589, ar ko nosaka sīki izstrādātus noteikumus Līguma par Eiropas Savienības darbību 108. panta piemērošanai, (turpmāk – Īstenošanas regula) 10. pants noteic, ka kārtējās un attiecīgās sākotnējās valsts atbalsta atmaksāšanas procentu likmes regulāri publicē Eiropas Komisija. </w:t>
            </w:r>
            <w:proofErr w:type="spellStart"/>
            <w:r w:rsidRPr="006E51A2">
              <w:rPr>
                <w:sz w:val="22"/>
                <w:szCs w:val="22"/>
              </w:rPr>
              <w:t>Savukārt</w:t>
            </w:r>
            <w:proofErr w:type="spellEnd"/>
            <w:r w:rsidRPr="006E51A2">
              <w:rPr>
                <w:sz w:val="22"/>
                <w:szCs w:val="22"/>
              </w:rPr>
              <w:t xml:space="preserve"> </w:t>
            </w:r>
            <w:proofErr w:type="spellStart"/>
            <w:r w:rsidRPr="006E51A2">
              <w:rPr>
                <w:sz w:val="22"/>
                <w:szCs w:val="22"/>
              </w:rPr>
              <w:t>Īstenošanas</w:t>
            </w:r>
            <w:proofErr w:type="spellEnd"/>
            <w:r w:rsidRPr="006E51A2">
              <w:rPr>
                <w:sz w:val="22"/>
                <w:szCs w:val="22"/>
              </w:rPr>
              <w:t xml:space="preserve"> </w:t>
            </w:r>
            <w:proofErr w:type="spellStart"/>
            <w:r w:rsidRPr="006E51A2">
              <w:rPr>
                <w:sz w:val="22"/>
                <w:szCs w:val="22"/>
              </w:rPr>
              <w:t>regulas</w:t>
            </w:r>
            <w:proofErr w:type="spellEnd"/>
            <w:r w:rsidRPr="006E51A2">
              <w:rPr>
                <w:sz w:val="22"/>
                <w:szCs w:val="22"/>
              </w:rPr>
              <w:t xml:space="preserve"> 11. pants </w:t>
            </w:r>
            <w:proofErr w:type="spellStart"/>
            <w:r w:rsidRPr="006E51A2">
              <w:rPr>
                <w:sz w:val="22"/>
                <w:szCs w:val="22"/>
              </w:rPr>
              <w:t>noteic</w:t>
            </w:r>
            <w:proofErr w:type="spellEnd"/>
            <w:r w:rsidRPr="006E51A2">
              <w:rPr>
                <w:sz w:val="22"/>
                <w:szCs w:val="22"/>
              </w:rPr>
              <w:t xml:space="preserve"> </w:t>
            </w:r>
            <w:proofErr w:type="spellStart"/>
            <w:r w:rsidRPr="006E51A2">
              <w:rPr>
                <w:sz w:val="22"/>
                <w:szCs w:val="22"/>
              </w:rPr>
              <w:t>vispārīgo</w:t>
            </w:r>
            <w:proofErr w:type="spellEnd"/>
            <w:r w:rsidRPr="006E51A2">
              <w:rPr>
                <w:sz w:val="22"/>
                <w:szCs w:val="22"/>
              </w:rPr>
              <w:t xml:space="preserve"> </w:t>
            </w:r>
            <w:proofErr w:type="spellStart"/>
            <w:r w:rsidRPr="006E51A2">
              <w:rPr>
                <w:sz w:val="22"/>
                <w:szCs w:val="22"/>
              </w:rPr>
              <w:t>procentu</w:t>
            </w:r>
            <w:proofErr w:type="spellEnd"/>
            <w:r w:rsidRPr="006E51A2">
              <w:rPr>
                <w:sz w:val="22"/>
                <w:szCs w:val="22"/>
              </w:rPr>
              <w:t xml:space="preserve"> </w:t>
            </w:r>
            <w:proofErr w:type="spellStart"/>
            <w:r w:rsidRPr="006E51A2">
              <w:rPr>
                <w:sz w:val="22"/>
                <w:szCs w:val="22"/>
              </w:rPr>
              <w:t>likmju</w:t>
            </w:r>
            <w:proofErr w:type="spellEnd"/>
            <w:r w:rsidRPr="006E51A2">
              <w:rPr>
                <w:sz w:val="22"/>
                <w:szCs w:val="22"/>
              </w:rPr>
              <w:t xml:space="preserve"> </w:t>
            </w:r>
            <w:proofErr w:type="spellStart"/>
            <w:r w:rsidRPr="006E51A2">
              <w:rPr>
                <w:sz w:val="22"/>
                <w:szCs w:val="22"/>
              </w:rPr>
              <w:t>piemērošanas</w:t>
            </w:r>
            <w:proofErr w:type="spellEnd"/>
            <w:r w:rsidRPr="006E51A2">
              <w:rPr>
                <w:sz w:val="22"/>
                <w:szCs w:val="22"/>
              </w:rPr>
              <w:t xml:space="preserve"> </w:t>
            </w:r>
            <w:proofErr w:type="spellStart"/>
            <w:r w:rsidRPr="006E51A2">
              <w:rPr>
                <w:sz w:val="22"/>
                <w:szCs w:val="22"/>
              </w:rPr>
              <w:t>kārtību</w:t>
            </w:r>
            <w:proofErr w:type="spellEnd"/>
            <w:r w:rsidRPr="006E51A2">
              <w:rPr>
                <w:sz w:val="22"/>
                <w:szCs w:val="22"/>
              </w:rPr>
              <w:t xml:space="preserve">. </w:t>
            </w:r>
            <w:proofErr w:type="spellStart"/>
            <w:r w:rsidRPr="006E51A2">
              <w:rPr>
                <w:sz w:val="22"/>
                <w:szCs w:val="22"/>
              </w:rPr>
              <w:t>Taču</w:t>
            </w:r>
            <w:proofErr w:type="spellEnd"/>
            <w:r w:rsidRPr="006E51A2">
              <w:rPr>
                <w:sz w:val="22"/>
                <w:szCs w:val="22"/>
              </w:rPr>
              <w:t xml:space="preserve"> </w:t>
            </w:r>
            <w:proofErr w:type="spellStart"/>
            <w:r w:rsidRPr="006E51A2">
              <w:rPr>
                <w:sz w:val="22"/>
                <w:szCs w:val="22"/>
              </w:rPr>
              <w:t>neviena</w:t>
            </w:r>
            <w:proofErr w:type="spellEnd"/>
            <w:r w:rsidRPr="006E51A2">
              <w:rPr>
                <w:sz w:val="22"/>
                <w:szCs w:val="22"/>
              </w:rPr>
              <w:t xml:space="preserve"> no </w:t>
            </w:r>
            <w:proofErr w:type="spellStart"/>
            <w:r w:rsidRPr="006E51A2">
              <w:rPr>
                <w:sz w:val="22"/>
                <w:szCs w:val="22"/>
              </w:rPr>
              <w:t>minētajām</w:t>
            </w:r>
            <w:proofErr w:type="spellEnd"/>
            <w:r w:rsidRPr="006E51A2">
              <w:rPr>
                <w:sz w:val="22"/>
                <w:szCs w:val="22"/>
              </w:rPr>
              <w:t xml:space="preserve"> </w:t>
            </w:r>
            <w:proofErr w:type="spellStart"/>
            <w:r w:rsidRPr="006E51A2">
              <w:rPr>
                <w:sz w:val="22"/>
                <w:szCs w:val="22"/>
              </w:rPr>
              <w:t>tiesību</w:t>
            </w:r>
            <w:proofErr w:type="spellEnd"/>
            <w:r w:rsidRPr="006E51A2">
              <w:rPr>
                <w:sz w:val="22"/>
                <w:szCs w:val="22"/>
              </w:rPr>
              <w:t xml:space="preserve"> </w:t>
            </w:r>
            <w:proofErr w:type="spellStart"/>
            <w:r w:rsidRPr="006E51A2">
              <w:rPr>
                <w:sz w:val="22"/>
                <w:szCs w:val="22"/>
              </w:rPr>
              <w:t>normām</w:t>
            </w:r>
            <w:proofErr w:type="spellEnd"/>
            <w:r w:rsidRPr="006E51A2">
              <w:rPr>
                <w:sz w:val="22"/>
                <w:szCs w:val="22"/>
              </w:rPr>
              <w:t xml:space="preserve"> </w:t>
            </w:r>
            <w:proofErr w:type="spellStart"/>
            <w:r w:rsidRPr="006E51A2">
              <w:rPr>
                <w:sz w:val="22"/>
                <w:szCs w:val="22"/>
              </w:rPr>
              <w:t>neparedz</w:t>
            </w:r>
            <w:proofErr w:type="spellEnd"/>
            <w:r w:rsidRPr="006E51A2">
              <w:rPr>
                <w:sz w:val="22"/>
                <w:szCs w:val="22"/>
              </w:rPr>
              <w:t xml:space="preserve"> </w:t>
            </w:r>
            <w:proofErr w:type="spellStart"/>
            <w:r w:rsidRPr="006E51A2">
              <w:rPr>
                <w:sz w:val="22"/>
                <w:szCs w:val="22"/>
              </w:rPr>
              <w:t>tieši</w:t>
            </w:r>
            <w:proofErr w:type="spellEnd"/>
            <w:r w:rsidRPr="006E51A2">
              <w:rPr>
                <w:sz w:val="22"/>
                <w:szCs w:val="22"/>
              </w:rPr>
              <w:t xml:space="preserve"> 100 </w:t>
            </w:r>
            <w:proofErr w:type="spellStart"/>
            <w:r w:rsidRPr="006E51A2">
              <w:rPr>
                <w:sz w:val="22"/>
                <w:szCs w:val="22"/>
              </w:rPr>
              <w:t>bāzes</w:t>
            </w:r>
            <w:proofErr w:type="spellEnd"/>
            <w:r w:rsidRPr="006E51A2">
              <w:rPr>
                <w:sz w:val="22"/>
                <w:szCs w:val="22"/>
              </w:rPr>
              <w:t xml:space="preserve"> </w:t>
            </w:r>
            <w:proofErr w:type="spellStart"/>
            <w:r w:rsidRPr="006E51A2">
              <w:rPr>
                <w:sz w:val="22"/>
                <w:szCs w:val="22"/>
              </w:rPr>
              <w:t>punktu</w:t>
            </w:r>
            <w:proofErr w:type="spellEnd"/>
            <w:r w:rsidRPr="006E51A2">
              <w:rPr>
                <w:sz w:val="22"/>
                <w:szCs w:val="22"/>
              </w:rPr>
              <w:t xml:space="preserve"> </w:t>
            </w:r>
            <w:proofErr w:type="spellStart"/>
            <w:r w:rsidRPr="006E51A2">
              <w:rPr>
                <w:sz w:val="22"/>
                <w:szCs w:val="22"/>
              </w:rPr>
              <w:t>piemērošanu</w:t>
            </w:r>
            <w:proofErr w:type="spellEnd"/>
            <w:r w:rsidRPr="006E51A2">
              <w:rPr>
                <w:sz w:val="22"/>
                <w:szCs w:val="22"/>
              </w:rPr>
              <w:t xml:space="preserve">. </w:t>
            </w:r>
            <w:proofErr w:type="spellStart"/>
            <w:r w:rsidRPr="006E51A2">
              <w:rPr>
                <w:sz w:val="22"/>
                <w:szCs w:val="22"/>
              </w:rPr>
              <w:t>Turklāt</w:t>
            </w:r>
            <w:proofErr w:type="spellEnd"/>
            <w:r w:rsidRPr="006E51A2">
              <w:rPr>
                <w:sz w:val="22"/>
                <w:szCs w:val="22"/>
              </w:rPr>
              <w:t xml:space="preserve"> </w:t>
            </w:r>
            <w:proofErr w:type="spellStart"/>
            <w:r w:rsidRPr="006E51A2">
              <w:rPr>
                <w:sz w:val="22"/>
                <w:szCs w:val="22"/>
              </w:rPr>
              <w:t>jānorāda</w:t>
            </w:r>
            <w:proofErr w:type="spellEnd"/>
            <w:r w:rsidRPr="006E51A2">
              <w:rPr>
                <w:sz w:val="22"/>
                <w:szCs w:val="22"/>
              </w:rPr>
              <w:t xml:space="preserve">, ka </w:t>
            </w:r>
            <w:proofErr w:type="spellStart"/>
            <w:r w:rsidRPr="006E51A2">
              <w:rPr>
                <w:sz w:val="22"/>
                <w:szCs w:val="22"/>
              </w:rPr>
              <w:t>šīs</w:t>
            </w:r>
            <w:proofErr w:type="spellEnd"/>
            <w:r w:rsidRPr="006E51A2">
              <w:rPr>
                <w:sz w:val="22"/>
                <w:szCs w:val="22"/>
              </w:rPr>
              <w:t xml:space="preserve"> </w:t>
            </w:r>
            <w:proofErr w:type="spellStart"/>
            <w:r w:rsidRPr="006E51A2">
              <w:rPr>
                <w:sz w:val="22"/>
                <w:szCs w:val="22"/>
              </w:rPr>
              <w:t>projekta</w:t>
            </w:r>
            <w:proofErr w:type="spellEnd"/>
            <w:r w:rsidRPr="006E51A2">
              <w:rPr>
                <w:sz w:val="22"/>
                <w:szCs w:val="22"/>
              </w:rPr>
              <w:t xml:space="preserve"> </w:t>
            </w:r>
            <w:proofErr w:type="spellStart"/>
            <w:r w:rsidRPr="006E51A2">
              <w:rPr>
                <w:sz w:val="22"/>
                <w:szCs w:val="22"/>
              </w:rPr>
              <w:t>tiesību</w:t>
            </w:r>
            <w:proofErr w:type="spellEnd"/>
            <w:r w:rsidRPr="006E51A2">
              <w:rPr>
                <w:sz w:val="22"/>
                <w:szCs w:val="22"/>
              </w:rPr>
              <w:t xml:space="preserve"> </w:t>
            </w:r>
            <w:proofErr w:type="spellStart"/>
            <w:r w:rsidRPr="006E51A2">
              <w:rPr>
                <w:sz w:val="22"/>
                <w:szCs w:val="22"/>
              </w:rPr>
              <w:t>normas</w:t>
            </w:r>
            <w:proofErr w:type="spellEnd"/>
            <w:r w:rsidRPr="006E51A2">
              <w:rPr>
                <w:sz w:val="22"/>
                <w:szCs w:val="22"/>
              </w:rPr>
              <w:t xml:space="preserve"> </w:t>
            </w:r>
            <w:proofErr w:type="spellStart"/>
            <w:r w:rsidRPr="006E51A2">
              <w:rPr>
                <w:sz w:val="22"/>
                <w:szCs w:val="22"/>
              </w:rPr>
              <w:t>kontekstā</w:t>
            </w:r>
            <w:proofErr w:type="spellEnd"/>
            <w:r w:rsidRPr="006E51A2">
              <w:rPr>
                <w:sz w:val="22"/>
                <w:szCs w:val="22"/>
              </w:rPr>
              <w:t xml:space="preserve"> nav </w:t>
            </w:r>
            <w:proofErr w:type="spellStart"/>
            <w:r w:rsidRPr="006E51A2">
              <w:rPr>
                <w:sz w:val="22"/>
                <w:szCs w:val="22"/>
              </w:rPr>
              <w:t>skaidrs</w:t>
            </w:r>
            <w:proofErr w:type="spellEnd"/>
            <w:r w:rsidRPr="006E51A2">
              <w:rPr>
                <w:sz w:val="22"/>
                <w:szCs w:val="22"/>
              </w:rPr>
              <w:t xml:space="preserve">, </w:t>
            </w:r>
            <w:proofErr w:type="spellStart"/>
            <w:r w:rsidRPr="006E51A2">
              <w:rPr>
                <w:sz w:val="22"/>
                <w:szCs w:val="22"/>
              </w:rPr>
              <w:t>kā</w:t>
            </w:r>
            <w:proofErr w:type="spellEnd"/>
            <w:r w:rsidRPr="006E51A2">
              <w:rPr>
                <w:sz w:val="22"/>
                <w:szCs w:val="22"/>
              </w:rPr>
              <w:t xml:space="preserve"> </w:t>
            </w:r>
            <w:proofErr w:type="spellStart"/>
            <w:r w:rsidRPr="006E51A2">
              <w:rPr>
                <w:sz w:val="22"/>
                <w:szCs w:val="22"/>
              </w:rPr>
              <w:t>jāsaprot</w:t>
            </w:r>
            <w:proofErr w:type="spellEnd"/>
            <w:r w:rsidRPr="006E51A2">
              <w:rPr>
                <w:sz w:val="22"/>
                <w:szCs w:val="22"/>
              </w:rPr>
              <w:t xml:space="preserve"> </w:t>
            </w:r>
            <w:proofErr w:type="spellStart"/>
            <w:r w:rsidRPr="006E51A2">
              <w:rPr>
                <w:sz w:val="22"/>
                <w:szCs w:val="22"/>
              </w:rPr>
              <w:t>jēdziens</w:t>
            </w:r>
            <w:proofErr w:type="spellEnd"/>
            <w:r w:rsidRPr="006E51A2">
              <w:rPr>
                <w:sz w:val="22"/>
                <w:szCs w:val="22"/>
              </w:rPr>
              <w:t xml:space="preserve"> "</w:t>
            </w:r>
            <w:proofErr w:type="spellStart"/>
            <w:r w:rsidRPr="006E51A2">
              <w:rPr>
                <w:sz w:val="22"/>
                <w:szCs w:val="22"/>
              </w:rPr>
              <w:t>pieskaitīt</w:t>
            </w:r>
            <w:proofErr w:type="spellEnd"/>
            <w:r w:rsidRPr="006E51A2">
              <w:rPr>
                <w:sz w:val="22"/>
                <w:szCs w:val="22"/>
              </w:rPr>
              <w:t xml:space="preserve"> </w:t>
            </w:r>
            <w:proofErr w:type="spellStart"/>
            <w:r w:rsidRPr="006E51A2">
              <w:rPr>
                <w:sz w:val="22"/>
                <w:szCs w:val="22"/>
              </w:rPr>
              <w:t>bāzes</w:t>
            </w:r>
            <w:proofErr w:type="spellEnd"/>
            <w:r w:rsidRPr="006E51A2">
              <w:rPr>
                <w:sz w:val="22"/>
                <w:szCs w:val="22"/>
              </w:rPr>
              <w:t xml:space="preserve"> </w:t>
            </w:r>
            <w:proofErr w:type="spellStart"/>
            <w:r w:rsidRPr="006E51A2">
              <w:rPr>
                <w:sz w:val="22"/>
                <w:szCs w:val="22"/>
              </w:rPr>
              <w:t>punktus</w:t>
            </w:r>
            <w:proofErr w:type="spellEnd"/>
            <w:r w:rsidRPr="006E51A2">
              <w:rPr>
                <w:sz w:val="22"/>
                <w:szCs w:val="22"/>
              </w:rPr>
              <w:t>".</w:t>
            </w:r>
          </w:p>
          <w:p w14:paraId="25BFEAB8" w14:textId="77777777" w:rsidR="007D7DF9" w:rsidRPr="006E51A2" w:rsidRDefault="007D7DF9" w:rsidP="00505ADA">
            <w:pPr>
              <w:pStyle w:val="NoSpacing"/>
              <w:jc w:val="both"/>
              <w:rPr>
                <w:rFonts w:eastAsia="Calibri"/>
                <w:b/>
                <w:bCs/>
                <w:sz w:val="22"/>
                <w:szCs w:val="22"/>
              </w:rPr>
            </w:pPr>
          </w:p>
          <w:p w14:paraId="4E9C66D1" w14:textId="27FF55D6" w:rsidR="007D7DF9" w:rsidRPr="006E51A2" w:rsidRDefault="007D7DF9" w:rsidP="00505ADA">
            <w:pPr>
              <w:tabs>
                <w:tab w:val="left" w:pos="1134"/>
              </w:tabs>
              <w:contextualSpacing/>
              <w:jc w:val="center"/>
              <w:rPr>
                <w:rFonts w:eastAsia="Calibri"/>
                <w:b/>
                <w:bCs/>
                <w:sz w:val="22"/>
                <w:szCs w:val="22"/>
              </w:rPr>
            </w:pPr>
            <w:r w:rsidRPr="006E51A2">
              <w:rPr>
                <w:rFonts w:eastAsia="Calibri"/>
                <w:b/>
                <w:bCs/>
                <w:sz w:val="22"/>
                <w:szCs w:val="22"/>
              </w:rPr>
              <w:t>Finanšu ministrija (03.04.2020.)</w:t>
            </w:r>
          </w:p>
          <w:p w14:paraId="61212ED3" w14:textId="2D807BEB" w:rsidR="007D7DF9" w:rsidRPr="006E51A2" w:rsidRDefault="007D7DF9" w:rsidP="00505ADA">
            <w:pPr>
              <w:contextualSpacing/>
              <w:jc w:val="both"/>
              <w:rPr>
                <w:sz w:val="22"/>
                <w:szCs w:val="22"/>
              </w:rPr>
            </w:pPr>
            <w:r w:rsidRPr="006E51A2">
              <w:rPr>
                <w:rFonts w:eastAsia="Calibri"/>
                <w:sz w:val="22"/>
                <w:szCs w:val="22"/>
              </w:rPr>
              <w:t xml:space="preserve">1. </w:t>
            </w:r>
            <w:r w:rsidRPr="006E51A2">
              <w:rPr>
                <w:sz w:val="22"/>
                <w:szCs w:val="22"/>
              </w:rPr>
              <w:t xml:space="preserve">Noteikumu projektā iekļautais </w:t>
            </w:r>
            <w:r w:rsidRPr="006E51A2">
              <w:rPr>
                <w:sz w:val="22"/>
                <w:szCs w:val="22"/>
                <w:shd w:val="clear" w:color="auto" w:fill="FFFFFF"/>
              </w:rPr>
              <w:t>51.</w:t>
            </w:r>
            <w:r w:rsidRPr="006E51A2">
              <w:rPr>
                <w:sz w:val="22"/>
                <w:szCs w:val="22"/>
                <w:shd w:val="clear" w:color="auto" w:fill="FFFFFF"/>
                <w:vertAlign w:val="superscript"/>
              </w:rPr>
              <w:t>10</w:t>
            </w:r>
            <w:r w:rsidRPr="006E51A2">
              <w:rPr>
                <w:sz w:val="22"/>
                <w:szCs w:val="22"/>
              </w:rPr>
              <w:t xml:space="preserve"> punkts cita starpā nosaka, ka, ja birojs konstatē, ka komersants, pārkāpjot šo noteikumu </w:t>
            </w:r>
            <w:r w:rsidRPr="006E51A2">
              <w:rPr>
                <w:sz w:val="22"/>
                <w:szCs w:val="22"/>
                <w:shd w:val="clear" w:color="auto" w:fill="FFFFFF"/>
              </w:rPr>
              <w:t>45.</w:t>
            </w:r>
            <w:r w:rsidRPr="006E51A2">
              <w:rPr>
                <w:sz w:val="22"/>
                <w:szCs w:val="22"/>
                <w:shd w:val="clear" w:color="auto" w:fill="FFFFFF"/>
                <w:vertAlign w:val="superscript"/>
              </w:rPr>
              <w:t xml:space="preserve">3 </w:t>
            </w:r>
            <w:r w:rsidRPr="006E51A2">
              <w:rPr>
                <w:sz w:val="22"/>
                <w:szCs w:val="22"/>
              </w:rPr>
              <w:t>1. apakšpunktā</w:t>
            </w:r>
            <w:r w:rsidRPr="006E51A2">
              <w:rPr>
                <w:sz w:val="22"/>
                <w:szCs w:val="22"/>
                <w:shd w:val="clear" w:color="auto" w:fill="FFFFFF"/>
              </w:rPr>
              <w:t>, 40.</w:t>
            </w:r>
            <w:r w:rsidRPr="006E51A2">
              <w:rPr>
                <w:sz w:val="22"/>
                <w:szCs w:val="22"/>
                <w:shd w:val="clear" w:color="auto" w:fill="FFFFFF"/>
                <w:vertAlign w:val="superscript"/>
              </w:rPr>
              <w:t>3</w:t>
            </w:r>
            <w:r w:rsidRPr="006E51A2">
              <w:rPr>
                <w:sz w:val="22"/>
                <w:szCs w:val="22"/>
                <w:shd w:val="clear" w:color="auto" w:fill="FFFFFF"/>
              </w:rPr>
              <w:t>, 45.</w:t>
            </w:r>
            <w:r w:rsidRPr="006E51A2">
              <w:rPr>
                <w:sz w:val="22"/>
                <w:szCs w:val="22"/>
                <w:shd w:val="clear" w:color="auto" w:fill="FFFFFF"/>
                <w:vertAlign w:val="superscript"/>
              </w:rPr>
              <w:t>8</w:t>
            </w:r>
            <w:r w:rsidRPr="006E51A2">
              <w:rPr>
                <w:sz w:val="22"/>
                <w:szCs w:val="22"/>
                <w:shd w:val="clear" w:color="auto" w:fill="FFFFFF"/>
              </w:rPr>
              <w:t>, 46.</w:t>
            </w:r>
            <w:r w:rsidRPr="006E51A2">
              <w:rPr>
                <w:sz w:val="22"/>
                <w:szCs w:val="22"/>
                <w:shd w:val="clear" w:color="auto" w:fill="FFFFFF"/>
                <w:vertAlign w:val="superscript"/>
              </w:rPr>
              <w:t>3</w:t>
            </w:r>
            <w:r w:rsidRPr="006E51A2">
              <w:rPr>
                <w:sz w:val="22"/>
                <w:szCs w:val="22"/>
                <w:shd w:val="clear" w:color="auto" w:fill="FFFFFF"/>
              </w:rPr>
              <w:t xml:space="preserve">, 47. </w:t>
            </w:r>
            <w:r w:rsidRPr="006E51A2">
              <w:rPr>
                <w:sz w:val="22"/>
                <w:szCs w:val="22"/>
              </w:rPr>
              <w:t xml:space="preserve">vai </w:t>
            </w:r>
            <w:r w:rsidRPr="006E51A2">
              <w:rPr>
                <w:sz w:val="22"/>
                <w:szCs w:val="22"/>
                <w:shd w:val="clear" w:color="auto" w:fill="FFFFFF"/>
              </w:rPr>
              <w:t>56.</w:t>
            </w:r>
            <w:r w:rsidRPr="006E51A2">
              <w:rPr>
                <w:sz w:val="22"/>
                <w:szCs w:val="22"/>
                <w:shd w:val="clear" w:color="auto" w:fill="FFFFFF"/>
                <w:vertAlign w:val="superscript"/>
              </w:rPr>
              <w:t>15</w:t>
            </w:r>
            <w:r w:rsidRPr="006E51A2">
              <w:rPr>
                <w:sz w:val="22"/>
                <w:szCs w:val="22"/>
                <w:shd w:val="clear" w:color="auto" w:fill="FFFFFF"/>
              </w:rPr>
              <w:t xml:space="preserve"> </w:t>
            </w:r>
            <w:r w:rsidRPr="006E51A2">
              <w:rPr>
                <w:sz w:val="22"/>
                <w:szCs w:val="22"/>
              </w:rPr>
              <w:t xml:space="preserve">punktā minētos nosacījumus, ir saņēmis nelikumīgu komercdarbības atbalstu, tad birojs nosaka komersantam pienākumu atmaksāt šo noteikumu ietvaros saņemto nelikumīgo komercdarbības atbalstu. Vēršam uzmanību, ka, ja komersants ir pārkāpis arī Ministru kabineta 2009.gada 10.marta noteikumu Nr. 221 “Noteikumi par elektroenerģijas ražošanu un cenu noteikšanu, ražojot elektroenerģiju koģenerācijā” (turpmāk – MK noteikumi Nr.221) 6. un 10.punktā noteiktos efektivitātes kritērijus, saņemtais atbalsts kvalificēsies kā nelikumīgs komercdarbības atbalsts, jo komercdarbības atbalstu saskaņā ar Eiropas Komisijas regulējumu var piešķirt tikai efektīvai koģenerācijai. Līdz ar to lūdzam noteikumu projektā iekļautajā </w:t>
            </w:r>
            <w:r w:rsidRPr="006E51A2">
              <w:rPr>
                <w:sz w:val="22"/>
                <w:szCs w:val="22"/>
                <w:shd w:val="clear" w:color="auto" w:fill="FFFFFF"/>
              </w:rPr>
              <w:t>51.</w:t>
            </w:r>
            <w:r w:rsidRPr="006E51A2">
              <w:rPr>
                <w:sz w:val="22"/>
                <w:szCs w:val="22"/>
                <w:shd w:val="clear" w:color="auto" w:fill="FFFFFF"/>
                <w:vertAlign w:val="superscript"/>
              </w:rPr>
              <w:t>10</w:t>
            </w:r>
            <w:r w:rsidRPr="006E51A2">
              <w:rPr>
                <w:sz w:val="22"/>
                <w:szCs w:val="22"/>
              </w:rPr>
              <w:t xml:space="preserve"> punktā dot atsauci arī uz MK noteikumu Nr.22) 6. un 10.punktu, vienlaikus precizējot arī anotācijā iekļauto informāciju.</w:t>
            </w:r>
          </w:p>
          <w:p w14:paraId="1F47F620" w14:textId="358DE7A7" w:rsidR="007D7DF9" w:rsidRPr="006E51A2" w:rsidRDefault="007D7DF9" w:rsidP="00505ADA">
            <w:pPr>
              <w:contextualSpacing/>
              <w:jc w:val="both"/>
              <w:rPr>
                <w:sz w:val="22"/>
                <w:szCs w:val="22"/>
              </w:rPr>
            </w:pPr>
          </w:p>
          <w:p w14:paraId="3C5DB6D6" w14:textId="77777777" w:rsidR="007D7DF9" w:rsidRPr="006E51A2" w:rsidRDefault="007D7DF9" w:rsidP="00505ADA">
            <w:pPr>
              <w:tabs>
                <w:tab w:val="left" w:pos="1134"/>
              </w:tabs>
              <w:contextualSpacing/>
              <w:jc w:val="center"/>
              <w:rPr>
                <w:rFonts w:eastAsia="Calibri"/>
                <w:b/>
                <w:bCs/>
                <w:sz w:val="22"/>
                <w:szCs w:val="22"/>
              </w:rPr>
            </w:pPr>
            <w:r w:rsidRPr="006E51A2">
              <w:rPr>
                <w:rFonts w:eastAsia="Calibri"/>
                <w:b/>
                <w:bCs/>
                <w:sz w:val="22"/>
                <w:szCs w:val="22"/>
              </w:rPr>
              <w:lastRenderedPageBreak/>
              <w:t>Finanšu ministrija (03.04.2020.)</w:t>
            </w:r>
          </w:p>
          <w:p w14:paraId="1A5BADF6" w14:textId="77777777" w:rsidR="007D7DF9" w:rsidRPr="006E51A2" w:rsidRDefault="007D7DF9" w:rsidP="00505ADA">
            <w:pPr>
              <w:shd w:val="clear" w:color="auto" w:fill="FFFFFF"/>
              <w:jc w:val="both"/>
              <w:rPr>
                <w:sz w:val="22"/>
                <w:szCs w:val="22"/>
                <w:lang w:eastAsia="en-US"/>
              </w:rPr>
            </w:pPr>
            <w:r w:rsidRPr="006E51A2">
              <w:rPr>
                <w:rFonts w:eastAsia="Calibri"/>
                <w:sz w:val="22"/>
                <w:szCs w:val="22"/>
              </w:rPr>
              <w:t xml:space="preserve">2. </w:t>
            </w:r>
            <w:r w:rsidRPr="006E51A2">
              <w:rPr>
                <w:sz w:val="22"/>
                <w:szCs w:val="22"/>
              </w:rPr>
              <w:t>Attiecībā uz noteikumu projekta 51.</w:t>
            </w:r>
            <w:r w:rsidRPr="006E51A2">
              <w:rPr>
                <w:sz w:val="22"/>
                <w:szCs w:val="22"/>
                <w:vertAlign w:val="superscript"/>
              </w:rPr>
              <w:t>10</w:t>
            </w:r>
            <w:r w:rsidRPr="006E51A2">
              <w:rPr>
                <w:sz w:val="22"/>
                <w:szCs w:val="22"/>
              </w:rPr>
              <w:t>punkta redakciju, lūdzam to precizēt, tā, lai norma būtu skaidri uztverama, ka nelikumīgs komercdarbības atbalsts kopā ar procentiem tiek atmaksāts ievērojot šo noteikumu 51.</w:t>
            </w:r>
            <w:r w:rsidRPr="006E51A2">
              <w:rPr>
                <w:sz w:val="22"/>
                <w:szCs w:val="22"/>
                <w:vertAlign w:val="superscript"/>
              </w:rPr>
              <w:t>9</w:t>
            </w:r>
            <w:r w:rsidRPr="006E51A2">
              <w:rPr>
                <w:sz w:val="22"/>
                <w:szCs w:val="22"/>
              </w:rPr>
              <w:t>punktā noteikto kārtību kopā ar procentiem, tādējādi nodrošinot arī atbilstību anotācijas 9.lpp. sniegtajam skaidrojumam par šī punkta redakciju. Proti, aicinām 51.</w:t>
            </w:r>
            <w:r w:rsidRPr="006E51A2">
              <w:rPr>
                <w:sz w:val="22"/>
                <w:szCs w:val="22"/>
                <w:vertAlign w:val="superscript"/>
              </w:rPr>
              <w:t>10</w:t>
            </w:r>
            <w:r w:rsidRPr="006E51A2">
              <w:rPr>
                <w:sz w:val="22"/>
                <w:szCs w:val="22"/>
              </w:rPr>
              <w:t>punktu izteikt, piemēram, šādā redakcijā:</w:t>
            </w:r>
          </w:p>
          <w:p w14:paraId="3478071C" w14:textId="77777777" w:rsidR="007D7DF9" w:rsidRPr="006E51A2" w:rsidRDefault="007D7DF9" w:rsidP="00505ADA">
            <w:pPr>
              <w:contextualSpacing/>
              <w:jc w:val="both"/>
              <w:rPr>
                <w:i/>
                <w:iCs/>
                <w:sz w:val="22"/>
                <w:szCs w:val="22"/>
              </w:rPr>
            </w:pPr>
            <w:r w:rsidRPr="006E51A2">
              <w:rPr>
                <w:i/>
                <w:iCs/>
                <w:sz w:val="22"/>
                <w:szCs w:val="22"/>
              </w:rPr>
              <w:t xml:space="preserve">“[..] </w:t>
            </w:r>
            <w:bookmarkStart w:id="15" w:name="_Hlk36824253"/>
            <w:r w:rsidRPr="006E51A2">
              <w:rPr>
                <w:i/>
                <w:iCs/>
                <w:sz w:val="22"/>
                <w:szCs w:val="22"/>
              </w:rPr>
              <w:t xml:space="preserve">birojs nosaka komersantam pienākumu atmaksāt publiskajam tirgotājam šo noteikumu ietvaros saņemto nepamatoto komercdarbības atbalstu šo noteikumu </w:t>
            </w:r>
            <w:r w:rsidRPr="006E51A2">
              <w:rPr>
                <w:i/>
                <w:iCs/>
                <w:sz w:val="22"/>
                <w:szCs w:val="22"/>
                <w:shd w:val="clear" w:color="auto" w:fill="FFFFFF"/>
              </w:rPr>
              <w:t>63.</w:t>
            </w:r>
            <w:r w:rsidRPr="006E51A2">
              <w:rPr>
                <w:i/>
                <w:iCs/>
                <w:sz w:val="22"/>
                <w:szCs w:val="22"/>
                <w:shd w:val="clear" w:color="auto" w:fill="FFFFFF"/>
                <w:vertAlign w:val="superscript"/>
              </w:rPr>
              <w:t>24</w:t>
            </w:r>
            <w:r w:rsidRPr="006E51A2">
              <w:rPr>
                <w:i/>
                <w:iCs/>
                <w:sz w:val="22"/>
                <w:szCs w:val="22"/>
              </w:rPr>
              <w:t xml:space="preserve"> punktā minētajā kārtībā, kā arī saņemto nelikumīgo komercdarbības atbalstu kopā ar procentiem šo noteikumu </w:t>
            </w:r>
            <w:r w:rsidRPr="006E51A2">
              <w:rPr>
                <w:i/>
                <w:iCs/>
                <w:sz w:val="22"/>
                <w:szCs w:val="22"/>
                <w:shd w:val="clear" w:color="auto" w:fill="FFFFFF"/>
              </w:rPr>
              <w:t>63.</w:t>
            </w:r>
            <w:r w:rsidRPr="006E51A2">
              <w:rPr>
                <w:i/>
                <w:iCs/>
                <w:sz w:val="22"/>
                <w:szCs w:val="22"/>
                <w:shd w:val="clear" w:color="auto" w:fill="FFFFFF"/>
                <w:vertAlign w:val="superscript"/>
              </w:rPr>
              <w:t>25</w:t>
            </w:r>
            <w:r w:rsidRPr="006E51A2">
              <w:rPr>
                <w:i/>
                <w:iCs/>
                <w:sz w:val="22"/>
                <w:szCs w:val="22"/>
              </w:rPr>
              <w:t xml:space="preserve"> punktā minētajā kārtībā</w:t>
            </w:r>
            <w:bookmarkEnd w:id="15"/>
            <w:r w:rsidRPr="006E51A2">
              <w:rPr>
                <w:i/>
                <w:iCs/>
                <w:sz w:val="22"/>
                <w:szCs w:val="22"/>
              </w:rPr>
              <w:t>.”</w:t>
            </w:r>
          </w:p>
          <w:p w14:paraId="7E8675BE" w14:textId="77777777" w:rsidR="009615F1" w:rsidRPr="006E51A2" w:rsidRDefault="009615F1" w:rsidP="00505ADA">
            <w:pPr>
              <w:contextualSpacing/>
              <w:jc w:val="both"/>
              <w:rPr>
                <w:b/>
                <w:bCs/>
                <w:i/>
                <w:iCs/>
                <w:sz w:val="22"/>
                <w:szCs w:val="22"/>
              </w:rPr>
            </w:pPr>
          </w:p>
          <w:p w14:paraId="166D3AE9" w14:textId="1BF263E4" w:rsidR="009615F1" w:rsidRPr="006E51A2" w:rsidRDefault="009615F1" w:rsidP="00505ADA">
            <w:pPr>
              <w:tabs>
                <w:tab w:val="left" w:pos="1134"/>
              </w:tabs>
              <w:contextualSpacing/>
              <w:jc w:val="center"/>
              <w:rPr>
                <w:rFonts w:eastAsia="Calibri"/>
                <w:b/>
                <w:bCs/>
                <w:sz w:val="22"/>
                <w:szCs w:val="22"/>
              </w:rPr>
            </w:pPr>
            <w:r w:rsidRPr="006E51A2">
              <w:rPr>
                <w:rFonts w:eastAsia="Calibri"/>
                <w:b/>
                <w:bCs/>
                <w:sz w:val="22"/>
                <w:szCs w:val="22"/>
              </w:rPr>
              <w:t>Tieslietu ministrija (08.04.2020.)</w:t>
            </w:r>
          </w:p>
          <w:p w14:paraId="5BA0C0F5" w14:textId="17926F51" w:rsidR="009615F1" w:rsidRPr="006E51A2" w:rsidRDefault="009615F1" w:rsidP="00505ADA">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6. Projekta 9. punktā paredzētais noteikumu 51.</w:t>
            </w:r>
            <w:r w:rsidRPr="006E51A2">
              <w:rPr>
                <w:sz w:val="22"/>
                <w:szCs w:val="22"/>
                <w:bdr w:val="none" w:sz="0" w:space="0" w:color="auto" w:frame="1"/>
                <w:vertAlign w:val="superscript"/>
              </w:rPr>
              <w:t>9</w:t>
            </w:r>
            <w:r w:rsidRPr="006E51A2">
              <w:rPr>
                <w:sz w:val="22"/>
                <w:szCs w:val="22"/>
                <w:bdr w:val="none" w:sz="0" w:space="0" w:color="auto" w:frame="1"/>
              </w:rPr>
              <w:t> punkts ir precizēts, un projekta 9. punkts ir papildināts ar jaunu 51.</w:t>
            </w:r>
            <w:r w:rsidRPr="006E51A2">
              <w:rPr>
                <w:sz w:val="22"/>
                <w:szCs w:val="22"/>
                <w:bdr w:val="none" w:sz="0" w:space="0" w:color="auto" w:frame="1"/>
                <w:vertAlign w:val="superscript"/>
              </w:rPr>
              <w:t>10</w:t>
            </w:r>
            <w:r w:rsidRPr="006E51A2">
              <w:rPr>
                <w:sz w:val="22"/>
                <w:szCs w:val="22"/>
                <w:bdr w:val="none" w:sz="0" w:space="0" w:color="auto" w:frame="1"/>
              </w:rPr>
              <w:t> punktu, bet tajā paredzētais regulējums ir neskaidrs, proti, noteikumu 51.</w:t>
            </w:r>
            <w:r w:rsidRPr="006E51A2">
              <w:rPr>
                <w:sz w:val="22"/>
                <w:szCs w:val="22"/>
                <w:bdr w:val="none" w:sz="0" w:space="0" w:color="auto" w:frame="1"/>
                <w:vertAlign w:val="superscript"/>
              </w:rPr>
              <w:t>9</w:t>
            </w:r>
            <w:r w:rsidRPr="006E51A2">
              <w:rPr>
                <w:sz w:val="22"/>
                <w:szCs w:val="22"/>
                <w:bdr w:val="none" w:sz="0" w:space="0" w:color="auto" w:frame="1"/>
              </w:rPr>
              <w:t xml:space="preserve"> punktā ir paredzēts regulējums, kas attiecas uz </w:t>
            </w:r>
            <w:r w:rsidRPr="006E51A2">
              <w:rPr>
                <w:sz w:val="22"/>
                <w:szCs w:val="22"/>
                <w:u w:val="single"/>
                <w:bdr w:val="none" w:sz="0" w:space="0" w:color="auto" w:frame="1"/>
              </w:rPr>
              <w:t>visu likumā un noteikumos noteikto attiecīgo nosacījumu pārkāpšanu</w:t>
            </w:r>
            <w:r w:rsidRPr="006E51A2">
              <w:rPr>
                <w:sz w:val="22"/>
                <w:szCs w:val="22"/>
                <w:bdr w:val="none" w:sz="0" w:space="0" w:color="auto" w:frame="1"/>
              </w:rPr>
              <w:t>, bet noteikumu 51.</w:t>
            </w:r>
            <w:r w:rsidRPr="006E51A2">
              <w:rPr>
                <w:sz w:val="22"/>
                <w:szCs w:val="22"/>
                <w:bdr w:val="none" w:sz="0" w:space="0" w:color="auto" w:frame="1"/>
                <w:vertAlign w:val="superscript"/>
              </w:rPr>
              <w:t>10</w:t>
            </w:r>
            <w:r w:rsidRPr="006E51A2">
              <w:rPr>
                <w:sz w:val="22"/>
                <w:szCs w:val="22"/>
                <w:bdr w:val="none" w:sz="0" w:space="0" w:color="auto" w:frame="1"/>
              </w:rPr>
              <w:t xml:space="preserve"> punktā ir paredzēts regulējums, kas attiecas uz </w:t>
            </w:r>
            <w:r w:rsidRPr="006E51A2">
              <w:rPr>
                <w:sz w:val="22"/>
                <w:szCs w:val="22"/>
                <w:u w:val="single"/>
                <w:bdr w:val="none" w:sz="0" w:space="0" w:color="auto" w:frame="1"/>
              </w:rPr>
              <w:t>atsevišķu noteikumu vienībās noteikto attiecīgo nosacījumu pārkāpšanu</w:t>
            </w:r>
            <w:r w:rsidRPr="006E51A2">
              <w:rPr>
                <w:sz w:val="22"/>
                <w:szCs w:val="22"/>
                <w:bdr w:val="none" w:sz="0" w:space="0" w:color="auto" w:frame="1"/>
              </w:rPr>
              <w:t>. Ievērojot minēto, lūdzam precizēt projekta 9. punktā paredzētajā noteikumu 51.</w:t>
            </w:r>
            <w:r w:rsidRPr="006E51A2">
              <w:rPr>
                <w:sz w:val="22"/>
                <w:szCs w:val="22"/>
                <w:bdr w:val="none" w:sz="0" w:space="0" w:color="auto" w:frame="1"/>
                <w:vertAlign w:val="superscript"/>
              </w:rPr>
              <w:t>9</w:t>
            </w:r>
            <w:r w:rsidRPr="006E51A2">
              <w:rPr>
                <w:sz w:val="22"/>
                <w:szCs w:val="22"/>
                <w:bdr w:val="none" w:sz="0" w:space="0" w:color="auto" w:frame="1"/>
              </w:rPr>
              <w:t> punktā ietverto regulējumu, lai būtu viennozīmīgi skaidrs, uz kādu likuma un noteikumu nosacījumu pārkāpšanu tas attiecas.</w:t>
            </w:r>
          </w:p>
          <w:p w14:paraId="67C5288D" w14:textId="0A6E66D6" w:rsidR="005F4AF6" w:rsidRPr="006E51A2" w:rsidRDefault="005F4AF6" w:rsidP="00505ADA">
            <w:pPr>
              <w:pStyle w:val="NormalWeb"/>
              <w:spacing w:before="0" w:beforeAutospacing="0" w:after="0" w:afterAutospacing="0"/>
              <w:jc w:val="both"/>
              <w:rPr>
                <w:sz w:val="22"/>
                <w:szCs w:val="22"/>
                <w:bdr w:val="none" w:sz="0" w:space="0" w:color="auto" w:frame="1"/>
              </w:rPr>
            </w:pPr>
          </w:p>
          <w:p w14:paraId="6A7ADD32" w14:textId="77777777" w:rsidR="005F4AF6" w:rsidRPr="006E51A2" w:rsidRDefault="005F4AF6" w:rsidP="00505ADA">
            <w:pPr>
              <w:tabs>
                <w:tab w:val="left" w:pos="1134"/>
              </w:tabs>
              <w:contextualSpacing/>
              <w:jc w:val="center"/>
              <w:rPr>
                <w:rFonts w:eastAsia="Calibri"/>
                <w:b/>
                <w:bCs/>
                <w:sz w:val="22"/>
                <w:szCs w:val="22"/>
              </w:rPr>
            </w:pPr>
            <w:r w:rsidRPr="006E51A2">
              <w:rPr>
                <w:rFonts w:eastAsia="Calibri"/>
                <w:b/>
                <w:bCs/>
                <w:sz w:val="22"/>
                <w:szCs w:val="22"/>
              </w:rPr>
              <w:t>Tieslietu ministrija (08.04.2020.)</w:t>
            </w:r>
          </w:p>
          <w:p w14:paraId="3D7B79E6" w14:textId="7C562BB9" w:rsidR="005F4AF6" w:rsidRPr="006E51A2" w:rsidRDefault="005F4AF6" w:rsidP="00505ADA">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7. Atkārtoti norādām uz to, ka atbilstoši Ministru kabineta 2009. gada 3. februāra noteikumu Nr. 108 "Normatīvo aktu projektu sagatavošanas noteikumi" 3.2. apakšpunktā noteiktajam </w:t>
            </w:r>
            <w:r w:rsidRPr="006E51A2">
              <w:rPr>
                <w:sz w:val="22"/>
                <w:szCs w:val="22"/>
                <w:u w:val="single"/>
                <w:bdr w:val="none" w:sz="0" w:space="0" w:color="auto" w:frame="1"/>
              </w:rPr>
              <w:t xml:space="preserve">normatīvā </w:t>
            </w:r>
            <w:r w:rsidRPr="006E51A2">
              <w:rPr>
                <w:sz w:val="22"/>
                <w:szCs w:val="22"/>
                <w:u w:val="single"/>
                <w:bdr w:val="none" w:sz="0" w:space="0" w:color="auto" w:frame="1"/>
              </w:rPr>
              <w:lastRenderedPageBreak/>
              <w:t>akta projektā neietver normas, kas dublē augstāka vai tāda paša spēka normatīvā akta tiesību normās ietverto normatīvo regulējumu</w:t>
            </w:r>
            <w:r w:rsidRPr="006E51A2">
              <w:rPr>
                <w:sz w:val="22"/>
                <w:szCs w:val="22"/>
                <w:bdr w:val="none" w:sz="0" w:space="0" w:color="auto" w:frame="1"/>
              </w:rPr>
              <w:t xml:space="preserve">. </w:t>
            </w:r>
            <w:r w:rsidRPr="006E51A2">
              <w:rPr>
                <w:sz w:val="22"/>
                <w:szCs w:val="22"/>
                <w:u w:val="single"/>
                <w:bdr w:val="none" w:sz="0" w:space="0" w:color="auto" w:frame="1"/>
              </w:rPr>
              <w:t>Administratīvā akta piespiedu izpildes kārtība ir noteikta Administratīvā procesa likuma astotajā sadaļā</w:t>
            </w:r>
            <w:r w:rsidRPr="006E51A2">
              <w:rPr>
                <w:sz w:val="22"/>
                <w:szCs w:val="22"/>
                <w:bdr w:val="none" w:sz="0" w:space="0" w:color="auto" w:frame="1"/>
              </w:rPr>
              <w:t>, tādēļ nepieciešams svītrot projekta 9. punktā paredzēto noteikumu 51.</w:t>
            </w:r>
            <w:r w:rsidRPr="006E51A2">
              <w:rPr>
                <w:sz w:val="22"/>
                <w:szCs w:val="22"/>
                <w:bdr w:val="none" w:sz="0" w:space="0" w:color="auto" w:frame="1"/>
                <w:vertAlign w:val="superscript"/>
              </w:rPr>
              <w:t>13</w:t>
            </w:r>
            <w:r w:rsidRPr="006E51A2">
              <w:rPr>
                <w:sz w:val="22"/>
                <w:szCs w:val="22"/>
                <w:bdr w:val="none" w:sz="0" w:space="0" w:color="auto" w:frame="1"/>
              </w:rPr>
              <w:t> punktu.</w:t>
            </w:r>
          </w:p>
          <w:p w14:paraId="41B95DD9" w14:textId="77777777" w:rsidR="005F4AF6" w:rsidRPr="006E51A2" w:rsidRDefault="005F4AF6" w:rsidP="00505ADA">
            <w:pPr>
              <w:tabs>
                <w:tab w:val="left" w:pos="1134"/>
              </w:tabs>
              <w:contextualSpacing/>
              <w:jc w:val="center"/>
              <w:rPr>
                <w:rFonts w:eastAsia="Calibri"/>
                <w:b/>
                <w:bCs/>
                <w:sz w:val="22"/>
                <w:szCs w:val="22"/>
              </w:rPr>
            </w:pPr>
          </w:p>
          <w:p w14:paraId="5F82BB41" w14:textId="71115A12" w:rsidR="005F4AF6" w:rsidRPr="006E51A2" w:rsidRDefault="005F4AF6" w:rsidP="00505ADA">
            <w:pPr>
              <w:tabs>
                <w:tab w:val="left" w:pos="1134"/>
              </w:tabs>
              <w:contextualSpacing/>
              <w:jc w:val="center"/>
              <w:rPr>
                <w:rFonts w:eastAsia="Calibri"/>
                <w:b/>
                <w:bCs/>
                <w:sz w:val="22"/>
                <w:szCs w:val="22"/>
              </w:rPr>
            </w:pPr>
            <w:r w:rsidRPr="006E51A2">
              <w:rPr>
                <w:rFonts w:eastAsia="Calibri"/>
                <w:b/>
                <w:bCs/>
                <w:sz w:val="22"/>
                <w:szCs w:val="22"/>
              </w:rPr>
              <w:t>Tieslietu ministrija (08.04.2020.)</w:t>
            </w:r>
          </w:p>
          <w:p w14:paraId="03A16DA1" w14:textId="77777777" w:rsidR="005F4AF6" w:rsidRPr="006E51A2" w:rsidRDefault="005F4AF6" w:rsidP="00505ADA">
            <w:pPr>
              <w:pStyle w:val="NormalWeb"/>
              <w:spacing w:before="0" w:beforeAutospacing="0" w:after="0" w:afterAutospacing="0"/>
              <w:jc w:val="both"/>
              <w:rPr>
                <w:sz w:val="22"/>
                <w:szCs w:val="22"/>
              </w:rPr>
            </w:pPr>
            <w:r w:rsidRPr="006E51A2">
              <w:rPr>
                <w:sz w:val="22"/>
                <w:szCs w:val="22"/>
                <w:bdr w:val="none" w:sz="0" w:space="0" w:color="auto" w:frame="1"/>
              </w:rPr>
              <w:t>8. Projekta 9. punkts ir papildināts ar jaunu noteikumu 51.</w:t>
            </w:r>
            <w:r w:rsidRPr="006E51A2">
              <w:rPr>
                <w:sz w:val="22"/>
                <w:szCs w:val="22"/>
                <w:bdr w:val="none" w:sz="0" w:space="0" w:color="auto" w:frame="1"/>
                <w:vertAlign w:val="superscript"/>
              </w:rPr>
              <w:t>14</w:t>
            </w:r>
            <w:r w:rsidRPr="006E51A2">
              <w:rPr>
                <w:sz w:val="22"/>
                <w:szCs w:val="22"/>
                <w:bdr w:val="none" w:sz="0" w:space="0" w:color="auto" w:frame="1"/>
              </w:rPr>
              <w:t xml:space="preserve"> punktu, paredzot, ka </w:t>
            </w:r>
            <w:r w:rsidRPr="006E51A2">
              <w:rPr>
                <w:sz w:val="22"/>
                <w:szCs w:val="22"/>
                <w:u w:val="single"/>
                <w:bdr w:val="none" w:sz="0" w:space="0" w:color="auto" w:frame="1"/>
              </w:rPr>
              <w:t>"a</w:t>
            </w:r>
            <w:r w:rsidRPr="006E51A2">
              <w:rPr>
                <w:sz w:val="22"/>
                <w:szCs w:val="22"/>
                <w:u w:val="single"/>
              </w:rPr>
              <w:t>tgūtais komercdarbības atbalsts, tai skaitā šo noteikumu 51.</w:t>
            </w:r>
            <w:r w:rsidRPr="006E51A2">
              <w:rPr>
                <w:sz w:val="22"/>
                <w:szCs w:val="22"/>
                <w:u w:val="single"/>
                <w:vertAlign w:val="superscript"/>
              </w:rPr>
              <w:t>9</w:t>
            </w:r>
            <w:r w:rsidRPr="006E51A2">
              <w:rPr>
                <w:sz w:val="22"/>
                <w:szCs w:val="22"/>
                <w:u w:val="single"/>
              </w:rPr>
              <w:t> punktā minētie procenti, tiek ieskaitīts publiskā tirgotāja bankas kontā un izmantots obligātā iepirkuma ietvaros publiskam tirgotājam deleģētās funkcijas nodrošināšanas izmaksu kompensēšanai"</w:t>
            </w:r>
            <w:r w:rsidRPr="006E51A2">
              <w:rPr>
                <w:sz w:val="22"/>
                <w:szCs w:val="22"/>
              </w:rPr>
              <w:t>, bet nav skaidrs, kādēļ nepieciešams šāds regulējums. Turklāt nav arī skaidrs, no kuras likuma tiesību normas izriet šāda regulējuma paredzēšana noteikumos.</w:t>
            </w:r>
          </w:p>
          <w:p w14:paraId="1E6B0540" w14:textId="5CDAE249" w:rsidR="005F4AF6" w:rsidRPr="006E51A2" w:rsidRDefault="005F4AF6" w:rsidP="00505ADA">
            <w:pPr>
              <w:pStyle w:val="NormalWeb"/>
              <w:spacing w:before="0" w:beforeAutospacing="0" w:after="0" w:afterAutospacing="0"/>
              <w:jc w:val="both"/>
              <w:rPr>
                <w:sz w:val="22"/>
                <w:szCs w:val="22"/>
              </w:rPr>
            </w:pPr>
            <w:r w:rsidRPr="006E51A2">
              <w:rPr>
                <w:sz w:val="22"/>
                <w:szCs w:val="22"/>
              </w:rPr>
              <w:t>Ievērojot minēto, lūdzam izvērtēt projekta</w:t>
            </w:r>
            <w:r w:rsidRPr="006E51A2">
              <w:rPr>
                <w:sz w:val="22"/>
                <w:szCs w:val="22"/>
                <w:bdr w:val="none" w:sz="0" w:space="0" w:color="auto" w:frame="1"/>
              </w:rPr>
              <w:t xml:space="preserve"> 9. punktā paredzētajā noteikumu 51.</w:t>
            </w:r>
            <w:r w:rsidRPr="006E51A2">
              <w:rPr>
                <w:sz w:val="22"/>
                <w:szCs w:val="22"/>
                <w:bdr w:val="none" w:sz="0" w:space="0" w:color="auto" w:frame="1"/>
                <w:vertAlign w:val="superscript"/>
              </w:rPr>
              <w:t>14</w:t>
            </w:r>
            <w:r w:rsidRPr="006E51A2">
              <w:rPr>
                <w:sz w:val="22"/>
                <w:szCs w:val="22"/>
                <w:bdr w:val="none" w:sz="0" w:space="0" w:color="auto" w:frame="1"/>
              </w:rPr>
              <w:t> punktā ietvertā regulējuma nepieciešamību un precizēt projektu, kā arī papildināt anotāciju ar atbilstošu skaidrojumu.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8BDA885" w14:textId="77777777" w:rsidR="0062641F" w:rsidRPr="006E51A2" w:rsidRDefault="0062641F" w:rsidP="00505ADA">
            <w:pPr>
              <w:jc w:val="center"/>
              <w:rPr>
                <w:b/>
                <w:bCs/>
                <w:sz w:val="22"/>
                <w:szCs w:val="22"/>
              </w:rPr>
            </w:pPr>
            <w:r w:rsidRPr="006E51A2">
              <w:rPr>
                <w:b/>
                <w:bCs/>
                <w:sz w:val="22"/>
                <w:szCs w:val="22"/>
              </w:rPr>
              <w:lastRenderedPageBreak/>
              <w:t>Ņemts vērā</w:t>
            </w:r>
          </w:p>
          <w:p w14:paraId="26090AEA" w14:textId="455554A1" w:rsidR="00807FE9" w:rsidRPr="006E51A2" w:rsidRDefault="00D277B2" w:rsidP="00505ADA">
            <w:pPr>
              <w:jc w:val="both"/>
              <w:rPr>
                <w:b/>
                <w:bCs/>
                <w:sz w:val="22"/>
                <w:szCs w:val="22"/>
              </w:rPr>
            </w:pPr>
            <w:r w:rsidRPr="006E51A2">
              <w:rPr>
                <w:sz w:val="22"/>
                <w:szCs w:val="22"/>
              </w:rPr>
              <w:t xml:space="preserve">Anotācijas I. sadaļas 2. punktā iekļauts skaidrojums par noteikumu projekta </w:t>
            </w:r>
            <w:r w:rsidR="00330A81" w:rsidRPr="006E51A2">
              <w:rPr>
                <w:sz w:val="22"/>
                <w:szCs w:val="22"/>
              </w:rPr>
              <w:t>1</w:t>
            </w:r>
            <w:r w:rsidR="00E301ED" w:rsidRPr="006E51A2">
              <w:rPr>
                <w:sz w:val="22"/>
                <w:szCs w:val="22"/>
              </w:rPr>
              <w:t>1</w:t>
            </w:r>
            <w:r w:rsidRPr="006E51A2">
              <w:rPr>
                <w:sz w:val="22"/>
                <w:szCs w:val="22"/>
              </w:rPr>
              <w:t>. punktā ietverto MK noteikumu Nr. 221 51.</w:t>
            </w:r>
            <w:r w:rsidRPr="006E51A2">
              <w:rPr>
                <w:sz w:val="22"/>
                <w:szCs w:val="22"/>
                <w:vertAlign w:val="superscript"/>
              </w:rPr>
              <w:t>8</w:t>
            </w:r>
            <w:r w:rsidRPr="006E51A2">
              <w:rPr>
                <w:sz w:val="22"/>
                <w:szCs w:val="22"/>
              </w:rPr>
              <w:t xml:space="preserve"> un 51.</w:t>
            </w:r>
            <w:r w:rsidRPr="006E51A2">
              <w:rPr>
                <w:sz w:val="22"/>
                <w:szCs w:val="22"/>
                <w:vertAlign w:val="superscript"/>
              </w:rPr>
              <w:t>9</w:t>
            </w:r>
            <w:r w:rsidRPr="006E51A2">
              <w:rPr>
                <w:sz w:val="22"/>
                <w:szCs w:val="22"/>
              </w:rPr>
              <w:t xml:space="preserve"> punkta piemērošanu, t.sk. attiecībā uz gadījumu, kad komersants ir vienlaicīgi saņēmis nepamatotu komercdarbības atbalstu un nelikumīgu komercdarbības atbalstu.</w:t>
            </w:r>
          </w:p>
          <w:p w14:paraId="179594F7" w14:textId="77777777" w:rsidR="00807FE9" w:rsidRPr="006E51A2" w:rsidRDefault="00807FE9" w:rsidP="00505ADA">
            <w:pPr>
              <w:jc w:val="center"/>
              <w:rPr>
                <w:b/>
                <w:bCs/>
                <w:sz w:val="22"/>
                <w:szCs w:val="22"/>
              </w:rPr>
            </w:pPr>
          </w:p>
          <w:p w14:paraId="3C2E8FFD" w14:textId="77777777" w:rsidR="00807FE9" w:rsidRPr="006E51A2" w:rsidRDefault="00807FE9" w:rsidP="00505ADA">
            <w:pPr>
              <w:jc w:val="center"/>
              <w:rPr>
                <w:b/>
                <w:bCs/>
                <w:sz w:val="22"/>
                <w:szCs w:val="22"/>
              </w:rPr>
            </w:pPr>
          </w:p>
          <w:p w14:paraId="70D8D93F" w14:textId="77777777" w:rsidR="008B2FC2" w:rsidRPr="006E51A2" w:rsidRDefault="008B2FC2" w:rsidP="00505ADA">
            <w:pPr>
              <w:jc w:val="center"/>
              <w:rPr>
                <w:b/>
                <w:bCs/>
                <w:sz w:val="22"/>
                <w:szCs w:val="22"/>
              </w:rPr>
            </w:pPr>
          </w:p>
          <w:p w14:paraId="60DF0D3E" w14:textId="77777777" w:rsidR="008B2FC2" w:rsidRPr="006E51A2" w:rsidRDefault="008B2FC2" w:rsidP="00505ADA">
            <w:pPr>
              <w:jc w:val="center"/>
              <w:rPr>
                <w:b/>
                <w:bCs/>
                <w:sz w:val="22"/>
                <w:szCs w:val="22"/>
              </w:rPr>
            </w:pPr>
          </w:p>
          <w:p w14:paraId="2A4C298E" w14:textId="77777777" w:rsidR="008B2FC2" w:rsidRPr="006E51A2" w:rsidRDefault="008B2FC2" w:rsidP="00505ADA">
            <w:pPr>
              <w:jc w:val="center"/>
              <w:rPr>
                <w:b/>
                <w:bCs/>
                <w:sz w:val="22"/>
                <w:szCs w:val="22"/>
              </w:rPr>
            </w:pPr>
          </w:p>
          <w:p w14:paraId="0A1667D7" w14:textId="77777777" w:rsidR="008B2FC2" w:rsidRPr="006E51A2" w:rsidRDefault="008B2FC2" w:rsidP="00505ADA">
            <w:pPr>
              <w:jc w:val="center"/>
              <w:rPr>
                <w:b/>
                <w:bCs/>
                <w:sz w:val="22"/>
                <w:szCs w:val="22"/>
              </w:rPr>
            </w:pPr>
          </w:p>
          <w:p w14:paraId="73EA0472" w14:textId="77777777" w:rsidR="008B2FC2" w:rsidRPr="006E51A2" w:rsidRDefault="008B2FC2" w:rsidP="00505ADA">
            <w:pPr>
              <w:jc w:val="center"/>
              <w:rPr>
                <w:b/>
                <w:bCs/>
                <w:sz w:val="22"/>
                <w:szCs w:val="22"/>
              </w:rPr>
            </w:pPr>
          </w:p>
          <w:p w14:paraId="2D26C37F" w14:textId="77777777" w:rsidR="008B2FC2" w:rsidRPr="006E51A2" w:rsidRDefault="008B2FC2" w:rsidP="00505ADA">
            <w:pPr>
              <w:jc w:val="center"/>
              <w:rPr>
                <w:b/>
                <w:bCs/>
                <w:sz w:val="22"/>
                <w:szCs w:val="22"/>
              </w:rPr>
            </w:pPr>
          </w:p>
          <w:p w14:paraId="401D1A49" w14:textId="77777777" w:rsidR="008B2FC2" w:rsidRPr="006E51A2" w:rsidRDefault="008B2FC2" w:rsidP="00505ADA">
            <w:pPr>
              <w:jc w:val="center"/>
              <w:rPr>
                <w:b/>
                <w:bCs/>
                <w:sz w:val="22"/>
                <w:szCs w:val="22"/>
              </w:rPr>
            </w:pPr>
          </w:p>
          <w:p w14:paraId="32CF3238" w14:textId="77777777" w:rsidR="008B2FC2" w:rsidRPr="006E51A2" w:rsidRDefault="008B2FC2" w:rsidP="00505ADA">
            <w:pPr>
              <w:jc w:val="center"/>
              <w:rPr>
                <w:b/>
                <w:bCs/>
                <w:sz w:val="22"/>
                <w:szCs w:val="22"/>
              </w:rPr>
            </w:pPr>
          </w:p>
          <w:p w14:paraId="3F2557F6" w14:textId="77777777" w:rsidR="008B2FC2" w:rsidRPr="006E51A2" w:rsidRDefault="008B2FC2" w:rsidP="00505ADA">
            <w:pPr>
              <w:jc w:val="center"/>
              <w:rPr>
                <w:b/>
                <w:bCs/>
                <w:sz w:val="22"/>
                <w:szCs w:val="22"/>
              </w:rPr>
            </w:pPr>
          </w:p>
          <w:p w14:paraId="7063F790" w14:textId="51C64A83" w:rsidR="0062641F" w:rsidRPr="006E51A2" w:rsidRDefault="0062641F" w:rsidP="00505ADA">
            <w:pPr>
              <w:jc w:val="center"/>
              <w:rPr>
                <w:b/>
                <w:bCs/>
                <w:sz w:val="22"/>
                <w:szCs w:val="22"/>
              </w:rPr>
            </w:pPr>
            <w:r w:rsidRPr="006E51A2">
              <w:rPr>
                <w:b/>
                <w:bCs/>
                <w:sz w:val="22"/>
                <w:szCs w:val="22"/>
              </w:rPr>
              <w:t>Ņemts vērā</w:t>
            </w:r>
          </w:p>
          <w:p w14:paraId="69BA7827" w14:textId="77777777" w:rsidR="0062641F" w:rsidRPr="006E51A2" w:rsidRDefault="0062641F" w:rsidP="00505ADA">
            <w:pPr>
              <w:jc w:val="center"/>
              <w:rPr>
                <w:b/>
                <w:bCs/>
                <w:sz w:val="22"/>
                <w:szCs w:val="22"/>
              </w:rPr>
            </w:pPr>
          </w:p>
          <w:p w14:paraId="31A05420" w14:textId="77777777" w:rsidR="0062641F" w:rsidRPr="006E51A2" w:rsidRDefault="0062641F" w:rsidP="00505ADA">
            <w:pPr>
              <w:jc w:val="center"/>
              <w:rPr>
                <w:b/>
                <w:bCs/>
                <w:sz w:val="22"/>
                <w:szCs w:val="22"/>
              </w:rPr>
            </w:pPr>
          </w:p>
          <w:p w14:paraId="6EC80EF0" w14:textId="77777777" w:rsidR="0062641F" w:rsidRPr="006E51A2" w:rsidRDefault="0062641F" w:rsidP="00505ADA">
            <w:pPr>
              <w:jc w:val="center"/>
              <w:rPr>
                <w:b/>
                <w:bCs/>
                <w:sz w:val="22"/>
                <w:szCs w:val="22"/>
              </w:rPr>
            </w:pPr>
          </w:p>
          <w:p w14:paraId="0BF1F9B0" w14:textId="77777777" w:rsidR="0062641F" w:rsidRPr="006E51A2" w:rsidRDefault="0062641F" w:rsidP="00505ADA">
            <w:pPr>
              <w:jc w:val="center"/>
              <w:rPr>
                <w:b/>
                <w:bCs/>
                <w:sz w:val="22"/>
                <w:szCs w:val="22"/>
              </w:rPr>
            </w:pPr>
          </w:p>
          <w:p w14:paraId="5D048903" w14:textId="77777777" w:rsidR="0062641F" w:rsidRPr="006E51A2" w:rsidRDefault="0062641F" w:rsidP="00505ADA">
            <w:pPr>
              <w:jc w:val="center"/>
              <w:rPr>
                <w:b/>
                <w:bCs/>
                <w:sz w:val="22"/>
                <w:szCs w:val="22"/>
              </w:rPr>
            </w:pPr>
          </w:p>
          <w:p w14:paraId="12091B26" w14:textId="77777777" w:rsidR="0062641F" w:rsidRPr="006E51A2" w:rsidRDefault="0062641F" w:rsidP="00505ADA">
            <w:pPr>
              <w:jc w:val="center"/>
              <w:rPr>
                <w:b/>
                <w:bCs/>
                <w:sz w:val="22"/>
                <w:szCs w:val="22"/>
              </w:rPr>
            </w:pPr>
          </w:p>
          <w:p w14:paraId="0263393B" w14:textId="77777777" w:rsidR="0062641F" w:rsidRPr="006E51A2" w:rsidRDefault="0062641F" w:rsidP="00505ADA">
            <w:pPr>
              <w:jc w:val="center"/>
              <w:rPr>
                <w:b/>
                <w:bCs/>
                <w:sz w:val="22"/>
                <w:szCs w:val="22"/>
              </w:rPr>
            </w:pPr>
          </w:p>
          <w:p w14:paraId="3397374B" w14:textId="77777777" w:rsidR="0062641F" w:rsidRPr="006E51A2" w:rsidRDefault="0062641F" w:rsidP="00505ADA">
            <w:pPr>
              <w:jc w:val="center"/>
              <w:rPr>
                <w:b/>
                <w:bCs/>
                <w:sz w:val="22"/>
                <w:szCs w:val="22"/>
              </w:rPr>
            </w:pPr>
          </w:p>
          <w:p w14:paraId="4B310E31" w14:textId="77777777" w:rsidR="0062641F" w:rsidRPr="006E51A2" w:rsidRDefault="0062641F" w:rsidP="00505ADA">
            <w:pPr>
              <w:jc w:val="center"/>
              <w:rPr>
                <w:b/>
                <w:bCs/>
                <w:sz w:val="22"/>
                <w:szCs w:val="22"/>
              </w:rPr>
            </w:pPr>
          </w:p>
          <w:p w14:paraId="33FA4565" w14:textId="77777777" w:rsidR="0062641F" w:rsidRPr="006E51A2" w:rsidRDefault="0062641F" w:rsidP="00505ADA">
            <w:pPr>
              <w:jc w:val="center"/>
              <w:rPr>
                <w:b/>
                <w:bCs/>
                <w:sz w:val="22"/>
                <w:szCs w:val="22"/>
              </w:rPr>
            </w:pPr>
          </w:p>
          <w:p w14:paraId="2344F422" w14:textId="77777777" w:rsidR="0062641F" w:rsidRPr="006E51A2" w:rsidRDefault="0062641F" w:rsidP="00505ADA">
            <w:pPr>
              <w:jc w:val="center"/>
              <w:rPr>
                <w:b/>
                <w:bCs/>
                <w:sz w:val="22"/>
                <w:szCs w:val="22"/>
              </w:rPr>
            </w:pPr>
          </w:p>
          <w:p w14:paraId="275677EC" w14:textId="77777777" w:rsidR="0062641F" w:rsidRPr="006E51A2" w:rsidRDefault="0062641F" w:rsidP="00505ADA">
            <w:pPr>
              <w:jc w:val="center"/>
              <w:rPr>
                <w:b/>
                <w:bCs/>
                <w:sz w:val="22"/>
                <w:szCs w:val="22"/>
              </w:rPr>
            </w:pPr>
          </w:p>
          <w:p w14:paraId="3B435BB9" w14:textId="77777777" w:rsidR="0062641F" w:rsidRPr="006E51A2" w:rsidRDefault="0062641F" w:rsidP="00505ADA">
            <w:pPr>
              <w:jc w:val="center"/>
              <w:rPr>
                <w:b/>
                <w:bCs/>
                <w:sz w:val="22"/>
                <w:szCs w:val="22"/>
              </w:rPr>
            </w:pPr>
          </w:p>
          <w:p w14:paraId="22228A85" w14:textId="77777777" w:rsidR="0062641F" w:rsidRPr="006E51A2" w:rsidRDefault="0062641F" w:rsidP="00505ADA">
            <w:pPr>
              <w:jc w:val="center"/>
              <w:rPr>
                <w:b/>
                <w:bCs/>
                <w:sz w:val="22"/>
                <w:szCs w:val="22"/>
              </w:rPr>
            </w:pPr>
          </w:p>
          <w:p w14:paraId="2228E0A4" w14:textId="77777777" w:rsidR="0062641F" w:rsidRPr="006E51A2" w:rsidRDefault="0062641F" w:rsidP="00505ADA">
            <w:pPr>
              <w:jc w:val="center"/>
              <w:rPr>
                <w:b/>
                <w:bCs/>
                <w:sz w:val="22"/>
                <w:szCs w:val="22"/>
              </w:rPr>
            </w:pPr>
          </w:p>
          <w:p w14:paraId="153EC2A1" w14:textId="77777777" w:rsidR="0062641F" w:rsidRPr="006E51A2" w:rsidRDefault="0062641F" w:rsidP="00505ADA">
            <w:pPr>
              <w:jc w:val="center"/>
              <w:rPr>
                <w:b/>
                <w:bCs/>
                <w:sz w:val="22"/>
                <w:szCs w:val="22"/>
              </w:rPr>
            </w:pPr>
          </w:p>
          <w:p w14:paraId="23BD662B" w14:textId="77777777" w:rsidR="0062641F" w:rsidRPr="006E51A2" w:rsidRDefault="0062641F" w:rsidP="00505ADA">
            <w:pPr>
              <w:jc w:val="center"/>
              <w:rPr>
                <w:b/>
                <w:bCs/>
                <w:sz w:val="22"/>
                <w:szCs w:val="22"/>
              </w:rPr>
            </w:pPr>
          </w:p>
          <w:p w14:paraId="340544A2" w14:textId="77777777" w:rsidR="0062641F" w:rsidRPr="006E51A2" w:rsidRDefault="0062641F" w:rsidP="00505ADA">
            <w:pPr>
              <w:jc w:val="center"/>
              <w:rPr>
                <w:b/>
                <w:bCs/>
                <w:sz w:val="22"/>
                <w:szCs w:val="22"/>
              </w:rPr>
            </w:pPr>
          </w:p>
          <w:p w14:paraId="4926B97E" w14:textId="77777777" w:rsidR="0062641F" w:rsidRPr="006E51A2" w:rsidRDefault="0062641F" w:rsidP="00505ADA">
            <w:pPr>
              <w:jc w:val="center"/>
              <w:rPr>
                <w:b/>
                <w:bCs/>
                <w:sz w:val="22"/>
                <w:szCs w:val="22"/>
              </w:rPr>
            </w:pPr>
          </w:p>
          <w:p w14:paraId="6DA6EAEA" w14:textId="77777777" w:rsidR="0062641F" w:rsidRPr="006E51A2" w:rsidRDefault="0062641F" w:rsidP="00505ADA">
            <w:pPr>
              <w:jc w:val="center"/>
              <w:rPr>
                <w:b/>
                <w:bCs/>
                <w:sz w:val="22"/>
                <w:szCs w:val="22"/>
              </w:rPr>
            </w:pPr>
          </w:p>
          <w:p w14:paraId="378F1289" w14:textId="77777777" w:rsidR="0062641F" w:rsidRPr="006E51A2" w:rsidRDefault="0062641F" w:rsidP="00505ADA">
            <w:pPr>
              <w:jc w:val="center"/>
              <w:rPr>
                <w:b/>
                <w:bCs/>
                <w:sz w:val="22"/>
                <w:szCs w:val="22"/>
              </w:rPr>
            </w:pPr>
          </w:p>
          <w:p w14:paraId="06C6F19B" w14:textId="77777777" w:rsidR="0062641F" w:rsidRPr="006E51A2" w:rsidRDefault="0062641F" w:rsidP="00505ADA">
            <w:pPr>
              <w:jc w:val="center"/>
              <w:rPr>
                <w:b/>
                <w:bCs/>
                <w:sz w:val="22"/>
                <w:szCs w:val="22"/>
              </w:rPr>
            </w:pPr>
          </w:p>
          <w:p w14:paraId="192F8700" w14:textId="77777777" w:rsidR="0062641F" w:rsidRPr="006E51A2" w:rsidRDefault="0062641F" w:rsidP="00505ADA">
            <w:pPr>
              <w:jc w:val="center"/>
              <w:rPr>
                <w:b/>
                <w:bCs/>
                <w:sz w:val="22"/>
                <w:szCs w:val="22"/>
              </w:rPr>
            </w:pPr>
          </w:p>
          <w:p w14:paraId="4F5ACD9C" w14:textId="77777777" w:rsidR="0062641F" w:rsidRPr="006E51A2" w:rsidRDefault="0062641F" w:rsidP="00505ADA">
            <w:pPr>
              <w:jc w:val="center"/>
              <w:rPr>
                <w:b/>
                <w:bCs/>
                <w:sz w:val="22"/>
                <w:szCs w:val="22"/>
              </w:rPr>
            </w:pPr>
          </w:p>
          <w:p w14:paraId="698EC5DE" w14:textId="57A86EC0" w:rsidR="0062641F" w:rsidRPr="006E51A2" w:rsidRDefault="0062641F" w:rsidP="00505ADA">
            <w:pPr>
              <w:jc w:val="center"/>
              <w:rPr>
                <w:b/>
                <w:bCs/>
                <w:sz w:val="22"/>
                <w:szCs w:val="22"/>
              </w:rPr>
            </w:pPr>
          </w:p>
          <w:p w14:paraId="73AD9E6D" w14:textId="66A3C444" w:rsidR="003C1248" w:rsidRPr="006E51A2" w:rsidRDefault="003C1248" w:rsidP="00505ADA">
            <w:pPr>
              <w:jc w:val="center"/>
              <w:rPr>
                <w:b/>
                <w:bCs/>
                <w:sz w:val="22"/>
                <w:szCs w:val="22"/>
              </w:rPr>
            </w:pPr>
          </w:p>
          <w:p w14:paraId="33AD4A88" w14:textId="1A11177A" w:rsidR="003C1248" w:rsidRPr="006E51A2" w:rsidRDefault="003C1248" w:rsidP="00505ADA">
            <w:pPr>
              <w:jc w:val="center"/>
              <w:rPr>
                <w:b/>
                <w:bCs/>
                <w:sz w:val="22"/>
                <w:szCs w:val="22"/>
              </w:rPr>
            </w:pPr>
          </w:p>
          <w:p w14:paraId="1CBE7585" w14:textId="51AF2CC2" w:rsidR="003C1248" w:rsidRPr="006E51A2" w:rsidRDefault="003C1248" w:rsidP="00505ADA">
            <w:pPr>
              <w:jc w:val="center"/>
              <w:rPr>
                <w:b/>
                <w:bCs/>
                <w:sz w:val="22"/>
                <w:szCs w:val="22"/>
              </w:rPr>
            </w:pPr>
          </w:p>
          <w:p w14:paraId="4854E638" w14:textId="77777777" w:rsidR="003C1248" w:rsidRPr="006E51A2" w:rsidRDefault="003C1248" w:rsidP="00505ADA">
            <w:pPr>
              <w:jc w:val="center"/>
              <w:rPr>
                <w:b/>
                <w:bCs/>
                <w:sz w:val="22"/>
                <w:szCs w:val="22"/>
              </w:rPr>
            </w:pPr>
          </w:p>
          <w:p w14:paraId="2BF6BAF0" w14:textId="77777777" w:rsidR="001008AF" w:rsidRPr="006E51A2" w:rsidRDefault="001008AF" w:rsidP="00505ADA">
            <w:pPr>
              <w:jc w:val="center"/>
              <w:rPr>
                <w:b/>
                <w:bCs/>
                <w:sz w:val="22"/>
                <w:szCs w:val="22"/>
              </w:rPr>
            </w:pPr>
          </w:p>
          <w:p w14:paraId="2A36539C" w14:textId="77777777" w:rsidR="001008AF" w:rsidRPr="006E51A2" w:rsidRDefault="001008AF" w:rsidP="00505ADA">
            <w:pPr>
              <w:jc w:val="center"/>
              <w:rPr>
                <w:b/>
                <w:bCs/>
                <w:sz w:val="22"/>
                <w:szCs w:val="22"/>
              </w:rPr>
            </w:pPr>
          </w:p>
          <w:p w14:paraId="006A0317" w14:textId="77777777" w:rsidR="001008AF" w:rsidRPr="006E51A2" w:rsidRDefault="001008AF" w:rsidP="00505ADA">
            <w:pPr>
              <w:jc w:val="center"/>
              <w:rPr>
                <w:b/>
                <w:bCs/>
                <w:sz w:val="22"/>
                <w:szCs w:val="22"/>
              </w:rPr>
            </w:pPr>
          </w:p>
          <w:p w14:paraId="4EB8DE05" w14:textId="7E0544B2" w:rsidR="0062641F" w:rsidRPr="006E51A2" w:rsidRDefault="0062641F" w:rsidP="00505ADA">
            <w:pPr>
              <w:jc w:val="center"/>
              <w:rPr>
                <w:b/>
                <w:bCs/>
                <w:sz w:val="22"/>
                <w:szCs w:val="22"/>
              </w:rPr>
            </w:pPr>
            <w:r w:rsidRPr="006E51A2">
              <w:rPr>
                <w:b/>
                <w:bCs/>
                <w:sz w:val="22"/>
                <w:szCs w:val="22"/>
              </w:rPr>
              <w:t>Ņemts vērā</w:t>
            </w:r>
          </w:p>
          <w:p w14:paraId="5D990FC0" w14:textId="512C70FF" w:rsidR="0062641F" w:rsidRPr="006E51A2" w:rsidRDefault="0062641F" w:rsidP="00505ADA">
            <w:pPr>
              <w:jc w:val="center"/>
              <w:rPr>
                <w:sz w:val="22"/>
                <w:szCs w:val="22"/>
              </w:rPr>
            </w:pPr>
          </w:p>
          <w:p w14:paraId="30F7CE1D" w14:textId="2DAB0275" w:rsidR="002307A4" w:rsidRPr="006E51A2" w:rsidRDefault="002307A4" w:rsidP="00505ADA">
            <w:pPr>
              <w:jc w:val="center"/>
              <w:rPr>
                <w:sz w:val="22"/>
                <w:szCs w:val="22"/>
              </w:rPr>
            </w:pPr>
          </w:p>
          <w:p w14:paraId="148A06C4" w14:textId="0E3252E4" w:rsidR="002307A4" w:rsidRPr="006E51A2" w:rsidRDefault="002307A4" w:rsidP="00505ADA">
            <w:pPr>
              <w:jc w:val="center"/>
              <w:rPr>
                <w:sz w:val="22"/>
                <w:szCs w:val="22"/>
              </w:rPr>
            </w:pPr>
          </w:p>
          <w:p w14:paraId="3BA2A575" w14:textId="77777777" w:rsidR="002307A4" w:rsidRPr="006E51A2" w:rsidRDefault="002307A4" w:rsidP="00505ADA">
            <w:pPr>
              <w:jc w:val="center"/>
              <w:rPr>
                <w:b/>
                <w:bCs/>
                <w:sz w:val="22"/>
                <w:szCs w:val="22"/>
              </w:rPr>
            </w:pPr>
          </w:p>
          <w:p w14:paraId="566EF843" w14:textId="77777777" w:rsidR="00EE3BC3" w:rsidRPr="006E51A2" w:rsidRDefault="00EE3BC3" w:rsidP="00505ADA">
            <w:pPr>
              <w:jc w:val="center"/>
              <w:rPr>
                <w:b/>
                <w:bCs/>
                <w:sz w:val="22"/>
                <w:szCs w:val="22"/>
              </w:rPr>
            </w:pPr>
          </w:p>
          <w:p w14:paraId="53FE302F" w14:textId="7294EDAD" w:rsidR="0062641F" w:rsidRPr="006E51A2" w:rsidRDefault="0062641F" w:rsidP="00505ADA">
            <w:pPr>
              <w:jc w:val="center"/>
              <w:rPr>
                <w:b/>
                <w:bCs/>
                <w:sz w:val="22"/>
                <w:szCs w:val="22"/>
              </w:rPr>
            </w:pPr>
            <w:r w:rsidRPr="006E51A2">
              <w:rPr>
                <w:b/>
                <w:bCs/>
                <w:sz w:val="22"/>
                <w:szCs w:val="22"/>
              </w:rPr>
              <w:t>Ņemts vērā</w:t>
            </w:r>
          </w:p>
          <w:p w14:paraId="598B6971" w14:textId="77777777" w:rsidR="0062641F" w:rsidRPr="006E51A2" w:rsidRDefault="0062641F" w:rsidP="00505ADA">
            <w:pPr>
              <w:jc w:val="center"/>
              <w:rPr>
                <w:b/>
                <w:bCs/>
                <w:sz w:val="22"/>
                <w:szCs w:val="22"/>
              </w:rPr>
            </w:pPr>
          </w:p>
          <w:p w14:paraId="5459033E" w14:textId="77777777" w:rsidR="0062641F" w:rsidRPr="006E51A2" w:rsidRDefault="0062641F" w:rsidP="00505ADA">
            <w:pPr>
              <w:jc w:val="center"/>
              <w:rPr>
                <w:b/>
                <w:bCs/>
                <w:sz w:val="22"/>
                <w:szCs w:val="22"/>
              </w:rPr>
            </w:pPr>
          </w:p>
          <w:p w14:paraId="75DE50A4" w14:textId="77777777" w:rsidR="0062641F" w:rsidRPr="006E51A2" w:rsidRDefault="0062641F" w:rsidP="00505ADA">
            <w:pPr>
              <w:jc w:val="center"/>
              <w:rPr>
                <w:b/>
                <w:bCs/>
                <w:sz w:val="22"/>
                <w:szCs w:val="22"/>
              </w:rPr>
            </w:pPr>
          </w:p>
          <w:p w14:paraId="6CC88BBA" w14:textId="77777777" w:rsidR="0062641F" w:rsidRPr="006E51A2" w:rsidRDefault="0062641F" w:rsidP="00505ADA">
            <w:pPr>
              <w:jc w:val="center"/>
              <w:rPr>
                <w:b/>
                <w:bCs/>
                <w:sz w:val="22"/>
                <w:szCs w:val="22"/>
              </w:rPr>
            </w:pPr>
          </w:p>
          <w:p w14:paraId="64A54AFD" w14:textId="77777777" w:rsidR="0062641F" w:rsidRPr="006E51A2" w:rsidRDefault="0062641F" w:rsidP="00505ADA">
            <w:pPr>
              <w:jc w:val="center"/>
              <w:rPr>
                <w:b/>
                <w:bCs/>
                <w:sz w:val="22"/>
                <w:szCs w:val="22"/>
              </w:rPr>
            </w:pPr>
          </w:p>
          <w:p w14:paraId="343AC5D2" w14:textId="77777777" w:rsidR="0062641F" w:rsidRPr="006E51A2" w:rsidRDefault="0062641F" w:rsidP="00505ADA">
            <w:pPr>
              <w:jc w:val="center"/>
              <w:rPr>
                <w:b/>
                <w:bCs/>
                <w:sz w:val="22"/>
                <w:szCs w:val="22"/>
              </w:rPr>
            </w:pPr>
          </w:p>
          <w:p w14:paraId="4DC3D112" w14:textId="77777777" w:rsidR="0062641F" w:rsidRPr="006E51A2" w:rsidRDefault="0062641F" w:rsidP="00505ADA">
            <w:pPr>
              <w:jc w:val="center"/>
              <w:rPr>
                <w:b/>
                <w:bCs/>
                <w:sz w:val="22"/>
                <w:szCs w:val="22"/>
              </w:rPr>
            </w:pPr>
          </w:p>
          <w:p w14:paraId="6C3879D3" w14:textId="77777777" w:rsidR="0062641F" w:rsidRPr="006E51A2" w:rsidRDefault="0062641F" w:rsidP="00505ADA">
            <w:pPr>
              <w:jc w:val="center"/>
              <w:rPr>
                <w:b/>
                <w:bCs/>
                <w:sz w:val="22"/>
                <w:szCs w:val="22"/>
              </w:rPr>
            </w:pPr>
          </w:p>
          <w:p w14:paraId="4DA68F22" w14:textId="77777777" w:rsidR="0062641F" w:rsidRPr="006E51A2" w:rsidRDefault="0062641F" w:rsidP="00505ADA">
            <w:pPr>
              <w:jc w:val="center"/>
              <w:rPr>
                <w:b/>
                <w:bCs/>
                <w:sz w:val="22"/>
                <w:szCs w:val="22"/>
              </w:rPr>
            </w:pPr>
          </w:p>
          <w:p w14:paraId="09CDF262" w14:textId="77777777" w:rsidR="0062641F" w:rsidRPr="006E51A2" w:rsidRDefault="0062641F" w:rsidP="00505ADA">
            <w:pPr>
              <w:jc w:val="center"/>
              <w:rPr>
                <w:b/>
                <w:bCs/>
                <w:sz w:val="22"/>
                <w:szCs w:val="22"/>
              </w:rPr>
            </w:pPr>
          </w:p>
          <w:p w14:paraId="3CD843B6" w14:textId="77777777" w:rsidR="0062641F" w:rsidRPr="006E51A2" w:rsidRDefault="0062641F" w:rsidP="00505ADA">
            <w:pPr>
              <w:jc w:val="center"/>
              <w:rPr>
                <w:b/>
                <w:bCs/>
                <w:sz w:val="22"/>
                <w:szCs w:val="22"/>
              </w:rPr>
            </w:pPr>
          </w:p>
          <w:p w14:paraId="4FAA7A1A" w14:textId="77777777" w:rsidR="0062641F" w:rsidRPr="006E51A2" w:rsidRDefault="0062641F" w:rsidP="00505ADA">
            <w:pPr>
              <w:jc w:val="center"/>
              <w:rPr>
                <w:b/>
                <w:bCs/>
                <w:sz w:val="22"/>
                <w:szCs w:val="22"/>
              </w:rPr>
            </w:pPr>
          </w:p>
          <w:p w14:paraId="5A1B213E" w14:textId="77777777" w:rsidR="0062641F" w:rsidRPr="006E51A2" w:rsidRDefault="0062641F" w:rsidP="00505ADA">
            <w:pPr>
              <w:jc w:val="center"/>
              <w:rPr>
                <w:b/>
                <w:bCs/>
                <w:sz w:val="22"/>
                <w:szCs w:val="22"/>
              </w:rPr>
            </w:pPr>
          </w:p>
          <w:p w14:paraId="5DD733A5" w14:textId="77777777" w:rsidR="0062641F" w:rsidRPr="006E51A2" w:rsidRDefault="0062641F" w:rsidP="00505ADA">
            <w:pPr>
              <w:jc w:val="center"/>
              <w:rPr>
                <w:b/>
                <w:bCs/>
                <w:sz w:val="22"/>
                <w:szCs w:val="22"/>
              </w:rPr>
            </w:pPr>
          </w:p>
          <w:p w14:paraId="23E51EE7" w14:textId="77777777" w:rsidR="0062641F" w:rsidRPr="006E51A2" w:rsidRDefault="0062641F" w:rsidP="00505ADA">
            <w:pPr>
              <w:jc w:val="center"/>
              <w:rPr>
                <w:b/>
                <w:bCs/>
                <w:sz w:val="22"/>
                <w:szCs w:val="22"/>
              </w:rPr>
            </w:pPr>
          </w:p>
          <w:p w14:paraId="27DF5538" w14:textId="77777777" w:rsidR="0062641F" w:rsidRPr="006E51A2" w:rsidRDefault="0062641F" w:rsidP="00505ADA">
            <w:pPr>
              <w:jc w:val="center"/>
              <w:rPr>
                <w:b/>
                <w:bCs/>
                <w:sz w:val="22"/>
                <w:szCs w:val="22"/>
              </w:rPr>
            </w:pPr>
          </w:p>
          <w:p w14:paraId="3DD4FBE4" w14:textId="77777777" w:rsidR="0062641F" w:rsidRPr="006E51A2" w:rsidRDefault="0062641F" w:rsidP="00505ADA">
            <w:pPr>
              <w:jc w:val="center"/>
              <w:rPr>
                <w:b/>
                <w:bCs/>
                <w:sz w:val="22"/>
                <w:szCs w:val="22"/>
              </w:rPr>
            </w:pPr>
          </w:p>
          <w:p w14:paraId="2ED03CA9" w14:textId="77777777" w:rsidR="0062641F" w:rsidRPr="006E51A2" w:rsidRDefault="0062641F" w:rsidP="00505ADA">
            <w:pPr>
              <w:jc w:val="center"/>
              <w:rPr>
                <w:b/>
                <w:bCs/>
                <w:sz w:val="22"/>
                <w:szCs w:val="22"/>
              </w:rPr>
            </w:pPr>
          </w:p>
          <w:p w14:paraId="05B3E947" w14:textId="77777777" w:rsidR="0062641F" w:rsidRPr="006E51A2" w:rsidRDefault="0062641F" w:rsidP="00505ADA">
            <w:pPr>
              <w:jc w:val="center"/>
              <w:rPr>
                <w:b/>
                <w:bCs/>
                <w:sz w:val="22"/>
                <w:szCs w:val="22"/>
              </w:rPr>
            </w:pPr>
          </w:p>
          <w:p w14:paraId="62090003" w14:textId="77777777" w:rsidR="0062641F" w:rsidRPr="006E51A2" w:rsidRDefault="0062641F" w:rsidP="00505ADA">
            <w:pPr>
              <w:jc w:val="center"/>
              <w:rPr>
                <w:b/>
                <w:bCs/>
                <w:sz w:val="22"/>
                <w:szCs w:val="22"/>
              </w:rPr>
            </w:pPr>
          </w:p>
          <w:p w14:paraId="0E526E46" w14:textId="77777777" w:rsidR="0062641F" w:rsidRPr="006E51A2" w:rsidRDefault="0062641F" w:rsidP="00505ADA">
            <w:pPr>
              <w:jc w:val="center"/>
              <w:rPr>
                <w:b/>
                <w:bCs/>
                <w:sz w:val="22"/>
                <w:szCs w:val="22"/>
              </w:rPr>
            </w:pPr>
          </w:p>
          <w:p w14:paraId="35B4167B" w14:textId="77777777" w:rsidR="0062641F" w:rsidRPr="006E51A2" w:rsidRDefault="0062641F" w:rsidP="00505ADA">
            <w:pPr>
              <w:jc w:val="center"/>
              <w:rPr>
                <w:b/>
                <w:bCs/>
                <w:sz w:val="22"/>
                <w:szCs w:val="22"/>
              </w:rPr>
            </w:pPr>
            <w:r w:rsidRPr="006E51A2">
              <w:rPr>
                <w:b/>
                <w:bCs/>
                <w:sz w:val="22"/>
                <w:szCs w:val="22"/>
              </w:rPr>
              <w:t>Ņemts vērā</w:t>
            </w:r>
          </w:p>
          <w:p w14:paraId="58CF3E34" w14:textId="77777777" w:rsidR="0062641F" w:rsidRPr="006E51A2" w:rsidRDefault="0062641F" w:rsidP="00505ADA">
            <w:pPr>
              <w:jc w:val="center"/>
              <w:rPr>
                <w:sz w:val="22"/>
                <w:szCs w:val="22"/>
                <w:shd w:val="clear" w:color="auto" w:fill="FFFFFF"/>
              </w:rPr>
            </w:pPr>
          </w:p>
          <w:p w14:paraId="219242B5" w14:textId="77777777" w:rsidR="0062641F" w:rsidRPr="006E51A2" w:rsidRDefault="0062641F" w:rsidP="00505ADA">
            <w:pPr>
              <w:jc w:val="center"/>
              <w:rPr>
                <w:sz w:val="22"/>
                <w:szCs w:val="22"/>
                <w:shd w:val="clear" w:color="auto" w:fill="FFFFFF"/>
              </w:rPr>
            </w:pPr>
          </w:p>
          <w:p w14:paraId="0315F03A" w14:textId="77777777" w:rsidR="0062641F" w:rsidRPr="006E51A2" w:rsidRDefault="0062641F" w:rsidP="00505ADA">
            <w:pPr>
              <w:jc w:val="center"/>
              <w:rPr>
                <w:b/>
                <w:bCs/>
                <w:sz w:val="22"/>
                <w:szCs w:val="22"/>
                <w:shd w:val="clear" w:color="auto" w:fill="FFFFFF"/>
              </w:rPr>
            </w:pPr>
          </w:p>
          <w:p w14:paraId="7BAD85B5" w14:textId="77777777" w:rsidR="0062641F" w:rsidRPr="006E51A2" w:rsidRDefault="0062641F" w:rsidP="00505ADA">
            <w:pPr>
              <w:jc w:val="center"/>
              <w:rPr>
                <w:b/>
                <w:bCs/>
                <w:sz w:val="22"/>
                <w:szCs w:val="22"/>
                <w:shd w:val="clear" w:color="auto" w:fill="FFFFFF"/>
              </w:rPr>
            </w:pPr>
          </w:p>
          <w:p w14:paraId="4AEF6A24" w14:textId="77777777" w:rsidR="0062641F" w:rsidRPr="006E51A2" w:rsidRDefault="0062641F" w:rsidP="00505ADA">
            <w:pPr>
              <w:jc w:val="center"/>
              <w:rPr>
                <w:b/>
                <w:bCs/>
                <w:sz w:val="22"/>
                <w:szCs w:val="22"/>
                <w:shd w:val="clear" w:color="auto" w:fill="FFFFFF"/>
              </w:rPr>
            </w:pPr>
          </w:p>
          <w:p w14:paraId="739FBC41" w14:textId="77777777" w:rsidR="0062641F" w:rsidRPr="006E51A2" w:rsidRDefault="0062641F" w:rsidP="00505ADA">
            <w:pPr>
              <w:jc w:val="center"/>
              <w:rPr>
                <w:b/>
                <w:bCs/>
                <w:sz w:val="22"/>
                <w:szCs w:val="22"/>
                <w:shd w:val="clear" w:color="auto" w:fill="FFFFFF"/>
              </w:rPr>
            </w:pPr>
          </w:p>
          <w:p w14:paraId="72BCEF99" w14:textId="77777777" w:rsidR="00BC7852" w:rsidRPr="006E51A2" w:rsidRDefault="00BC7852" w:rsidP="00505ADA">
            <w:pPr>
              <w:jc w:val="center"/>
              <w:rPr>
                <w:b/>
                <w:bCs/>
                <w:sz w:val="22"/>
                <w:szCs w:val="22"/>
              </w:rPr>
            </w:pPr>
          </w:p>
          <w:p w14:paraId="52060997" w14:textId="053303A6" w:rsidR="0062641F" w:rsidRPr="006E51A2" w:rsidRDefault="0062641F" w:rsidP="00505ADA">
            <w:pPr>
              <w:jc w:val="center"/>
              <w:rPr>
                <w:b/>
                <w:bCs/>
                <w:sz w:val="22"/>
                <w:szCs w:val="22"/>
              </w:rPr>
            </w:pPr>
            <w:r w:rsidRPr="006E51A2">
              <w:rPr>
                <w:b/>
                <w:bCs/>
                <w:sz w:val="22"/>
                <w:szCs w:val="22"/>
              </w:rPr>
              <w:t>Ņemts vērā</w:t>
            </w:r>
          </w:p>
          <w:p w14:paraId="4EED514D" w14:textId="0FAA0E10" w:rsidR="0062641F" w:rsidRPr="006E51A2" w:rsidRDefault="001008AF" w:rsidP="00505ADA">
            <w:pPr>
              <w:jc w:val="both"/>
              <w:rPr>
                <w:b/>
                <w:bCs/>
                <w:sz w:val="22"/>
                <w:szCs w:val="22"/>
              </w:rPr>
            </w:pPr>
            <w:r w:rsidRPr="006E51A2">
              <w:rPr>
                <w:sz w:val="22"/>
                <w:szCs w:val="22"/>
                <w:shd w:val="clear" w:color="auto" w:fill="FFFFFF"/>
              </w:rPr>
              <w:t xml:space="preserve">Noteikumu projekta </w:t>
            </w:r>
            <w:r w:rsidR="00330A81" w:rsidRPr="006E51A2">
              <w:rPr>
                <w:sz w:val="22"/>
                <w:szCs w:val="22"/>
                <w:shd w:val="clear" w:color="auto" w:fill="FFFFFF"/>
              </w:rPr>
              <w:t>1</w:t>
            </w:r>
            <w:r w:rsidR="00E301ED" w:rsidRPr="006E51A2">
              <w:rPr>
                <w:sz w:val="22"/>
                <w:szCs w:val="22"/>
                <w:shd w:val="clear" w:color="auto" w:fill="FFFFFF"/>
              </w:rPr>
              <w:t>1</w:t>
            </w:r>
            <w:r w:rsidRPr="006E51A2">
              <w:rPr>
                <w:sz w:val="22"/>
                <w:szCs w:val="22"/>
                <w:shd w:val="clear" w:color="auto" w:fill="FFFFFF"/>
              </w:rPr>
              <w:t>. punktā izteiktais MK noteikumu Nr. 221 51.</w:t>
            </w:r>
            <w:r w:rsidRPr="006E51A2">
              <w:rPr>
                <w:sz w:val="22"/>
                <w:szCs w:val="22"/>
                <w:shd w:val="clear" w:color="auto" w:fill="FFFFFF"/>
                <w:vertAlign w:val="superscript"/>
              </w:rPr>
              <w:t>8</w:t>
            </w:r>
            <w:r w:rsidRPr="006E51A2">
              <w:rPr>
                <w:sz w:val="22"/>
                <w:szCs w:val="22"/>
                <w:shd w:val="clear" w:color="auto" w:fill="FFFFFF"/>
              </w:rPr>
              <w:t xml:space="preserve"> punkts ir precizēts, svītrojot atsauci</w:t>
            </w:r>
            <w:r w:rsidR="008B037B" w:rsidRPr="006E51A2">
              <w:rPr>
                <w:sz w:val="22"/>
                <w:szCs w:val="22"/>
                <w:shd w:val="clear" w:color="auto" w:fill="FFFFFF"/>
              </w:rPr>
              <w:t>, kurā ietverts regulējums</w:t>
            </w:r>
            <w:r w:rsidRPr="006E51A2">
              <w:rPr>
                <w:sz w:val="22"/>
                <w:szCs w:val="22"/>
                <w:shd w:val="clear" w:color="auto" w:fill="FFFFFF"/>
              </w:rPr>
              <w:t xml:space="preserve"> </w:t>
            </w:r>
            <w:r w:rsidRPr="006E51A2">
              <w:rPr>
                <w:sz w:val="22"/>
                <w:szCs w:val="22"/>
              </w:rPr>
              <w:t>saistībā ar maksātnespējas procesa pasludināšanu.</w:t>
            </w:r>
          </w:p>
          <w:p w14:paraId="0154C414" w14:textId="77777777" w:rsidR="0062641F" w:rsidRPr="006E51A2" w:rsidRDefault="0062641F" w:rsidP="00505ADA">
            <w:pPr>
              <w:jc w:val="center"/>
              <w:rPr>
                <w:b/>
                <w:bCs/>
                <w:sz w:val="22"/>
                <w:szCs w:val="22"/>
              </w:rPr>
            </w:pPr>
          </w:p>
          <w:p w14:paraId="2BF2E339" w14:textId="77777777" w:rsidR="0062641F" w:rsidRPr="006E51A2" w:rsidRDefault="0062641F" w:rsidP="00505ADA">
            <w:pPr>
              <w:jc w:val="center"/>
              <w:rPr>
                <w:b/>
                <w:bCs/>
                <w:sz w:val="22"/>
                <w:szCs w:val="22"/>
              </w:rPr>
            </w:pPr>
          </w:p>
          <w:p w14:paraId="2003BEC7" w14:textId="77777777" w:rsidR="0062641F" w:rsidRPr="006E51A2" w:rsidRDefault="0062641F" w:rsidP="00505ADA">
            <w:pPr>
              <w:jc w:val="center"/>
              <w:rPr>
                <w:b/>
                <w:bCs/>
                <w:sz w:val="22"/>
                <w:szCs w:val="22"/>
              </w:rPr>
            </w:pPr>
          </w:p>
          <w:p w14:paraId="56610C4F" w14:textId="77777777" w:rsidR="00C60807" w:rsidRPr="006E51A2" w:rsidRDefault="00C60807" w:rsidP="00505ADA">
            <w:pPr>
              <w:jc w:val="center"/>
              <w:rPr>
                <w:b/>
                <w:bCs/>
                <w:sz w:val="22"/>
                <w:szCs w:val="22"/>
              </w:rPr>
            </w:pPr>
          </w:p>
          <w:p w14:paraId="09649A84" w14:textId="77777777" w:rsidR="00C60807" w:rsidRPr="006E51A2" w:rsidRDefault="00C60807" w:rsidP="00505ADA">
            <w:pPr>
              <w:jc w:val="center"/>
              <w:rPr>
                <w:b/>
                <w:bCs/>
                <w:sz w:val="22"/>
                <w:szCs w:val="22"/>
              </w:rPr>
            </w:pPr>
          </w:p>
          <w:p w14:paraId="535C6C53" w14:textId="77777777" w:rsidR="00C60807" w:rsidRPr="006E51A2" w:rsidRDefault="00C60807" w:rsidP="00505ADA">
            <w:pPr>
              <w:jc w:val="center"/>
              <w:rPr>
                <w:b/>
                <w:bCs/>
                <w:sz w:val="22"/>
                <w:szCs w:val="22"/>
              </w:rPr>
            </w:pPr>
          </w:p>
          <w:p w14:paraId="27D0404E" w14:textId="77777777" w:rsidR="0087020E" w:rsidRPr="006E51A2" w:rsidRDefault="0087020E" w:rsidP="00505ADA">
            <w:pPr>
              <w:jc w:val="center"/>
              <w:rPr>
                <w:b/>
                <w:bCs/>
                <w:sz w:val="22"/>
                <w:szCs w:val="22"/>
              </w:rPr>
            </w:pPr>
          </w:p>
          <w:p w14:paraId="576A46F8" w14:textId="77777777" w:rsidR="0087020E" w:rsidRPr="006E51A2" w:rsidRDefault="0087020E" w:rsidP="00505ADA">
            <w:pPr>
              <w:jc w:val="center"/>
              <w:rPr>
                <w:b/>
                <w:bCs/>
                <w:sz w:val="22"/>
                <w:szCs w:val="22"/>
              </w:rPr>
            </w:pPr>
          </w:p>
          <w:p w14:paraId="3D2B95A2" w14:textId="77777777" w:rsidR="0087020E" w:rsidRPr="006E51A2" w:rsidRDefault="0087020E" w:rsidP="00505ADA">
            <w:pPr>
              <w:jc w:val="center"/>
              <w:rPr>
                <w:b/>
                <w:bCs/>
                <w:sz w:val="22"/>
                <w:szCs w:val="22"/>
              </w:rPr>
            </w:pPr>
          </w:p>
          <w:p w14:paraId="56C2D5D2" w14:textId="77777777" w:rsidR="0087020E" w:rsidRPr="006E51A2" w:rsidRDefault="0087020E" w:rsidP="00505ADA">
            <w:pPr>
              <w:jc w:val="center"/>
              <w:rPr>
                <w:b/>
                <w:bCs/>
                <w:sz w:val="22"/>
                <w:szCs w:val="22"/>
              </w:rPr>
            </w:pPr>
          </w:p>
          <w:p w14:paraId="7124388D" w14:textId="77777777" w:rsidR="0087020E" w:rsidRPr="006E51A2" w:rsidRDefault="0087020E" w:rsidP="00505ADA">
            <w:pPr>
              <w:jc w:val="center"/>
              <w:rPr>
                <w:b/>
                <w:bCs/>
                <w:sz w:val="22"/>
                <w:szCs w:val="22"/>
              </w:rPr>
            </w:pPr>
          </w:p>
          <w:p w14:paraId="61E65FB5" w14:textId="77777777" w:rsidR="0087020E" w:rsidRPr="006E51A2" w:rsidRDefault="0087020E" w:rsidP="00505ADA">
            <w:pPr>
              <w:jc w:val="center"/>
              <w:rPr>
                <w:b/>
                <w:bCs/>
                <w:sz w:val="22"/>
                <w:szCs w:val="22"/>
              </w:rPr>
            </w:pPr>
          </w:p>
          <w:p w14:paraId="3A6C0759" w14:textId="77777777" w:rsidR="0087020E" w:rsidRPr="006E51A2" w:rsidRDefault="0087020E" w:rsidP="00505ADA">
            <w:pPr>
              <w:jc w:val="center"/>
              <w:rPr>
                <w:b/>
                <w:bCs/>
                <w:sz w:val="22"/>
                <w:szCs w:val="22"/>
              </w:rPr>
            </w:pPr>
          </w:p>
          <w:p w14:paraId="2FDE76B8" w14:textId="77777777" w:rsidR="0087020E" w:rsidRPr="006E51A2" w:rsidRDefault="0087020E" w:rsidP="00505ADA">
            <w:pPr>
              <w:jc w:val="center"/>
              <w:rPr>
                <w:b/>
                <w:bCs/>
                <w:sz w:val="22"/>
                <w:szCs w:val="22"/>
              </w:rPr>
            </w:pPr>
          </w:p>
          <w:p w14:paraId="5211F680" w14:textId="77777777" w:rsidR="0087020E" w:rsidRPr="006E51A2" w:rsidRDefault="0087020E" w:rsidP="00505ADA">
            <w:pPr>
              <w:jc w:val="center"/>
              <w:rPr>
                <w:b/>
                <w:bCs/>
                <w:sz w:val="22"/>
                <w:szCs w:val="22"/>
              </w:rPr>
            </w:pPr>
          </w:p>
          <w:p w14:paraId="751D7855" w14:textId="77777777" w:rsidR="0087020E" w:rsidRPr="006E51A2" w:rsidRDefault="0087020E" w:rsidP="00505ADA">
            <w:pPr>
              <w:jc w:val="center"/>
              <w:rPr>
                <w:b/>
                <w:bCs/>
                <w:sz w:val="22"/>
                <w:szCs w:val="22"/>
              </w:rPr>
            </w:pPr>
          </w:p>
          <w:p w14:paraId="02B73DDE" w14:textId="77777777" w:rsidR="0087020E" w:rsidRPr="006E51A2" w:rsidRDefault="0087020E" w:rsidP="00505ADA">
            <w:pPr>
              <w:jc w:val="center"/>
              <w:rPr>
                <w:b/>
                <w:bCs/>
                <w:sz w:val="22"/>
                <w:szCs w:val="22"/>
              </w:rPr>
            </w:pPr>
          </w:p>
          <w:p w14:paraId="383AD44B" w14:textId="77777777" w:rsidR="0087020E" w:rsidRPr="006E51A2" w:rsidRDefault="0087020E" w:rsidP="00505ADA">
            <w:pPr>
              <w:jc w:val="center"/>
              <w:rPr>
                <w:b/>
                <w:bCs/>
                <w:sz w:val="22"/>
                <w:szCs w:val="22"/>
              </w:rPr>
            </w:pPr>
          </w:p>
          <w:p w14:paraId="47F760C4" w14:textId="77777777" w:rsidR="0087020E" w:rsidRPr="006E51A2" w:rsidRDefault="0087020E" w:rsidP="00505ADA">
            <w:pPr>
              <w:jc w:val="center"/>
              <w:rPr>
                <w:b/>
                <w:bCs/>
                <w:sz w:val="22"/>
                <w:szCs w:val="22"/>
              </w:rPr>
            </w:pPr>
          </w:p>
          <w:p w14:paraId="0190C5B0" w14:textId="77777777" w:rsidR="0087020E" w:rsidRPr="006E51A2" w:rsidRDefault="0087020E" w:rsidP="00505ADA">
            <w:pPr>
              <w:jc w:val="center"/>
              <w:rPr>
                <w:b/>
                <w:bCs/>
                <w:sz w:val="22"/>
                <w:szCs w:val="22"/>
              </w:rPr>
            </w:pPr>
          </w:p>
          <w:p w14:paraId="5D503BC4" w14:textId="77777777" w:rsidR="0087020E" w:rsidRPr="006E51A2" w:rsidRDefault="0087020E" w:rsidP="00505ADA">
            <w:pPr>
              <w:jc w:val="center"/>
              <w:rPr>
                <w:b/>
                <w:bCs/>
                <w:sz w:val="22"/>
                <w:szCs w:val="22"/>
              </w:rPr>
            </w:pPr>
          </w:p>
          <w:p w14:paraId="42449152" w14:textId="77777777" w:rsidR="0087020E" w:rsidRPr="006E51A2" w:rsidRDefault="0087020E" w:rsidP="00505ADA">
            <w:pPr>
              <w:jc w:val="center"/>
              <w:rPr>
                <w:b/>
                <w:bCs/>
                <w:sz w:val="22"/>
                <w:szCs w:val="22"/>
              </w:rPr>
            </w:pPr>
          </w:p>
          <w:p w14:paraId="06C8663B" w14:textId="77777777" w:rsidR="0087020E" w:rsidRPr="006E51A2" w:rsidRDefault="0087020E" w:rsidP="00505ADA">
            <w:pPr>
              <w:jc w:val="center"/>
              <w:rPr>
                <w:b/>
                <w:bCs/>
                <w:sz w:val="22"/>
                <w:szCs w:val="22"/>
              </w:rPr>
            </w:pPr>
          </w:p>
          <w:p w14:paraId="03E8C28C" w14:textId="77777777" w:rsidR="0087020E" w:rsidRPr="006E51A2" w:rsidRDefault="0087020E" w:rsidP="00505ADA">
            <w:pPr>
              <w:jc w:val="center"/>
              <w:rPr>
                <w:b/>
                <w:bCs/>
                <w:sz w:val="22"/>
                <w:szCs w:val="22"/>
              </w:rPr>
            </w:pPr>
          </w:p>
          <w:p w14:paraId="1C04C9D9" w14:textId="77777777" w:rsidR="0087020E" w:rsidRPr="006E51A2" w:rsidRDefault="0087020E" w:rsidP="00505ADA">
            <w:pPr>
              <w:jc w:val="center"/>
              <w:rPr>
                <w:b/>
                <w:bCs/>
                <w:sz w:val="22"/>
                <w:szCs w:val="22"/>
              </w:rPr>
            </w:pPr>
          </w:p>
          <w:p w14:paraId="342FE101" w14:textId="77777777" w:rsidR="0087020E" w:rsidRPr="006E51A2" w:rsidRDefault="0087020E" w:rsidP="00505ADA">
            <w:pPr>
              <w:jc w:val="center"/>
              <w:rPr>
                <w:b/>
                <w:bCs/>
                <w:sz w:val="22"/>
                <w:szCs w:val="22"/>
              </w:rPr>
            </w:pPr>
          </w:p>
          <w:p w14:paraId="0D6E51FB" w14:textId="77777777" w:rsidR="0087020E" w:rsidRPr="006E51A2" w:rsidRDefault="0087020E" w:rsidP="00505ADA">
            <w:pPr>
              <w:jc w:val="center"/>
              <w:rPr>
                <w:b/>
                <w:bCs/>
                <w:sz w:val="22"/>
                <w:szCs w:val="22"/>
              </w:rPr>
            </w:pPr>
          </w:p>
          <w:p w14:paraId="62727A26" w14:textId="77777777" w:rsidR="0087020E" w:rsidRPr="006E51A2" w:rsidRDefault="0087020E" w:rsidP="00505ADA">
            <w:pPr>
              <w:jc w:val="center"/>
              <w:rPr>
                <w:b/>
                <w:bCs/>
                <w:sz w:val="22"/>
                <w:szCs w:val="22"/>
              </w:rPr>
            </w:pPr>
          </w:p>
          <w:p w14:paraId="0A073721" w14:textId="77777777" w:rsidR="0087020E" w:rsidRPr="006E51A2" w:rsidRDefault="0087020E" w:rsidP="00505ADA">
            <w:pPr>
              <w:jc w:val="center"/>
              <w:rPr>
                <w:b/>
                <w:bCs/>
                <w:sz w:val="22"/>
                <w:szCs w:val="22"/>
              </w:rPr>
            </w:pPr>
          </w:p>
          <w:p w14:paraId="4E24E60E" w14:textId="77777777" w:rsidR="0087020E" w:rsidRPr="006E51A2" w:rsidRDefault="0087020E" w:rsidP="00505ADA">
            <w:pPr>
              <w:jc w:val="center"/>
              <w:rPr>
                <w:b/>
                <w:bCs/>
                <w:sz w:val="22"/>
                <w:szCs w:val="22"/>
              </w:rPr>
            </w:pPr>
          </w:p>
          <w:p w14:paraId="589BE96D" w14:textId="77777777" w:rsidR="0087020E" w:rsidRPr="006E51A2" w:rsidRDefault="0087020E" w:rsidP="00505ADA">
            <w:pPr>
              <w:jc w:val="center"/>
              <w:rPr>
                <w:b/>
                <w:bCs/>
                <w:sz w:val="22"/>
                <w:szCs w:val="22"/>
              </w:rPr>
            </w:pPr>
          </w:p>
          <w:p w14:paraId="4FF80926" w14:textId="77777777" w:rsidR="0087020E" w:rsidRPr="006E51A2" w:rsidRDefault="0087020E" w:rsidP="00505ADA">
            <w:pPr>
              <w:jc w:val="center"/>
              <w:rPr>
                <w:b/>
                <w:bCs/>
                <w:sz w:val="22"/>
                <w:szCs w:val="22"/>
              </w:rPr>
            </w:pPr>
          </w:p>
          <w:p w14:paraId="531002C8" w14:textId="77777777" w:rsidR="0087020E" w:rsidRPr="006E51A2" w:rsidRDefault="0087020E" w:rsidP="00505ADA">
            <w:pPr>
              <w:jc w:val="center"/>
              <w:rPr>
                <w:b/>
                <w:bCs/>
                <w:sz w:val="22"/>
                <w:szCs w:val="22"/>
              </w:rPr>
            </w:pPr>
          </w:p>
          <w:p w14:paraId="5E021D7E" w14:textId="77777777" w:rsidR="0087020E" w:rsidRPr="006E51A2" w:rsidRDefault="0087020E" w:rsidP="00505ADA">
            <w:pPr>
              <w:jc w:val="center"/>
              <w:rPr>
                <w:b/>
                <w:bCs/>
                <w:sz w:val="22"/>
                <w:szCs w:val="22"/>
              </w:rPr>
            </w:pPr>
          </w:p>
          <w:p w14:paraId="320E1834" w14:textId="77777777" w:rsidR="0087020E" w:rsidRPr="006E51A2" w:rsidRDefault="0087020E" w:rsidP="00505ADA">
            <w:pPr>
              <w:jc w:val="center"/>
              <w:rPr>
                <w:b/>
                <w:bCs/>
                <w:sz w:val="22"/>
                <w:szCs w:val="22"/>
              </w:rPr>
            </w:pPr>
          </w:p>
          <w:p w14:paraId="1B316CFE" w14:textId="77777777" w:rsidR="0087020E" w:rsidRPr="006E51A2" w:rsidRDefault="0087020E" w:rsidP="00505ADA">
            <w:pPr>
              <w:jc w:val="center"/>
              <w:rPr>
                <w:b/>
                <w:bCs/>
                <w:sz w:val="22"/>
                <w:szCs w:val="22"/>
              </w:rPr>
            </w:pPr>
          </w:p>
          <w:p w14:paraId="722CE25D" w14:textId="77777777" w:rsidR="0087020E" w:rsidRPr="006E51A2" w:rsidRDefault="0087020E" w:rsidP="00505ADA">
            <w:pPr>
              <w:jc w:val="center"/>
              <w:rPr>
                <w:b/>
                <w:bCs/>
                <w:sz w:val="22"/>
                <w:szCs w:val="22"/>
              </w:rPr>
            </w:pPr>
          </w:p>
          <w:p w14:paraId="59988023" w14:textId="77777777" w:rsidR="0087020E" w:rsidRPr="006E51A2" w:rsidRDefault="0087020E" w:rsidP="00505ADA">
            <w:pPr>
              <w:jc w:val="center"/>
              <w:rPr>
                <w:b/>
                <w:bCs/>
                <w:sz w:val="22"/>
                <w:szCs w:val="22"/>
              </w:rPr>
            </w:pPr>
          </w:p>
          <w:p w14:paraId="13C2C03F" w14:textId="77777777" w:rsidR="0087020E" w:rsidRPr="006E51A2" w:rsidRDefault="0087020E" w:rsidP="00505ADA">
            <w:pPr>
              <w:jc w:val="center"/>
              <w:rPr>
                <w:b/>
                <w:bCs/>
                <w:sz w:val="22"/>
                <w:szCs w:val="22"/>
              </w:rPr>
            </w:pPr>
          </w:p>
          <w:p w14:paraId="48BBE339" w14:textId="77777777" w:rsidR="0087020E" w:rsidRPr="006E51A2" w:rsidRDefault="0087020E" w:rsidP="00505ADA">
            <w:pPr>
              <w:jc w:val="center"/>
              <w:rPr>
                <w:b/>
                <w:bCs/>
                <w:sz w:val="22"/>
                <w:szCs w:val="22"/>
              </w:rPr>
            </w:pPr>
          </w:p>
          <w:p w14:paraId="4CF28602" w14:textId="77777777" w:rsidR="0087020E" w:rsidRPr="006E51A2" w:rsidRDefault="0087020E" w:rsidP="00505ADA">
            <w:pPr>
              <w:jc w:val="center"/>
              <w:rPr>
                <w:b/>
                <w:bCs/>
                <w:sz w:val="22"/>
                <w:szCs w:val="22"/>
              </w:rPr>
            </w:pPr>
          </w:p>
          <w:p w14:paraId="522064C8" w14:textId="77777777" w:rsidR="0087020E" w:rsidRPr="006E51A2" w:rsidRDefault="0087020E" w:rsidP="00505ADA">
            <w:pPr>
              <w:jc w:val="center"/>
              <w:rPr>
                <w:b/>
                <w:bCs/>
                <w:sz w:val="22"/>
                <w:szCs w:val="22"/>
              </w:rPr>
            </w:pPr>
          </w:p>
          <w:p w14:paraId="55E32A65" w14:textId="77777777" w:rsidR="0087020E" w:rsidRPr="006E51A2" w:rsidRDefault="0087020E" w:rsidP="00505ADA">
            <w:pPr>
              <w:jc w:val="center"/>
              <w:rPr>
                <w:b/>
                <w:bCs/>
                <w:sz w:val="22"/>
                <w:szCs w:val="22"/>
              </w:rPr>
            </w:pPr>
          </w:p>
          <w:p w14:paraId="17DAF007" w14:textId="77777777" w:rsidR="0087020E" w:rsidRPr="006E51A2" w:rsidRDefault="0087020E" w:rsidP="00505ADA">
            <w:pPr>
              <w:jc w:val="center"/>
              <w:rPr>
                <w:b/>
                <w:bCs/>
                <w:sz w:val="22"/>
                <w:szCs w:val="22"/>
              </w:rPr>
            </w:pPr>
          </w:p>
          <w:p w14:paraId="6A54A273" w14:textId="77777777" w:rsidR="0087020E" w:rsidRPr="006E51A2" w:rsidRDefault="0087020E" w:rsidP="00505ADA">
            <w:pPr>
              <w:jc w:val="center"/>
              <w:rPr>
                <w:b/>
                <w:bCs/>
                <w:sz w:val="22"/>
                <w:szCs w:val="22"/>
              </w:rPr>
            </w:pPr>
          </w:p>
          <w:p w14:paraId="436E045D" w14:textId="77777777" w:rsidR="0087020E" w:rsidRPr="006E51A2" w:rsidRDefault="0087020E" w:rsidP="00505ADA">
            <w:pPr>
              <w:jc w:val="center"/>
              <w:rPr>
                <w:b/>
                <w:bCs/>
                <w:sz w:val="22"/>
                <w:szCs w:val="22"/>
              </w:rPr>
            </w:pPr>
          </w:p>
          <w:p w14:paraId="11C08F2F" w14:textId="77777777" w:rsidR="0087020E" w:rsidRPr="006E51A2" w:rsidRDefault="0087020E" w:rsidP="00505ADA">
            <w:pPr>
              <w:jc w:val="center"/>
              <w:rPr>
                <w:b/>
                <w:bCs/>
                <w:sz w:val="22"/>
                <w:szCs w:val="22"/>
              </w:rPr>
            </w:pPr>
          </w:p>
          <w:p w14:paraId="29BB461B" w14:textId="77777777" w:rsidR="0087020E" w:rsidRPr="006E51A2" w:rsidRDefault="0087020E" w:rsidP="00505ADA">
            <w:pPr>
              <w:jc w:val="center"/>
              <w:rPr>
                <w:b/>
                <w:bCs/>
                <w:sz w:val="22"/>
                <w:szCs w:val="22"/>
              </w:rPr>
            </w:pPr>
          </w:p>
          <w:p w14:paraId="2E13D19F" w14:textId="77777777" w:rsidR="0087020E" w:rsidRPr="006E51A2" w:rsidRDefault="0087020E" w:rsidP="00505ADA">
            <w:pPr>
              <w:jc w:val="center"/>
              <w:rPr>
                <w:b/>
                <w:bCs/>
                <w:sz w:val="22"/>
                <w:szCs w:val="22"/>
              </w:rPr>
            </w:pPr>
          </w:p>
          <w:p w14:paraId="273A5508" w14:textId="77777777" w:rsidR="0087020E" w:rsidRPr="006E51A2" w:rsidRDefault="0087020E" w:rsidP="00505ADA">
            <w:pPr>
              <w:jc w:val="center"/>
              <w:rPr>
                <w:b/>
                <w:bCs/>
                <w:sz w:val="22"/>
                <w:szCs w:val="22"/>
              </w:rPr>
            </w:pPr>
          </w:p>
          <w:p w14:paraId="4CADD4AA" w14:textId="77777777" w:rsidR="0087020E" w:rsidRPr="006E51A2" w:rsidRDefault="0087020E" w:rsidP="00505ADA">
            <w:pPr>
              <w:jc w:val="center"/>
              <w:rPr>
                <w:b/>
                <w:bCs/>
                <w:sz w:val="22"/>
                <w:szCs w:val="22"/>
              </w:rPr>
            </w:pPr>
          </w:p>
          <w:p w14:paraId="7B07DF56" w14:textId="77777777" w:rsidR="0049501C" w:rsidRPr="006E51A2" w:rsidRDefault="0049501C" w:rsidP="00505ADA">
            <w:pPr>
              <w:jc w:val="center"/>
              <w:rPr>
                <w:b/>
                <w:bCs/>
                <w:sz w:val="22"/>
                <w:szCs w:val="22"/>
              </w:rPr>
            </w:pPr>
          </w:p>
          <w:p w14:paraId="4ABA98B2" w14:textId="6B7177A5" w:rsidR="0062641F" w:rsidRPr="006E51A2" w:rsidRDefault="0062641F" w:rsidP="00505ADA">
            <w:pPr>
              <w:jc w:val="center"/>
              <w:rPr>
                <w:b/>
                <w:bCs/>
                <w:sz w:val="22"/>
                <w:szCs w:val="22"/>
              </w:rPr>
            </w:pPr>
            <w:r w:rsidRPr="006E51A2">
              <w:rPr>
                <w:b/>
                <w:bCs/>
                <w:sz w:val="22"/>
                <w:szCs w:val="22"/>
              </w:rPr>
              <w:t>Ņemts vērā</w:t>
            </w:r>
          </w:p>
          <w:p w14:paraId="7380AFED" w14:textId="77777777" w:rsidR="0062641F" w:rsidRPr="006E51A2" w:rsidRDefault="0062641F" w:rsidP="00505ADA">
            <w:pPr>
              <w:jc w:val="center"/>
              <w:rPr>
                <w:b/>
                <w:bCs/>
                <w:sz w:val="22"/>
                <w:szCs w:val="22"/>
              </w:rPr>
            </w:pPr>
          </w:p>
          <w:p w14:paraId="2AEA15BA" w14:textId="77777777" w:rsidR="0062641F" w:rsidRPr="006E51A2" w:rsidRDefault="0062641F" w:rsidP="00505ADA">
            <w:pPr>
              <w:jc w:val="center"/>
              <w:rPr>
                <w:b/>
                <w:bCs/>
                <w:sz w:val="22"/>
                <w:szCs w:val="22"/>
              </w:rPr>
            </w:pPr>
          </w:p>
          <w:p w14:paraId="71505982" w14:textId="77777777" w:rsidR="0062641F" w:rsidRPr="006E51A2" w:rsidRDefault="0062641F" w:rsidP="00505ADA">
            <w:pPr>
              <w:jc w:val="center"/>
              <w:rPr>
                <w:b/>
                <w:bCs/>
                <w:sz w:val="22"/>
                <w:szCs w:val="22"/>
              </w:rPr>
            </w:pPr>
          </w:p>
          <w:p w14:paraId="3286C15F" w14:textId="77777777" w:rsidR="0062641F" w:rsidRPr="006E51A2" w:rsidRDefault="0062641F" w:rsidP="00505ADA">
            <w:pPr>
              <w:jc w:val="center"/>
              <w:rPr>
                <w:b/>
                <w:bCs/>
                <w:sz w:val="22"/>
                <w:szCs w:val="22"/>
              </w:rPr>
            </w:pPr>
          </w:p>
          <w:p w14:paraId="76B517C6" w14:textId="77777777" w:rsidR="0062641F" w:rsidRPr="006E51A2" w:rsidRDefault="0062641F" w:rsidP="00505ADA">
            <w:pPr>
              <w:jc w:val="center"/>
              <w:rPr>
                <w:b/>
                <w:bCs/>
                <w:sz w:val="22"/>
                <w:szCs w:val="22"/>
              </w:rPr>
            </w:pPr>
          </w:p>
          <w:p w14:paraId="1C5E04F6" w14:textId="77777777" w:rsidR="0062641F" w:rsidRPr="006E51A2" w:rsidRDefault="0062641F" w:rsidP="00505ADA">
            <w:pPr>
              <w:jc w:val="center"/>
              <w:rPr>
                <w:b/>
                <w:bCs/>
                <w:sz w:val="22"/>
                <w:szCs w:val="22"/>
              </w:rPr>
            </w:pPr>
          </w:p>
          <w:p w14:paraId="5DF118EC" w14:textId="77777777" w:rsidR="0062641F" w:rsidRPr="006E51A2" w:rsidRDefault="0062641F" w:rsidP="00505ADA">
            <w:pPr>
              <w:jc w:val="center"/>
              <w:rPr>
                <w:b/>
                <w:bCs/>
                <w:sz w:val="22"/>
                <w:szCs w:val="22"/>
              </w:rPr>
            </w:pPr>
          </w:p>
          <w:p w14:paraId="0556017C" w14:textId="77777777" w:rsidR="0062641F" w:rsidRPr="006E51A2" w:rsidRDefault="0062641F" w:rsidP="00505ADA">
            <w:pPr>
              <w:jc w:val="center"/>
              <w:rPr>
                <w:b/>
                <w:bCs/>
                <w:sz w:val="22"/>
                <w:szCs w:val="22"/>
              </w:rPr>
            </w:pPr>
          </w:p>
          <w:p w14:paraId="4F83AD2A" w14:textId="77777777" w:rsidR="0062641F" w:rsidRPr="006E51A2" w:rsidRDefault="0062641F" w:rsidP="00505ADA">
            <w:pPr>
              <w:jc w:val="center"/>
              <w:rPr>
                <w:b/>
                <w:bCs/>
                <w:sz w:val="22"/>
                <w:szCs w:val="22"/>
              </w:rPr>
            </w:pPr>
          </w:p>
          <w:p w14:paraId="09970A2A" w14:textId="77777777" w:rsidR="0062641F" w:rsidRPr="006E51A2" w:rsidRDefault="0062641F" w:rsidP="00505ADA">
            <w:pPr>
              <w:jc w:val="center"/>
              <w:rPr>
                <w:b/>
                <w:bCs/>
                <w:sz w:val="22"/>
                <w:szCs w:val="22"/>
              </w:rPr>
            </w:pPr>
          </w:p>
          <w:p w14:paraId="026DA1F0" w14:textId="77777777" w:rsidR="0062641F" w:rsidRPr="006E51A2" w:rsidRDefault="0062641F" w:rsidP="00505ADA">
            <w:pPr>
              <w:jc w:val="center"/>
              <w:rPr>
                <w:b/>
                <w:bCs/>
                <w:sz w:val="22"/>
                <w:szCs w:val="22"/>
              </w:rPr>
            </w:pPr>
          </w:p>
          <w:p w14:paraId="42EA1BE6" w14:textId="77777777" w:rsidR="0062641F" w:rsidRPr="006E51A2" w:rsidRDefault="0062641F" w:rsidP="00505ADA">
            <w:pPr>
              <w:jc w:val="center"/>
              <w:rPr>
                <w:b/>
                <w:bCs/>
                <w:sz w:val="22"/>
                <w:szCs w:val="22"/>
              </w:rPr>
            </w:pPr>
          </w:p>
          <w:p w14:paraId="2A3D2ABD" w14:textId="77777777" w:rsidR="0062641F" w:rsidRPr="006E51A2" w:rsidRDefault="0062641F" w:rsidP="00505ADA">
            <w:pPr>
              <w:jc w:val="center"/>
              <w:rPr>
                <w:b/>
                <w:bCs/>
                <w:sz w:val="22"/>
                <w:szCs w:val="22"/>
              </w:rPr>
            </w:pPr>
          </w:p>
          <w:p w14:paraId="079D5986" w14:textId="77777777" w:rsidR="0062641F" w:rsidRPr="006E51A2" w:rsidRDefault="0062641F" w:rsidP="00505ADA">
            <w:pPr>
              <w:jc w:val="center"/>
              <w:rPr>
                <w:b/>
                <w:bCs/>
                <w:sz w:val="22"/>
                <w:szCs w:val="22"/>
              </w:rPr>
            </w:pPr>
          </w:p>
          <w:p w14:paraId="3A801A62" w14:textId="77777777" w:rsidR="0062641F" w:rsidRPr="006E51A2" w:rsidRDefault="0062641F" w:rsidP="00505ADA">
            <w:pPr>
              <w:jc w:val="center"/>
              <w:rPr>
                <w:b/>
                <w:bCs/>
                <w:sz w:val="22"/>
                <w:szCs w:val="22"/>
              </w:rPr>
            </w:pPr>
          </w:p>
          <w:p w14:paraId="5F80FDFD" w14:textId="77777777" w:rsidR="0062641F" w:rsidRPr="006E51A2" w:rsidRDefault="0062641F" w:rsidP="00505ADA">
            <w:pPr>
              <w:jc w:val="center"/>
              <w:rPr>
                <w:b/>
                <w:bCs/>
                <w:sz w:val="22"/>
                <w:szCs w:val="22"/>
              </w:rPr>
            </w:pPr>
          </w:p>
          <w:p w14:paraId="729CAB53" w14:textId="77777777" w:rsidR="0062641F" w:rsidRPr="006E51A2" w:rsidRDefault="0062641F" w:rsidP="00505ADA">
            <w:pPr>
              <w:jc w:val="center"/>
              <w:rPr>
                <w:b/>
                <w:bCs/>
                <w:sz w:val="22"/>
                <w:szCs w:val="22"/>
              </w:rPr>
            </w:pPr>
          </w:p>
          <w:p w14:paraId="0A55BFFC" w14:textId="77777777" w:rsidR="00244AB1" w:rsidRPr="006E51A2" w:rsidRDefault="00244AB1" w:rsidP="00505ADA">
            <w:pPr>
              <w:jc w:val="center"/>
              <w:rPr>
                <w:b/>
                <w:bCs/>
                <w:sz w:val="22"/>
                <w:szCs w:val="22"/>
              </w:rPr>
            </w:pPr>
          </w:p>
          <w:p w14:paraId="67B8FA76" w14:textId="77777777" w:rsidR="00244AB1" w:rsidRPr="006E51A2" w:rsidRDefault="00244AB1" w:rsidP="00505ADA">
            <w:pPr>
              <w:jc w:val="center"/>
              <w:rPr>
                <w:b/>
                <w:bCs/>
                <w:sz w:val="22"/>
                <w:szCs w:val="22"/>
              </w:rPr>
            </w:pPr>
          </w:p>
          <w:p w14:paraId="056B75DA" w14:textId="77777777" w:rsidR="00244AB1" w:rsidRPr="006E51A2" w:rsidRDefault="00244AB1" w:rsidP="00505ADA">
            <w:pPr>
              <w:jc w:val="center"/>
              <w:rPr>
                <w:b/>
                <w:bCs/>
                <w:sz w:val="22"/>
                <w:szCs w:val="22"/>
              </w:rPr>
            </w:pPr>
          </w:p>
          <w:p w14:paraId="16A94E6E" w14:textId="77777777" w:rsidR="00244AB1" w:rsidRPr="006E51A2" w:rsidRDefault="00244AB1" w:rsidP="00505ADA">
            <w:pPr>
              <w:jc w:val="center"/>
              <w:rPr>
                <w:b/>
                <w:bCs/>
                <w:sz w:val="22"/>
                <w:szCs w:val="22"/>
              </w:rPr>
            </w:pPr>
          </w:p>
          <w:p w14:paraId="452D4BBF" w14:textId="77777777" w:rsidR="00244AB1" w:rsidRPr="006E51A2" w:rsidRDefault="00244AB1" w:rsidP="00505ADA">
            <w:pPr>
              <w:jc w:val="center"/>
              <w:rPr>
                <w:b/>
                <w:bCs/>
                <w:sz w:val="22"/>
                <w:szCs w:val="22"/>
              </w:rPr>
            </w:pPr>
          </w:p>
          <w:p w14:paraId="58D7460D" w14:textId="77777777" w:rsidR="00244AB1" w:rsidRPr="006E51A2" w:rsidRDefault="00244AB1" w:rsidP="00505ADA">
            <w:pPr>
              <w:jc w:val="center"/>
              <w:rPr>
                <w:b/>
                <w:bCs/>
                <w:sz w:val="22"/>
                <w:szCs w:val="22"/>
              </w:rPr>
            </w:pPr>
          </w:p>
          <w:p w14:paraId="0A5F04EC" w14:textId="77777777" w:rsidR="00244AB1" w:rsidRPr="006E51A2" w:rsidRDefault="00244AB1" w:rsidP="00505ADA">
            <w:pPr>
              <w:jc w:val="center"/>
              <w:rPr>
                <w:b/>
                <w:bCs/>
                <w:sz w:val="22"/>
                <w:szCs w:val="22"/>
              </w:rPr>
            </w:pPr>
          </w:p>
          <w:p w14:paraId="63128C22" w14:textId="77777777" w:rsidR="00244AB1" w:rsidRPr="006E51A2" w:rsidRDefault="00244AB1" w:rsidP="00505ADA">
            <w:pPr>
              <w:jc w:val="center"/>
              <w:rPr>
                <w:b/>
                <w:bCs/>
                <w:sz w:val="22"/>
                <w:szCs w:val="22"/>
              </w:rPr>
            </w:pPr>
          </w:p>
          <w:p w14:paraId="0E1CC9AD" w14:textId="77777777" w:rsidR="00244AB1" w:rsidRPr="006E51A2" w:rsidRDefault="00244AB1" w:rsidP="00505ADA">
            <w:pPr>
              <w:jc w:val="center"/>
              <w:rPr>
                <w:b/>
                <w:bCs/>
                <w:sz w:val="22"/>
                <w:szCs w:val="22"/>
              </w:rPr>
            </w:pPr>
          </w:p>
          <w:p w14:paraId="019ADEEA" w14:textId="77777777" w:rsidR="00244AB1" w:rsidRPr="006E51A2" w:rsidRDefault="00244AB1" w:rsidP="00505ADA">
            <w:pPr>
              <w:jc w:val="center"/>
              <w:rPr>
                <w:b/>
                <w:bCs/>
                <w:sz w:val="22"/>
                <w:szCs w:val="22"/>
              </w:rPr>
            </w:pPr>
          </w:p>
          <w:p w14:paraId="49DF98F2" w14:textId="77777777" w:rsidR="00244AB1" w:rsidRPr="006E51A2" w:rsidRDefault="00244AB1" w:rsidP="00505ADA">
            <w:pPr>
              <w:jc w:val="center"/>
              <w:rPr>
                <w:b/>
                <w:bCs/>
                <w:sz w:val="22"/>
                <w:szCs w:val="22"/>
              </w:rPr>
            </w:pPr>
          </w:p>
          <w:p w14:paraId="43AF3C52" w14:textId="77777777" w:rsidR="00244AB1" w:rsidRPr="006E51A2" w:rsidRDefault="00244AB1" w:rsidP="00505ADA">
            <w:pPr>
              <w:jc w:val="center"/>
              <w:rPr>
                <w:b/>
                <w:bCs/>
                <w:sz w:val="22"/>
                <w:szCs w:val="22"/>
              </w:rPr>
            </w:pPr>
          </w:p>
          <w:p w14:paraId="73FF2051" w14:textId="77777777" w:rsidR="00244AB1" w:rsidRPr="006E51A2" w:rsidRDefault="00244AB1" w:rsidP="00505ADA">
            <w:pPr>
              <w:jc w:val="center"/>
              <w:rPr>
                <w:b/>
                <w:bCs/>
                <w:sz w:val="22"/>
                <w:szCs w:val="22"/>
              </w:rPr>
            </w:pPr>
          </w:p>
          <w:p w14:paraId="7F6575E0" w14:textId="1D87B23F" w:rsidR="0062641F" w:rsidRPr="006E51A2" w:rsidRDefault="0062641F" w:rsidP="00505ADA">
            <w:pPr>
              <w:jc w:val="center"/>
              <w:rPr>
                <w:b/>
                <w:bCs/>
                <w:sz w:val="22"/>
                <w:szCs w:val="22"/>
              </w:rPr>
            </w:pPr>
            <w:r w:rsidRPr="006E51A2">
              <w:rPr>
                <w:b/>
                <w:bCs/>
                <w:sz w:val="22"/>
                <w:szCs w:val="22"/>
              </w:rPr>
              <w:t>Ņemts vērā</w:t>
            </w:r>
          </w:p>
          <w:p w14:paraId="05A94CFE" w14:textId="77777777" w:rsidR="00041FA8" w:rsidRPr="006E51A2" w:rsidRDefault="00041FA8" w:rsidP="00505ADA">
            <w:pPr>
              <w:jc w:val="center"/>
              <w:rPr>
                <w:sz w:val="22"/>
                <w:szCs w:val="22"/>
                <w:shd w:val="clear" w:color="auto" w:fill="FFFFFF"/>
              </w:rPr>
            </w:pPr>
          </w:p>
          <w:p w14:paraId="28391E90" w14:textId="77777777" w:rsidR="00041FA8" w:rsidRPr="006E51A2" w:rsidRDefault="00041FA8" w:rsidP="00505ADA">
            <w:pPr>
              <w:jc w:val="center"/>
              <w:rPr>
                <w:sz w:val="22"/>
                <w:szCs w:val="22"/>
                <w:shd w:val="clear" w:color="auto" w:fill="FFFFFF"/>
              </w:rPr>
            </w:pPr>
          </w:p>
          <w:p w14:paraId="319A13DD" w14:textId="77777777" w:rsidR="00041FA8" w:rsidRPr="006E51A2" w:rsidRDefault="00041FA8" w:rsidP="00505ADA">
            <w:pPr>
              <w:jc w:val="center"/>
              <w:rPr>
                <w:sz w:val="22"/>
                <w:szCs w:val="22"/>
                <w:shd w:val="clear" w:color="auto" w:fill="FFFFFF"/>
              </w:rPr>
            </w:pPr>
          </w:p>
          <w:p w14:paraId="2A1C3CC0" w14:textId="77777777" w:rsidR="00041FA8" w:rsidRPr="006E51A2" w:rsidRDefault="00041FA8" w:rsidP="00505ADA">
            <w:pPr>
              <w:jc w:val="center"/>
              <w:rPr>
                <w:sz w:val="22"/>
                <w:szCs w:val="22"/>
                <w:shd w:val="clear" w:color="auto" w:fill="FFFFFF"/>
              </w:rPr>
            </w:pPr>
          </w:p>
          <w:p w14:paraId="512B6A5B" w14:textId="77777777" w:rsidR="00041FA8" w:rsidRPr="006E51A2" w:rsidRDefault="00041FA8" w:rsidP="00505ADA">
            <w:pPr>
              <w:jc w:val="center"/>
              <w:rPr>
                <w:sz w:val="22"/>
                <w:szCs w:val="22"/>
                <w:shd w:val="clear" w:color="auto" w:fill="FFFFFF"/>
              </w:rPr>
            </w:pPr>
          </w:p>
          <w:p w14:paraId="4415269E" w14:textId="77777777" w:rsidR="00041FA8" w:rsidRPr="006E51A2" w:rsidRDefault="00041FA8" w:rsidP="00505ADA">
            <w:pPr>
              <w:jc w:val="center"/>
              <w:rPr>
                <w:sz w:val="22"/>
                <w:szCs w:val="22"/>
                <w:shd w:val="clear" w:color="auto" w:fill="FFFFFF"/>
              </w:rPr>
            </w:pPr>
          </w:p>
          <w:p w14:paraId="508945C3" w14:textId="77777777" w:rsidR="00041FA8" w:rsidRPr="006E51A2" w:rsidRDefault="00041FA8" w:rsidP="00505ADA">
            <w:pPr>
              <w:jc w:val="center"/>
              <w:rPr>
                <w:sz w:val="22"/>
                <w:szCs w:val="22"/>
                <w:shd w:val="clear" w:color="auto" w:fill="FFFFFF"/>
              </w:rPr>
            </w:pPr>
          </w:p>
          <w:p w14:paraId="45BFA84C" w14:textId="77777777" w:rsidR="00041FA8" w:rsidRPr="006E51A2" w:rsidRDefault="00041FA8" w:rsidP="00505ADA">
            <w:pPr>
              <w:jc w:val="center"/>
              <w:rPr>
                <w:sz w:val="22"/>
                <w:szCs w:val="22"/>
                <w:shd w:val="clear" w:color="auto" w:fill="FFFFFF"/>
              </w:rPr>
            </w:pPr>
          </w:p>
          <w:p w14:paraId="2837CA89" w14:textId="77777777" w:rsidR="00041FA8" w:rsidRPr="006E51A2" w:rsidRDefault="00041FA8" w:rsidP="00505ADA">
            <w:pPr>
              <w:jc w:val="center"/>
              <w:rPr>
                <w:sz w:val="22"/>
                <w:szCs w:val="22"/>
                <w:shd w:val="clear" w:color="auto" w:fill="FFFFFF"/>
              </w:rPr>
            </w:pPr>
          </w:p>
          <w:p w14:paraId="6169AE12" w14:textId="77777777" w:rsidR="00041FA8" w:rsidRPr="006E51A2" w:rsidRDefault="00041FA8" w:rsidP="00505ADA">
            <w:pPr>
              <w:jc w:val="center"/>
              <w:rPr>
                <w:sz w:val="22"/>
                <w:szCs w:val="22"/>
                <w:shd w:val="clear" w:color="auto" w:fill="FFFFFF"/>
              </w:rPr>
            </w:pPr>
          </w:p>
          <w:p w14:paraId="4D9100DE" w14:textId="77777777" w:rsidR="008B037B" w:rsidRPr="006E51A2" w:rsidRDefault="008B037B" w:rsidP="00505ADA">
            <w:pPr>
              <w:jc w:val="center"/>
              <w:rPr>
                <w:b/>
                <w:bCs/>
                <w:sz w:val="22"/>
                <w:szCs w:val="22"/>
              </w:rPr>
            </w:pPr>
          </w:p>
          <w:p w14:paraId="11B5F4B8" w14:textId="4EDE9F45" w:rsidR="00041FA8" w:rsidRPr="006E51A2" w:rsidRDefault="00041FA8" w:rsidP="00505ADA">
            <w:pPr>
              <w:jc w:val="center"/>
              <w:rPr>
                <w:b/>
                <w:bCs/>
                <w:sz w:val="22"/>
                <w:szCs w:val="22"/>
              </w:rPr>
            </w:pPr>
            <w:r w:rsidRPr="006E51A2">
              <w:rPr>
                <w:b/>
                <w:bCs/>
                <w:sz w:val="22"/>
                <w:szCs w:val="22"/>
              </w:rPr>
              <w:t>Ņemts vērā</w:t>
            </w:r>
          </w:p>
          <w:p w14:paraId="152C7F5D" w14:textId="77788350" w:rsidR="001008AF" w:rsidRPr="006E51A2" w:rsidRDefault="001008AF" w:rsidP="00505ADA">
            <w:pPr>
              <w:jc w:val="both"/>
              <w:rPr>
                <w:sz w:val="22"/>
                <w:szCs w:val="22"/>
              </w:rPr>
            </w:pPr>
            <w:r w:rsidRPr="006E51A2">
              <w:rPr>
                <w:sz w:val="22"/>
                <w:szCs w:val="22"/>
                <w:shd w:val="clear" w:color="auto" w:fill="FFFFFF"/>
              </w:rPr>
              <w:t xml:space="preserve">Noteikumu projekta </w:t>
            </w:r>
            <w:r w:rsidR="00330A81" w:rsidRPr="006E51A2">
              <w:rPr>
                <w:sz w:val="22"/>
                <w:szCs w:val="22"/>
                <w:shd w:val="clear" w:color="auto" w:fill="FFFFFF"/>
              </w:rPr>
              <w:t>1</w:t>
            </w:r>
            <w:r w:rsidR="00E301ED" w:rsidRPr="006E51A2">
              <w:rPr>
                <w:sz w:val="22"/>
                <w:szCs w:val="22"/>
                <w:shd w:val="clear" w:color="auto" w:fill="FFFFFF"/>
              </w:rPr>
              <w:t>1</w:t>
            </w:r>
            <w:r w:rsidRPr="006E51A2">
              <w:rPr>
                <w:sz w:val="22"/>
                <w:szCs w:val="22"/>
                <w:shd w:val="clear" w:color="auto" w:fill="FFFFFF"/>
              </w:rPr>
              <w:t>. punktā ietvertais MK noteikumu Nr.</w:t>
            </w:r>
            <w:r w:rsidR="003E2045" w:rsidRPr="006E51A2">
              <w:rPr>
                <w:sz w:val="22"/>
                <w:szCs w:val="22"/>
                <w:shd w:val="clear" w:color="auto" w:fill="FFFFFF"/>
              </w:rPr>
              <w:t xml:space="preserve"> </w:t>
            </w:r>
            <w:r w:rsidRPr="006E51A2">
              <w:rPr>
                <w:sz w:val="22"/>
                <w:szCs w:val="22"/>
                <w:shd w:val="clear" w:color="auto" w:fill="FFFFFF"/>
              </w:rPr>
              <w:t>2</w:t>
            </w:r>
            <w:r w:rsidR="003E2045" w:rsidRPr="006E51A2">
              <w:rPr>
                <w:sz w:val="22"/>
                <w:szCs w:val="22"/>
                <w:shd w:val="clear" w:color="auto" w:fill="FFFFFF"/>
              </w:rPr>
              <w:t>21</w:t>
            </w:r>
            <w:r w:rsidRPr="006E51A2">
              <w:rPr>
                <w:sz w:val="22"/>
                <w:szCs w:val="22"/>
                <w:shd w:val="clear" w:color="auto" w:fill="FFFFFF"/>
              </w:rPr>
              <w:t xml:space="preserve"> </w:t>
            </w:r>
            <w:r w:rsidR="003E2045" w:rsidRPr="006E51A2">
              <w:rPr>
                <w:sz w:val="22"/>
                <w:szCs w:val="22"/>
              </w:rPr>
              <w:t>51</w:t>
            </w:r>
            <w:r w:rsidRPr="006E51A2">
              <w:rPr>
                <w:sz w:val="22"/>
                <w:szCs w:val="22"/>
              </w:rPr>
              <w:t>.</w:t>
            </w:r>
            <w:r w:rsidR="003E2045" w:rsidRPr="006E51A2">
              <w:rPr>
                <w:sz w:val="22"/>
                <w:szCs w:val="22"/>
                <w:vertAlign w:val="superscript"/>
              </w:rPr>
              <w:t>9</w:t>
            </w:r>
            <w:r w:rsidRPr="006E51A2">
              <w:rPr>
                <w:sz w:val="22"/>
                <w:szCs w:val="22"/>
              </w:rPr>
              <w:t> punkts ir precizēts. An</w:t>
            </w:r>
            <w:r w:rsidRPr="006E51A2">
              <w:rPr>
                <w:sz w:val="22"/>
                <w:szCs w:val="22"/>
                <w:shd w:val="clear" w:color="auto" w:fill="FFFFFF"/>
              </w:rPr>
              <w:t xml:space="preserve">otācijas </w:t>
            </w:r>
            <w:r w:rsidRPr="006E51A2">
              <w:rPr>
                <w:sz w:val="22"/>
                <w:szCs w:val="22"/>
              </w:rPr>
              <w:t xml:space="preserve">I. sadaļas 2. punkts papildināts. </w:t>
            </w:r>
            <w:r w:rsidR="008B037B" w:rsidRPr="006E51A2">
              <w:rPr>
                <w:sz w:val="22"/>
                <w:szCs w:val="22"/>
              </w:rPr>
              <w:t>Panākta vienošanās elektroniskās saskaņošanas laikā.</w:t>
            </w:r>
          </w:p>
          <w:p w14:paraId="671EDEFC" w14:textId="77777777" w:rsidR="001008AF" w:rsidRPr="006E51A2" w:rsidRDefault="001008AF" w:rsidP="00505ADA">
            <w:pPr>
              <w:jc w:val="center"/>
              <w:rPr>
                <w:sz w:val="22"/>
                <w:szCs w:val="22"/>
              </w:rPr>
            </w:pPr>
          </w:p>
          <w:p w14:paraId="265D5F56" w14:textId="03E77055" w:rsidR="001008AF" w:rsidRPr="006E51A2" w:rsidRDefault="001008AF" w:rsidP="00505ADA">
            <w:pPr>
              <w:jc w:val="both"/>
              <w:rPr>
                <w:sz w:val="22"/>
                <w:szCs w:val="22"/>
              </w:rPr>
            </w:pPr>
            <w:r w:rsidRPr="006E51A2">
              <w:rPr>
                <w:sz w:val="22"/>
                <w:szCs w:val="22"/>
              </w:rPr>
              <w:t>Vienlaikus</w:t>
            </w:r>
            <w:r w:rsidR="008B037B" w:rsidRPr="006E51A2">
              <w:rPr>
                <w:sz w:val="22"/>
                <w:szCs w:val="22"/>
              </w:rPr>
              <w:t xml:space="preserve"> skaidrojam, ka</w:t>
            </w:r>
            <w:r w:rsidRPr="006E51A2">
              <w:rPr>
                <w:sz w:val="22"/>
                <w:szCs w:val="22"/>
              </w:rPr>
              <w:t xml:space="preserve"> pagaidām nav iespējams konstatēt, ka izmaksātais </w:t>
            </w:r>
            <w:r w:rsidRPr="006E51A2">
              <w:rPr>
                <w:sz w:val="22"/>
                <w:szCs w:val="22"/>
              </w:rPr>
              <w:lastRenderedPageBreak/>
              <w:t>atbalsts (saskaņā ar MKN Nr. 22</w:t>
            </w:r>
            <w:r w:rsidR="003E2045" w:rsidRPr="006E51A2">
              <w:rPr>
                <w:sz w:val="22"/>
                <w:szCs w:val="22"/>
              </w:rPr>
              <w:t>1</w:t>
            </w:r>
            <w:r w:rsidRPr="006E51A2">
              <w:rPr>
                <w:sz w:val="22"/>
                <w:szCs w:val="22"/>
              </w:rPr>
              <w:t>) ir nelikumīgs, līdz ar to nav pamata uzskatīt, ka tiek ietekmētas privātpersonas.</w:t>
            </w:r>
          </w:p>
          <w:p w14:paraId="671F2E65" w14:textId="77777777" w:rsidR="001008AF" w:rsidRPr="006E51A2" w:rsidRDefault="001008AF" w:rsidP="00505ADA">
            <w:pPr>
              <w:jc w:val="center"/>
              <w:rPr>
                <w:sz w:val="22"/>
                <w:szCs w:val="22"/>
              </w:rPr>
            </w:pPr>
          </w:p>
          <w:p w14:paraId="5D3628FB" w14:textId="77777777" w:rsidR="008B037B" w:rsidRPr="006E51A2" w:rsidRDefault="008B037B" w:rsidP="00505ADA">
            <w:pPr>
              <w:jc w:val="center"/>
              <w:rPr>
                <w:b/>
                <w:bCs/>
                <w:sz w:val="22"/>
                <w:szCs w:val="22"/>
              </w:rPr>
            </w:pPr>
          </w:p>
          <w:p w14:paraId="0075D430" w14:textId="77777777" w:rsidR="008B037B" w:rsidRPr="006E51A2" w:rsidRDefault="008B037B" w:rsidP="00505ADA">
            <w:pPr>
              <w:jc w:val="center"/>
              <w:rPr>
                <w:b/>
                <w:bCs/>
                <w:sz w:val="22"/>
                <w:szCs w:val="22"/>
              </w:rPr>
            </w:pPr>
          </w:p>
          <w:p w14:paraId="6A88AA57" w14:textId="77777777" w:rsidR="008B037B" w:rsidRPr="006E51A2" w:rsidRDefault="008B037B" w:rsidP="00505ADA">
            <w:pPr>
              <w:jc w:val="center"/>
              <w:rPr>
                <w:b/>
                <w:bCs/>
                <w:sz w:val="22"/>
                <w:szCs w:val="22"/>
              </w:rPr>
            </w:pPr>
          </w:p>
          <w:p w14:paraId="2E9EDA37" w14:textId="77777777" w:rsidR="008B037B" w:rsidRPr="006E51A2" w:rsidRDefault="008B037B" w:rsidP="00505ADA">
            <w:pPr>
              <w:jc w:val="center"/>
              <w:rPr>
                <w:b/>
                <w:bCs/>
                <w:sz w:val="22"/>
                <w:szCs w:val="22"/>
              </w:rPr>
            </w:pPr>
          </w:p>
          <w:p w14:paraId="162AE5AB" w14:textId="77777777" w:rsidR="008B037B" w:rsidRPr="006E51A2" w:rsidRDefault="008B037B" w:rsidP="00505ADA">
            <w:pPr>
              <w:jc w:val="center"/>
              <w:rPr>
                <w:b/>
                <w:bCs/>
                <w:sz w:val="22"/>
                <w:szCs w:val="22"/>
              </w:rPr>
            </w:pPr>
          </w:p>
          <w:p w14:paraId="189636EF" w14:textId="77777777" w:rsidR="008B037B" w:rsidRPr="006E51A2" w:rsidRDefault="008B037B" w:rsidP="00505ADA">
            <w:pPr>
              <w:jc w:val="center"/>
              <w:rPr>
                <w:b/>
                <w:bCs/>
                <w:sz w:val="22"/>
                <w:szCs w:val="22"/>
              </w:rPr>
            </w:pPr>
          </w:p>
          <w:p w14:paraId="2FC7F6FF" w14:textId="77777777" w:rsidR="008B037B" w:rsidRPr="006E51A2" w:rsidRDefault="008B037B" w:rsidP="00505ADA">
            <w:pPr>
              <w:jc w:val="center"/>
              <w:rPr>
                <w:b/>
                <w:bCs/>
                <w:sz w:val="22"/>
                <w:szCs w:val="22"/>
              </w:rPr>
            </w:pPr>
          </w:p>
          <w:p w14:paraId="3CF54F29" w14:textId="77777777" w:rsidR="008B037B" w:rsidRPr="006E51A2" w:rsidRDefault="008B037B" w:rsidP="00505ADA">
            <w:pPr>
              <w:jc w:val="center"/>
              <w:rPr>
                <w:b/>
                <w:bCs/>
                <w:sz w:val="22"/>
                <w:szCs w:val="22"/>
              </w:rPr>
            </w:pPr>
          </w:p>
          <w:p w14:paraId="2AFC331E" w14:textId="77777777" w:rsidR="008B037B" w:rsidRPr="006E51A2" w:rsidRDefault="008B037B" w:rsidP="00505ADA">
            <w:pPr>
              <w:jc w:val="center"/>
              <w:rPr>
                <w:b/>
                <w:bCs/>
                <w:sz w:val="22"/>
                <w:szCs w:val="22"/>
              </w:rPr>
            </w:pPr>
          </w:p>
          <w:p w14:paraId="00C9D780" w14:textId="77777777" w:rsidR="008B037B" w:rsidRPr="006E51A2" w:rsidRDefault="008B037B" w:rsidP="00505ADA">
            <w:pPr>
              <w:jc w:val="center"/>
              <w:rPr>
                <w:b/>
                <w:bCs/>
                <w:sz w:val="22"/>
                <w:szCs w:val="22"/>
              </w:rPr>
            </w:pPr>
          </w:p>
          <w:p w14:paraId="3EC618F3" w14:textId="77777777" w:rsidR="008B037B" w:rsidRPr="006E51A2" w:rsidRDefault="008B037B" w:rsidP="00505ADA">
            <w:pPr>
              <w:jc w:val="center"/>
              <w:rPr>
                <w:b/>
                <w:bCs/>
                <w:sz w:val="22"/>
                <w:szCs w:val="22"/>
              </w:rPr>
            </w:pPr>
          </w:p>
          <w:p w14:paraId="39E603E3" w14:textId="77777777" w:rsidR="008B037B" w:rsidRPr="006E51A2" w:rsidRDefault="008B037B" w:rsidP="00505ADA">
            <w:pPr>
              <w:jc w:val="center"/>
              <w:rPr>
                <w:b/>
                <w:bCs/>
                <w:sz w:val="22"/>
                <w:szCs w:val="22"/>
              </w:rPr>
            </w:pPr>
          </w:p>
          <w:p w14:paraId="70D75A8B" w14:textId="77777777" w:rsidR="008B037B" w:rsidRPr="006E51A2" w:rsidRDefault="008B037B" w:rsidP="00505ADA">
            <w:pPr>
              <w:jc w:val="center"/>
              <w:rPr>
                <w:b/>
                <w:bCs/>
                <w:sz w:val="22"/>
                <w:szCs w:val="22"/>
              </w:rPr>
            </w:pPr>
          </w:p>
          <w:p w14:paraId="35CAF14C" w14:textId="77777777" w:rsidR="008B037B" w:rsidRPr="006E51A2" w:rsidRDefault="008B037B" w:rsidP="00505ADA">
            <w:pPr>
              <w:jc w:val="center"/>
              <w:rPr>
                <w:b/>
                <w:bCs/>
                <w:sz w:val="22"/>
                <w:szCs w:val="22"/>
              </w:rPr>
            </w:pPr>
          </w:p>
          <w:p w14:paraId="687E2F22" w14:textId="77777777" w:rsidR="008B037B" w:rsidRPr="006E51A2" w:rsidRDefault="008B037B" w:rsidP="00505ADA">
            <w:pPr>
              <w:jc w:val="center"/>
              <w:rPr>
                <w:b/>
                <w:bCs/>
                <w:sz w:val="22"/>
                <w:szCs w:val="22"/>
              </w:rPr>
            </w:pPr>
          </w:p>
          <w:p w14:paraId="610E462B" w14:textId="77777777" w:rsidR="008B037B" w:rsidRPr="006E51A2" w:rsidRDefault="008B037B" w:rsidP="00505ADA">
            <w:pPr>
              <w:jc w:val="center"/>
              <w:rPr>
                <w:b/>
                <w:bCs/>
                <w:sz w:val="22"/>
                <w:szCs w:val="22"/>
              </w:rPr>
            </w:pPr>
          </w:p>
          <w:p w14:paraId="46DACD64" w14:textId="77777777" w:rsidR="008B037B" w:rsidRPr="006E51A2" w:rsidRDefault="008B037B" w:rsidP="00505ADA">
            <w:pPr>
              <w:jc w:val="center"/>
              <w:rPr>
                <w:b/>
                <w:bCs/>
                <w:sz w:val="22"/>
                <w:szCs w:val="22"/>
              </w:rPr>
            </w:pPr>
          </w:p>
          <w:p w14:paraId="355FA78D" w14:textId="77777777" w:rsidR="008B037B" w:rsidRPr="006E51A2" w:rsidRDefault="008B037B" w:rsidP="00505ADA">
            <w:pPr>
              <w:jc w:val="center"/>
              <w:rPr>
                <w:b/>
                <w:bCs/>
                <w:sz w:val="22"/>
                <w:szCs w:val="22"/>
              </w:rPr>
            </w:pPr>
          </w:p>
          <w:p w14:paraId="1F93168F" w14:textId="77777777" w:rsidR="008B037B" w:rsidRPr="006E51A2" w:rsidRDefault="008B037B" w:rsidP="00505ADA">
            <w:pPr>
              <w:jc w:val="center"/>
              <w:rPr>
                <w:b/>
                <w:bCs/>
                <w:sz w:val="22"/>
                <w:szCs w:val="22"/>
              </w:rPr>
            </w:pPr>
          </w:p>
          <w:p w14:paraId="541A9F26" w14:textId="77777777" w:rsidR="008B037B" w:rsidRPr="006E51A2" w:rsidRDefault="008B037B" w:rsidP="00505ADA">
            <w:pPr>
              <w:jc w:val="center"/>
              <w:rPr>
                <w:b/>
                <w:bCs/>
                <w:sz w:val="22"/>
                <w:szCs w:val="22"/>
              </w:rPr>
            </w:pPr>
          </w:p>
          <w:p w14:paraId="015DF22C" w14:textId="77777777" w:rsidR="008B037B" w:rsidRPr="006E51A2" w:rsidRDefault="008B037B" w:rsidP="00505ADA">
            <w:pPr>
              <w:jc w:val="center"/>
              <w:rPr>
                <w:b/>
                <w:bCs/>
                <w:sz w:val="22"/>
                <w:szCs w:val="22"/>
              </w:rPr>
            </w:pPr>
          </w:p>
          <w:p w14:paraId="492E92DF" w14:textId="77777777" w:rsidR="008B037B" w:rsidRPr="006E51A2" w:rsidRDefault="008B037B" w:rsidP="00505ADA">
            <w:pPr>
              <w:jc w:val="center"/>
              <w:rPr>
                <w:b/>
                <w:bCs/>
                <w:sz w:val="22"/>
                <w:szCs w:val="22"/>
              </w:rPr>
            </w:pPr>
          </w:p>
          <w:p w14:paraId="1C9BB7EC" w14:textId="77777777" w:rsidR="008B037B" w:rsidRPr="006E51A2" w:rsidRDefault="008B037B" w:rsidP="00505ADA">
            <w:pPr>
              <w:jc w:val="center"/>
              <w:rPr>
                <w:b/>
                <w:bCs/>
                <w:sz w:val="22"/>
                <w:szCs w:val="22"/>
              </w:rPr>
            </w:pPr>
          </w:p>
          <w:p w14:paraId="168261DB" w14:textId="77777777" w:rsidR="008B037B" w:rsidRPr="006E51A2" w:rsidRDefault="008B037B" w:rsidP="00505ADA">
            <w:pPr>
              <w:jc w:val="center"/>
              <w:rPr>
                <w:b/>
                <w:bCs/>
                <w:sz w:val="22"/>
                <w:szCs w:val="22"/>
              </w:rPr>
            </w:pPr>
          </w:p>
          <w:p w14:paraId="0C810037" w14:textId="77777777" w:rsidR="008B037B" w:rsidRPr="006E51A2" w:rsidRDefault="008B037B" w:rsidP="00505ADA">
            <w:pPr>
              <w:jc w:val="center"/>
              <w:rPr>
                <w:b/>
                <w:bCs/>
                <w:sz w:val="22"/>
                <w:szCs w:val="22"/>
              </w:rPr>
            </w:pPr>
          </w:p>
          <w:p w14:paraId="1E8C075D" w14:textId="77777777" w:rsidR="008B037B" w:rsidRPr="006E51A2" w:rsidRDefault="008B037B" w:rsidP="00505ADA">
            <w:pPr>
              <w:jc w:val="center"/>
              <w:rPr>
                <w:b/>
                <w:bCs/>
                <w:sz w:val="22"/>
                <w:szCs w:val="22"/>
              </w:rPr>
            </w:pPr>
          </w:p>
          <w:p w14:paraId="014E6CC5" w14:textId="77777777" w:rsidR="008B037B" w:rsidRPr="006E51A2" w:rsidRDefault="008B037B" w:rsidP="00505ADA">
            <w:pPr>
              <w:jc w:val="center"/>
              <w:rPr>
                <w:b/>
                <w:bCs/>
                <w:sz w:val="22"/>
                <w:szCs w:val="22"/>
              </w:rPr>
            </w:pPr>
          </w:p>
          <w:p w14:paraId="3E7A750C" w14:textId="77777777" w:rsidR="008B037B" w:rsidRPr="006E51A2" w:rsidRDefault="008B037B" w:rsidP="00505ADA">
            <w:pPr>
              <w:jc w:val="center"/>
              <w:rPr>
                <w:b/>
                <w:bCs/>
                <w:sz w:val="22"/>
                <w:szCs w:val="22"/>
              </w:rPr>
            </w:pPr>
          </w:p>
          <w:p w14:paraId="5F2CAEB4" w14:textId="77777777" w:rsidR="008B037B" w:rsidRPr="006E51A2" w:rsidRDefault="008B037B" w:rsidP="00505ADA">
            <w:pPr>
              <w:jc w:val="center"/>
              <w:rPr>
                <w:b/>
                <w:bCs/>
                <w:sz w:val="22"/>
                <w:szCs w:val="22"/>
              </w:rPr>
            </w:pPr>
          </w:p>
          <w:p w14:paraId="6E078476" w14:textId="77777777" w:rsidR="008B037B" w:rsidRPr="006E51A2" w:rsidRDefault="008B037B" w:rsidP="00505ADA">
            <w:pPr>
              <w:jc w:val="center"/>
              <w:rPr>
                <w:b/>
                <w:bCs/>
                <w:sz w:val="22"/>
                <w:szCs w:val="22"/>
              </w:rPr>
            </w:pPr>
          </w:p>
          <w:p w14:paraId="6C14631E" w14:textId="77777777" w:rsidR="008B037B" w:rsidRPr="006E51A2" w:rsidRDefault="008B037B" w:rsidP="00505ADA">
            <w:pPr>
              <w:jc w:val="center"/>
              <w:rPr>
                <w:b/>
                <w:bCs/>
                <w:sz w:val="22"/>
                <w:szCs w:val="22"/>
              </w:rPr>
            </w:pPr>
          </w:p>
          <w:p w14:paraId="4B17668A" w14:textId="77777777" w:rsidR="008B037B" w:rsidRPr="006E51A2" w:rsidRDefault="008B037B" w:rsidP="00505ADA">
            <w:pPr>
              <w:jc w:val="center"/>
              <w:rPr>
                <w:b/>
                <w:bCs/>
                <w:sz w:val="22"/>
                <w:szCs w:val="22"/>
              </w:rPr>
            </w:pPr>
          </w:p>
          <w:p w14:paraId="47B250A3" w14:textId="77777777" w:rsidR="008B037B" w:rsidRPr="006E51A2" w:rsidRDefault="008B037B" w:rsidP="00505ADA">
            <w:pPr>
              <w:jc w:val="center"/>
              <w:rPr>
                <w:b/>
                <w:bCs/>
                <w:sz w:val="22"/>
                <w:szCs w:val="22"/>
              </w:rPr>
            </w:pPr>
          </w:p>
          <w:p w14:paraId="1E0F7E76" w14:textId="77777777" w:rsidR="008B037B" w:rsidRPr="006E51A2" w:rsidRDefault="008B037B" w:rsidP="00505ADA">
            <w:pPr>
              <w:jc w:val="center"/>
              <w:rPr>
                <w:b/>
                <w:bCs/>
                <w:sz w:val="22"/>
                <w:szCs w:val="22"/>
              </w:rPr>
            </w:pPr>
          </w:p>
          <w:p w14:paraId="06C80826" w14:textId="77777777" w:rsidR="008B037B" w:rsidRPr="006E51A2" w:rsidRDefault="008B037B" w:rsidP="00505ADA">
            <w:pPr>
              <w:jc w:val="center"/>
              <w:rPr>
                <w:b/>
                <w:bCs/>
                <w:sz w:val="22"/>
                <w:szCs w:val="22"/>
              </w:rPr>
            </w:pPr>
          </w:p>
          <w:p w14:paraId="25AEE9D6" w14:textId="77777777" w:rsidR="008B037B" w:rsidRPr="006E51A2" w:rsidRDefault="008B037B" w:rsidP="00505ADA">
            <w:pPr>
              <w:jc w:val="center"/>
              <w:rPr>
                <w:b/>
                <w:bCs/>
                <w:sz w:val="22"/>
                <w:szCs w:val="22"/>
              </w:rPr>
            </w:pPr>
          </w:p>
          <w:p w14:paraId="33DE9F3E" w14:textId="77777777" w:rsidR="008B037B" w:rsidRPr="006E51A2" w:rsidRDefault="008B037B" w:rsidP="00505ADA">
            <w:pPr>
              <w:jc w:val="center"/>
              <w:rPr>
                <w:b/>
                <w:bCs/>
                <w:sz w:val="22"/>
                <w:szCs w:val="22"/>
              </w:rPr>
            </w:pPr>
          </w:p>
          <w:p w14:paraId="70B197B5" w14:textId="77777777" w:rsidR="008B037B" w:rsidRPr="006E51A2" w:rsidRDefault="008B037B" w:rsidP="00505ADA">
            <w:pPr>
              <w:jc w:val="center"/>
              <w:rPr>
                <w:b/>
                <w:bCs/>
                <w:sz w:val="22"/>
                <w:szCs w:val="22"/>
              </w:rPr>
            </w:pPr>
          </w:p>
          <w:p w14:paraId="2A7806B9" w14:textId="77777777" w:rsidR="008B037B" w:rsidRPr="006E51A2" w:rsidRDefault="008B037B" w:rsidP="00505ADA">
            <w:pPr>
              <w:jc w:val="center"/>
              <w:rPr>
                <w:b/>
                <w:bCs/>
                <w:sz w:val="22"/>
                <w:szCs w:val="22"/>
              </w:rPr>
            </w:pPr>
          </w:p>
          <w:p w14:paraId="6B856F55" w14:textId="77777777" w:rsidR="008B037B" w:rsidRPr="006E51A2" w:rsidRDefault="008B037B" w:rsidP="00505ADA">
            <w:pPr>
              <w:jc w:val="center"/>
              <w:rPr>
                <w:b/>
                <w:bCs/>
                <w:sz w:val="22"/>
                <w:szCs w:val="22"/>
              </w:rPr>
            </w:pPr>
          </w:p>
          <w:p w14:paraId="04573101" w14:textId="77777777" w:rsidR="008B037B" w:rsidRPr="006E51A2" w:rsidRDefault="008B037B" w:rsidP="00505ADA">
            <w:pPr>
              <w:jc w:val="center"/>
              <w:rPr>
                <w:b/>
                <w:bCs/>
                <w:sz w:val="22"/>
                <w:szCs w:val="22"/>
              </w:rPr>
            </w:pPr>
          </w:p>
          <w:p w14:paraId="2DF554AD" w14:textId="77777777" w:rsidR="008B037B" w:rsidRPr="006E51A2" w:rsidRDefault="008B037B" w:rsidP="00505ADA">
            <w:pPr>
              <w:jc w:val="center"/>
              <w:rPr>
                <w:b/>
                <w:bCs/>
                <w:sz w:val="22"/>
                <w:szCs w:val="22"/>
              </w:rPr>
            </w:pPr>
          </w:p>
          <w:p w14:paraId="16DFFAAB" w14:textId="77777777" w:rsidR="008B037B" w:rsidRPr="006E51A2" w:rsidRDefault="008B037B" w:rsidP="00505ADA">
            <w:pPr>
              <w:jc w:val="center"/>
              <w:rPr>
                <w:b/>
                <w:bCs/>
                <w:sz w:val="22"/>
                <w:szCs w:val="22"/>
              </w:rPr>
            </w:pPr>
          </w:p>
          <w:p w14:paraId="024793CE" w14:textId="77777777" w:rsidR="008B037B" w:rsidRPr="006E51A2" w:rsidRDefault="008B037B" w:rsidP="00505ADA">
            <w:pPr>
              <w:jc w:val="center"/>
              <w:rPr>
                <w:b/>
                <w:bCs/>
                <w:sz w:val="22"/>
                <w:szCs w:val="22"/>
              </w:rPr>
            </w:pPr>
          </w:p>
          <w:p w14:paraId="425D6C33" w14:textId="77777777" w:rsidR="008B037B" w:rsidRPr="006E51A2" w:rsidRDefault="008B037B" w:rsidP="00505ADA">
            <w:pPr>
              <w:jc w:val="center"/>
              <w:rPr>
                <w:b/>
                <w:bCs/>
                <w:sz w:val="22"/>
                <w:szCs w:val="22"/>
              </w:rPr>
            </w:pPr>
          </w:p>
          <w:p w14:paraId="248D175D" w14:textId="77777777" w:rsidR="008B037B" w:rsidRPr="006E51A2" w:rsidRDefault="008B037B" w:rsidP="00505ADA">
            <w:pPr>
              <w:jc w:val="center"/>
              <w:rPr>
                <w:b/>
                <w:bCs/>
                <w:sz w:val="22"/>
                <w:szCs w:val="22"/>
              </w:rPr>
            </w:pPr>
          </w:p>
          <w:p w14:paraId="732A4349" w14:textId="77777777" w:rsidR="008B037B" w:rsidRPr="006E51A2" w:rsidRDefault="008B037B" w:rsidP="00505ADA">
            <w:pPr>
              <w:jc w:val="center"/>
              <w:rPr>
                <w:b/>
                <w:bCs/>
                <w:sz w:val="22"/>
                <w:szCs w:val="22"/>
              </w:rPr>
            </w:pPr>
          </w:p>
          <w:p w14:paraId="1C7C7D67" w14:textId="77777777" w:rsidR="008B037B" w:rsidRPr="006E51A2" w:rsidRDefault="008B037B" w:rsidP="00505ADA">
            <w:pPr>
              <w:jc w:val="center"/>
              <w:rPr>
                <w:b/>
                <w:bCs/>
                <w:sz w:val="22"/>
                <w:szCs w:val="22"/>
              </w:rPr>
            </w:pPr>
          </w:p>
          <w:p w14:paraId="2D352270" w14:textId="77777777" w:rsidR="008B037B" w:rsidRPr="006E51A2" w:rsidRDefault="008B037B" w:rsidP="00505ADA">
            <w:pPr>
              <w:jc w:val="center"/>
              <w:rPr>
                <w:b/>
                <w:bCs/>
                <w:sz w:val="22"/>
                <w:szCs w:val="22"/>
              </w:rPr>
            </w:pPr>
          </w:p>
          <w:p w14:paraId="711BE037" w14:textId="77777777" w:rsidR="008B037B" w:rsidRPr="006E51A2" w:rsidRDefault="008B037B" w:rsidP="00505ADA">
            <w:pPr>
              <w:jc w:val="center"/>
              <w:rPr>
                <w:b/>
                <w:bCs/>
                <w:sz w:val="22"/>
                <w:szCs w:val="22"/>
              </w:rPr>
            </w:pPr>
          </w:p>
          <w:p w14:paraId="17C4768E" w14:textId="77777777" w:rsidR="008B037B" w:rsidRPr="006E51A2" w:rsidRDefault="008B037B" w:rsidP="00505ADA">
            <w:pPr>
              <w:jc w:val="center"/>
              <w:rPr>
                <w:b/>
                <w:bCs/>
                <w:sz w:val="22"/>
                <w:szCs w:val="22"/>
              </w:rPr>
            </w:pPr>
          </w:p>
          <w:p w14:paraId="40D4234D" w14:textId="77777777" w:rsidR="008B037B" w:rsidRPr="006E51A2" w:rsidRDefault="008B037B" w:rsidP="00505ADA">
            <w:pPr>
              <w:jc w:val="center"/>
              <w:rPr>
                <w:b/>
                <w:bCs/>
                <w:sz w:val="22"/>
                <w:szCs w:val="22"/>
              </w:rPr>
            </w:pPr>
          </w:p>
          <w:p w14:paraId="3534374F" w14:textId="77777777" w:rsidR="008B037B" w:rsidRPr="006E51A2" w:rsidRDefault="008B037B" w:rsidP="00505ADA">
            <w:pPr>
              <w:jc w:val="center"/>
              <w:rPr>
                <w:b/>
                <w:bCs/>
                <w:sz w:val="22"/>
                <w:szCs w:val="22"/>
              </w:rPr>
            </w:pPr>
          </w:p>
          <w:p w14:paraId="797D372C" w14:textId="77777777" w:rsidR="008B037B" w:rsidRPr="006E51A2" w:rsidRDefault="008B037B" w:rsidP="00505ADA">
            <w:pPr>
              <w:jc w:val="center"/>
              <w:rPr>
                <w:b/>
                <w:bCs/>
                <w:sz w:val="22"/>
                <w:szCs w:val="22"/>
              </w:rPr>
            </w:pPr>
          </w:p>
          <w:p w14:paraId="35AAE142" w14:textId="77777777" w:rsidR="008B037B" w:rsidRPr="006E51A2" w:rsidRDefault="008B037B" w:rsidP="00505ADA">
            <w:pPr>
              <w:jc w:val="center"/>
              <w:rPr>
                <w:b/>
                <w:bCs/>
                <w:sz w:val="22"/>
                <w:szCs w:val="22"/>
              </w:rPr>
            </w:pPr>
          </w:p>
          <w:p w14:paraId="7E03873D" w14:textId="77777777" w:rsidR="008B037B" w:rsidRPr="006E51A2" w:rsidRDefault="008B037B" w:rsidP="00505ADA">
            <w:pPr>
              <w:jc w:val="center"/>
              <w:rPr>
                <w:b/>
                <w:bCs/>
                <w:sz w:val="22"/>
                <w:szCs w:val="22"/>
              </w:rPr>
            </w:pPr>
          </w:p>
          <w:p w14:paraId="004F9024" w14:textId="77777777" w:rsidR="008B037B" w:rsidRPr="006E51A2" w:rsidRDefault="008B037B" w:rsidP="00505ADA">
            <w:pPr>
              <w:jc w:val="center"/>
              <w:rPr>
                <w:b/>
                <w:bCs/>
                <w:sz w:val="22"/>
                <w:szCs w:val="22"/>
              </w:rPr>
            </w:pPr>
          </w:p>
          <w:p w14:paraId="0946E135" w14:textId="77777777" w:rsidR="008B037B" w:rsidRPr="006E51A2" w:rsidRDefault="008B037B" w:rsidP="00505ADA">
            <w:pPr>
              <w:jc w:val="center"/>
              <w:rPr>
                <w:b/>
                <w:bCs/>
                <w:sz w:val="22"/>
                <w:szCs w:val="22"/>
              </w:rPr>
            </w:pPr>
          </w:p>
          <w:p w14:paraId="7D2B5F79" w14:textId="77777777" w:rsidR="008B037B" w:rsidRPr="006E51A2" w:rsidRDefault="008B037B" w:rsidP="00505ADA">
            <w:pPr>
              <w:jc w:val="center"/>
              <w:rPr>
                <w:b/>
                <w:bCs/>
                <w:sz w:val="22"/>
                <w:szCs w:val="22"/>
              </w:rPr>
            </w:pPr>
          </w:p>
          <w:p w14:paraId="4096738A" w14:textId="77777777" w:rsidR="008B037B" w:rsidRPr="006E51A2" w:rsidRDefault="008B037B" w:rsidP="00505ADA">
            <w:pPr>
              <w:jc w:val="center"/>
              <w:rPr>
                <w:b/>
                <w:bCs/>
                <w:sz w:val="22"/>
                <w:szCs w:val="22"/>
              </w:rPr>
            </w:pPr>
          </w:p>
          <w:p w14:paraId="06BF14A4" w14:textId="77777777" w:rsidR="008B037B" w:rsidRPr="006E51A2" w:rsidRDefault="008B037B" w:rsidP="00505ADA">
            <w:pPr>
              <w:jc w:val="center"/>
              <w:rPr>
                <w:b/>
                <w:bCs/>
                <w:sz w:val="22"/>
                <w:szCs w:val="22"/>
              </w:rPr>
            </w:pPr>
          </w:p>
          <w:p w14:paraId="4A6FC3F0" w14:textId="77777777" w:rsidR="008B037B" w:rsidRPr="006E51A2" w:rsidRDefault="008B037B" w:rsidP="00505ADA">
            <w:pPr>
              <w:jc w:val="center"/>
              <w:rPr>
                <w:b/>
                <w:bCs/>
                <w:sz w:val="22"/>
                <w:szCs w:val="22"/>
              </w:rPr>
            </w:pPr>
          </w:p>
          <w:p w14:paraId="2D6CDBDF" w14:textId="77777777" w:rsidR="008B037B" w:rsidRPr="006E51A2" w:rsidRDefault="008B037B" w:rsidP="00505ADA">
            <w:pPr>
              <w:jc w:val="center"/>
              <w:rPr>
                <w:b/>
                <w:bCs/>
                <w:sz w:val="22"/>
                <w:szCs w:val="22"/>
              </w:rPr>
            </w:pPr>
          </w:p>
          <w:p w14:paraId="42C00BF5" w14:textId="77777777" w:rsidR="008B037B" w:rsidRPr="006E51A2" w:rsidRDefault="008B037B" w:rsidP="00505ADA">
            <w:pPr>
              <w:jc w:val="center"/>
              <w:rPr>
                <w:b/>
                <w:bCs/>
                <w:sz w:val="22"/>
                <w:szCs w:val="22"/>
              </w:rPr>
            </w:pPr>
          </w:p>
          <w:p w14:paraId="1611CFD2" w14:textId="7ED72C16" w:rsidR="00DC39BC" w:rsidRPr="006E51A2" w:rsidRDefault="00DC39BC" w:rsidP="00505ADA">
            <w:pPr>
              <w:jc w:val="center"/>
              <w:rPr>
                <w:b/>
                <w:bCs/>
                <w:sz w:val="22"/>
                <w:szCs w:val="22"/>
              </w:rPr>
            </w:pPr>
            <w:r w:rsidRPr="006E51A2">
              <w:rPr>
                <w:b/>
                <w:bCs/>
                <w:sz w:val="22"/>
                <w:szCs w:val="22"/>
              </w:rPr>
              <w:t>Ņemts vērā</w:t>
            </w:r>
          </w:p>
          <w:p w14:paraId="7BEA6176" w14:textId="28CD2BF5" w:rsidR="00041FA8" w:rsidRPr="006E51A2" w:rsidRDefault="00DC39BC" w:rsidP="00505ADA">
            <w:pPr>
              <w:pStyle w:val="naisc"/>
              <w:spacing w:before="0" w:after="0"/>
              <w:jc w:val="both"/>
              <w:rPr>
                <w:sz w:val="22"/>
                <w:szCs w:val="22"/>
              </w:rPr>
            </w:pPr>
            <w:r w:rsidRPr="006E51A2">
              <w:rPr>
                <w:sz w:val="22"/>
                <w:szCs w:val="22"/>
                <w:shd w:val="clear" w:color="auto" w:fill="FFFFFF"/>
              </w:rPr>
              <w:t xml:space="preserve">Noteikumu projekta </w:t>
            </w:r>
            <w:r w:rsidR="00330A81" w:rsidRPr="006E51A2">
              <w:rPr>
                <w:sz w:val="22"/>
                <w:szCs w:val="22"/>
                <w:shd w:val="clear" w:color="auto" w:fill="FFFFFF"/>
              </w:rPr>
              <w:t>1</w:t>
            </w:r>
            <w:r w:rsidR="00E301ED" w:rsidRPr="006E51A2">
              <w:rPr>
                <w:sz w:val="22"/>
                <w:szCs w:val="22"/>
                <w:shd w:val="clear" w:color="auto" w:fill="FFFFFF"/>
              </w:rPr>
              <w:t>1</w:t>
            </w:r>
            <w:r w:rsidRPr="006E51A2">
              <w:rPr>
                <w:sz w:val="22"/>
                <w:szCs w:val="22"/>
                <w:shd w:val="clear" w:color="auto" w:fill="FFFFFF"/>
              </w:rPr>
              <w:t xml:space="preserve">. punktā ietvertais MK noteikumu Nr. 221 </w:t>
            </w:r>
            <w:r w:rsidRPr="006E51A2">
              <w:rPr>
                <w:sz w:val="22"/>
                <w:szCs w:val="22"/>
              </w:rPr>
              <w:t>51.</w:t>
            </w:r>
            <w:r w:rsidRPr="006E51A2">
              <w:rPr>
                <w:sz w:val="22"/>
                <w:szCs w:val="22"/>
                <w:vertAlign w:val="superscript"/>
              </w:rPr>
              <w:t>9</w:t>
            </w:r>
            <w:r w:rsidRPr="006E51A2">
              <w:rPr>
                <w:sz w:val="22"/>
                <w:szCs w:val="22"/>
              </w:rPr>
              <w:t xml:space="preserve"> punkts </w:t>
            </w:r>
            <w:r w:rsidR="003E2045" w:rsidRPr="006E51A2">
              <w:rPr>
                <w:sz w:val="22"/>
                <w:szCs w:val="22"/>
              </w:rPr>
              <w:t xml:space="preserve">ar atsauci uz Regulas Nr. 794/2004 9. panta 2. punktu, attiecīgi </w:t>
            </w:r>
            <w:r w:rsidRPr="006E51A2">
              <w:rPr>
                <w:sz w:val="22"/>
                <w:szCs w:val="22"/>
              </w:rPr>
              <w:t>a</w:t>
            </w:r>
            <w:r w:rsidRPr="006E51A2">
              <w:rPr>
                <w:sz w:val="22"/>
                <w:szCs w:val="22"/>
                <w:shd w:val="clear" w:color="auto" w:fill="FFFFFF"/>
              </w:rPr>
              <w:t xml:space="preserve">notācijas </w:t>
            </w:r>
            <w:r w:rsidRPr="006E51A2">
              <w:rPr>
                <w:sz w:val="22"/>
                <w:szCs w:val="22"/>
              </w:rPr>
              <w:t>I. sadaļas 2. punkts papildināts.</w:t>
            </w:r>
          </w:p>
          <w:p w14:paraId="346DFBE8" w14:textId="77777777" w:rsidR="007D7DF9" w:rsidRPr="006E51A2" w:rsidRDefault="007D7DF9" w:rsidP="00505ADA">
            <w:pPr>
              <w:pStyle w:val="naisc"/>
              <w:spacing w:before="0" w:after="0"/>
              <w:rPr>
                <w:sz w:val="22"/>
                <w:szCs w:val="22"/>
              </w:rPr>
            </w:pPr>
          </w:p>
          <w:p w14:paraId="2FD1008C" w14:textId="77777777" w:rsidR="007D7DF9" w:rsidRPr="006E51A2" w:rsidRDefault="007D7DF9" w:rsidP="00505ADA">
            <w:pPr>
              <w:pStyle w:val="naisc"/>
              <w:spacing w:before="0" w:after="0"/>
              <w:rPr>
                <w:sz w:val="22"/>
                <w:szCs w:val="22"/>
              </w:rPr>
            </w:pPr>
          </w:p>
          <w:p w14:paraId="4F739D34" w14:textId="77777777" w:rsidR="007D7DF9" w:rsidRPr="006E51A2" w:rsidRDefault="007D7DF9" w:rsidP="00505ADA">
            <w:pPr>
              <w:pStyle w:val="naisc"/>
              <w:spacing w:before="0" w:after="0"/>
              <w:rPr>
                <w:sz w:val="22"/>
                <w:szCs w:val="22"/>
              </w:rPr>
            </w:pPr>
          </w:p>
          <w:p w14:paraId="65251668" w14:textId="77777777" w:rsidR="007D7DF9" w:rsidRPr="006E51A2" w:rsidRDefault="007D7DF9" w:rsidP="00505ADA">
            <w:pPr>
              <w:pStyle w:val="naisc"/>
              <w:spacing w:before="0" w:after="0"/>
              <w:rPr>
                <w:sz w:val="22"/>
                <w:szCs w:val="22"/>
              </w:rPr>
            </w:pPr>
          </w:p>
          <w:p w14:paraId="67D57ECE" w14:textId="77777777" w:rsidR="007D7DF9" w:rsidRPr="006E51A2" w:rsidRDefault="007D7DF9" w:rsidP="00505ADA">
            <w:pPr>
              <w:pStyle w:val="naisc"/>
              <w:spacing w:before="0" w:after="0"/>
              <w:rPr>
                <w:sz w:val="22"/>
                <w:szCs w:val="22"/>
              </w:rPr>
            </w:pPr>
          </w:p>
          <w:p w14:paraId="1EC7BB78" w14:textId="77777777" w:rsidR="007D7DF9" w:rsidRPr="006E51A2" w:rsidRDefault="007D7DF9" w:rsidP="00505ADA">
            <w:pPr>
              <w:pStyle w:val="naisc"/>
              <w:spacing w:before="0" w:after="0"/>
              <w:rPr>
                <w:sz w:val="22"/>
                <w:szCs w:val="22"/>
              </w:rPr>
            </w:pPr>
          </w:p>
          <w:p w14:paraId="2AC1CB2D" w14:textId="77777777" w:rsidR="007D7DF9" w:rsidRPr="006E51A2" w:rsidRDefault="007D7DF9" w:rsidP="00505ADA">
            <w:pPr>
              <w:pStyle w:val="naisc"/>
              <w:spacing w:before="0" w:after="0"/>
              <w:rPr>
                <w:sz w:val="22"/>
                <w:szCs w:val="22"/>
              </w:rPr>
            </w:pPr>
          </w:p>
          <w:p w14:paraId="6F40525B" w14:textId="77777777" w:rsidR="007D7DF9" w:rsidRPr="006E51A2" w:rsidRDefault="007D7DF9" w:rsidP="00505ADA">
            <w:pPr>
              <w:pStyle w:val="naisc"/>
              <w:spacing w:before="0" w:after="0"/>
              <w:rPr>
                <w:sz w:val="22"/>
                <w:szCs w:val="22"/>
              </w:rPr>
            </w:pPr>
          </w:p>
          <w:p w14:paraId="6879DDB1" w14:textId="77777777" w:rsidR="007D7DF9" w:rsidRPr="006E51A2" w:rsidRDefault="007D7DF9" w:rsidP="00505ADA">
            <w:pPr>
              <w:pStyle w:val="naisc"/>
              <w:spacing w:before="0" w:after="0"/>
              <w:rPr>
                <w:sz w:val="22"/>
                <w:szCs w:val="22"/>
              </w:rPr>
            </w:pPr>
          </w:p>
          <w:p w14:paraId="38A4C022" w14:textId="77777777" w:rsidR="007D7DF9" w:rsidRPr="006E51A2" w:rsidRDefault="007D7DF9" w:rsidP="00505ADA">
            <w:pPr>
              <w:pStyle w:val="naisc"/>
              <w:spacing w:before="0" w:after="0"/>
              <w:rPr>
                <w:sz w:val="22"/>
                <w:szCs w:val="22"/>
              </w:rPr>
            </w:pPr>
          </w:p>
          <w:p w14:paraId="728F16C7" w14:textId="77777777" w:rsidR="007D7DF9" w:rsidRPr="006E51A2" w:rsidRDefault="007D7DF9" w:rsidP="00505ADA">
            <w:pPr>
              <w:pStyle w:val="naisc"/>
              <w:spacing w:before="0" w:after="0"/>
              <w:rPr>
                <w:sz w:val="22"/>
                <w:szCs w:val="22"/>
              </w:rPr>
            </w:pPr>
          </w:p>
          <w:p w14:paraId="507F7734" w14:textId="77777777" w:rsidR="007D7DF9" w:rsidRPr="006E51A2" w:rsidRDefault="007D7DF9" w:rsidP="00505ADA">
            <w:pPr>
              <w:pStyle w:val="naisc"/>
              <w:spacing w:before="0" w:after="0"/>
              <w:rPr>
                <w:sz w:val="22"/>
                <w:szCs w:val="22"/>
              </w:rPr>
            </w:pPr>
          </w:p>
          <w:p w14:paraId="182F6EC8" w14:textId="77777777" w:rsidR="007D7DF9" w:rsidRPr="006E51A2" w:rsidRDefault="007D7DF9" w:rsidP="00505ADA">
            <w:pPr>
              <w:pStyle w:val="naisc"/>
              <w:spacing w:before="0" w:after="0"/>
              <w:rPr>
                <w:sz w:val="22"/>
                <w:szCs w:val="22"/>
              </w:rPr>
            </w:pPr>
          </w:p>
          <w:p w14:paraId="66D7D29E" w14:textId="77777777" w:rsidR="007D7DF9" w:rsidRPr="006E51A2" w:rsidRDefault="007D7DF9" w:rsidP="00505ADA">
            <w:pPr>
              <w:pStyle w:val="naisc"/>
              <w:spacing w:before="0" w:after="0"/>
              <w:rPr>
                <w:sz w:val="22"/>
                <w:szCs w:val="22"/>
              </w:rPr>
            </w:pPr>
          </w:p>
          <w:p w14:paraId="2C5DA3B9" w14:textId="77777777" w:rsidR="007D7DF9" w:rsidRPr="006E51A2" w:rsidRDefault="007D7DF9" w:rsidP="00505ADA">
            <w:pPr>
              <w:pStyle w:val="naisc"/>
              <w:spacing w:before="0" w:after="0"/>
              <w:rPr>
                <w:sz w:val="22"/>
                <w:szCs w:val="22"/>
              </w:rPr>
            </w:pPr>
          </w:p>
          <w:p w14:paraId="1F5EB96A" w14:textId="06FC1AAC" w:rsidR="007D7DF9" w:rsidRPr="006E51A2" w:rsidRDefault="007D7DF9" w:rsidP="00505ADA">
            <w:pPr>
              <w:jc w:val="center"/>
              <w:rPr>
                <w:b/>
                <w:bCs/>
                <w:sz w:val="22"/>
                <w:szCs w:val="22"/>
              </w:rPr>
            </w:pPr>
            <w:r w:rsidRPr="006E51A2">
              <w:rPr>
                <w:b/>
                <w:bCs/>
                <w:sz w:val="22"/>
                <w:szCs w:val="22"/>
              </w:rPr>
              <w:t>Ņemts vērā</w:t>
            </w:r>
          </w:p>
          <w:p w14:paraId="4E0974B7" w14:textId="5CB23475" w:rsidR="007D7DF9" w:rsidRPr="006E51A2" w:rsidRDefault="001972D2" w:rsidP="00505ADA">
            <w:pPr>
              <w:pStyle w:val="naisc"/>
              <w:spacing w:before="0" w:after="0"/>
              <w:jc w:val="both"/>
              <w:rPr>
                <w:b/>
                <w:sz w:val="22"/>
                <w:szCs w:val="22"/>
              </w:rPr>
            </w:pPr>
            <w:r w:rsidRPr="006E51A2">
              <w:rPr>
                <w:sz w:val="22"/>
                <w:szCs w:val="22"/>
              </w:rPr>
              <w:t>Noteikumu projekta</w:t>
            </w:r>
            <w:r w:rsidR="00330A81" w:rsidRPr="006E51A2">
              <w:rPr>
                <w:sz w:val="22"/>
                <w:szCs w:val="22"/>
              </w:rPr>
              <w:t xml:space="preserve"> 1</w:t>
            </w:r>
            <w:r w:rsidR="00E301ED" w:rsidRPr="006E51A2">
              <w:rPr>
                <w:sz w:val="22"/>
                <w:szCs w:val="22"/>
              </w:rPr>
              <w:t>1</w:t>
            </w:r>
            <w:r w:rsidRPr="006E51A2">
              <w:rPr>
                <w:sz w:val="22"/>
                <w:szCs w:val="22"/>
              </w:rPr>
              <w:t>. punktā iekļautais MK noteikumu Nr. 221 51.</w:t>
            </w:r>
            <w:r w:rsidR="00490F37" w:rsidRPr="006E51A2">
              <w:rPr>
                <w:sz w:val="22"/>
                <w:szCs w:val="22"/>
                <w:vertAlign w:val="superscript"/>
              </w:rPr>
              <w:t>10</w:t>
            </w:r>
            <w:r w:rsidRPr="006E51A2">
              <w:rPr>
                <w:sz w:val="22"/>
                <w:szCs w:val="22"/>
              </w:rPr>
              <w:t xml:space="preserve"> punkts ir svītrots. Anotācijas I. sadaļas 2. punktā iekļauts skaidrojums par noteikumu projekta </w:t>
            </w:r>
            <w:r w:rsidR="00330A81" w:rsidRPr="006E51A2">
              <w:rPr>
                <w:sz w:val="22"/>
                <w:szCs w:val="22"/>
              </w:rPr>
              <w:t>1</w:t>
            </w:r>
            <w:r w:rsidR="00E301ED" w:rsidRPr="006E51A2">
              <w:rPr>
                <w:sz w:val="22"/>
                <w:szCs w:val="22"/>
              </w:rPr>
              <w:t>1</w:t>
            </w:r>
            <w:r w:rsidRPr="006E51A2">
              <w:rPr>
                <w:sz w:val="22"/>
                <w:szCs w:val="22"/>
              </w:rPr>
              <w:t xml:space="preserve">. punktā ietverto MK noteikumu Nr. </w:t>
            </w:r>
            <w:r w:rsidR="00490F37" w:rsidRPr="006E51A2">
              <w:rPr>
                <w:sz w:val="22"/>
                <w:szCs w:val="22"/>
              </w:rPr>
              <w:t>221</w:t>
            </w:r>
            <w:r w:rsidRPr="006E51A2">
              <w:rPr>
                <w:sz w:val="22"/>
                <w:szCs w:val="22"/>
              </w:rPr>
              <w:t xml:space="preserve"> </w:t>
            </w:r>
            <w:r w:rsidR="00490F37" w:rsidRPr="006E51A2">
              <w:rPr>
                <w:sz w:val="22"/>
                <w:szCs w:val="22"/>
              </w:rPr>
              <w:t>51</w:t>
            </w:r>
            <w:r w:rsidRPr="006E51A2">
              <w:rPr>
                <w:sz w:val="22"/>
                <w:szCs w:val="22"/>
              </w:rPr>
              <w:t>.</w:t>
            </w:r>
            <w:r w:rsidR="00D277B2" w:rsidRPr="006E51A2">
              <w:rPr>
                <w:sz w:val="22"/>
                <w:szCs w:val="22"/>
                <w:vertAlign w:val="superscript"/>
              </w:rPr>
              <w:t>8</w:t>
            </w:r>
            <w:r w:rsidRPr="006E51A2">
              <w:rPr>
                <w:sz w:val="22"/>
                <w:szCs w:val="22"/>
              </w:rPr>
              <w:t xml:space="preserve"> u</w:t>
            </w:r>
            <w:r w:rsidR="00D277B2" w:rsidRPr="006E51A2">
              <w:rPr>
                <w:sz w:val="22"/>
                <w:szCs w:val="22"/>
              </w:rPr>
              <w:t>n 51</w:t>
            </w:r>
            <w:r w:rsidRPr="006E51A2">
              <w:rPr>
                <w:sz w:val="22"/>
                <w:szCs w:val="22"/>
              </w:rPr>
              <w:t>.</w:t>
            </w:r>
            <w:r w:rsidR="00D277B2" w:rsidRPr="006E51A2">
              <w:rPr>
                <w:sz w:val="22"/>
                <w:szCs w:val="22"/>
                <w:vertAlign w:val="superscript"/>
              </w:rPr>
              <w:t>9</w:t>
            </w:r>
            <w:r w:rsidRPr="006E51A2">
              <w:rPr>
                <w:sz w:val="22"/>
                <w:szCs w:val="22"/>
              </w:rPr>
              <w:t xml:space="preserve"> punkta piemērošanu, t.sk. attiecībā uz gadījumu, kad komersants ir vienlaicīgi saņēmis nepamatotu komercdarbības atbalstu un nelikumīgu komercdarbības atbalstu. Attiecīgi noteikumu projektā nav nepieciešams ietvert papildu punktu, kas radītu iespēju neatbilstošai MK noteikumos Nr. 2</w:t>
            </w:r>
            <w:r w:rsidR="00D277B2" w:rsidRPr="006E51A2">
              <w:rPr>
                <w:sz w:val="22"/>
                <w:szCs w:val="22"/>
              </w:rPr>
              <w:t>21</w:t>
            </w:r>
            <w:r w:rsidRPr="006E51A2">
              <w:rPr>
                <w:sz w:val="22"/>
                <w:szCs w:val="22"/>
              </w:rPr>
              <w:t xml:space="preserve"> ietverto normu interpretācijai.</w:t>
            </w:r>
          </w:p>
          <w:p w14:paraId="424969AA" w14:textId="77777777" w:rsidR="007D7DF9" w:rsidRPr="006E51A2" w:rsidRDefault="007D7DF9" w:rsidP="00505ADA">
            <w:pPr>
              <w:pStyle w:val="naisc"/>
              <w:spacing w:before="0" w:after="0"/>
              <w:rPr>
                <w:b/>
                <w:sz w:val="22"/>
                <w:szCs w:val="22"/>
              </w:rPr>
            </w:pPr>
          </w:p>
          <w:p w14:paraId="3EA9CA52" w14:textId="77777777" w:rsidR="007D7DF9" w:rsidRPr="006E51A2" w:rsidRDefault="007D7DF9" w:rsidP="00505ADA">
            <w:pPr>
              <w:pStyle w:val="naisc"/>
              <w:spacing w:before="0" w:after="0"/>
              <w:rPr>
                <w:b/>
                <w:sz w:val="22"/>
                <w:szCs w:val="22"/>
              </w:rPr>
            </w:pPr>
          </w:p>
          <w:p w14:paraId="735472DD" w14:textId="77777777" w:rsidR="007D7DF9" w:rsidRPr="006E51A2" w:rsidRDefault="007D7DF9" w:rsidP="00505ADA">
            <w:pPr>
              <w:pStyle w:val="naisc"/>
              <w:spacing w:before="0" w:after="0"/>
              <w:rPr>
                <w:b/>
                <w:sz w:val="22"/>
                <w:szCs w:val="22"/>
              </w:rPr>
            </w:pPr>
          </w:p>
          <w:p w14:paraId="43A7195E" w14:textId="77777777" w:rsidR="007D7DF9" w:rsidRPr="006E51A2" w:rsidRDefault="007D7DF9" w:rsidP="00505ADA">
            <w:pPr>
              <w:pStyle w:val="naisc"/>
              <w:spacing w:before="0" w:after="0"/>
              <w:rPr>
                <w:b/>
                <w:sz w:val="22"/>
                <w:szCs w:val="22"/>
              </w:rPr>
            </w:pPr>
          </w:p>
          <w:p w14:paraId="178A3F29" w14:textId="77777777" w:rsidR="007D7DF9" w:rsidRPr="006E51A2" w:rsidRDefault="007D7DF9" w:rsidP="00505ADA">
            <w:pPr>
              <w:pStyle w:val="naisc"/>
              <w:spacing w:before="0" w:after="0"/>
              <w:rPr>
                <w:b/>
                <w:sz w:val="22"/>
                <w:szCs w:val="22"/>
              </w:rPr>
            </w:pPr>
          </w:p>
          <w:p w14:paraId="4C11A62A" w14:textId="77777777" w:rsidR="007D7DF9" w:rsidRPr="006E51A2" w:rsidRDefault="007D7DF9" w:rsidP="00505ADA">
            <w:pPr>
              <w:pStyle w:val="naisc"/>
              <w:spacing w:before="0" w:after="0"/>
              <w:rPr>
                <w:b/>
                <w:sz w:val="22"/>
                <w:szCs w:val="22"/>
              </w:rPr>
            </w:pPr>
          </w:p>
          <w:p w14:paraId="6328E08C" w14:textId="77777777" w:rsidR="007D7DF9" w:rsidRPr="006E51A2" w:rsidRDefault="007D7DF9" w:rsidP="00505ADA">
            <w:pPr>
              <w:pStyle w:val="naisc"/>
              <w:spacing w:before="0" w:after="0"/>
              <w:rPr>
                <w:b/>
                <w:sz w:val="22"/>
                <w:szCs w:val="22"/>
              </w:rPr>
            </w:pPr>
          </w:p>
          <w:p w14:paraId="7DCB1ED1" w14:textId="77777777" w:rsidR="007D7DF9" w:rsidRPr="006E51A2" w:rsidRDefault="007D7DF9" w:rsidP="00505ADA">
            <w:pPr>
              <w:jc w:val="center"/>
              <w:rPr>
                <w:b/>
                <w:bCs/>
                <w:sz w:val="22"/>
                <w:szCs w:val="22"/>
              </w:rPr>
            </w:pPr>
            <w:r w:rsidRPr="006E51A2">
              <w:rPr>
                <w:b/>
                <w:bCs/>
                <w:sz w:val="22"/>
                <w:szCs w:val="22"/>
              </w:rPr>
              <w:lastRenderedPageBreak/>
              <w:t>Ņemts vērā</w:t>
            </w:r>
          </w:p>
          <w:p w14:paraId="60803011" w14:textId="5EC45DCE" w:rsidR="00D277B2" w:rsidRPr="006E51A2" w:rsidRDefault="00D277B2" w:rsidP="00505ADA">
            <w:pPr>
              <w:pStyle w:val="naisc"/>
              <w:spacing w:before="0" w:after="0"/>
              <w:jc w:val="both"/>
              <w:rPr>
                <w:sz w:val="22"/>
                <w:szCs w:val="22"/>
              </w:rPr>
            </w:pPr>
            <w:r w:rsidRPr="006E51A2">
              <w:rPr>
                <w:sz w:val="22"/>
                <w:szCs w:val="22"/>
              </w:rPr>
              <w:t xml:space="preserve">Noteikumu projekta </w:t>
            </w:r>
            <w:r w:rsidR="00330A81" w:rsidRPr="006E51A2">
              <w:rPr>
                <w:sz w:val="22"/>
                <w:szCs w:val="22"/>
              </w:rPr>
              <w:t>1</w:t>
            </w:r>
            <w:r w:rsidR="00E301ED" w:rsidRPr="006E51A2">
              <w:rPr>
                <w:sz w:val="22"/>
                <w:szCs w:val="22"/>
              </w:rPr>
              <w:t>1</w:t>
            </w:r>
            <w:r w:rsidRPr="006E51A2">
              <w:rPr>
                <w:sz w:val="22"/>
                <w:szCs w:val="22"/>
              </w:rPr>
              <w:t>. punktā iekļautais MK noteikumu Nr. 221 51.</w:t>
            </w:r>
            <w:r w:rsidRPr="006E51A2">
              <w:rPr>
                <w:sz w:val="22"/>
                <w:szCs w:val="22"/>
                <w:vertAlign w:val="superscript"/>
              </w:rPr>
              <w:t>10</w:t>
            </w:r>
            <w:r w:rsidRPr="006E51A2">
              <w:rPr>
                <w:sz w:val="22"/>
                <w:szCs w:val="22"/>
              </w:rPr>
              <w:t xml:space="preserve"> punkts ir svītrots. Anotācijas I. sadaļas 2. punktā iekļauts skaidrojums par noteikumu projekta </w:t>
            </w:r>
            <w:r w:rsidR="00330A81" w:rsidRPr="006E51A2">
              <w:rPr>
                <w:sz w:val="22"/>
                <w:szCs w:val="22"/>
              </w:rPr>
              <w:t>1</w:t>
            </w:r>
            <w:r w:rsidR="00E301ED" w:rsidRPr="006E51A2">
              <w:rPr>
                <w:sz w:val="22"/>
                <w:szCs w:val="22"/>
              </w:rPr>
              <w:t>1</w:t>
            </w:r>
            <w:r w:rsidRPr="006E51A2">
              <w:rPr>
                <w:sz w:val="22"/>
                <w:szCs w:val="22"/>
              </w:rPr>
              <w:t>. punktā ietverto MK noteikumu Nr. 221 51.</w:t>
            </w:r>
            <w:r w:rsidRPr="006E51A2">
              <w:rPr>
                <w:sz w:val="22"/>
                <w:szCs w:val="22"/>
                <w:vertAlign w:val="superscript"/>
              </w:rPr>
              <w:t>8</w:t>
            </w:r>
            <w:r w:rsidRPr="006E51A2">
              <w:rPr>
                <w:sz w:val="22"/>
                <w:szCs w:val="22"/>
              </w:rPr>
              <w:t xml:space="preserve"> un 51.</w:t>
            </w:r>
            <w:r w:rsidRPr="006E51A2">
              <w:rPr>
                <w:sz w:val="22"/>
                <w:szCs w:val="22"/>
                <w:vertAlign w:val="superscript"/>
              </w:rPr>
              <w:t>9</w:t>
            </w:r>
            <w:r w:rsidRPr="006E51A2">
              <w:rPr>
                <w:sz w:val="22"/>
                <w:szCs w:val="22"/>
              </w:rPr>
              <w:t xml:space="preserve"> punkta piemērošanu, t.sk. attiecībā uz gadījumu, kad komersants ir vienlaicīgi saņēmis nepamatotu komercdarbības atbalstu un nelikumīgu komercdarbības atbalstu. Attiecīgi noteikumu projektā nav nepieciešams ietvert papildu punktu, kas radītu iespēju neatbilstošai MK noteikumos Nr. 221 ietverto normu interpretācijai.</w:t>
            </w:r>
          </w:p>
          <w:p w14:paraId="7EE45291" w14:textId="77777777" w:rsidR="009615F1" w:rsidRPr="006E51A2" w:rsidRDefault="009615F1" w:rsidP="00505ADA">
            <w:pPr>
              <w:pStyle w:val="naisc"/>
              <w:spacing w:before="0" w:after="0"/>
              <w:rPr>
                <w:sz w:val="22"/>
                <w:szCs w:val="22"/>
              </w:rPr>
            </w:pPr>
          </w:p>
          <w:p w14:paraId="401D494D" w14:textId="77777777" w:rsidR="009615F1" w:rsidRPr="006E51A2" w:rsidRDefault="009615F1" w:rsidP="00505ADA">
            <w:pPr>
              <w:pStyle w:val="naisc"/>
              <w:spacing w:before="0" w:after="0"/>
              <w:rPr>
                <w:sz w:val="22"/>
                <w:szCs w:val="22"/>
              </w:rPr>
            </w:pPr>
          </w:p>
          <w:p w14:paraId="40400C1A" w14:textId="1767E72F" w:rsidR="009615F1" w:rsidRPr="006E51A2" w:rsidRDefault="009615F1" w:rsidP="00505ADA">
            <w:pPr>
              <w:pStyle w:val="naisc"/>
              <w:spacing w:before="0" w:after="0"/>
              <w:rPr>
                <w:b/>
                <w:bCs/>
                <w:sz w:val="22"/>
                <w:szCs w:val="22"/>
              </w:rPr>
            </w:pPr>
            <w:r w:rsidRPr="006E51A2">
              <w:rPr>
                <w:b/>
                <w:bCs/>
                <w:sz w:val="22"/>
                <w:szCs w:val="22"/>
              </w:rPr>
              <w:t>Ņemts vērā</w:t>
            </w:r>
          </w:p>
          <w:p w14:paraId="35E68BF5" w14:textId="3FA3C82D" w:rsidR="009615F1" w:rsidRPr="006E51A2" w:rsidRDefault="00EB023C" w:rsidP="00505ADA">
            <w:pPr>
              <w:pStyle w:val="naisc"/>
              <w:spacing w:before="0" w:after="0"/>
              <w:jc w:val="both"/>
              <w:rPr>
                <w:sz w:val="22"/>
                <w:szCs w:val="22"/>
              </w:rPr>
            </w:pPr>
            <w:r w:rsidRPr="006E51A2">
              <w:rPr>
                <w:sz w:val="22"/>
                <w:szCs w:val="22"/>
              </w:rPr>
              <w:t>Noteikumu p</w:t>
            </w:r>
            <w:r w:rsidR="009615F1" w:rsidRPr="006E51A2">
              <w:rPr>
                <w:sz w:val="22"/>
                <w:szCs w:val="22"/>
              </w:rPr>
              <w:t xml:space="preserve">rojekta </w:t>
            </w:r>
            <w:r w:rsidR="00330A81" w:rsidRPr="006E51A2">
              <w:rPr>
                <w:sz w:val="22"/>
                <w:szCs w:val="22"/>
              </w:rPr>
              <w:t>1</w:t>
            </w:r>
            <w:r w:rsidR="00E301ED" w:rsidRPr="006E51A2">
              <w:rPr>
                <w:sz w:val="22"/>
                <w:szCs w:val="22"/>
              </w:rPr>
              <w:t>1</w:t>
            </w:r>
            <w:r w:rsidR="009615F1" w:rsidRPr="006E51A2">
              <w:rPr>
                <w:sz w:val="22"/>
                <w:szCs w:val="22"/>
              </w:rPr>
              <w:t>. punktā iekļautais MK noteikumu Nr. 221 51.</w:t>
            </w:r>
            <w:r w:rsidR="009615F1" w:rsidRPr="006E51A2">
              <w:rPr>
                <w:sz w:val="22"/>
                <w:szCs w:val="22"/>
                <w:vertAlign w:val="superscript"/>
              </w:rPr>
              <w:t>10</w:t>
            </w:r>
            <w:r w:rsidR="009615F1" w:rsidRPr="006E51A2">
              <w:rPr>
                <w:sz w:val="22"/>
                <w:szCs w:val="22"/>
              </w:rPr>
              <w:t xml:space="preserve"> punkts ir svītrots.</w:t>
            </w:r>
          </w:p>
          <w:p w14:paraId="0F28B192" w14:textId="77777777" w:rsidR="00116ED6" w:rsidRPr="006E51A2" w:rsidRDefault="00116ED6" w:rsidP="00505ADA">
            <w:pPr>
              <w:pStyle w:val="naisc"/>
              <w:spacing w:before="0" w:after="0"/>
              <w:rPr>
                <w:b/>
                <w:bCs/>
                <w:sz w:val="22"/>
                <w:szCs w:val="22"/>
              </w:rPr>
            </w:pPr>
          </w:p>
          <w:p w14:paraId="441C987E" w14:textId="77777777" w:rsidR="00116ED6" w:rsidRPr="006E51A2" w:rsidRDefault="00116ED6" w:rsidP="00505ADA">
            <w:pPr>
              <w:pStyle w:val="naisc"/>
              <w:spacing w:before="0" w:after="0"/>
              <w:rPr>
                <w:b/>
                <w:bCs/>
                <w:sz w:val="22"/>
                <w:szCs w:val="22"/>
              </w:rPr>
            </w:pPr>
          </w:p>
          <w:p w14:paraId="1FDAB4C8" w14:textId="77777777" w:rsidR="00116ED6" w:rsidRPr="006E51A2" w:rsidRDefault="00116ED6" w:rsidP="00505ADA">
            <w:pPr>
              <w:pStyle w:val="naisc"/>
              <w:spacing w:before="0" w:after="0"/>
              <w:rPr>
                <w:b/>
                <w:bCs/>
                <w:sz w:val="22"/>
                <w:szCs w:val="22"/>
              </w:rPr>
            </w:pPr>
          </w:p>
          <w:p w14:paraId="249A3124" w14:textId="77777777" w:rsidR="00116ED6" w:rsidRPr="006E51A2" w:rsidRDefault="00116ED6" w:rsidP="00505ADA">
            <w:pPr>
              <w:pStyle w:val="naisc"/>
              <w:spacing w:before="0" w:after="0"/>
              <w:rPr>
                <w:b/>
                <w:bCs/>
                <w:sz w:val="22"/>
                <w:szCs w:val="22"/>
              </w:rPr>
            </w:pPr>
          </w:p>
          <w:p w14:paraId="775ED319" w14:textId="77777777" w:rsidR="00116ED6" w:rsidRPr="006E51A2" w:rsidRDefault="00116ED6" w:rsidP="00505ADA">
            <w:pPr>
              <w:pStyle w:val="naisc"/>
              <w:spacing w:before="0" w:after="0"/>
              <w:rPr>
                <w:b/>
                <w:bCs/>
                <w:sz w:val="22"/>
                <w:szCs w:val="22"/>
              </w:rPr>
            </w:pPr>
          </w:p>
          <w:p w14:paraId="1DFD2ECA" w14:textId="77777777" w:rsidR="00116ED6" w:rsidRPr="006E51A2" w:rsidRDefault="00116ED6" w:rsidP="00505ADA">
            <w:pPr>
              <w:pStyle w:val="naisc"/>
              <w:spacing w:before="0" w:after="0"/>
              <w:rPr>
                <w:b/>
                <w:bCs/>
                <w:sz w:val="22"/>
                <w:szCs w:val="22"/>
              </w:rPr>
            </w:pPr>
          </w:p>
          <w:p w14:paraId="3525E4B6" w14:textId="77777777" w:rsidR="00116ED6" w:rsidRPr="006E51A2" w:rsidRDefault="00116ED6" w:rsidP="00505ADA">
            <w:pPr>
              <w:pStyle w:val="naisc"/>
              <w:spacing w:before="0" w:after="0"/>
              <w:rPr>
                <w:b/>
                <w:bCs/>
                <w:sz w:val="22"/>
                <w:szCs w:val="22"/>
              </w:rPr>
            </w:pPr>
          </w:p>
          <w:p w14:paraId="04474F24" w14:textId="77777777" w:rsidR="00116ED6" w:rsidRPr="006E51A2" w:rsidRDefault="00116ED6" w:rsidP="00505ADA">
            <w:pPr>
              <w:pStyle w:val="naisc"/>
              <w:spacing w:before="0" w:after="0"/>
              <w:rPr>
                <w:b/>
                <w:bCs/>
                <w:sz w:val="22"/>
                <w:szCs w:val="22"/>
              </w:rPr>
            </w:pPr>
          </w:p>
          <w:p w14:paraId="2D3C5565" w14:textId="77777777" w:rsidR="00116ED6" w:rsidRPr="006E51A2" w:rsidRDefault="00116ED6" w:rsidP="00505ADA">
            <w:pPr>
              <w:pStyle w:val="naisc"/>
              <w:spacing w:before="0" w:after="0"/>
              <w:rPr>
                <w:b/>
                <w:bCs/>
                <w:sz w:val="22"/>
                <w:szCs w:val="22"/>
              </w:rPr>
            </w:pPr>
          </w:p>
          <w:p w14:paraId="78FEDA47" w14:textId="77777777" w:rsidR="00116ED6" w:rsidRPr="006E51A2" w:rsidRDefault="00116ED6" w:rsidP="00505ADA">
            <w:pPr>
              <w:pStyle w:val="naisc"/>
              <w:spacing w:before="0" w:after="0"/>
              <w:rPr>
                <w:b/>
                <w:bCs/>
                <w:sz w:val="22"/>
                <w:szCs w:val="22"/>
              </w:rPr>
            </w:pPr>
          </w:p>
          <w:p w14:paraId="14A0F9D2" w14:textId="77777777" w:rsidR="0049501C" w:rsidRPr="006E51A2" w:rsidRDefault="0049501C" w:rsidP="00505ADA">
            <w:pPr>
              <w:pStyle w:val="naisc"/>
              <w:spacing w:before="0" w:after="0"/>
              <w:rPr>
                <w:b/>
                <w:bCs/>
                <w:sz w:val="22"/>
                <w:szCs w:val="22"/>
              </w:rPr>
            </w:pPr>
          </w:p>
          <w:p w14:paraId="3CC93DE8" w14:textId="780FE3BE" w:rsidR="00116ED6" w:rsidRPr="006E51A2" w:rsidRDefault="00116ED6" w:rsidP="00505ADA">
            <w:pPr>
              <w:pStyle w:val="naisc"/>
              <w:spacing w:before="0" w:after="0"/>
              <w:rPr>
                <w:b/>
                <w:bCs/>
                <w:sz w:val="22"/>
                <w:szCs w:val="22"/>
              </w:rPr>
            </w:pPr>
            <w:r w:rsidRPr="006E51A2">
              <w:rPr>
                <w:b/>
                <w:bCs/>
                <w:sz w:val="22"/>
                <w:szCs w:val="22"/>
              </w:rPr>
              <w:t>Ņemts vērā</w:t>
            </w:r>
          </w:p>
          <w:p w14:paraId="4B833332" w14:textId="77F7C56D" w:rsidR="00116ED6" w:rsidRPr="006E51A2" w:rsidRDefault="00116ED6" w:rsidP="00505ADA">
            <w:pPr>
              <w:pStyle w:val="naisc"/>
              <w:spacing w:before="0" w:after="0"/>
              <w:jc w:val="both"/>
              <w:rPr>
                <w:sz w:val="22"/>
                <w:szCs w:val="22"/>
                <w:bdr w:val="none" w:sz="0" w:space="0" w:color="auto" w:frame="1"/>
              </w:rPr>
            </w:pPr>
            <w:r w:rsidRPr="006E51A2">
              <w:rPr>
                <w:sz w:val="22"/>
                <w:szCs w:val="22"/>
              </w:rPr>
              <w:t xml:space="preserve">Skaidrojam, ka </w:t>
            </w:r>
            <w:r w:rsidR="00EB023C" w:rsidRPr="006E51A2">
              <w:rPr>
                <w:sz w:val="22"/>
                <w:szCs w:val="22"/>
              </w:rPr>
              <w:t xml:space="preserve">noteikumu </w:t>
            </w:r>
            <w:r w:rsidRPr="006E51A2">
              <w:rPr>
                <w:sz w:val="22"/>
                <w:szCs w:val="22"/>
              </w:rPr>
              <w:t>projekt</w:t>
            </w:r>
            <w:r w:rsidR="00FB640D" w:rsidRPr="006E51A2">
              <w:rPr>
                <w:sz w:val="22"/>
                <w:szCs w:val="22"/>
              </w:rPr>
              <w:t xml:space="preserve">a </w:t>
            </w:r>
            <w:r w:rsidR="00330A81" w:rsidRPr="006E51A2">
              <w:rPr>
                <w:sz w:val="22"/>
                <w:szCs w:val="22"/>
              </w:rPr>
              <w:t>1</w:t>
            </w:r>
            <w:r w:rsidR="00E301ED" w:rsidRPr="006E51A2">
              <w:rPr>
                <w:sz w:val="22"/>
                <w:szCs w:val="22"/>
              </w:rPr>
              <w:t>1</w:t>
            </w:r>
            <w:r w:rsidR="00FB640D" w:rsidRPr="006E51A2">
              <w:rPr>
                <w:sz w:val="22"/>
                <w:szCs w:val="22"/>
              </w:rPr>
              <w:t>. punktā iekļautais MK noteikumu Nr. 221 51.</w:t>
            </w:r>
            <w:r w:rsidR="00FB640D" w:rsidRPr="006E51A2">
              <w:rPr>
                <w:sz w:val="22"/>
                <w:szCs w:val="22"/>
                <w:vertAlign w:val="superscript"/>
              </w:rPr>
              <w:t>1</w:t>
            </w:r>
            <w:r w:rsidR="00330A81" w:rsidRPr="006E51A2">
              <w:rPr>
                <w:sz w:val="22"/>
                <w:szCs w:val="22"/>
                <w:vertAlign w:val="superscript"/>
              </w:rPr>
              <w:t>2</w:t>
            </w:r>
            <w:r w:rsidR="00FB640D" w:rsidRPr="006E51A2">
              <w:rPr>
                <w:sz w:val="22"/>
                <w:szCs w:val="22"/>
              </w:rPr>
              <w:t xml:space="preserve"> nesatur regulējumu attiecībā </w:t>
            </w:r>
            <w:r w:rsidR="00FB640D" w:rsidRPr="006E51A2">
              <w:rPr>
                <w:sz w:val="22"/>
                <w:szCs w:val="22"/>
              </w:rPr>
              <w:lastRenderedPageBreak/>
              <w:t xml:space="preserve">uz </w:t>
            </w:r>
            <w:r w:rsidR="00FB640D" w:rsidRPr="006E51A2">
              <w:rPr>
                <w:sz w:val="22"/>
                <w:szCs w:val="22"/>
                <w:bdr w:val="none" w:sz="0" w:space="0" w:color="auto" w:frame="1"/>
              </w:rPr>
              <w:t>Administratīvā akta piespiedu izpildes kārtību.</w:t>
            </w:r>
          </w:p>
          <w:p w14:paraId="550A8A83" w14:textId="452AB75C" w:rsidR="00FB640D" w:rsidRPr="006E51A2" w:rsidRDefault="00FB640D" w:rsidP="00505ADA">
            <w:pPr>
              <w:pStyle w:val="naisc"/>
              <w:spacing w:before="0" w:after="0"/>
              <w:rPr>
                <w:sz w:val="22"/>
                <w:szCs w:val="22"/>
                <w:u w:val="single"/>
                <w:bdr w:val="none" w:sz="0" w:space="0" w:color="auto" w:frame="1"/>
              </w:rPr>
            </w:pPr>
          </w:p>
          <w:p w14:paraId="12C914AC" w14:textId="456CA5C1" w:rsidR="00FB640D" w:rsidRPr="006E51A2" w:rsidRDefault="00FB640D" w:rsidP="00505ADA">
            <w:pPr>
              <w:pStyle w:val="naisc"/>
              <w:spacing w:before="0" w:after="0"/>
              <w:rPr>
                <w:sz w:val="22"/>
                <w:szCs w:val="22"/>
                <w:u w:val="single"/>
                <w:bdr w:val="none" w:sz="0" w:space="0" w:color="auto" w:frame="1"/>
              </w:rPr>
            </w:pPr>
          </w:p>
          <w:p w14:paraId="741FA4D1" w14:textId="3D865CA3" w:rsidR="00FB640D" w:rsidRPr="006E51A2" w:rsidRDefault="00FB640D" w:rsidP="00505ADA">
            <w:pPr>
              <w:pStyle w:val="naisc"/>
              <w:spacing w:before="0" w:after="0"/>
              <w:rPr>
                <w:sz w:val="22"/>
                <w:szCs w:val="22"/>
                <w:u w:val="single"/>
                <w:bdr w:val="none" w:sz="0" w:space="0" w:color="auto" w:frame="1"/>
              </w:rPr>
            </w:pPr>
          </w:p>
          <w:p w14:paraId="669C9B73" w14:textId="72D6CDE0" w:rsidR="00FB640D" w:rsidRPr="006E51A2" w:rsidRDefault="00FB640D" w:rsidP="00505ADA">
            <w:pPr>
              <w:pStyle w:val="naisc"/>
              <w:spacing w:before="0" w:after="0"/>
              <w:rPr>
                <w:sz w:val="22"/>
                <w:szCs w:val="22"/>
                <w:u w:val="single"/>
                <w:bdr w:val="none" w:sz="0" w:space="0" w:color="auto" w:frame="1"/>
              </w:rPr>
            </w:pPr>
          </w:p>
          <w:p w14:paraId="35A4F96B" w14:textId="7A3D418C" w:rsidR="00FB640D" w:rsidRPr="006E51A2" w:rsidRDefault="00FB640D" w:rsidP="00505ADA">
            <w:pPr>
              <w:pStyle w:val="naisc"/>
              <w:spacing w:before="0" w:after="0"/>
              <w:rPr>
                <w:sz w:val="22"/>
                <w:szCs w:val="22"/>
                <w:u w:val="single"/>
                <w:bdr w:val="none" w:sz="0" w:space="0" w:color="auto" w:frame="1"/>
              </w:rPr>
            </w:pPr>
          </w:p>
          <w:p w14:paraId="034FE941" w14:textId="77777777" w:rsidR="00116ED6" w:rsidRPr="006E51A2" w:rsidRDefault="00116ED6" w:rsidP="00505ADA">
            <w:pPr>
              <w:pStyle w:val="naisc"/>
              <w:spacing w:before="0" w:after="0"/>
              <w:rPr>
                <w:b/>
                <w:bCs/>
                <w:sz w:val="22"/>
                <w:szCs w:val="22"/>
              </w:rPr>
            </w:pPr>
            <w:r w:rsidRPr="006E51A2">
              <w:rPr>
                <w:b/>
                <w:bCs/>
                <w:sz w:val="22"/>
                <w:szCs w:val="22"/>
              </w:rPr>
              <w:t>Ņemts vērā</w:t>
            </w:r>
          </w:p>
          <w:p w14:paraId="0AB5288B" w14:textId="65023F88" w:rsidR="00116ED6" w:rsidRPr="006E51A2" w:rsidRDefault="005300E9" w:rsidP="00505ADA">
            <w:pPr>
              <w:pStyle w:val="naisc"/>
              <w:spacing w:before="0" w:after="0"/>
              <w:jc w:val="both"/>
              <w:rPr>
                <w:b/>
                <w:bCs/>
                <w:sz w:val="22"/>
                <w:szCs w:val="22"/>
              </w:rPr>
            </w:pPr>
            <w:r w:rsidRPr="006E51A2">
              <w:rPr>
                <w:sz w:val="22"/>
                <w:szCs w:val="22"/>
              </w:rPr>
              <w:t xml:space="preserve">Noteikumu projekta </w:t>
            </w:r>
            <w:r w:rsidR="00330A81" w:rsidRPr="006E51A2">
              <w:rPr>
                <w:sz w:val="22"/>
                <w:szCs w:val="22"/>
              </w:rPr>
              <w:t>1</w:t>
            </w:r>
            <w:r w:rsidR="00E301ED" w:rsidRPr="006E51A2">
              <w:rPr>
                <w:sz w:val="22"/>
                <w:szCs w:val="22"/>
              </w:rPr>
              <w:t>1</w:t>
            </w:r>
            <w:r w:rsidRPr="006E51A2">
              <w:rPr>
                <w:sz w:val="22"/>
                <w:szCs w:val="22"/>
              </w:rPr>
              <w:t>. punktā iekļautais MK noteikumu Nr. 221 51.</w:t>
            </w:r>
            <w:r w:rsidRPr="006E51A2">
              <w:rPr>
                <w:sz w:val="22"/>
                <w:szCs w:val="22"/>
                <w:vertAlign w:val="superscript"/>
              </w:rPr>
              <w:t>14</w:t>
            </w:r>
            <w:r w:rsidRPr="006E51A2">
              <w:rPr>
                <w:sz w:val="22"/>
                <w:szCs w:val="22"/>
              </w:rPr>
              <w:t xml:space="preserve"> punkts ir svītrots. </w:t>
            </w:r>
            <w:r w:rsidR="00FA4F43" w:rsidRPr="006E51A2">
              <w:rPr>
                <w:sz w:val="22"/>
                <w:szCs w:val="22"/>
              </w:rPr>
              <w:t>Anotācijas I. sadaļas 2. punkt</w:t>
            </w:r>
            <w:r w:rsidRPr="006E51A2">
              <w:rPr>
                <w:sz w:val="22"/>
                <w:szCs w:val="22"/>
              </w:rPr>
              <w:t>ā</w:t>
            </w:r>
            <w:r w:rsidR="00FA4F43" w:rsidRPr="006E51A2">
              <w:rPr>
                <w:sz w:val="22"/>
                <w:szCs w:val="22"/>
              </w:rPr>
              <w:t xml:space="preserve"> ir </w:t>
            </w:r>
            <w:r w:rsidRPr="006E51A2">
              <w:rPr>
                <w:sz w:val="22"/>
                <w:szCs w:val="22"/>
              </w:rPr>
              <w:t>iekļauts</w:t>
            </w:r>
            <w:r w:rsidR="00FA4F43" w:rsidRPr="006E51A2">
              <w:rPr>
                <w:sz w:val="22"/>
                <w:szCs w:val="22"/>
              </w:rPr>
              <w:t xml:space="preserve"> atbilstoš</w:t>
            </w:r>
            <w:r w:rsidRPr="006E51A2">
              <w:rPr>
                <w:sz w:val="22"/>
                <w:szCs w:val="22"/>
              </w:rPr>
              <w:t>s</w:t>
            </w:r>
            <w:r w:rsidR="00FA4F43" w:rsidRPr="006E51A2">
              <w:rPr>
                <w:sz w:val="22"/>
                <w:szCs w:val="22"/>
              </w:rPr>
              <w:t xml:space="preserve"> skaidrojum</w:t>
            </w:r>
            <w:r w:rsidRPr="006E51A2">
              <w:rPr>
                <w:sz w:val="22"/>
                <w:szCs w:val="22"/>
              </w:rPr>
              <w:t>s</w:t>
            </w:r>
            <w:r w:rsidR="00FA4F43" w:rsidRPr="006E51A2">
              <w:rPr>
                <w:sz w:val="22"/>
                <w:szCs w:val="22"/>
              </w:rPr>
              <w:t>.</w:t>
            </w: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6094E60" w14:textId="61F3F1B9" w:rsidR="0062641F" w:rsidRPr="006E51A2" w:rsidRDefault="0062641F" w:rsidP="00B96C96">
            <w:pPr>
              <w:shd w:val="clear" w:color="auto" w:fill="FFFFFF"/>
              <w:jc w:val="both"/>
              <w:rPr>
                <w:sz w:val="22"/>
                <w:szCs w:val="22"/>
              </w:rPr>
            </w:pPr>
            <w:r w:rsidRPr="006E51A2">
              <w:rPr>
                <w:sz w:val="22"/>
                <w:szCs w:val="22"/>
              </w:rPr>
              <w:lastRenderedPageBreak/>
              <w:t xml:space="preserve">Noteikumu projekta </w:t>
            </w:r>
            <w:r w:rsidR="00417C73" w:rsidRPr="006E51A2">
              <w:rPr>
                <w:sz w:val="22"/>
                <w:szCs w:val="22"/>
              </w:rPr>
              <w:t>1</w:t>
            </w:r>
            <w:r w:rsidR="0011464B" w:rsidRPr="006E51A2">
              <w:rPr>
                <w:sz w:val="22"/>
                <w:szCs w:val="22"/>
              </w:rPr>
              <w:t>1</w:t>
            </w:r>
            <w:r w:rsidRPr="006E51A2">
              <w:rPr>
                <w:sz w:val="22"/>
                <w:szCs w:val="22"/>
              </w:rPr>
              <w:t xml:space="preserve">. punkts </w:t>
            </w:r>
            <w:r w:rsidR="00BC7852" w:rsidRPr="006E51A2">
              <w:rPr>
                <w:sz w:val="22"/>
                <w:szCs w:val="22"/>
              </w:rPr>
              <w:t xml:space="preserve">precizēts </w:t>
            </w:r>
            <w:r w:rsidRPr="006E51A2">
              <w:rPr>
                <w:sz w:val="22"/>
                <w:szCs w:val="22"/>
              </w:rPr>
              <w:t>šādā redakcijā:</w:t>
            </w:r>
          </w:p>
          <w:p w14:paraId="47AF5102" w14:textId="519CE0CE" w:rsidR="00BC7852" w:rsidRPr="006E51A2" w:rsidRDefault="0062641F" w:rsidP="00B96C96">
            <w:pPr>
              <w:pStyle w:val="naisf"/>
              <w:spacing w:before="0" w:after="0"/>
              <w:ind w:firstLine="0"/>
              <w:rPr>
                <w:sz w:val="22"/>
                <w:szCs w:val="22"/>
              </w:rPr>
            </w:pPr>
            <w:r w:rsidRPr="006E51A2">
              <w:rPr>
                <w:sz w:val="22"/>
                <w:szCs w:val="22"/>
              </w:rPr>
              <w:t>“</w:t>
            </w:r>
            <w:r w:rsidR="00417C73" w:rsidRPr="006E51A2">
              <w:rPr>
                <w:sz w:val="22"/>
                <w:szCs w:val="22"/>
              </w:rPr>
              <w:t>1</w:t>
            </w:r>
            <w:r w:rsidR="0011464B" w:rsidRPr="006E51A2">
              <w:rPr>
                <w:sz w:val="22"/>
                <w:szCs w:val="22"/>
              </w:rPr>
              <w:t>1</w:t>
            </w:r>
            <w:r w:rsidRPr="006E51A2">
              <w:rPr>
                <w:sz w:val="22"/>
                <w:szCs w:val="22"/>
              </w:rPr>
              <w:t>.</w:t>
            </w:r>
            <w:r w:rsidR="00BC7852" w:rsidRPr="006E51A2">
              <w:rPr>
                <w:sz w:val="22"/>
                <w:szCs w:val="22"/>
              </w:rPr>
              <w:t xml:space="preserve"> papildināt noteikumus ar </w:t>
            </w:r>
            <w:r w:rsidR="00BC7852" w:rsidRPr="006E51A2">
              <w:rPr>
                <w:sz w:val="22"/>
                <w:szCs w:val="22"/>
                <w:shd w:val="clear" w:color="auto" w:fill="FFFFFF"/>
              </w:rPr>
              <w:t>III</w:t>
            </w:r>
            <w:r w:rsidR="00BC7852" w:rsidRPr="006E51A2">
              <w:rPr>
                <w:sz w:val="22"/>
                <w:szCs w:val="22"/>
                <w:shd w:val="clear" w:color="auto" w:fill="FFFFFF"/>
                <w:vertAlign w:val="superscript"/>
              </w:rPr>
              <w:t>2</w:t>
            </w:r>
            <w:r w:rsidR="00BC7852" w:rsidRPr="006E51A2">
              <w:rPr>
                <w:sz w:val="22"/>
                <w:szCs w:val="22"/>
                <w:shd w:val="clear" w:color="auto" w:fill="FFFFFF"/>
              </w:rPr>
              <w:t>. </w:t>
            </w:r>
            <w:r w:rsidR="00BC7852" w:rsidRPr="006E51A2">
              <w:rPr>
                <w:sz w:val="22"/>
                <w:szCs w:val="22"/>
              </w:rPr>
              <w:t>nodaļu šādā redakcijā:</w:t>
            </w:r>
          </w:p>
          <w:p w14:paraId="2BC39344" w14:textId="640B46F6" w:rsidR="00BC7852" w:rsidRPr="006E51A2" w:rsidRDefault="00BC7852" w:rsidP="00E4000C">
            <w:pPr>
              <w:pStyle w:val="NormalWeb"/>
              <w:shd w:val="clear" w:color="auto" w:fill="FFFFFF"/>
              <w:spacing w:before="0" w:beforeAutospacing="0" w:after="0" w:afterAutospacing="0"/>
              <w:jc w:val="both"/>
              <w:rPr>
                <w:b/>
                <w:bCs/>
                <w:sz w:val="22"/>
                <w:szCs w:val="22"/>
                <w:shd w:val="clear" w:color="auto" w:fill="FFFFFF"/>
              </w:rPr>
            </w:pPr>
            <w:r w:rsidRPr="006E51A2">
              <w:rPr>
                <w:sz w:val="22"/>
                <w:szCs w:val="22"/>
              </w:rPr>
              <w:t>“</w:t>
            </w:r>
            <w:r w:rsidRPr="006E51A2">
              <w:rPr>
                <w:b/>
                <w:bCs/>
                <w:sz w:val="22"/>
                <w:szCs w:val="22"/>
                <w:shd w:val="clear" w:color="auto" w:fill="FFFFFF"/>
              </w:rPr>
              <w:t>III</w:t>
            </w:r>
            <w:r w:rsidRPr="006E51A2">
              <w:rPr>
                <w:b/>
                <w:bCs/>
                <w:sz w:val="22"/>
                <w:szCs w:val="22"/>
                <w:shd w:val="clear" w:color="auto" w:fill="FFFFFF"/>
                <w:vertAlign w:val="superscript"/>
              </w:rPr>
              <w:t>2</w:t>
            </w:r>
            <w:r w:rsidRPr="006E51A2">
              <w:rPr>
                <w:b/>
                <w:bCs/>
                <w:sz w:val="22"/>
                <w:szCs w:val="22"/>
                <w:shd w:val="clear" w:color="auto" w:fill="FFFFFF"/>
              </w:rPr>
              <w:t>.</w:t>
            </w:r>
            <w:r w:rsidRPr="006E51A2">
              <w:rPr>
                <w:b/>
                <w:bCs/>
                <w:sz w:val="22"/>
                <w:szCs w:val="22"/>
              </w:rPr>
              <w:t xml:space="preserve"> N</w:t>
            </w:r>
            <w:r w:rsidRPr="006E51A2">
              <w:rPr>
                <w:b/>
                <w:bCs/>
                <w:sz w:val="22"/>
                <w:szCs w:val="22"/>
                <w:shd w:val="clear" w:color="auto" w:fill="FFFFFF"/>
              </w:rPr>
              <w:t>epamatoti vai nelikumīgi saņemta komercdarbības atbalsta atgūšana</w:t>
            </w:r>
            <w:r w:rsidR="00787A79" w:rsidRPr="006E51A2">
              <w:rPr>
                <w:b/>
                <w:bCs/>
                <w:sz w:val="22"/>
                <w:szCs w:val="22"/>
                <w:shd w:val="clear" w:color="auto" w:fill="FFFFFF"/>
              </w:rPr>
              <w:t>s kārtība un metodika</w:t>
            </w:r>
          </w:p>
          <w:p w14:paraId="787CA429" w14:textId="6B82ADF0" w:rsidR="00B96C96" w:rsidRPr="006E51A2" w:rsidRDefault="00B96C96" w:rsidP="00262266">
            <w:pPr>
              <w:pStyle w:val="NormalWeb"/>
              <w:shd w:val="clear" w:color="auto" w:fill="FFFFFF"/>
              <w:spacing w:before="0" w:beforeAutospacing="0" w:after="0" w:afterAutospacing="0"/>
              <w:jc w:val="both"/>
              <w:rPr>
                <w:rFonts w:eastAsia="Calibri"/>
                <w:sz w:val="22"/>
                <w:szCs w:val="22"/>
                <w:lang w:eastAsia="en-US"/>
              </w:rPr>
            </w:pPr>
            <w:r w:rsidRPr="006E51A2">
              <w:rPr>
                <w:sz w:val="22"/>
                <w:szCs w:val="22"/>
                <w:shd w:val="clear" w:color="auto" w:fill="FFFFFF"/>
              </w:rPr>
              <w:t>51.</w:t>
            </w:r>
            <w:r w:rsidRPr="006E51A2">
              <w:rPr>
                <w:sz w:val="22"/>
                <w:szCs w:val="22"/>
                <w:shd w:val="clear" w:color="auto" w:fill="FFFFFF"/>
                <w:vertAlign w:val="superscript"/>
              </w:rPr>
              <w:t>8</w:t>
            </w:r>
            <w:r w:rsidRPr="006E51A2">
              <w:rPr>
                <w:rFonts w:eastAsia="Calibri"/>
                <w:sz w:val="22"/>
                <w:szCs w:val="22"/>
                <w:lang w:eastAsia="en-US"/>
              </w:rPr>
              <w:t xml:space="preserve"> </w:t>
            </w:r>
            <w:r w:rsidRPr="006E51A2">
              <w:rPr>
                <w:sz w:val="22"/>
                <w:szCs w:val="22"/>
              </w:rPr>
              <w:t xml:space="preserve">Birojs lēmumā, ar kuru </w:t>
            </w:r>
            <w:bookmarkStart w:id="16" w:name="_Hlk35522551"/>
            <w:r w:rsidRPr="006E51A2">
              <w:rPr>
                <w:rFonts w:eastAsia="Calibri"/>
                <w:sz w:val="22"/>
                <w:szCs w:val="22"/>
                <w:lang w:eastAsia="en-US"/>
              </w:rPr>
              <w:t xml:space="preserve">šo noteikumu </w:t>
            </w:r>
            <w:r w:rsidRPr="006E51A2">
              <w:rPr>
                <w:sz w:val="22"/>
                <w:szCs w:val="22"/>
                <w:shd w:val="clear" w:color="auto" w:fill="FFFFFF"/>
              </w:rPr>
              <w:t>45.</w:t>
            </w:r>
            <w:r w:rsidRPr="006E51A2">
              <w:rPr>
                <w:sz w:val="22"/>
                <w:szCs w:val="22"/>
                <w:shd w:val="clear" w:color="auto" w:fill="FFFFFF"/>
                <w:vertAlign w:val="superscript"/>
              </w:rPr>
              <w:t>3 </w:t>
            </w:r>
            <w:r w:rsidRPr="006E51A2">
              <w:rPr>
                <w:sz w:val="22"/>
                <w:szCs w:val="22"/>
              </w:rPr>
              <w:t>1. apakšpunktā</w:t>
            </w:r>
            <w:r w:rsidRPr="006E51A2">
              <w:rPr>
                <w:sz w:val="22"/>
                <w:szCs w:val="22"/>
                <w:shd w:val="clear" w:color="auto" w:fill="FFFFFF"/>
              </w:rPr>
              <w:t>, 40.</w:t>
            </w:r>
            <w:r w:rsidRPr="006E51A2">
              <w:rPr>
                <w:sz w:val="22"/>
                <w:szCs w:val="22"/>
                <w:shd w:val="clear" w:color="auto" w:fill="FFFFFF"/>
                <w:vertAlign w:val="superscript"/>
              </w:rPr>
              <w:t>3</w:t>
            </w:r>
            <w:r w:rsidRPr="006E51A2">
              <w:rPr>
                <w:sz w:val="22"/>
                <w:szCs w:val="22"/>
                <w:shd w:val="clear" w:color="auto" w:fill="FFFFFF"/>
              </w:rPr>
              <w:t>, 45.</w:t>
            </w:r>
            <w:r w:rsidRPr="006E51A2">
              <w:rPr>
                <w:sz w:val="22"/>
                <w:szCs w:val="22"/>
                <w:shd w:val="clear" w:color="auto" w:fill="FFFFFF"/>
                <w:vertAlign w:val="superscript"/>
              </w:rPr>
              <w:t>8</w:t>
            </w:r>
            <w:r w:rsidRPr="006E51A2">
              <w:rPr>
                <w:sz w:val="22"/>
                <w:szCs w:val="22"/>
                <w:shd w:val="clear" w:color="auto" w:fill="FFFFFF"/>
              </w:rPr>
              <w:t>, 46.</w:t>
            </w:r>
            <w:r w:rsidRPr="006E51A2">
              <w:rPr>
                <w:sz w:val="22"/>
                <w:szCs w:val="22"/>
                <w:shd w:val="clear" w:color="auto" w:fill="FFFFFF"/>
                <w:vertAlign w:val="superscript"/>
              </w:rPr>
              <w:t>3</w:t>
            </w:r>
            <w:r w:rsidR="007B1D31" w:rsidRPr="006E51A2">
              <w:rPr>
                <w:sz w:val="22"/>
                <w:szCs w:val="22"/>
                <w:shd w:val="clear" w:color="auto" w:fill="FFFFFF"/>
              </w:rPr>
              <w:t xml:space="preserve"> vai</w:t>
            </w:r>
            <w:r w:rsidRPr="006E51A2">
              <w:rPr>
                <w:sz w:val="22"/>
                <w:szCs w:val="22"/>
                <w:shd w:val="clear" w:color="auto" w:fill="FFFFFF"/>
              </w:rPr>
              <w:t xml:space="preserve"> 47. </w:t>
            </w:r>
            <w:r w:rsidRPr="006E51A2">
              <w:rPr>
                <w:sz w:val="22"/>
                <w:szCs w:val="22"/>
              </w:rPr>
              <w:t xml:space="preserve">punktā minētajos gadījumos </w:t>
            </w:r>
            <w:bookmarkEnd w:id="16"/>
            <w:r w:rsidRPr="006E51A2">
              <w:rPr>
                <w:sz w:val="22"/>
                <w:szCs w:val="22"/>
              </w:rPr>
              <w:t xml:space="preserve">atceļ komersantam </w:t>
            </w:r>
            <w:r w:rsidRPr="006E51A2">
              <w:rPr>
                <w:sz w:val="22"/>
                <w:szCs w:val="22"/>
              </w:rPr>
              <w:lastRenderedPageBreak/>
              <w:t>piešķirtās tiesības, nosaka pienākumu mēneša laikā no lēmuma spēkā stāšanās dienas atmaksāt tirgotājam saņemto nepamatoto komercdarbības atbalstu</w:t>
            </w:r>
            <w:r w:rsidRPr="006E51A2">
              <w:rPr>
                <w:rFonts w:eastAsia="Calibri"/>
                <w:sz w:val="22"/>
                <w:szCs w:val="22"/>
                <w:lang w:eastAsia="en-US"/>
              </w:rPr>
              <w:t>:</w:t>
            </w:r>
          </w:p>
          <w:p w14:paraId="60B2A23E" w14:textId="0F57CD3F" w:rsidR="00B96C96" w:rsidRPr="006E51A2" w:rsidRDefault="00B96C96" w:rsidP="00262266">
            <w:pPr>
              <w:jc w:val="both"/>
              <w:rPr>
                <w:sz w:val="22"/>
                <w:szCs w:val="22"/>
                <w:shd w:val="clear" w:color="auto" w:fill="FFFFFF"/>
              </w:rPr>
            </w:pPr>
            <w:r w:rsidRPr="006E51A2">
              <w:rPr>
                <w:sz w:val="22"/>
                <w:szCs w:val="22"/>
                <w:shd w:val="clear" w:color="auto" w:fill="FFFFFF"/>
              </w:rPr>
              <w:t>51.</w:t>
            </w:r>
            <w:r w:rsidRPr="006E51A2">
              <w:rPr>
                <w:sz w:val="22"/>
                <w:szCs w:val="22"/>
                <w:shd w:val="clear" w:color="auto" w:fill="FFFFFF"/>
                <w:vertAlign w:val="superscript"/>
              </w:rPr>
              <w:t>8 </w:t>
            </w:r>
            <w:r w:rsidRPr="006E51A2">
              <w:rPr>
                <w:sz w:val="22"/>
                <w:szCs w:val="22"/>
                <w:shd w:val="clear" w:color="auto" w:fill="FFFFFF"/>
              </w:rPr>
              <w:t>1.</w:t>
            </w:r>
            <w:r w:rsidRPr="006E51A2">
              <w:rPr>
                <w:sz w:val="22"/>
                <w:szCs w:val="22"/>
              </w:rPr>
              <w:t xml:space="preserve"> šo noteikumu </w:t>
            </w:r>
            <w:r w:rsidRPr="006E51A2">
              <w:rPr>
                <w:sz w:val="22"/>
                <w:szCs w:val="22"/>
                <w:shd w:val="clear" w:color="auto" w:fill="FFFFFF"/>
              </w:rPr>
              <w:t>40.</w:t>
            </w:r>
            <w:r w:rsidRPr="006E51A2">
              <w:rPr>
                <w:sz w:val="22"/>
                <w:szCs w:val="22"/>
                <w:shd w:val="clear" w:color="auto" w:fill="FFFFFF"/>
                <w:vertAlign w:val="superscript"/>
              </w:rPr>
              <w:t>3</w:t>
            </w:r>
            <w:r w:rsidRPr="006E51A2">
              <w:rPr>
                <w:sz w:val="22"/>
                <w:szCs w:val="22"/>
                <w:shd w:val="clear" w:color="auto" w:fill="FFFFFF"/>
              </w:rPr>
              <w:t> </w:t>
            </w:r>
            <w:r w:rsidRPr="006E51A2">
              <w:rPr>
                <w:sz w:val="22"/>
                <w:szCs w:val="22"/>
              </w:rPr>
              <w:t xml:space="preserve">punktā noteiktajā gadījumā komercdarbības </w:t>
            </w:r>
            <w:r w:rsidRPr="006E51A2">
              <w:rPr>
                <w:sz w:val="22"/>
                <w:szCs w:val="22"/>
                <w:shd w:val="clear" w:color="auto" w:fill="FFFFFF"/>
              </w:rPr>
              <w:t xml:space="preserve">atbalstu par elektroenerģijas pārdošanu vai </w:t>
            </w:r>
            <w:r w:rsidRPr="006E51A2">
              <w:rPr>
                <w:sz w:val="22"/>
                <w:szCs w:val="22"/>
              </w:rPr>
              <w:t>maksu par koģenerācijas elektrostacijā uzstādīto elektrisko jaudu</w:t>
            </w:r>
            <w:r w:rsidRPr="006E51A2">
              <w:rPr>
                <w:sz w:val="22"/>
                <w:szCs w:val="22"/>
                <w:shd w:val="clear" w:color="auto" w:fill="FFFFFF"/>
              </w:rPr>
              <w:t xml:space="preserve"> obligātā iepirkuma ietvaros, </w:t>
            </w:r>
            <w:bookmarkStart w:id="17" w:name="_Hlk36630735"/>
            <w:r w:rsidRPr="006E51A2">
              <w:rPr>
                <w:sz w:val="22"/>
                <w:szCs w:val="22"/>
                <w:shd w:val="clear" w:color="auto" w:fill="FFFFFF"/>
              </w:rPr>
              <w:t>ko tirgotājs izmaksājis periodā</w:t>
            </w:r>
            <w:r w:rsidRPr="006E51A2">
              <w:rPr>
                <w:sz w:val="22"/>
                <w:szCs w:val="22"/>
              </w:rPr>
              <w:t xml:space="preserve">, kurš sākas no </w:t>
            </w:r>
            <w:r w:rsidRPr="006E51A2">
              <w:rPr>
                <w:sz w:val="22"/>
                <w:szCs w:val="22"/>
                <w:shd w:val="clear" w:color="auto" w:fill="FFFFFF"/>
              </w:rPr>
              <w:t xml:space="preserve">šo noteikumu 40. punktā minētā gada pārskata perioda pirmās </w:t>
            </w:r>
            <w:r w:rsidRPr="006E51A2">
              <w:rPr>
                <w:sz w:val="22"/>
                <w:szCs w:val="22"/>
              </w:rPr>
              <w:t>dienas</w:t>
            </w:r>
            <w:bookmarkEnd w:id="17"/>
            <w:r w:rsidRPr="006E51A2">
              <w:rPr>
                <w:sz w:val="22"/>
                <w:szCs w:val="22"/>
                <w:shd w:val="clear" w:color="auto" w:fill="FFFFFF"/>
              </w:rPr>
              <w:t>;</w:t>
            </w:r>
          </w:p>
          <w:p w14:paraId="40070D59" w14:textId="3669A382" w:rsidR="00B96C96" w:rsidRPr="006E51A2" w:rsidRDefault="00B96C96" w:rsidP="00262266">
            <w:pPr>
              <w:jc w:val="both"/>
              <w:rPr>
                <w:sz w:val="22"/>
                <w:szCs w:val="22"/>
              </w:rPr>
            </w:pPr>
            <w:r w:rsidRPr="006E51A2">
              <w:rPr>
                <w:sz w:val="22"/>
                <w:szCs w:val="22"/>
                <w:shd w:val="clear" w:color="auto" w:fill="FFFFFF"/>
              </w:rPr>
              <w:t>51.</w:t>
            </w:r>
            <w:r w:rsidRPr="006E51A2">
              <w:rPr>
                <w:sz w:val="22"/>
                <w:szCs w:val="22"/>
                <w:shd w:val="clear" w:color="auto" w:fill="FFFFFF"/>
                <w:vertAlign w:val="superscript"/>
              </w:rPr>
              <w:t>8 </w:t>
            </w:r>
            <w:r w:rsidRPr="006E51A2">
              <w:rPr>
                <w:sz w:val="22"/>
                <w:szCs w:val="22"/>
                <w:shd w:val="clear" w:color="auto" w:fill="FFFFFF"/>
              </w:rPr>
              <w:t>2.</w:t>
            </w:r>
            <w:r w:rsidRPr="006E51A2">
              <w:rPr>
                <w:sz w:val="22"/>
                <w:szCs w:val="22"/>
              </w:rPr>
              <w:t xml:space="preserve"> šo noteikumu</w:t>
            </w:r>
            <w:r w:rsidRPr="006E51A2">
              <w:rPr>
                <w:sz w:val="22"/>
                <w:szCs w:val="22"/>
                <w:shd w:val="clear" w:color="auto" w:fill="FFFFFF"/>
              </w:rPr>
              <w:t xml:space="preserve"> 45.</w:t>
            </w:r>
            <w:r w:rsidRPr="006E51A2">
              <w:rPr>
                <w:sz w:val="22"/>
                <w:szCs w:val="22"/>
                <w:shd w:val="clear" w:color="auto" w:fill="FFFFFF"/>
                <w:vertAlign w:val="superscript"/>
              </w:rPr>
              <w:t>3 </w:t>
            </w:r>
            <w:r w:rsidRPr="006E51A2">
              <w:rPr>
                <w:sz w:val="22"/>
                <w:szCs w:val="22"/>
                <w:shd w:val="clear" w:color="auto" w:fill="FFFFFF"/>
              </w:rPr>
              <w:t>1. apakšpunktā vai 45.</w:t>
            </w:r>
            <w:r w:rsidRPr="006E51A2">
              <w:rPr>
                <w:sz w:val="22"/>
                <w:szCs w:val="22"/>
                <w:shd w:val="clear" w:color="auto" w:fill="FFFFFF"/>
                <w:vertAlign w:val="superscript"/>
              </w:rPr>
              <w:t>8</w:t>
            </w:r>
            <w:r w:rsidRPr="006E51A2">
              <w:rPr>
                <w:sz w:val="22"/>
                <w:szCs w:val="22"/>
                <w:shd w:val="clear" w:color="auto" w:fill="FFFFFF"/>
              </w:rPr>
              <w:t> </w:t>
            </w:r>
            <w:r w:rsidRPr="006E51A2">
              <w:rPr>
                <w:sz w:val="22"/>
                <w:szCs w:val="22"/>
              </w:rPr>
              <w:t xml:space="preserve">punktā noteiktajā gadījumā komercdarbības </w:t>
            </w:r>
            <w:r w:rsidRPr="006E51A2">
              <w:rPr>
                <w:sz w:val="22"/>
                <w:szCs w:val="22"/>
                <w:shd w:val="clear" w:color="auto" w:fill="FFFFFF"/>
              </w:rPr>
              <w:t xml:space="preserve">atbalstu par elektroenerģijas pārdošanu vai </w:t>
            </w:r>
            <w:r w:rsidRPr="006E51A2">
              <w:rPr>
                <w:sz w:val="22"/>
                <w:szCs w:val="22"/>
              </w:rPr>
              <w:t>maksu par koģenerācijas elektrostacijā uzstādīto elektrisko jaudu</w:t>
            </w:r>
            <w:r w:rsidRPr="006E51A2">
              <w:rPr>
                <w:sz w:val="22"/>
                <w:szCs w:val="22"/>
                <w:shd w:val="clear" w:color="auto" w:fill="FFFFFF"/>
              </w:rPr>
              <w:t xml:space="preserve"> obligātā iepirkuma ietvaros</w:t>
            </w:r>
            <w:r w:rsidRPr="006E51A2">
              <w:rPr>
                <w:sz w:val="22"/>
                <w:szCs w:val="22"/>
              </w:rPr>
              <w:t>, ko tirgotājs izmaksājis periodā kopš šo noteikumu 40. punktā minētā pēdējā gada pārskata iesniegšanas termiņa;</w:t>
            </w:r>
          </w:p>
          <w:p w14:paraId="6997ED97" w14:textId="0DB27FDB" w:rsidR="00B96C96" w:rsidRPr="006E51A2" w:rsidRDefault="00B96C96" w:rsidP="00262266">
            <w:pPr>
              <w:jc w:val="both"/>
              <w:rPr>
                <w:sz w:val="22"/>
                <w:szCs w:val="22"/>
                <w:shd w:val="clear" w:color="auto" w:fill="FFFFFF"/>
              </w:rPr>
            </w:pPr>
            <w:r w:rsidRPr="006E51A2">
              <w:rPr>
                <w:sz w:val="22"/>
                <w:szCs w:val="22"/>
                <w:shd w:val="clear" w:color="auto" w:fill="FFFFFF"/>
              </w:rPr>
              <w:t>51.</w:t>
            </w:r>
            <w:r w:rsidRPr="006E51A2">
              <w:rPr>
                <w:sz w:val="22"/>
                <w:szCs w:val="22"/>
                <w:shd w:val="clear" w:color="auto" w:fill="FFFFFF"/>
                <w:vertAlign w:val="superscript"/>
              </w:rPr>
              <w:t>8 </w:t>
            </w:r>
            <w:r w:rsidRPr="006E51A2">
              <w:rPr>
                <w:sz w:val="22"/>
                <w:szCs w:val="22"/>
                <w:shd w:val="clear" w:color="auto" w:fill="FFFFFF"/>
              </w:rPr>
              <w:t>3.</w:t>
            </w:r>
            <w:r w:rsidRPr="006E51A2">
              <w:rPr>
                <w:sz w:val="22"/>
                <w:szCs w:val="22"/>
              </w:rPr>
              <w:t xml:space="preserve"> šo noteikumu </w:t>
            </w:r>
            <w:r w:rsidRPr="006E51A2">
              <w:rPr>
                <w:sz w:val="22"/>
                <w:szCs w:val="22"/>
                <w:shd w:val="clear" w:color="auto" w:fill="FFFFFF"/>
              </w:rPr>
              <w:t>46.</w:t>
            </w:r>
            <w:r w:rsidRPr="006E51A2">
              <w:rPr>
                <w:sz w:val="22"/>
                <w:szCs w:val="22"/>
                <w:shd w:val="clear" w:color="auto" w:fill="FFFFFF"/>
                <w:vertAlign w:val="superscript"/>
              </w:rPr>
              <w:t>3</w:t>
            </w:r>
            <w:r w:rsidRPr="006E51A2">
              <w:rPr>
                <w:sz w:val="22"/>
                <w:szCs w:val="22"/>
                <w:shd w:val="clear" w:color="auto" w:fill="FFFFFF"/>
              </w:rPr>
              <w:t> </w:t>
            </w:r>
            <w:r w:rsidRPr="006E51A2">
              <w:rPr>
                <w:sz w:val="22"/>
                <w:szCs w:val="22"/>
              </w:rPr>
              <w:t xml:space="preserve">punktā noteiktajā gadījumā komercdarbības </w:t>
            </w:r>
            <w:r w:rsidRPr="006E51A2">
              <w:rPr>
                <w:sz w:val="22"/>
                <w:szCs w:val="22"/>
                <w:shd w:val="clear" w:color="auto" w:fill="FFFFFF"/>
              </w:rPr>
              <w:t xml:space="preserve">atbalstu par elektroenerģijas pārdošanu vai </w:t>
            </w:r>
            <w:r w:rsidRPr="006E51A2">
              <w:rPr>
                <w:sz w:val="22"/>
                <w:szCs w:val="22"/>
              </w:rPr>
              <w:t>maksu par koģenerācijas elektrostacijā uzstādīto elektrisko jaudu</w:t>
            </w:r>
            <w:r w:rsidRPr="006E51A2">
              <w:rPr>
                <w:sz w:val="22"/>
                <w:szCs w:val="22"/>
                <w:shd w:val="clear" w:color="auto" w:fill="FFFFFF"/>
              </w:rPr>
              <w:t xml:space="preserve"> obligātā iepirkuma ietvaros, ko tirgotājs izmaksājis periodā kopš pēdējā brīdinājuma paziņošanas komersantam;</w:t>
            </w:r>
          </w:p>
          <w:p w14:paraId="32D3E481" w14:textId="38356C32" w:rsidR="00B96C96" w:rsidRPr="006E51A2" w:rsidRDefault="00B96C96" w:rsidP="00B96C96">
            <w:pPr>
              <w:jc w:val="both"/>
              <w:rPr>
                <w:sz w:val="22"/>
                <w:szCs w:val="22"/>
                <w:shd w:val="clear" w:color="auto" w:fill="FFFFFF"/>
              </w:rPr>
            </w:pPr>
            <w:r w:rsidRPr="006E51A2">
              <w:rPr>
                <w:sz w:val="22"/>
                <w:szCs w:val="22"/>
                <w:shd w:val="clear" w:color="auto" w:fill="FFFFFF"/>
              </w:rPr>
              <w:t>51.</w:t>
            </w:r>
            <w:r w:rsidRPr="006E51A2">
              <w:rPr>
                <w:sz w:val="22"/>
                <w:szCs w:val="22"/>
                <w:shd w:val="clear" w:color="auto" w:fill="FFFFFF"/>
                <w:vertAlign w:val="superscript"/>
              </w:rPr>
              <w:t>8 </w:t>
            </w:r>
            <w:r w:rsidRPr="006E51A2">
              <w:rPr>
                <w:sz w:val="22"/>
                <w:szCs w:val="22"/>
                <w:shd w:val="clear" w:color="auto" w:fill="FFFFFF"/>
              </w:rPr>
              <w:t>4.</w:t>
            </w:r>
            <w:r w:rsidRPr="006E51A2">
              <w:rPr>
                <w:sz w:val="22"/>
                <w:szCs w:val="22"/>
              </w:rPr>
              <w:t xml:space="preserve"> šo noteikumu 47.</w:t>
            </w:r>
            <w:r w:rsidR="006E4C07" w:rsidRPr="006E51A2">
              <w:rPr>
                <w:sz w:val="22"/>
                <w:szCs w:val="22"/>
                <w:shd w:val="clear" w:color="auto" w:fill="FFFFFF"/>
              </w:rPr>
              <w:t> </w:t>
            </w:r>
            <w:r w:rsidRPr="006E51A2">
              <w:rPr>
                <w:sz w:val="22"/>
                <w:szCs w:val="22"/>
              </w:rPr>
              <w:t xml:space="preserve">punktā noteiktajā gadījumā komercdarbības </w:t>
            </w:r>
            <w:r w:rsidRPr="006E51A2">
              <w:rPr>
                <w:sz w:val="22"/>
                <w:szCs w:val="22"/>
                <w:shd w:val="clear" w:color="auto" w:fill="FFFFFF"/>
              </w:rPr>
              <w:t xml:space="preserve">atbalstu par elektroenerģijas pārdošanu vai </w:t>
            </w:r>
            <w:r w:rsidRPr="006E51A2">
              <w:rPr>
                <w:sz w:val="22"/>
                <w:szCs w:val="22"/>
              </w:rPr>
              <w:t>maksu par koģenerācijas elektrostacijā uzstādīto elektrisko jaudu</w:t>
            </w:r>
            <w:r w:rsidRPr="006E51A2">
              <w:rPr>
                <w:sz w:val="22"/>
                <w:szCs w:val="22"/>
                <w:shd w:val="clear" w:color="auto" w:fill="FFFFFF"/>
              </w:rPr>
              <w:t xml:space="preserve"> obligātā iepirkuma ietvaros, ko tirgotājs izmaksājis periodā kopš brīdinājuma paziņošanas komersantam;</w:t>
            </w:r>
          </w:p>
          <w:p w14:paraId="05F1F30C" w14:textId="748494E6" w:rsidR="00B96C96" w:rsidRPr="006E51A2" w:rsidRDefault="00B96C96" w:rsidP="00262266">
            <w:pPr>
              <w:jc w:val="both"/>
              <w:rPr>
                <w:sz w:val="22"/>
                <w:szCs w:val="22"/>
              </w:rPr>
            </w:pPr>
            <w:r w:rsidRPr="006E51A2">
              <w:rPr>
                <w:sz w:val="22"/>
                <w:szCs w:val="22"/>
                <w:shd w:val="clear" w:color="auto" w:fill="FFFFFF"/>
              </w:rPr>
              <w:t>51.</w:t>
            </w:r>
            <w:r w:rsidRPr="006E51A2">
              <w:rPr>
                <w:sz w:val="22"/>
                <w:szCs w:val="22"/>
                <w:shd w:val="clear" w:color="auto" w:fill="FFFFFF"/>
                <w:vertAlign w:val="superscript"/>
              </w:rPr>
              <w:t>9</w:t>
            </w:r>
            <w:r w:rsidRPr="006E51A2">
              <w:rPr>
                <w:sz w:val="22"/>
                <w:szCs w:val="22"/>
              </w:rPr>
              <w:t xml:space="preserve"> </w:t>
            </w:r>
            <w:bookmarkStart w:id="18" w:name="_Hlk34984959"/>
            <w:r w:rsidRPr="006E51A2">
              <w:rPr>
                <w:sz w:val="22"/>
                <w:szCs w:val="22"/>
              </w:rPr>
              <w:t xml:space="preserve">Ja birojs konstatē, ka komersants pārkāpis Elektroenerģijas tirgus likumā un šajos noteikumos minētos komercdarbības atbalsta nosacījumus un saņemtais atbalsts uzskatāms par </w:t>
            </w:r>
            <w:r w:rsidRPr="006E51A2">
              <w:rPr>
                <w:sz w:val="22"/>
                <w:szCs w:val="22"/>
              </w:rPr>
              <w:lastRenderedPageBreak/>
              <w:t xml:space="preserve">nelikumīgu komercdarbības atbalstu, birojs mēneša laikā no fakta konstatēšanas brīža pieņem lēmumu, ar kuru atceļ komersantam piešķirtās tiesības </w:t>
            </w:r>
            <w:r w:rsidRPr="006E51A2">
              <w:rPr>
                <w:sz w:val="22"/>
                <w:szCs w:val="22"/>
                <w:shd w:val="clear" w:color="auto" w:fill="FFFFFF"/>
              </w:rPr>
              <w:t xml:space="preserve">pārdot </w:t>
            </w:r>
            <w:r w:rsidRPr="006E51A2">
              <w:rPr>
                <w:sz w:val="22"/>
                <w:szCs w:val="22"/>
              </w:rPr>
              <w:t>koģenerācijā saražoto elektroenerģiju obligātā iepirkuma ietvaros vai saņemt maksu par koģenerācijas elektrostacijā uzstādīto elektrisko jaudu</w:t>
            </w:r>
            <w:r w:rsidRPr="006E51A2">
              <w:rPr>
                <w:sz w:val="22"/>
                <w:szCs w:val="22"/>
                <w:shd w:val="clear" w:color="auto" w:fill="FFFFFF"/>
              </w:rPr>
              <w:t xml:space="preserve"> </w:t>
            </w:r>
            <w:r w:rsidRPr="006E51A2">
              <w:rPr>
                <w:sz w:val="22"/>
                <w:szCs w:val="22"/>
              </w:rPr>
              <w:t xml:space="preserve">un komersantam nosaka pienākumu mēneša laikā atmaksāt tirgotājam šo noteikumu ietvaros saņemto nelikumīgo komercdarbības atbalstu kopā ar procentiem, kurus aprēķina atbilstoši procentu likmēm,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w:t>
            </w:r>
            <w:bookmarkStart w:id="19" w:name="_Hlk35464322"/>
            <w:r w:rsidRPr="006E51A2">
              <w:rPr>
                <w:sz w:val="22"/>
                <w:szCs w:val="22"/>
              </w:rPr>
              <w:t>tiem pieskaitot 100 bāzes punktus saskaņā ar Regulas Nr. 794/2004 9. panta 2. punktu</w:t>
            </w:r>
            <w:bookmarkEnd w:id="19"/>
            <w:r w:rsidRPr="006E51A2">
              <w:rPr>
                <w:sz w:val="22"/>
                <w:szCs w:val="22"/>
              </w:rPr>
              <w:t>, ievērojot Regulas Nr. 794/2004 11. pantā noteikto procentu likmes piemērošanas metodi.</w:t>
            </w:r>
          </w:p>
          <w:bookmarkEnd w:id="18"/>
          <w:p w14:paraId="2DA71D0E" w14:textId="422F060E" w:rsidR="00B96C96" w:rsidRPr="006E51A2" w:rsidRDefault="00B96C96" w:rsidP="00262266">
            <w:pPr>
              <w:jc w:val="both"/>
              <w:rPr>
                <w:sz w:val="22"/>
                <w:szCs w:val="22"/>
              </w:rPr>
            </w:pPr>
            <w:r w:rsidRPr="006E51A2">
              <w:rPr>
                <w:sz w:val="22"/>
                <w:szCs w:val="22"/>
                <w:shd w:val="clear" w:color="auto" w:fill="FFFFFF"/>
              </w:rPr>
              <w:t>51.</w:t>
            </w:r>
            <w:r w:rsidRPr="006E51A2">
              <w:rPr>
                <w:sz w:val="22"/>
                <w:szCs w:val="22"/>
                <w:shd w:val="clear" w:color="auto" w:fill="FFFFFF"/>
                <w:vertAlign w:val="superscript"/>
              </w:rPr>
              <w:t>1</w:t>
            </w:r>
            <w:r w:rsidR="001972D2" w:rsidRPr="006E51A2">
              <w:rPr>
                <w:sz w:val="22"/>
                <w:szCs w:val="22"/>
                <w:shd w:val="clear" w:color="auto" w:fill="FFFFFF"/>
                <w:vertAlign w:val="superscript"/>
              </w:rPr>
              <w:t>0</w:t>
            </w:r>
            <w:r w:rsidRPr="006E51A2">
              <w:rPr>
                <w:sz w:val="22"/>
                <w:szCs w:val="22"/>
              </w:rPr>
              <w:t xml:space="preserve"> Tirgotājs nākamajā darbdienā pēc šo noteikumu </w:t>
            </w:r>
            <w:r w:rsidRPr="006E51A2">
              <w:rPr>
                <w:sz w:val="22"/>
                <w:szCs w:val="22"/>
                <w:shd w:val="clear" w:color="auto" w:fill="FFFFFF"/>
              </w:rPr>
              <w:t>51.</w:t>
            </w:r>
            <w:r w:rsidRPr="006E51A2">
              <w:rPr>
                <w:sz w:val="22"/>
                <w:szCs w:val="22"/>
                <w:shd w:val="clear" w:color="auto" w:fill="FFFFFF"/>
                <w:vertAlign w:val="superscript"/>
              </w:rPr>
              <w:t>8</w:t>
            </w:r>
            <w:r w:rsidRPr="006E51A2">
              <w:rPr>
                <w:sz w:val="22"/>
                <w:szCs w:val="22"/>
              </w:rPr>
              <w:t xml:space="preserve"> vai </w:t>
            </w:r>
            <w:r w:rsidRPr="006E51A2">
              <w:rPr>
                <w:sz w:val="22"/>
                <w:szCs w:val="22"/>
                <w:shd w:val="clear" w:color="auto" w:fill="FFFFFF"/>
              </w:rPr>
              <w:t>51.</w:t>
            </w:r>
            <w:r w:rsidRPr="006E51A2">
              <w:rPr>
                <w:sz w:val="22"/>
                <w:szCs w:val="22"/>
                <w:shd w:val="clear" w:color="auto" w:fill="FFFFFF"/>
                <w:vertAlign w:val="superscript"/>
              </w:rPr>
              <w:t>9</w:t>
            </w:r>
            <w:r w:rsidRPr="006E51A2">
              <w:rPr>
                <w:sz w:val="22"/>
                <w:szCs w:val="22"/>
              </w:rPr>
              <w:t> punktā minētā lēmuma stāšanās spēkā pārtrauc elektroenerģijas iepirkumu obligātā iepirkuma ietvaros vai jaudas komponentes maksāšanu koģenerācijas elektrostacijai.</w:t>
            </w:r>
          </w:p>
          <w:p w14:paraId="7F126EBC" w14:textId="2108231A" w:rsidR="00B96C96" w:rsidRPr="006E51A2" w:rsidRDefault="00B96C96" w:rsidP="00262266">
            <w:pPr>
              <w:tabs>
                <w:tab w:val="left" w:pos="1134"/>
              </w:tabs>
              <w:jc w:val="both"/>
              <w:rPr>
                <w:sz w:val="22"/>
                <w:szCs w:val="22"/>
              </w:rPr>
            </w:pPr>
            <w:r w:rsidRPr="006E51A2">
              <w:rPr>
                <w:sz w:val="22"/>
                <w:szCs w:val="22"/>
                <w:shd w:val="clear" w:color="auto" w:fill="FFFFFF"/>
              </w:rPr>
              <w:t>51.</w:t>
            </w:r>
            <w:r w:rsidRPr="006E51A2">
              <w:rPr>
                <w:sz w:val="22"/>
                <w:szCs w:val="22"/>
                <w:shd w:val="clear" w:color="auto" w:fill="FFFFFF"/>
                <w:vertAlign w:val="superscript"/>
              </w:rPr>
              <w:t>1</w:t>
            </w:r>
            <w:r w:rsidR="001972D2" w:rsidRPr="006E51A2">
              <w:rPr>
                <w:sz w:val="22"/>
                <w:szCs w:val="22"/>
                <w:shd w:val="clear" w:color="auto" w:fill="FFFFFF"/>
                <w:vertAlign w:val="superscript"/>
              </w:rPr>
              <w:t>1</w:t>
            </w:r>
            <w:r w:rsidRPr="006E51A2">
              <w:rPr>
                <w:sz w:val="22"/>
                <w:szCs w:val="22"/>
              </w:rPr>
              <w:t xml:space="preserve"> Ja komersants nepilda šo noteikumu </w:t>
            </w:r>
            <w:r w:rsidRPr="006E51A2">
              <w:rPr>
                <w:sz w:val="22"/>
                <w:szCs w:val="22"/>
                <w:shd w:val="clear" w:color="auto" w:fill="FFFFFF"/>
              </w:rPr>
              <w:t>51.</w:t>
            </w:r>
            <w:r w:rsidRPr="006E51A2">
              <w:rPr>
                <w:sz w:val="22"/>
                <w:szCs w:val="22"/>
                <w:shd w:val="clear" w:color="auto" w:fill="FFFFFF"/>
                <w:vertAlign w:val="superscript"/>
              </w:rPr>
              <w:t>8</w:t>
            </w:r>
            <w:r w:rsidRPr="006E51A2">
              <w:rPr>
                <w:sz w:val="22"/>
                <w:szCs w:val="22"/>
              </w:rPr>
              <w:t xml:space="preserve"> vai </w:t>
            </w:r>
            <w:r w:rsidRPr="006E51A2">
              <w:rPr>
                <w:sz w:val="22"/>
                <w:szCs w:val="22"/>
                <w:shd w:val="clear" w:color="auto" w:fill="FFFFFF"/>
              </w:rPr>
              <w:t>51.</w:t>
            </w:r>
            <w:r w:rsidRPr="006E51A2">
              <w:rPr>
                <w:sz w:val="22"/>
                <w:szCs w:val="22"/>
                <w:shd w:val="clear" w:color="auto" w:fill="FFFFFF"/>
                <w:vertAlign w:val="superscript"/>
              </w:rPr>
              <w:t>9</w:t>
            </w:r>
            <w:r w:rsidRPr="006E51A2">
              <w:rPr>
                <w:sz w:val="22"/>
                <w:szCs w:val="22"/>
              </w:rPr>
              <w:t xml:space="preserve"> punktā minēto lēmumu tajā noteiktajā termiņā, tirgotājs trīs darbdienu laikā par to informē biroju, norādot neatmaksātās summas apmēru, tai skaitā šo noteikumu </w:t>
            </w:r>
            <w:r w:rsidRPr="006E51A2">
              <w:rPr>
                <w:sz w:val="22"/>
                <w:szCs w:val="22"/>
                <w:shd w:val="clear" w:color="auto" w:fill="FFFFFF"/>
              </w:rPr>
              <w:t>51.</w:t>
            </w:r>
            <w:r w:rsidRPr="006E51A2">
              <w:rPr>
                <w:sz w:val="22"/>
                <w:szCs w:val="22"/>
                <w:shd w:val="clear" w:color="auto" w:fill="FFFFFF"/>
                <w:vertAlign w:val="superscript"/>
              </w:rPr>
              <w:t>9</w:t>
            </w:r>
            <w:r w:rsidRPr="006E51A2">
              <w:rPr>
                <w:sz w:val="22"/>
                <w:szCs w:val="22"/>
              </w:rPr>
              <w:t> punktā minētos procentus.</w:t>
            </w:r>
          </w:p>
          <w:p w14:paraId="65319AF6" w14:textId="5DDB7936" w:rsidR="003A771D" w:rsidRPr="006E51A2" w:rsidRDefault="00B96C96" w:rsidP="00580C5C">
            <w:pPr>
              <w:tabs>
                <w:tab w:val="left" w:pos="1134"/>
              </w:tabs>
              <w:jc w:val="both"/>
              <w:rPr>
                <w:sz w:val="22"/>
                <w:szCs w:val="22"/>
                <w:shd w:val="clear" w:color="auto" w:fill="FFFFFF"/>
              </w:rPr>
            </w:pPr>
            <w:r w:rsidRPr="006E51A2">
              <w:rPr>
                <w:sz w:val="22"/>
                <w:szCs w:val="22"/>
                <w:shd w:val="clear" w:color="auto" w:fill="FFFFFF"/>
              </w:rPr>
              <w:t>51.</w:t>
            </w:r>
            <w:r w:rsidRPr="006E51A2">
              <w:rPr>
                <w:sz w:val="22"/>
                <w:szCs w:val="22"/>
                <w:shd w:val="clear" w:color="auto" w:fill="FFFFFF"/>
                <w:vertAlign w:val="superscript"/>
              </w:rPr>
              <w:t>1</w:t>
            </w:r>
            <w:r w:rsidR="001972D2" w:rsidRPr="006E51A2">
              <w:rPr>
                <w:sz w:val="22"/>
                <w:szCs w:val="22"/>
                <w:shd w:val="clear" w:color="auto" w:fill="FFFFFF"/>
                <w:vertAlign w:val="superscript"/>
              </w:rPr>
              <w:t>2</w:t>
            </w:r>
            <w:r w:rsidRPr="006E51A2">
              <w:rPr>
                <w:sz w:val="22"/>
                <w:szCs w:val="22"/>
              </w:rPr>
              <w:t xml:space="preserve"> Birojs nepamatoti vai nelikumīgi saņemto komercdarbības atbalstu, tai skaitā šo noteikumu </w:t>
            </w:r>
            <w:r w:rsidRPr="006E51A2">
              <w:rPr>
                <w:sz w:val="22"/>
                <w:szCs w:val="22"/>
                <w:shd w:val="clear" w:color="auto" w:fill="FFFFFF"/>
              </w:rPr>
              <w:t>51.</w:t>
            </w:r>
            <w:r w:rsidRPr="006E51A2">
              <w:rPr>
                <w:sz w:val="22"/>
                <w:szCs w:val="22"/>
                <w:shd w:val="clear" w:color="auto" w:fill="FFFFFF"/>
                <w:vertAlign w:val="superscript"/>
              </w:rPr>
              <w:t>9</w:t>
            </w:r>
            <w:r w:rsidRPr="006E51A2">
              <w:rPr>
                <w:sz w:val="22"/>
                <w:szCs w:val="22"/>
              </w:rPr>
              <w:t xml:space="preserve"> punktā minētos procentus, atgūst </w:t>
            </w:r>
            <w:hyperlink r:id="rId10" w:tgtFrame="_blank" w:tooltip="https://likumi.lv/ta/id/55567-administrativa-procesa-likums" w:history="1">
              <w:r w:rsidR="00A86F7D" w:rsidRPr="006E51A2">
                <w:t>a</w:t>
              </w:r>
              <w:r w:rsidRPr="006E51A2">
                <w:t>dmin</w:t>
              </w:r>
              <w:r w:rsidRPr="006E51A2">
                <w:rPr>
                  <w:rStyle w:val="Hyperlink"/>
                  <w:color w:val="auto"/>
                  <w:sz w:val="22"/>
                  <w:szCs w:val="22"/>
                  <w:u w:val="none"/>
                </w:rPr>
                <w:t>istratīvā procesa</w:t>
              </w:r>
            </w:hyperlink>
            <w:r w:rsidRPr="006E51A2">
              <w:rPr>
                <w:sz w:val="22"/>
                <w:szCs w:val="22"/>
              </w:rPr>
              <w:t xml:space="preserve"> noteiktajā kārtībā</w:t>
            </w:r>
            <w:r w:rsidR="003A771D" w:rsidRPr="006E51A2">
              <w:rPr>
                <w:sz w:val="22"/>
                <w:szCs w:val="22"/>
              </w:rPr>
              <w:t>.”</w:t>
            </w:r>
            <w:r w:rsidR="003A771D" w:rsidRPr="006E51A2">
              <w:rPr>
                <w:sz w:val="22"/>
                <w:szCs w:val="22"/>
                <w:shd w:val="clear" w:color="auto" w:fill="FFFFFF"/>
              </w:rPr>
              <w:t>”</w:t>
            </w:r>
          </w:p>
          <w:p w14:paraId="305E78E8" w14:textId="089EA9C6" w:rsidR="00DC39BC" w:rsidRPr="006E51A2" w:rsidRDefault="00DC39BC" w:rsidP="00B96C96">
            <w:pPr>
              <w:tabs>
                <w:tab w:val="left" w:pos="1134"/>
              </w:tabs>
              <w:jc w:val="both"/>
              <w:rPr>
                <w:sz w:val="22"/>
                <w:szCs w:val="22"/>
              </w:rPr>
            </w:pPr>
          </w:p>
          <w:p w14:paraId="669CAF18" w14:textId="23F61778" w:rsidR="00777E4E" w:rsidRPr="006E51A2" w:rsidRDefault="00777E4E" w:rsidP="00E4000C">
            <w:pPr>
              <w:jc w:val="both"/>
              <w:rPr>
                <w:sz w:val="22"/>
                <w:szCs w:val="22"/>
              </w:rPr>
            </w:pPr>
            <w:r w:rsidRPr="006E51A2">
              <w:rPr>
                <w:sz w:val="22"/>
                <w:szCs w:val="22"/>
              </w:rPr>
              <w:t>Anotācijas I. sadaļas 2. punkts papildināts šādā redakcijā:</w:t>
            </w:r>
          </w:p>
          <w:p w14:paraId="716B240D" w14:textId="17A8D63E" w:rsidR="004D3FA3" w:rsidRPr="006E51A2" w:rsidRDefault="00777E4E" w:rsidP="00E4000C">
            <w:pPr>
              <w:jc w:val="both"/>
              <w:rPr>
                <w:sz w:val="22"/>
                <w:szCs w:val="22"/>
                <w:u w:val="single"/>
              </w:rPr>
            </w:pPr>
            <w:r w:rsidRPr="006E51A2">
              <w:rPr>
                <w:sz w:val="22"/>
                <w:szCs w:val="22"/>
                <w:u w:val="single"/>
              </w:rPr>
              <w:t>“</w:t>
            </w:r>
            <w:r w:rsidR="004D3FA3" w:rsidRPr="006E51A2">
              <w:rPr>
                <w:sz w:val="22"/>
                <w:szCs w:val="22"/>
                <w:u w:val="single"/>
              </w:rPr>
              <w:t xml:space="preserve">Nepamatoti vai nelikumīgi saņemta </w:t>
            </w:r>
            <w:r w:rsidR="004D3FA3" w:rsidRPr="006E51A2">
              <w:rPr>
                <w:sz w:val="22"/>
                <w:szCs w:val="22"/>
                <w:u w:val="single"/>
                <w:shd w:val="clear" w:color="auto" w:fill="FFFFFF"/>
              </w:rPr>
              <w:t>komercdarbības</w:t>
            </w:r>
            <w:r w:rsidR="004D3FA3" w:rsidRPr="006E51A2">
              <w:rPr>
                <w:sz w:val="22"/>
                <w:szCs w:val="22"/>
                <w:u w:val="single"/>
              </w:rPr>
              <w:t xml:space="preserve"> atbalsta atgūšana</w:t>
            </w:r>
          </w:p>
          <w:p w14:paraId="68EFFDAF" w14:textId="47C5FCEF" w:rsidR="00B96C96" w:rsidRPr="006E51A2" w:rsidRDefault="00B96C96" w:rsidP="00262266">
            <w:pPr>
              <w:jc w:val="both"/>
              <w:rPr>
                <w:sz w:val="22"/>
                <w:szCs w:val="22"/>
              </w:rPr>
            </w:pPr>
            <w:r w:rsidRPr="006E51A2">
              <w:rPr>
                <w:sz w:val="22"/>
                <w:szCs w:val="22"/>
              </w:rPr>
              <w:t xml:space="preserve">Šobrīd spēkā esošais MK noteikumu Nr. 221 regulējums paredz pārkāpumus, par kuriem birojs pieņem lēmumu, ar kuru tiek atceltas komersantam piešķirtās tiesības pārdot koģenerācijā saražoto elektroenerģiju obligātā iepirkuma ietvaros vai saņemt maksu par koģenerācijas elektrostacijā uzstādīto elektrisko jaudu (nepamatoti saņemts atbalsts) un noteiktos gadījumos uzliek par pienākumu komersantam atmaksāt </w:t>
            </w:r>
            <w:r w:rsidR="0049501C" w:rsidRPr="006E51A2">
              <w:rPr>
                <w:sz w:val="22"/>
                <w:szCs w:val="22"/>
              </w:rPr>
              <w:t xml:space="preserve">publiskajam </w:t>
            </w:r>
            <w:r w:rsidRPr="006E51A2">
              <w:rPr>
                <w:sz w:val="22"/>
                <w:szCs w:val="22"/>
              </w:rPr>
              <w:t>tirgotājam daļu no saņemtā komercdarbības atbalsta</w:t>
            </w:r>
            <w:r w:rsidR="0049501C" w:rsidRPr="006E51A2">
              <w:rPr>
                <w:sz w:val="22"/>
                <w:szCs w:val="22"/>
              </w:rPr>
              <w:t xml:space="preserve"> </w:t>
            </w:r>
            <w:r w:rsidRPr="006E51A2">
              <w:rPr>
                <w:sz w:val="22"/>
                <w:szCs w:val="22"/>
              </w:rPr>
              <w:t>– apmēru, ko tas saņēmis nepamatoti, jo nav nenovērsis iepriekš izteiktu brīdinājumu, kas vienlaikus ir bijis par pamatu minēto tiesību atcelšanai.</w:t>
            </w:r>
          </w:p>
          <w:p w14:paraId="59E40B9F" w14:textId="458D3DD7" w:rsidR="00B96C96" w:rsidRPr="006E51A2" w:rsidRDefault="00B96C96" w:rsidP="00262266">
            <w:pPr>
              <w:jc w:val="both"/>
              <w:rPr>
                <w:sz w:val="22"/>
                <w:szCs w:val="22"/>
              </w:rPr>
            </w:pPr>
            <w:r w:rsidRPr="006E51A2">
              <w:rPr>
                <w:sz w:val="22"/>
                <w:szCs w:val="22"/>
              </w:rPr>
              <w:t xml:space="preserve">Taču MK noteikumos Nr. 221 līdz šim nav pilnībā noregulēta kārtība, kādā tiek atgūts nepamatoti vai nelikumīgi saņemts </w:t>
            </w:r>
            <w:r w:rsidRPr="006E51A2">
              <w:rPr>
                <w:sz w:val="22"/>
                <w:szCs w:val="22"/>
                <w:shd w:val="clear" w:color="auto" w:fill="FFFFFF"/>
              </w:rPr>
              <w:t>komercdarbības</w:t>
            </w:r>
            <w:r w:rsidRPr="006E51A2">
              <w:rPr>
                <w:sz w:val="22"/>
                <w:szCs w:val="22"/>
              </w:rPr>
              <w:t xml:space="preserve"> atbalsts.</w:t>
            </w:r>
          </w:p>
          <w:p w14:paraId="1C9EC5EE" w14:textId="77777777" w:rsidR="00B96C96" w:rsidRPr="006E51A2" w:rsidRDefault="00B96C96" w:rsidP="00262266">
            <w:pPr>
              <w:jc w:val="both"/>
              <w:rPr>
                <w:sz w:val="22"/>
                <w:szCs w:val="22"/>
              </w:rPr>
            </w:pPr>
            <w:r w:rsidRPr="006E51A2">
              <w:rPr>
                <w:sz w:val="22"/>
                <w:szCs w:val="22"/>
              </w:rPr>
              <w:t>Šajā kontekstā jāņem vērā spēkā esošais Eiropas Savienības (turpmāk – ES) un arī nacionālo tiesību ietvars.</w:t>
            </w:r>
          </w:p>
          <w:p w14:paraId="121BF5E8" w14:textId="0213E4EA" w:rsidR="00B96C96" w:rsidRPr="006E51A2" w:rsidRDefault="00B96C96" w:rsidP="00262266">
            <w:pPr>
              <w:jc w:val="both"/>
              <w:rPr>
                <w:sz w:val="22"/>
                <w:szCs w:val="22"/>
              </w:rPr>
            </w:pPr>
            <w:r w:rsidRPr="006E51A2">
              <w:rPr>
                <w:sz w:val="22"/>
                <w:szCs w:val="22"/>
              </w:rPr>
              <w:t xml:space="preserve">Padomes </w:t>
            </w:r>
            <w:r w:rsidRPr="006E51A2">
              <w:rPr>
                <w:sz w:val="22"/>
                <w:szCs w:val="22"/>
                <w:shd w:val="clear" w:color="auto" w:fill="FFFFFF"/>
              </w:rPr>
              <w:t>2015. gada 13. jūlija R</w:t>
            </w:r>
            <w:r w:rsidRPr="006E51A2">
              <w:rPr>
                <w:sz w:val="22"/>
                <w:szCs w:val="22"/>
              </w:rPr>
              <w:t>egulas </w:t>
            </w:r>
            <w:hyperlink r:id="rId11" w:tgtFrame="_blank" w:history="1">
              <w:r w:rsidRPr="006E51A2">
                <w:rPr>
                  <w:sz w:val="22"/>
                  <w:szCs w:val="22"/>
                </w:rPr>
                <w:t>2015/1589</w:t>
              </w:r>
            </w:hyperlink>
            <w:r w:rsidRPr="006E51A2">
              <w:rPr>
                <w:sz w:val="22"/>
                <w:szCs w:val="22"/>
              </w:rPr>
              <w:t>,</w:t>
            </w:r>
            <w:r w:rsidRPr="006E51A2">
              <w:rPr>
                <w:sz w:val="22"/>
                <w:szCs w:val="22"/>
                <w:shd w:val="clear" w:color="auto" w:fill="FFFFFF"/>
              </w:rPr>
              <w:t xml:space="preserve"> ar ko nosaka sīki izstrādātus noteikumus Līguma par Eiropas Savienības darbību (turpmāk – LESD) 108. panta piemērošana (turpmāk – Regula </w:t>
            </w:r>
            <w:hyperlink r:id="rId12" w:tgtFrame="_blank" w:history="1">
              <w:r w:rsidRPr="006E51A2">
                <w:rPr>
                  <w:sz w:val="22"/>
                  <w:szCs w:val="22"/>
                </w:rPr>
                <w:t>2015/1589</w:t>
              </w:r>
            </w:hyperlink>
            <w:r w:rsidRPr="006E51A2">
              <w:rPr>
                <w:sz w:val="22"/>
                <w:szCs w:val="22"/>
                <w:shd w:val="clear" w:color="auto" w:fill="FFFFFF"/>
              </w:rPr>
              <w:t>)</w:t>
            </w:r>
            <w:r w:rsidRPr="006E51A2">
              <w:rPr>
                <w:sz w:val="22"/>
                <w:szCs w:val="22"/>
              </w:rPr>
              <w:t xml:space="preserve"> (Oficiālais Vēstnesis L 248, </w:t>
            </w:r>
            <w:r w:rsidRPr="006E51A2">
              <w:rPr>
                <w:rStyle w:val="Emphasis"/>
                <w:sz w:val="22"/>
                <w:szCs w:val="22"/>
                <w:shd w:val="clear" w:color="auto" w:fill="FFFFFF"/>
              </w:rPr>
              <w:t>24.09.2015</w:t>
            </w:r>
            <w:r w:rsidRPr="006E51A2">
              <w:rPr>
                <w:sz w:val="22"/>
                <w:szCs w:val="22"/>
              </w:rPr>
              <w:t xml:space="preserve">., lpp. 9-29) (turpmāk – Regula </w:t>
            </w:r>
            <w:hyperlink r:id="rId13" w:tgtFrame="_blank" w:history="1">
              <w:r w:rsidRPr="006E51A2">
                <w:rPr>
                  <w:sz w:val="22"/>
                  <w:szCs w:val="22"/>
                </w:rPr>
                <w:t>2015/1589</w:t>
              </w:r>
            </w:hyperlink>
            <w:r w:rsidRPr="006E51A2">
              <w:rPr>
                <w:sz w:val="22"/>
                <w:szCs w:val="22"/>
              </w:rPr>
              <w:t>) 1. panta f) punkts nosaka, ka “nelikumīgs atbalsts” ir jauns atbalsts, kas ieviests, pārkāpjot Eiropas Komisijas (turpmāk –</w:t>
            </w:r>
            <w:r w:rsidR="0049501C" w:rsidRPr="006E51A2">
              <w:rPr>
                <w:sz w:val="22"/>
                <w:szCs w:val="22"/>
              </w:rPr>
              <w:t xml:space="preserve"> </w:t>
            </w:r>
            <w:r w:rsidRPr="006E51A2">
              <w:rPr>
                <w:sz w:val="22"/>
                <w:szCs w:val="22"/>
              </w:rPr>
              <w:t xml:space="preserve">EK) līguma 93. panta (konsolidētā EK līguma 88. pants) 3. punktu, proti, dalībvalsts nesāk īstenot pasākumu pirms </w:t>
            </w:r>
            <w:r w:rsidRPr="006E51A2">
              <w:rPr>
                <w:sz w:val="22"/>
                <w:szCs w:val="22"/>
              </w:rPr>
              <w:lastRenderedPageBreak/>
              <w:t>EK pieņēmusi lēmumu par pasākuma saderību ar kopējo tirgu.</w:t>
            </w:r>
          </w:p>
          <w:p w14:paraId="55B592D5" w14:textId="35DB92AD" w:rsidR="00B96C96" w:rsidRPr="006E51A2" w:rsidRDefault="00B96C96" w:rsidP="00262266">
            <w:pPr>
              <w:jc w:val="both"/>
              <w:rPr>
                <w:sz w:val="22"/>
                <w:szCs w:val="22"/>
              </w:rPr>
            </w:pPr>
            <w:r w:rsidRPr="006E51A2">
              <w:rPr>
                <w:sz w:val="22"/>
                <w:szCs w:val="22"/>
              </w:rPr>
              <w:t xml:space="preserve">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 komercdarbības atbalsta atmaksu, kas komercsabiedrībai piešķirts, neievērojot </w:t>
            </w:r>
            <w:r w:rsidRPr="006E51A2">
              <w:rPr>
                <w:sz w:val="22"/>
                <w:szCs w:val="22"/>
                <w:shd w:val="clear" w:color="auto" w:fill="FFFFFF"/>
              </w:rPr>
              <w:t>LESD</w:t>
            </w:r>
            <w:r w:rsidRPr="006E51A2" w:rsidDel="00324F36">
              <w:rPr>
                <w:sz w:val="22"/>
                <w:szCs w:val="22"/>
              </w:rPr>
              <w:t xml:space="preserve"> </w:t>
            </w:r>
            <w:r w:rsidRPr="006E51A2">
              <w:rPr>
                <w:sz w:val="22"/>
                <w:szCs w:val="22"/>
              </w:rPr>
              <w:t>108. panta 3. punktu. Tādējādi, saskaņā ar nacionālajām tiesību normām tiesisks pamats komercdarbības atbalsta izmaksātājam atprasīt komercdarbības atbalstu ir tieši EK lēmums par atbalsta atmaksu.</w:t>
            </w:r>
          </w:p>
          <w:p w14:paraId="31CECF25" w14:textId="4C38E455" w:rsidR="00B96C96" w:rsidRPr="006E51A2" w:rsidRDefault="00B96C96" w:rsidP="00B96C96">
            <w:pPr>
              <w:jc w:val="both"/>
              <w:rPr>
                <w:sz w:val="22"/>
                <w:szCs w:val="22"/>
              </w:rPr>
            </w:pPr>
            <w:r w:rsidRPr="006E51A2">
              <w:rPr>
                <w:sz w:val="22"/>
                <w:szCs w:val="22"/>
              </w:rPr>
              <w:t xml:space="preserve">Vienlaikus jāņem vērā, ka saskaņā ar KAKL 4. pantā noteikto komercdarbības atbalsta tiesiskais ietvars sevī ietver arī ES tiesību aktus un judikatūru. Atbilstoši normatīvo aktu hierarhijai ES tiesību normas prevalē par nacionālajām tiesību normām, līdz ar to Eiropas Savienības Tiesas sniegtā Eiropas tiesību normu interpretācija ir saistoša Latvijai kā ES dalībvalstij, līdz ar to Eiropas Savienības Tiesas 2019. gada 5. marta spriedums lietā C-349/17 ir saistošs Latvijai. Ņemot vērā Eiropas Savienības Tiesas sprieduma Nr. C-349/17 133. punktā minēto, pienākums nodrošināt visa nelikumīgā atbalsta atgūšanu, tostarp uzdot samaksāt procentus par visu laikposmu, kurā tas ir guvis labumu no šī atbalsta izriet tieši no LESD 108. panta 3. punkta, kā arī no KAKL 4. panta. Savukārt KAKL 4. pants nosaka komercdarbības atbalsta tiesisko ietvaru, </w:t>
            </w:r>
            <w:bookmarkStart w:id="20" w:name="_Hlk36554637"/>
            <w:r w:rsidRPr="006E51A2">
              <w:rPr>
                <w:sz w:val="22"/>
                <w:szCs w:val="22"/>
              </w:rPr>
              <w:t>kas ietver sevī arī ES aktus un judikatūru.</w:t>
            </w:r>
            <w:bookmarkEnd w:id="20"/>
            <w:r w:rsidRPr="006E51A2">
              <w:rPr>
                <w:sz w:val="22"/>
                <w:szCs w:val="22"/>
              </w:rPr>
              <w:t xml:space="preserve"> Atbilstoši Regulas </w:t>
            </w:r>
            <w:hyperlink r:id="rId14" w:tgtFrame="_blank" w:history="1">
              <w:r w:rsidRPr="006E51A2">
                <w:rPr>
                  <w:sz w:val="22"/>
                  <w:szCs w:val="22"/>
                </w:rPr>
                <w:t>2015/1589</w:t>
              </w:r>
            </w:hyperlink>
            <w:r w:rsidRPr="006E51A2">
              <w:rPr>
                <w:sz w:val="22"/>
                <w:szCs w:val="22"/>
              </w:rPr>
              <w:t xml:space="preserve"> 17. panta 1. punktam uz tiesībām atgūt komercdarbības atbalstu attiecas desmit gadu noilguma termiņš. Noilguma periodu sāk </w:t>
            </w:r>
            <w:r w:rsidRPr="006E51A2">
              <w:rPr>
                <w:sz w:val="22"/>
                <w:szCs w:val="22"/>
              </w:rPr>
              <w:lastRenderedPageBreak/>
              <w:t>skaitīt dienā, kad nelikumīgais komercdarbības atbalsts tiek piešķirts komersantam kā kompensācija elektroenerģijas obligātā iepirkuma ietvaros. Aprēķinot noilguma termiņu, komercdarbības atbalsts jāuzskata par piešķirtu komersantam datumā, kurā tas ir faktiski izmaksāts minētajam saņēmējam (EK 2011. gada 8. decembra Tiesas spriedums Lieta C</w:t>
            </w:r>
            <w:r w:rsidRPr="006E51A2">
              <w:rPr>
                <w:sz w:val="22"/>
                <w:szCs w:val="22"/>
              </w:rPr>
              <w:noBreakHyphen/>
              <w:t xml:space="preserve">81/10 P </w:t>
            </w:r>
            <w:proofErr w:type="spellStart"/>
            <w:r w:rsidRPr="006E51A2">
              <w:rPr>
                <w:sz w:val="22"/>
                <w:szCs w:val="22"/>
              </w:rPr>
              <w:t>France</w:t>
            </w:r>
            <w:proofErr w:type="spellEnd"/>
            <w:r w:rsidRPr="006E51A2">
              <w:rPr>
                <w:sz w:val="22"/>
                <w:szCs w:val="22"/>
              </w:rPr>
              <w:t xml:space="preserve"> </w:t>
            </w:r>
            <w:proofErr w:type="spellStart"/>
            <w:r w:rsidRPr="006E51A2">
              <w:rPr>
                <w:sz w:val="22"/>
                <w:szCs w:val="22"/>
              </w:rPr>
              <w:t>Télécom</w:t>
            </w:r>
            <w:proofErr w:type="spellEnd"/>
            <w:r w:rsidRPr="006E51A2">
              <w:rPr>
                <w:sz w:val="22"/>
                <w:szCs w:val="22"/>
              </w:rPr>
              <w:t> SA pret EK, 80.-89. punkts). Noilguma termiņu pārtrauc kompetento iestāžu lēmumi, kas attiecas uz pārkāpumu izmeklēšanu vai iztiesāšanu un kuri konkrētajām personām darīti zināmi. Noilguma termiņš pēc katra pārtraukuma atsākas no jauna</w:t>
            </w:r>
            <w:r w:rsidRPr="006E51A2">
              <w:rPr>
                <w:sz w:val="22"/>
                <w:szCs w:val="22"/>
                <w:shd w:val="clear" w:color="auto" w:fill="FFFFFF"/>
              </w:rPr>
              <w:t>.</w:t>
            </w:r>
          </w:p>
          <w:p w14:paraId="65ED8925" w14:textId="77777777" w:rsidR="00B96C96" w:rsidRPr="006E51A2" w:rsidRDefault="00B96C96" w:rsidP="00262266">
            <w:pPr>
              <w:jc w:val="both"/>
              <w:rPr>
                <w:sz w:val="22"/>
                <w:szCs w:val="22"/>
              </w:rPr>
            </w:pPr>
          </w:p>
          <w:p w14:paraId="64B32DF3" w14:textId="5F9E2AA8" w:rsidR="00B96C96" w:rsidRPr="006E51A2" w:rsidRDefault="00B96C96" w:rsidP="00262266">
            <w:pPr>
              <w:jc w:val="both"/>
              <w:rPr>
                <w:sz w:val="22"/>
                <w:szCs w:val="22"/>
              </w:rPr>
            </w:pPr>
            <w:r w:rsidRPr="006E51A2">
              <w:rPr>
                <w:sz w:val="22"/>
                <w:szCs w:val="22"/>
              </w:rPr>
              <w:t xml:space="preserve">Ievērojot augstāk minēto, ar šiem grozījumiem MK noteikumos Nr. 221 tiek iekļauts regulējums kārtībai, kādā atgūst nepamatoti vai nelikumīgi saņemtu </w:t>
            </w:r>
            <w:r w:rsidRPr="006E51A2">
              <w:rPr>
                <w:sz w:val="22"/>
                <w:szCs w:val="22"/>
                <w:shd w:val="clear" w:color="auto" w:fill="FFFFFF"/>
              </w:rPr>
              <w:t>komercdarbības</w:t>
            </w:r>
            <w:r w:rsidRPr="006E51A2">
              <w:rPr>
                <w:sz w:val="22"/>
                <w:szCs w:val="22"/>
              </w:rPr>
              <w:t xml:space="preserve"> atbalstu, t.sk. attiecībā uz nelikumīgi saņemtu </w:t>
            </w:r>
            <w:r w:rsidRPr="006E51A2">
              <w:rPr>
                <w:sz w:val="22"/>
                <w:szCs w:val="22"/>
                <w:shd w:val="clear" w:color="auto" w:fill="FFFFFF"/>
              </w:rPr>
              <w:t>komercdarbības</w:t>
            </w:r>
            <w:r w:rsidRPr="006E51A2">
              <w:rPr>
                <w:sz w:val="22"/>
                <w:szCs w:val="22"/>
              </w:rPr>
              <w:t xml:space="preserve"> atbalstu, ņemot vērā aktuālāko Eiropas Savienības tiesas judikatūru (sk. Eiropas Savienības Tiesas 2019. gada 5. marta spriedumu lietā Nr. C-349/17 (ECLI:EU:C:2019:172)), kas skar jautājumus par komercdarbības atbalsta atgūšanu.</w:t>
            </w:r>
          </w:p>
          <w:p w14:paraId="48F6B77E" w14:textId="4029F6F0" w:rsidR="00B96C96" w:rsidRPr="006E51A2" w:rsidRDefault="00B96C96" w:rsidP="00262266">
            <w:pPr>
              <w:jc w:val="both"/>
              <w:rPr>
                <w:sz w:val="22"/>
                <w:szCs w:val="22"/>
              </w:rPr>
            </w:pPr>
            <w:r w:rsidRPr="006E51A2">
              <w:rPr>
                <w:sz w:val="22"/>
                <w:szCs w:val="22"/>
              </w:rPr>
              <w:t xml:space="preserve">Projekta </w:t>
            </w:r>
            <w:r w:rsidR="00417C73" w:rsidRPr="006E51A2">
              <w:rPr>
                <w:sz w:val="22"/>
                <w:szCs w:val="22"/>
              </w:rPr>
              <w:t>1</w:t>
            </w:r>
            <w:r w:rsidR="0011464B" w:rsidRPr="006E51A2">
              <w:rPr>
                <w:sz w:val="22"/>
                <w:szCs w:val="22"/>
              </w:rPr>
              <w:t>1</w:t>
            </w:r>
            <w:r w:rsidRPr="006E51A2">
              <w:rPr>
                <w:sz w:val="22"/>
                <w:szCs w:val="22"/>
              </w:rPr>
              <w:t>. punkts paredz noteikt, ka MK noteikumu Nr. 221 ietvaros komersanta nepamatoti vai nelikumīgi saņemtā</w:t>
            </w:r>
            <w:r w:rsidRPr="006E51A2">
              <w:rPr>
                <w:sz w:val="22"/>
                <w:szCs w:val="22"/>
                <w:shd w:val="clear" w:color="auto" w:fill="FFFFFF"/>
              </w:rPr>
              <w:t xml:space="preserve"> komercdarbības</w:t>
            </w:r>
            <w:r w:rsidRPr="006E51A2">
              <w:rPr>
                <w:sz w:val="22"/>
                <w:szCs w:val="22"/>
              </w:rPr>
              <w:t xml:space="preserve"> atbalsta atgūšanu veic </w:t>
            </w:r>
            <w:r w:rsidRPr="006E51A2">
              <w:rPr>
                <w:sz w:val="22"/>
                <w:szCs w:val="22"/>
                <w:shd w:val="clear" w:color="auto" w:fill="FFFFFF"/>
              </w:rPr>
              <w:t>birojs (</w:t>
            </w:r>
            <w:hyperlink r:id="rId15" w:tgtFrame="_blank" w:tooltip="https://likumi.lv/ta/id/55567-administrativa-procesa-likums" w:history="1">
              <w:r w:rsidRPr="006E51A2">
                <w:rPr>
                  <w:sz w:val="22"/>
                  <w:szCs w:val="22"/>
                  <w:shd w:val="clear" w:color="auto" w:fill="FFFFFF"/>
                </w:rPr>
                <w:t>Administratīvā procesa likumā</w:t>
              </w:r>
            </w:hyperlink>
            <w:r w:rsidRPr="006E51A2">
              <w:rPr>
                <w:sz w:val="22"/>
                <w:szCs w:val="22"/>
                <w:shd w:val="clear" w:color="auto" w:fill="FFFFFF"/>
              </w:rPr>
              <w:t xml:space="preserve"> noteiktajā kārtībā).</w:t>
            </w:r>
          </w:p>
          <w:p w14:paraId="3BEA2C0C" w14:textId="54F0327F" w:rsidR="00B96C96" w:rsidRPr="006E51A2" w:rsidRDefault="00B96C96" w:rsidP="00B96C96">
            <w:pPr>
              <w:spacing w:before="120"/>
              <w:jc w:val="both"/>
              <w:rPr>
                <w:sz w:val="22"/>
                <w:szCs w:val="22"/>
              </w:rPr>
            </w:pPr>
            <w:r w:rsidRPr="006E51A2">
              <w:rPr>
                <w:sz w:val="22"/>
                <w:szCs w:val="22"/>
              </w:rPr>
              <w:t>Birojs, pieņemot lēmumu, ar kuru MK noteikumu Nr. 221 noteikumu</w:t>
            </w:r>
            <w:r w:rsidRPr="006E51A2">
              <w:rPr>
                <w:sz w:val="22"/>
                <w:szCs w:val="22"/>
                <w:shd w:val="clear" w:color="auto" w:fill="FFFFFF"/>
              </w:rPr>
              <w:t xml:space="preserve"> 45.</w:t>
            </w:r>
            <w:r w:rsidRPr="006E51A2">
              <w:rPr>
                <w:sz w:val="22"/>
                <w:szCs w:val="22"/>
                <w:shd w:val="clear" w:color="auto" w:fill="FFFFFF"/>
                <w:vertAlign w:val="superscript"/>
              </w:rPr>
              <w:t>3 </w:t>
            </w:r>
            <w:r w:rsidRPr="006E51A2">
              <w:rPr>
                <w:sz w:val="22"/>
                <w:szCs w:val="22"/>
              </w:rPr>
              <w:t>1. apakšpunktā</w:t>
            </w:r>
            <w:r w:rsidRPr="006E51A2">
              <w:rPr>
                <w:sz w:val="22"/>
                <w:szCs w:val="22"/>
                <w:shd w:val="clear" w:color="auto" w:fill="FFFFFF"/>
              </w:rPr>
              <w:t>, 40.</w:t>
            </w:r>
            <w:r w:rsidRPr="006E51A2">
              <w:rPr>
                <w:sz w:val="22"/>
                <w:szCs w:val="22"/>
                <w:shd w:val="clear" w:color="auto" w:fill="FFFFFF"/>
                <w:vertAlign w:val="superscript"/>
              </w:rPr>
              <w:t>3</w:t>
            </w:r>
            <w:r w:rsidRPr="006E51A2">
              <w:rPr>
                <w:sz w:val="22"/>
                <w:szCs w:val="22"/>
                <w:shd w:val="clear" w:color="auto" w:fill="FFFFFF"/>
              </w:rPr>
              <w:t>, 45.</w:t>
            </w:r>
            <w:r w:rsidRPr="006E51A2">
              <w:rPr>
                <w:sz w:val="22"/>
                <w:szCs w:val="22"/>
                <w:shd w:val="clear" w:color="auto" w:fill="FFFFFF"/>
                <w:vertAlign w:val="superscript"/>
              </w:rPr>
              <w:t>8</w:t>
            </w:r>
            <w:r w:rsidRPr="006E51A2">
              <w:rPr>
                <w:sz w:val="22"/>
                <w:szCs w:val="22"/>
                <w:shd w:val="clear" w:color="auto" w:fill="FFFFFF"/>
              </w:rPr>
              <w:t>, 46.</w:t>
            </w:r>
            <w:r w:rsidRPr="006E51A2">
              <w:rPr>
                <w:sz w:val="22"/>
                <w:szCs w:val="22"/>
                <w:shd w:val="clear" w:color="auto" w:fill="FFFFFF"/>
                <w:vertAlign w:val="superscript"/>
              </w:rPr>
              <w:t>3</w:t>
            </w:r>
            <w:r w:rsidR="00634E5D" w:rsidRPr="006E51A2">
              <w:rPr>
                <w:sz w:val="22"/>
                <w:szCs w:val="22"/>
                <w:shd w:val="clear" w:color="auto" w:fill="FFFFFF"/>
              </w:rPr>
              <w:t xml:space="preserve"> vai</w:t>
            </w:r>
            <w:r w:rsidRPr="006E51A2">
              <w:rPr>
                <w:sz w:val="22"/>
                <w:szCs w:val="22"/>
                <w:shd w:val="clear" w:color="auto" w:fill="FFFFFF"/>
              </w:rPr>
              <w:t xml:space="preserve"> 47. </w:t>
            </w:r>
            <w:r w:rsidRPr="006E51A2">
              <w:rPr>
                <w:sz w:val="22"/>
                <w:szCs w:val="22"/>
              </w:rPr>
              <w:t xml:space="preserve">punktā minētajos gadījumos (kuru rezultātā pārkāpums kvalificēts kā nepamatots komercdarbības atbalsts) atceļ komersantam piešķirtās tiesības, nosaka arī </w:t>
            </w:r>
            <w:r w:rsidRPr="006E51A2">
              <w:rPr>
                <w:sz w:val="22"/>
                <w:szCs w:val="22"/>
              </w:rPr>
              <w:lastRenderedPageBreak/>
              <w:t>pienākumu komersantam mēneša laikā no lēmuma spēkā stāšanās dienas atmaksāt publiskajam tirgotājam saņemto nepamatoto komercdarbības atbalstu.</w:t>
            </w:r>
          </w:p>
          <w:p w14:paraId="21A8A8F2" w14:textId="7A5C57AA" w:rsidR="00B96C96" w:rsidRPr="006E51A2" w:rsidRDefault="00B96C96" w:rsidP="00B96C96">
            <w:pPr>
              <w:spacing w:before="120"/>
              <w:jc w:val="both"/>
              <w:rPr>
                <w:sz w:val="22"/>
                <w:szCs w:val="22"/>
                <w:shd w:val="clear" w:color="auto" w:fill="FFFFFF"/>
              </w:rPr>
            </w:pPr>
            <w:r w:rsidRPr="006E51A2">
              <w:rPr>
                <w:sz w:val="22"/>
                <w:szCs w:val="22"/>
                <w:shd w:val="clear" w:color="auto" w:fill="FFFFFF"/>
              </w:rPr>
              <w:t xml:space="preserve">Savukārt, ja birojs konstatēs, ka, </w:t>
            </w:r>
            <w:r w:rsidRPr="006E51A2">
              <w:rPr>
                <w:sz w:val="22"/>
                <w:szCs w:val="22"/>
              </w:rPr>
              <w:t xml:space="preserve">komersantam saņemot komercdarbības atbalstu, ir pārkāpti Elektroenerģijas tirgus likumā un MK noteikumos Nr. 221 noteikumos minētie komercdarbības atbalsta nosacījumi (kas ir saskaņoti ar EK) un saņemtais atbalsts ir uzskatāms par nelikumīgu komercdarbības atbalstu, birojam mēneša laikā no fakta konstatēšanas brīža būs jāpieņem lēmums par komersantam piešķirto tiesību elektroenerģijas obligātā iepirkuma ietvaros </w:t>
            </w:r>
            <w:r w:rsidRPr="006E51A2">
              <w:rPr>
                <w:sz w:val="22"/>
                <w:szCs w:val="22"/>
                <w:shd w:val="clear" w:color="auto" w:fill="FFFFFF"/>
              </w:rPr>
              <w:t xml:space="preserve">pārdot </w:t>
            </w:r>
            <w:r w:rsidRPr="006E51A2">
              <w:rPr>
                <w:sz w:val="22"/>
                <w:szCs w:val="22"/>
              </w:rPr>
              <w:t>koģenerācijā saražoto elektroenerģiju vai saņemt maksu par koģenerācijas elektrostacijā uzstādīto elektrisko jaudu atcelšanu un pienākuma noteikšanu komersantam mēneša laikā no lēmuma spēkā stāšanās brīža atmaksāt publiskajam tirgotājam šo noteikumu ietvaros saņemto nelikumīgo komercdarbības atbalstu kopā ar procentiem, kurus aprēķina atbilstoši procentu likmēm, ko publicē EK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saskaņā ar Regulas Nr. 794/2004 9. panta 2. punktu, ievērojot Regulas Nr. 794/2004 11. pantā noteikto procentu likmes piemērošanas metodi</w:t>
            </w:r>
            <w:r w:rsidRPr="006E51A2">
              <w:rPr>
                <w:sz w:val="22"/>
                <w:szCs w:val="22"/>
                <w:shd w:val="clear" w:color="auto" w:fill="FFFFFF"/>
              </w:rPr>
              <w:t>.</w:t>
            </w:r>
          </w:p>
          <w:p w14:paraId="5E66048F" w14:textId="54AC40D2" w:rsidR="00B96C96" w:rsidRPr="006E51A2" w:rsidRDefault="00B96C96" w:rsidP="00B96C96">
            <w:pPr>
              <w:spacing w:before="120"/>
              <w:jc w:val="both"/>
              <w:rPr>
                <w:sz w:val="22"/>
                <w:szCs w:val="22"/>
              </w:rPr>
            </w:pPr>
            <w:r w:rsidRPr="006E51A2">
              <w:rPr>
                <w:sz w:val="22"/>
                <w:szCs w:val="22"/>
              </w:rPr>
              <w:t xml:space="preserve">Lēmumu par nelikumīga komercdarbības atbalsta atgūšanu pieņem un šādu komercdarbības </w:t>
            </w:r>
            <w:r w:rsidRPr="006E51A2">
              <w:rPr>
                <w:sz w:val="22"/>
                <w:szCs w:val="22"/>
              </w:rPr>
              <w:lastRenderedPageBreak/>
              <w:t>atbalstu atgūst Administratīvā procesa likumā noteiktajā kārtība.</w:t>
            </w:r>
          </w:p>
          <w:p w14:paraId="0AC9C814" w14:textId="55C007FA" w:rsidR="00B96C96" w:rsidRPr="006E51A2" w:rsidRDefault="00B96C96" w:rsidP="00B96C96">
            <w:pPr>
              <w:spacing w:before="120"/>
              <w:jc w:val="both"/>
              <w:rPr>
                <w:sz w:val="22"/>
                <w:szCs w:val="22"/>
              </w:rPr>
            </w:pPr>
            <w:r w:rsidRPr="006E51A2">
              <w:rPr>
                <w:sz w:val="22"/>
                <w:szCs w:val="22"/>
              </w:rPr>
              <w:t>Jāņem vērā, ka MK noteikumu Nr. 221 51.</w:t>
            </w:r>
            <w:r w:rsidRPr="006E51A2">
              <w:rPr>
                <w:sz w:val="22"/>
                <w:szCs w:val="22"/>
                <w:vertAlign w:val="superscript"/>
              </w:rPr>
              <w:t>8</w:t>
            </w:r>
            <w:r w:rsidRPr="006E51A2">
              <w:rPr>
                <w:sz w:val="22"/>
                <w:szCs w:val="22"/>
              </w:rPr>
              <w:t xml:space="preserve"> un 51.</w:t>
            </w:r>
            <w:r w:rsidRPr="006E51A2">
              <w:rPr>
                <w:sz w:val="22"/>
                <w:szCs w:val="22"/>
                <w:vertAlign w:val="superscript"/>
              </w:rPr>
              <w:t>9</w:t>
            </w:r>
            <w:r w:rsidRPr="006E51A2">
              <w:rPr>
                <w:sz w:val="22"/>
                <w:szCs w:val="22"/>
              </w:rPr>
              <w:t xml:space="preserve"> punktā ietvertās normas nav savstarpēji izslēdzošas, bet nepieciešamības gadījumā piemērojamas vienlaikus, tādējādi nodrošinot efektīvu nepamatoti un nelikumīgi saņemta komercdarbības atbalsta atgūšanu (</w:t>
            </w:r>
            <w:r w:rsidR="001972D2" w:rsidRPr="006E51A2">
              <w:rPr>
                <w:sz w:val="22"/>
                <w:szCs w:val="22"/>
              </w:rPr>
              <w:t xml:space="preserve">kopā </w:t>
            </w:r>
            <w:r w:rsidRPr="006E51A2">
              <w:rPr>
                <w:sz w:val="22"/>
                <w:szCs w:val="22"/>
              </w:rPr>
              <w:t xml:space="preserve">ar procentiem nelikumīga komercdarbības atbalsta gadījumā). </w:t>
            </w:r>
            <w:r w:rsidR="001972D2" w:rsidRPr="006E51A2">
              <w:rPr>
                <w:sz w:val="22"/>
                <w:szCs w:val="22"/>
              </w:rPr>
              <w:t xml:space="preserve">Savukārt, ja birojs konstatē vienu konkrētu pārkāpumu/neatbilstību un tādējādi konstatē, ka komersants ir vienlaicīgi saņēmis nepamatotu komercdarbības atbalstu un nelikumīgu komercdarbības atbalstu, tad birojs nosaka komersantam pienākumu atmaksāt publiskajam tirgotājam atgūstamo atbalstu šo noteikumu </w:t>
            </w:r>
            <w:r w:rsidR="001972D2" w:rsidRPr="006E51A2">
              <w:rPr>
                <w:sz w:val="22"/>
                <w:szCs w:val="22"/>
                <w:shd w:val="clear" w:color="auto" w:fill="FFFFFF"/>
              </w:rPr>
              <w:t>51.</w:t>
            </w:r>
            <w:r w:rsidR="001972D2" w:rsidRPr="006E51A2">
              <w:rPr>
                <w:sz w:val="22"/>
                <w:szCs w:val="22"/>
                <w:shd w:val="clear" w:color="auto" w:fill="FFFFFF"/>
                <w:vertAlign w:val="superscript"/>
              </w:rPr>
              <w:t>9</w:t>
            </w:r>
            <w:r w:rsidR="001972D2" w:rsidRPr="006E51A2">
              <w:rPr>
                <w:sz w:val="22"/>
                <w:szCs w:val="22"/>
              </w:rPr>
              <w:t> punktā minētajā kārtībā</w:t>
            </w:r>
            <w:r w:rsidRPr="006E51A2">
              <w:rPr>
                <w:sz w:val="22"/>
                <w:szCs w:val="22"/>
              </w:rPr>
              <w:t>.</w:t>
            </w:r>
            <w:r w:rsidR="00EC3E29" w:rsidRPr="006E51A2">
              <w:rPr>
                <w:sz w:val="22"/>
                <w:szCs w:val="22"/>
              </w:rPr>
              <w:t xml:space="preserve"> </w:t>
            </w:r>
          </w:p>
          <w:p w14:paraId="7A0D70D8" w14:textId="77777777" w:rsidR="00B96C96" w:rsidRPr="006E51A2" w:rsidRDefault="00B96C96" w:rsidP="00B96C96">
            <w:pPr>
              <w:jc w:val="both"/>
              <w:rPr>
                <w:sz w:val="22"/>
                <w:szCs w:val="22"/>
              </w:rPr>
            </w:pPr>
          </w:p>
          <w:p w14:paraId="3D1F4D6F" w14:textId="42FEF091" w:rsidR="00B96C96" w:rsidRPr="006E51A2" w:rsidRDefault="00B96C96" w:rsidP="00B96C96">
            <w:pPr>
              <w:jc w:val="both"/>
              <w:rPr>
                <w:sz w:val="22"/>
                <w:szCs w:val="22"/>
              </w:rPr>
            </w:pPr>
            <w:r w:rsidRPr="006E51A2">
              <w:rPr>
                <w:sz w:val="22"/>
                <w:szCs w:val="22"/>
              </w:rPr>
              <w:t>Ņemot vērā Elektroenerģijas tirgus likuma 31.</w:t>
            </w:r>
            <w:r w:rsidRPr="006E51A2">
              <w:rPr>
                <w:sz w:val="22"/>
                <w:szCs w:val="22"/>
                <w:vertAlign w:val="superscript"/>
              </w:rPr>
              <w:t>2</w:t>
            </w:r>
            <w:r w:rsidRPr="006E51A2">
              <w:rPr>
                <w:sz w:val="22"/>
                <w:szCs w:val="22"/>
              </w:rPr>
              <w:t> panta ceturtajā daļā noteikto, lēmuma par komercdarbības atbalsta atgūšanu apstrīdēšana vai pārsūdzēšana neaptur tā darbību.</w:t>
            </w:r>
          </w:p>
          <w:p w14:paraId="0737A0E3" w14:textId="77777777" w:rsidR="004040C9" w:rsidRPr="006E51A2" w:rsidRDefault="004040C9" w:rsidP="00B96C96">
            <w:pPr>
              <w:jc w:val="both"/>
              <w:rPr>
                <w:sz w:val="22"/>
                <w:szCs w:val="22"/>
              </w:rPr>
            </w:pPr>
          </w:p>
          <w:p w14:paraId="776B9BCC" w14:textId="1E3AE9EB" w:rsidR="00580C5C" w:rsidRPr="006E51A2" w:rsidRDefault="00B96C96" w:rsidP="001972D2">
            <w:pPr>
              <w:jc w:val="both"/>
              <w:rPr>
                <w:sz w:val="22"/>
                <w:szCs w:val="22"/>
              </w:rPr>
            </w:pPr>
            <w:r w:rsidRPr="006E51A2">
              <w:rPr>
                <w:sz w:val="22"/>
                <w:szCs w:val="22"/>
              </w:rPr>
              <w:t xml:space="preserve">Projekta </w:t>
            </w:r>
            <w:r w:rsidR="00417C73" w:rsidRPr="006E51A2">
              <w:rPr>
                <w:sz w:val="22"/>
                <w:szCs w:val="22"/>
              </w:rPr>
              <w:t>1</w:t>
            </w:r>
            <w:r w:rsidR="0011464B" w:rsidRPr="006E51A2">
              <w:rPr>
                <w:sz w:val="22"/>
                <w:szCs w:val="22"/>
              </w:rPr>
              <w:t>1</w:t>
            </w:r>
            <w:r w:rsidRPr="006E51A2">
              <w:rPr>
                <w:sz w:val="22"/>
                <w:szCs w:val="22"/>
              </w:rPr>
              <w:t>. punktā ietvertais regulējums attiecas uz komersantiem, kuri ieguvuši tiesības pārdot koģenerācijā saražoto elektroenerģiju obligātā iepirkuma ietvaros vai saņemt garantētu maksu par koģenerācijas elektrostacijā uzstādīto elektrisko jaudu atcelšanu saskaņā ar MK noteikumiem Nr. 221.</w:t>
            </w:r>
          </w:p>
          <w:p w14:paraId="4B568DE1" w14:textId="77777777" w:rsidR="00580C5C" w:rsidRPr="006E51A2" w:rsidRDefault="00580C5C" w:rsidP="001972D2">
            <w:pPr>
              <w:jc w:val="both"/>
              <w:rPr>
                <w:sz w:val="22"/>
                <w:szCs w:val="22"/>
              </w:rPr>
            </w:pPr>
          </w:p>
          <w:p w14:paraId="62E10A20" w14:textId="74A1E67B" w:rsidR="00DC39BC" w:rsidRPr="006E51A2" w:rsidRDefault="00580C5C" w:rsidP="001972D2">
            <w:pPr>
              <w:jc w:val="both"/>
              <w:rPr>
                <w:sz w:val="22"/>
                <w:szCs w:val="22"/>
              </w:rPr>
            </w:pPr>
            <w:r w:rsidRPr="006E51A2">
              <w:rPr>
                <w:sz w:val="22"/>
                <w:szCs w:val="22"/>
              </w:rPr>
              <w:t>Ar mērķi mazināt sabiedrības izdevumus</w:t>
            </w:r>
            <w:r w:rsidRPr="006E51A2" w:rsidDel="00365F41">
              <w:rPr>
                <w:sz w:val="22"/>
                <w:szCs w:val="22"/>
                <w:shd w:val="clear" w:color="auto" w:fill="FFFFFF"/>
              </w:rPr>
              <w:t xml:space="preserve"> </w:t>
            </w:r>
            <w:r w:rsidRPr="006E51A2">
              <w:rPr>
                <w:sz w:val="22"/>
                <w:szCs w:val="22"/>
              </w:rPr>
              <w:t>atgūtais komercdarbības atbalsts kopā ar procentiem tiks ieskaitīts publiskā tirgotāja bankas kontā un izmantots obligātā iepirkuma ietvaros publiska</w:t>
            </w:r>
            <w:r w:rsidR="0049501C" w:rsidRPr="006E51A2">
              <w:rPr>
                <w:sz w:val="22"/>
                <w:szCs w:val="22"/>
              </w:rPr>
              <w:t>ja</w:t>
            </w:r>
            <w:r w:rsidRPr="006E51A2">
              <w:rPr>
                <w:sz w:val="22"/>
                <w:szCs w:val="22"/>
              </w:rPr>
              <w:t>m tirgotājam deleģētās funkcijas nodrošināšanas izmaksu kompensēšanai.</w:t>
            </w:r>
            <w:r w:rsidR="00B96C96" w:rsidRPr="006E51A2">
              <w:rPr>
                <w:sz w:val="22"/>
                <w:szCs w:val="22"/>
              </w:rPr>
              <w:t>”</w:t>
            </w:r>
          </w:p>
        </w:tc>
        <w:tc>
          <w:tcPr>
            <w:tcW w:w="1228" w:type="dxa"/>
          </w:tcPr>
          <w:p w14:paraId="154CB7E1" w14:textId="77777777" w:rsidR="0062641F" w:rsidRPr="006E51A2" w:rsidRDefault="0062641F" w:rsidP="0062641F">
            <w:pPr>
              <w:jc w:val="both"/>
              <w:rPr>
                <w:sz w:val="22"/>
                <w:szCs w:val="22"/>
              </w:rPr>
            </w:pPr>
          </w:p>
          <w:p w14:paraId="44A917F6" w14:textId="77777777" w:rsidR="00A82261" w:rsidRPr="006E51A2" w:rsidRDefault="00A82261" w:rsidP="0062641F">
            <w:pPr>
              <w:jc w:val="both"/>
              <w:rPr>
                <w:sz w:val="22"/>
                <w:szCs w:val="22"/>
              </w:rPr>
            </w:pPr>
          </w:p>
          <w:p w14:paraId="468D7B99" w14:textId="77777777" w:rsidR="00A82261" w:rsidRPr="006E51A2" w:rsidRDefault="00A82261" w:rsidP="0062641F">
            <w:pPr>
              <w:jc w:val="both"/>
              <w:rPr>
                <w:sz w:val="22"/>
                <w:szCs w:val="22"/>
              </w:rPr>
            </w:pPr>
          </w:p>
          <w:p w14:paraId="6234F9CE" w14:textId="77777777" w:rsidR="00A82261" w:rsidRPr="006E51A2" w:rsidRDefault="00A82261" w:rsidP="0062641F">
            <w:pPr>
              <w:jc w:val="both"/>
              <w:rPr>
                <w:sz w:val="22"/>
                <w:szCs w:val="22"/>
              </w:rPr>
            </w:pPr>
          </w:p>
          <w:p w14:paraId="77ADC188" w14:textId="77777777" w:rsidR="00A82261" w:rsidRPr="006E51A2" w:rsidRDefault="00A82261" w:rsidP="0062641F">
            <w:pPr>
              <w:jc w:val="both"/>
              <w:rPr>
                <w:sz w:val="22"/>
                <w:szCs w:val="22"/>
              </w:rPr>
            </w:pPr>
          </w:p>
          <w:p w14:paraId="6E4E5F37" w14:textId="25603A6A" w:rsidR="00A82261" w:rsidRPr="006E51A2" w:rsidRDefault="00A82261" w:rsidP="0062641F">
            <w:pPr>
              <w:jc w:val="both"/>
              <w:rPr>
                <w:sz w:val="22"/>
                <w:szCs w:val="22"/>
              </w:rPr>
            </w:pPr>
          </w:p>
        </w:tc>
      </w:tr>
      <w:tr w:rsidR="006E51A2" w:rsidRPr="006E51A2" w14:paraId="6F4313D1" w14:textId="77777777" w:rsidTr="000269FA">
        <w:trPr>
          <w:trHeight w:val="447"/>
          <w:tblCellSpacing w:w="0" w:type="dxa"/>
        </w:trPr>
        <w:tc>
          <w:tcPr>
            <w:tcW w:w="55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2068EF2" w14:textId="77777777" w:rsidR="00A82261" w:rsidRPr="006E51A2" w:rsidRDefault="00A82261" w:rsidP="00A82261">
            <w:pPr>
              <w:pStyle w:val="naisc"/>
              <w:numPr>
                <w:ilvl w:val="0"/>
                <w:numId w:val="22"/>
              </w:numPr>
              <w:spacing w:before="0" w:after="0"/>
              <w:ind w:left="113" w:firstLine="0"/>
              <w:jc w:val="left"/>
              <w:rPr>
                <w:sz w:val="22"/>
                <w:szCs w:val="22"/>
              </w:rPr>
            </w:pPr>
          </w:p>
        </w:tc>
        <w:tc>
          <w:tcPr>
            <w:tcW w:w="2072"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0A6D147" w14:textId="39DBBEAC" w:rsidR="00A82261" w:rsidRPr="006E51A2" w:rsidRDefault="00A82261" w:rsidP="00A82261">
            <w:pPr>
              <w:shd w:val="clear" w:color="auto" w:fill="FFFFFF"/>
              <w:jc w:val="both"/>
              <w:rPr>
                <w:sz w:val="22"/>
                <w:szCs w:val="22"/>
              </w:rPr>
            </w:pPr>
            <w:r w:rsidRPr="006E51A2">
              <w:rPr>
                <w:sz w:val="22"/>
                <w:szCs w:val="22"/>
              </w:rPr>
              <w:t>Noteikumu projekts, anotācija</w:t>
            </w:r>
          </w:p>
        </w:tc>
        <w:tc>
          <w:tcPr>
            <w:tcW w:w="4782"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71AB3B1" w14:textId="466C548F" w:rsidR="00C23D0F" w:rsidRPr="006E51A2" w:rsidRDefault="00C23D0F" w:rsidP="00C23D0F">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05653344" w14:textId="61569ED8" w:rsidR="00C23D0F" w:rsidRPr="006E51A2" w:rsidRDefault="00C23D0F" w:rsidP="00C23D0F">
            <w:pPr>
              <w:jc w:val="both"/>
              <w:rPr>
                <w:sz w:val="22"/>
                <w:szCs w:val="22"/>
              </w:rPr>
            </w:pPr>
            <w:r w:rsidRPr="006E51A2">
              <w:rPr>
                <w:sz w:val="22"/>
                <w:szCs w:val="22"/>
              </w:rPr>
              <w:t>1. No projektā ietvertajā norādē, uz kāda likuma pamata projekts sagatavots, minētā cita starpā izriet, ka projekts ir sagatavots saskaņā ar ir Elektroenerģijas tirgus likuma (turpmāk – likums) 31.</w:t>
            </w:r>
            <w:r w:rsidRPr="006E51A2">
              <w:rPr>
                <w:sz w:val="22"/>
                <w:szCs w:val="22"/>
                <w:vertAlign w:val="superscript"/>
              </w:rPr>
              <w:t>1</w:t>
            </w:r>
            <w:r w:rsidRPr="006E51A2">
              <w:rPr>
                <w:sz w:val="22"/>
                <w:szCs w:val="22"/>
              </w:rPr>
              <w:t> panta devīto daļu un 31.</w:t>
            </w:r>
            <w:r w:rsidRPr="006E51A2">
              <w:rPr>
                <w:sz w:val="22"/>
                <w:szCs w:val="22"/>
                <w:vertAlign w:val="superscript"/>
              </w:rPr>
              <w:t>2</w:t>
            </w:r>
            <w:r w:rsidRPr="006E51A2">
              <w:rPr>
                <w:sz w:val="22"/>
                <w:szCs w:val="22"/>
              </w:rPr>
              <w:t> panta trešo un piekto daļu. Vēršam uzmanību uz to, ka likuma 31.</w:t>
            </w:r>
            <w:r w:rsidRPr="006E51A2">
              <w:rPr>
                <w:sz w:val="22"/>
                <w:szCs w:val="22"/>
                <w:vertAlign w:val="superscript"/>
              </w:rPr>
              <w:t>1</w:t>
            </w:r>
            <w:r w:rsidRPr="006E51A2">
              <w:rPr>
                <w:sz w:val="22"/>
                <w:szCs w:val="22"/>
              </w:rPr>
              <w:t xml:space="preserve"> panta devītā daļa noteic, ka </w:t>
            </w:r>
            <w:r w:rsidRPr="006E51A2">
              <w:rPr>
                <w:sz w:val="22"/>
                <w:szCs w:val="22"/>
                <w:u w:val="single"/>
              </w:rPr>
              <w:t>Ministru kabinets nosaka kārtību, kādā aptur valsts atbalsta izmaksu</w:t>
            </w:r>
            <w:r w:rsidRPr="006E51A2">
              <w:rPr>
                <w:sz w:val="22"/>
                <w:szCs w:val="22"/>
              </w:rPr>
              <w:t>, likuma 31.</w:t>
            </w:r>
            <w:r w:rsidRPr="006E51A2">
              <w:rPr>
                <w:sz w:val="22"/>
                <w:szCs w:val="22"/>
                <w:vertAlign w:val="superscript"/>
              </w:rPr>
              <w:t>2</w:t>
            </w:r>
            <w:r w:rsidRPr="006E51A2">
              <w:rPr>
                <w:sz w:val="22"/>
                <w:szCs w:val="22"/>
              </w:rPr>
              <w:t xml:space="preserve"> panta trešā daļa noteic, ka </w:t>
            </w:r>
            <w:r w:rsidRPr="006E51A2">
              <w:rPr>
                <w:sz w:val="22"/>
                <w:szCs w:val="22"/>
                <w:u w:val="single"/>
              </w:rPr>
              <w:t>pārkāpumus, par kuriem atceļamas saskaņā ar šā likuma 28., 28.</w:t>
            </w:r>
            <w:r w:rsidRPr="006E51A2">
              <w:rPr>
                <w:sz w:val="22"/>
                <w:szCs w:val="22"/>
                <w:u w:val="single"/>
                <w:vertAlign w:val="superscript"/>
              </w:rPr>
              <w:t>1</w:t>
            </w:r>
            <w:r w:rsidRPr="006E51A2">
              <w:rPr>
                <w:sz w:val="22"/>
                <w:szCs w:val="22"/>
                <w:u w:val="single"/>
              </w:rPr>
              <w:t>, 29. vai 30. pantu piešķirtās tiesības uz valsts atbalstu, kā arī kārtību, kādā tās atceļamas, nosaka Ministru kabinets</w:t>
            </w:r>
            <w:r w:rsidRPr="006E51A2">
              <w:rPr>
                <w:sz w:val="22"/>
                <w:szCs w:val="22"/>
              </w:rPr>
              <w:t>, un likuma 31.</w:t>
            </w:r>
            <w:r w:rsidRPr="006E51A2">
              <w:rPr>
                <w:sz w:val="22"/>
                <w:szCs w:val="22"/>
                <w:vertAlign w:val="superscript"/>
              </w:rPr>
              <w:t>2</w:t>
            </w:r>
            <w:r w:rsidRPr="006E51A2">
              <w:rPr>
                <w:sz w:val="22"/>
                <w:szCs w:val="22"/>
              </w:rPr>
              <w:t xml:space="preserve"> panta piektā daļa noteic, ka </w:t>
            </w:r>
            <w:r w:rsidRPr="006E51A2">
              <w:rPr>
                <w:sz w:val="22"/>
                <w:szCs w:val="22"/>
                <w:u w:val="single"/>
              </w:rPr>
              <w:t xml:space="preserve">nosacījumus un metodiku elektroenerģijas ražošanai no atjaunojamiem energoresursiem vai koģenerācijā </w:t>
            </w:r>
            <w:r w:rsidRPr="006E51A2">
              <w:rPr>
                <w:sz w:val="22"/>
                <w:szCs w:val="22"/>
                <w:u w:val="single"/>
              </w:rPr>
              <w:lastRenderedPageBreak/>
              <w:t>nepamatoti vai nelikumīgi saņemtā valsts atbalsta atgūšanai nosaka Ministru kabinets</w:t>
            </w:r>
            <w:r w:rsidRPr="006E51A2">
              <w:rPr>
                <w:sz w:val="22"/>
                <w:szCs w:val="22"/>
              </w:rPr>
              <w:t>.</w:t>
            </w:r>
          </w:p>
          <w:p w14:paraId="44F4C1D3" w14:textId="7C3D93B3" w:rsidR="00C23D0F" w:rsidRPr="006E51A2" w:rsidRDefault="00C23D0F" w:rsidP="003C1248">
            <w:pPr>
              <w:jc w:val="both"/>
              <w:rPr>
                <w:sz w:val="22"/>
                <w:szCs w:val="22"/>
              </w:rPr>
            </w:pPr>
            <w:r w:rsidRPr="006E51A2">
              <w:rPr>
                <w:sz w:val="22"/>
                <w:szCs w:val="22"/>
              </w:rPr>
              <w:t xml:space="preserve">Atkārtoti norādām uz to, ka Ministru kabineta 2009. gada 3. februāra noteikumu Nr. 108 "Normatīvo aktu projektu sagatavošanas noteikumi" 100. punkts noteic, ka Ministru kabineta noteikumu projekta pirmajā punktā secīgi raksta vārdus "noteikumi nosaka" un </w:t>
            </w:r>
            <w:r w:rsidRPr="006E51A2">
              <w:rPr>
                <w:sz w:val="22"/>
                <w:szCs w:val="22"/>
                <w:u w:val="single"/>
              </w:rPr>
              <w:t>likumā noteikto pilnvarojumu Ministru kabinetam</w:t>
            </w:r>
            <w:r w:rsidRPr="006E51A2">
              <w:rPr>
                <w:sz w:val="22"/>
                <w:szCs w:val="22"/>
              </w:rPr>
              <w:t>. Ievērojot minēto, lūdzam precizēt projekta 1.2. apakšpunktā paredzēto Ministru kabineta 2009. gada 10. marta noteikumu Nr. 221 "Noteikumi par elektroenerģijas ražošanu un cenu noteikšanu, ražojot elektroenerģiju koģenerācijā" (turpmāk – noteikumi) 1.2. apakšpunktu. Vienlaikus, ievērojot, ka no projekta 1.2. apakšpunktā paredzētajā noteikumu 1.2. apakšpunktā minētā izriet, ka tajā ir ietverti četri pilnvarojumi Ministru kabinetam, lūdzam izvērtēt iespēju sadalīt noteikumu 1.2. apakšpunktu četrās vienībās.</w:t>
            </w:r>
          </w:p>
          <w:p w14:paraId="513B8435" w14:textId="77777777" w:rsidR="001008AF" w:rsidRPr="006E51A2" w:rsidRDefault="001008AF" w:rsidP="00A82261">
            <w:pPr>
              <w:tabs>
                <w:tab w:val="left" w:pos="1134"/>
              </w:tabs>
              <w:contextualSpacing/>
              <w:jc w:val="center"/>
              <w:rPr>
                <w:rFonts w:eastAsia="Calibri"/>
                <w:b/>
                <w:bCs/>
                <w:sz w:val="22"/>
                <w:szCs w:val="22"/>
              </w:rPr>
            </w:pPr>
          </w:p>
          <w:p w14:paraId="3E2EAEB7" w14:textId="4A704CB4" w:rsidR="00A82261" w:rsidRPr="006E51A2" w:rsidRDefault="00A82261" w:rsidP="00A82261">
            <w:pPr>
              <w:tabs>
                <w:tab w:val="left" w:pos="1134"/>
              </w:tabs>
              <w:contextualSpacing/>
              <w:jc w:val="center"/>
              <w:rPr>
                <w:rFonts w:eastAsia="Calibri"/>
                <w:b/>
                <w:bCs/>
                <w:sz w:val="22"/>
                <w:szCs w:val="22"/>
              </w:rPr>
            </w:pPr>
            <w:r w:rsidRPr="006E51A2">
              <w:rPr>
                <w:rFonts w:eastAsia="Calibri"/>
                <w:b/>
                <w:bCs/>
                <w:sz w:val="22"/>
                <w:szCs w:val="22"/>
              </w:rPr>
              <w:t>Tieslietu ministrija (13.03.2020.)</w:t>
            </w:r>
          </w:p>
          <w:p w14:paraId="3D297D15" w14:textId="77777777" w:rsidR="00C23D0F" w:rsidRPr="006E51A2" w:rsidRDefault="00C23D0F" w:rsidP="00C23D0F">
            <w:pPr>
              <w:pStyle w:val="NormalWeb"/>
              <w:spacing w:before="0" w:beforeAutospacing="0" w:after="0" w:afterAutospacing="0"/>
              <w:ind w:right="13"/>
              <w:jc w:val="both"/>
              <w:rPr>
                <w:sz w:val="22"/>
                <w:szCs w:val="22"/>
              </w:rPr>
            </w:pPr>
            <w:r w:rsidRPr="006E51A2">
              <w:rPr>
                <w:sz w:val="22"/>
                <w:szCs w:val="22"/>
              </w:rPr>
              <w:t xml:space="preserve">2. Vēršam uzmanību uz to, ka </w:t>
            </w:r>
            <w:r w:rsidRPr="006E51A2">
              <w:rPr>
                <w:sz w:val="22"/>
                <w:szCs w:val="22"/>
                <w:u w:val="single"/>
              </w:rPr>
              <w:t>Ministru kabineta noteikumu projekta saturu izstrādā atbilstoši attiecīgajam pilnvarojumam Ministru kabinetam</w:t>
            </w:r>
            <w:r w:rsidRPr="006E51A2">
              <w:rPr>
                <w:sz w:val="22"/>
                <w:szCs w:val="22"/>
              </w:rPr>
              <w:t>. Savukārt no projekta satura neizriet, ka projekts ir izstrādāts atbilstoši likumā ietvertajam pilnvarojumam Ministru kabinetam (piemēram, nav skaidrs, kur ir paredzēti likuma 31.</w:t>
            </w:r>
            <w:r w:rsidRPr="006E51A2">
              <w:rPr>
                <w:sz w:val="22"/>
                <w:szCs w:val="22"/>
                <w:vertAlign w:val="superscript"/>
              </w:rPr>
              <w:t>2</w:t>
            </w:r>
            <w:r w:rsidRPr="006E51A2">
              <w:rPr>
                <w:sz w:val="22"/>
                <w:szCs w:val="22"/>
              </w:rPr>
              <w:t> panta piektajā daļā minētie nosacījumi un metodika elektroenerģijas ražošanai koģenerācijā nepamatoti vai nelikumīgi saņemtā valsts atbalsta atgūšanai).</w:t>
            </w:r>
          </w:p>
          <w:p w14:paraId="7BB05210" w14:textId="77777777" w:rsidR="00C23D0F" w:rsidRPr="006E51A2" w:rsidRDefault="00C23D0F" w:rsidP="00C23D0F">
            <w:pPr>
              <w:pStyle w:val="NormalWeb"/>
              <w:spacing w:before="0" w:beforeAutospacing="0" w:after="0" w:afterAutospacing="0"/>
              <w:ind w:right="13"/>
              <w:jc w:val="both"/>
              <w:rPr>
                <w:sz w:val="22"/>
                <w:szCs w:val="22"/>
              </w:rPr>
            </w:pPr>
            <w:r w:rsidRPr="006E51A2">
              <w:rPr>
                <w:sz w:val="22"/>
                <w:szCs w:val="22"/>
              </w:rPr>
              <w:t xml:space="preserve">Norādām, ka </w:t>
            </w:r>
            <w:r w:rsidRPr="006E51A2">
              <w:rPr>
                <w:sz w:val="22"/>
                <w:szCs w:val="22"/>
                <w:u w:val="single"/>
              </w:rPr>
              <w:t>jēdziens "kārtība" nozīmē norises īstenošanas veidu vai darbības organizāciju</w:t>
            </w:r>
            <w:r w:rsidRPr="006E51A2">
              <w:rPr>
                <w:sz w:val="22"/>
                <w:szCs w:val="22"/>
              </w:rPr>
              <w:t xml:space="preserve"> (</w:t>
            </w:r>
            <w:r w:rsidRPr="006E51A2">
              <w:rPr>
                <w:i/>
                <w:iCs/>
                <w:sz w:val="22"/>
                <w:szCs w:val="22"/>
              </w:rPr>
              <w:t>skat., piemēram, Satversmes tiesas 2012. gada 2. maija sprieduma lietā Nr. 2011-17-03 13.3. apakšpunktu</w:t>
            </w:r>
            <w:r w:rsidRPr="006E51A2">
              <w:rPr>
                <w:sz w:val="22"/>
                <w:szCs w:val="22"/>
              </w:rPr>
              <w:t>).</w:t>
            </w:r>
          </w:p>
          <w:p w14:paraId="36491BEF" w14:textId="77777777" w:rsidR="00C23D0F" w:rsidRPr="006E51A2" w:rsidRDefault="00C23D0F" w:rsidP="00C23D0F">
            <w:pPr>
              <w:pStyle w:val="NormalWeb"/>
              <w:spacing w:before="0" w:beforeAutospacing="0" w:after="0" w:afterAutospacing="0"/>
              <w:ind w:right="13"/>
              <w:jc w:val="both"/>
              <w:rPr>
                <w:sz w:val="22"/>
                <w:szCs w:val="22"/>
              </w:rPr>
            </w:pPr>
            <w:r w:rsidRPr="006E51A2">
              <w:rPr>
                <w:sz w:val="22"/>
                <w:szCs w:val="22"/>
                <w:u w:val="single"/>
              </w:rPr>
              <w:t xml:space="preserve">Atsevišķos gadījumos Ministru kabineta noteikumu saturu var veidot arī materiālās normas, taču tām jābūt pieņemtām, pamatojoties uz nepārprotamu </w:t>
            </w:r>
            <w:r w:rsidRPr="006E51A2">
              <w:rPr>
                <w:sz w:val="22"/>
                <w:szCs w:val="22"/>
                <w:u w:val="single"/>
              </w:rPr>
              <w:lastRenderedPageBreak/>
              <w:t>likumdevēja pilnvarojumu</w:t>
            </w:r>
            <w:r w:rsidRPr="006E51A2">
              <w:rPr>
                <w:sz w:val="22"/>
                <w:szCs w:val="22"/>
              </w:rPr>
              <w:t xml:space="preserve"> (</w:t>
            </w:r>
            <w:r w:rsidRPr="006E51A2">
              <w:rPr>
                <w:i/>
                <w:iCs/>
                <w:sz w:val="22"/>
                <w:szCs w:val="22"/>
              </w:rPr>
              <w:t>skat., piemēram, Satversmes tiesas 2018. gada 18. oktobra sprieduma lietā Nr. 2017-33-03 14. punktu</w:t>
            </w:r>
            <w:r w:rsidRPr="006E51A2">
              <w:rPr>
                <w:sz w:val="22"/>
                <w:szCs w:val="22"/>
              </w:rPr>
              <w:t>).</w:t>
            </w:r>
          </w:p>
          <w:p w14:paraId="2A34017A" w14:textId="77777777" w:rsidR="00A82261" w:rsidRPr="006E51A2" w:rsidRDefault="00C23D0F" w:rsidP="00C23D0F">
            <w:pPr>
              <w:jc w:val="both"/>
              <w:rPr>
                <w:sz w:val="22"/>
                <w:szCs w:val="22"/>
              </w:rPr>
            </w:pPr>
            <w:r w:rsidRPr="006E51A2">
              <w:rPr>
                <w:sz w:val="22"/>
                <w:szCs w:val="22"/>
              </w:rPr>
              <w:t>Ievērojot minēto, lūdzam precizēt projektu, lai tas atbilstu attiecīgajiem likumā ietvertajiem pilnvarojumiem Ministru kabinetam.</w:t>
            </w:r>
          </w:p>
          <w:p w14:paraId="599309FD" w14:textId="04D2401C" w:rsidR="00887F51" w:rsidRPr="006E51A2" w:rsidRDefault="00887F51" w:rsidP="00C23D0F">
            <w:pPr>
              <w:jc w:val="both"/>
              <w:rPr>
                <w:sz w:val="22"/>
                <w:szCs w:val="22"/>
              </w:rPr>
            </w:pPr>
          </w:p>
          <w:p w14:paraId="2CC728B4" w14:textId="155C784D" w:rsidR="00887F51" w:rsidRPr="006E51A2" w:rsidRDefault="00887F51" w:rsidP="00887F51">
            <w:pPr>
              <w:tabs>
                <w:tab w:val="left" w:pos="1134"/>
              </w:tabs>
              <w:contextualSpacing/>
              <w:jc w:val="center"/>
              <w:rPr>
                <w:rFonts w:eastAsia="Calibri"/>
                <w:b/>
                <w:bCs/>
                <w:sz w:val="22"/>
                <w:szCs w:val="22"/>
              </w:rPr>
            </w:pPr>
            <w:r w:rsidRPr="006E51A2">
              <w:rPr>
                <w:rFonts w:eastAsia="Calibri"/>
                <w:b/>
                <w:bCs/>
                <w:sz w:val="22"/>
                <w:szCs w:val="22"/>
              </w:rPr>
              <w:t>Tieslietu ministrija (08.04.2020.)</w:t>
            </w:r>
          </w:p>
          <w:p w14:paraId="78F320F3" w14:textId="609ED316" w:rsidR="00887F51" w:rsidRPr="006E51A2" w:rsidRDefault="00887F51" w:rsidP="00887F51">
            <w:pPr>
              <w:pStyle w:val="NormalWeb"/>
              <w:spacing w:before="0" w:beforeAutospacing="0" w:after="0" w:afterAutospacing="0"/>
              <w:jc w:val="both"/>
              <w:rPr>
                <w:sz w:val="22"/>
                <w:szCs w:val="22"/>
              </w:rPr>
            </w:pPr>
            <w:r w:rsidRPr="006E51A2">
              <w:rPr>
                <w:sz w:val="22"/>
                <w:szCs w:val="22"/>
                <w:bdr w:val="none" w:sz="0" w:space="0" w:color="auto" w:frame="1"/>
              </w:rPr>
              <w:t>1. No projektā ietvertajā norādē, uz kāda likuma pamata projekts sagatavots, minētā cita starpā izriet, ka projekts ir sagatavots saskaņā ar ir Elektroenerģijas tirgus likuma (turpmāk – likums) 31.</w:t>
            </w:r>
            <w:r w:rsidRPr="006E51A2">
              <w:rPr>
                <w:sz w:val="22"/>
                <w:szCs w:val="22"/>
                <w:bdr w:val="none" w:sz="0" w:space="0" w:color="auto" w:frame="1"/>
                <w:vertAlign w:val="superscript"/>
              </w:rPr>
              <w:t>1</w:t>
            </w:r>
            <w:r w:rsidRPr="006E51A2">
              <w:rPr>
                <w:sz w:val="22"/>
                <w:szCs w:val="22"/>
                <w:bdr w:val="none" w:sz="0" w:space="0" w:color="auto" w:frame="1"/>
              </w:rPr>
              <w:t> panta devīto daļu un 31.</w:t>
            </w:r>
            <w:r w:rsidRPr="006E51A2">
              <w:rPr>
                <w:sz w:val="22"/>
                <w:szCs w:val="22"/>
                <w:bdr w:val="none" w:sz="0" w:space="0" w:color="auto" w:frame="1"/>
                <w:vertAlign w:val="superscript"/>
              </w:rPr>
              <w:t>2</w:t>
            </w:r>
            <w:r w:rsidRPr="006E51A2">
              <w:rPr>
                <w:sz w:val="22"/>
                <w:szCs w:val="22"/>
                <w:bdr w:val="none" w:sz="0" w:space="0" w:color="auto" w:frame="1"/>
              </w:rPr>
              <w:t> panta trešo un piekto daļu. Atkārtoti vēršam uzmanību uz to, ka likuma 31.</w:t>
            </w:r>
            <w:r w:rsidRPr="006E51A2">
              <w:rPr>
                <w:sz w:val="22"/>
                <w:szCs w:val="22"/>
                <w:bdr w:val="none" w:sz="0" w:space="0" w:color="auto" w:frame="1"/>
                <w:vertAlign w:val="superscript"/>
              </w:rPr>
              <w:t>1</w:t>
            </w:r>
            <w:r w:rsidRPr="006E51A2">
              <w:rPr>
                <w:sz w:val="22"/>
                <w:szCs w:val="22"/>
                <w:bdr w:val="none" w:sz="0" w:space="0" w:color="auto" w:frame="1"/>
              </w:rPr>
              <w:t xml:space="preserve"> panta devītā daļa noteic, ka </w:t>
            </w:r>
            <w:r w:rsidRPr="006E51A2">
              <w:rPr>
                <w:sz w:val="22"/>
                <w:szCs w:val="22"/>
                <w:u w:val="single"/>
                <w:bdr w:val="none" w:sz="0" w:space="0" w:color="auto" w:frame="1"/>
              </w:rPr>
              <w:t>Ministru kabinets nosaka kārtību, kādā aptur valsts atbalsta izmaksu</w:t>
            </w:r>
            <w:r w:rsidRPr="006E51A2">
              <w:rPr>
                <w:sz w:val="22"/>
                <w:szCs w:val="22"/>
                <w:bdr w:val="none" w:sz="0" w:space="0" w:color="auto" w:frame="1"/>
              </w:rPr>
              <w:t>, likuma 31.</w:t>
            </w:r>
            <w:r w:rsidRPr="006E51A2">
              <w:rPr>
                <w:sz w:val="22"/>
                <w:szCs w:val="22"/>
                <w:bdr w:val="none" w:sz="0" w:space="0" w:color="auto" w:frame="1"/>
                <w:vertAlign w:val="superscript"/>
              </w:rPr>
              <w:t>2</w:t>
            </w:r>
            <w:r w:rsidRPr="006E51A2">
              <w:rPr>
                <w:sz w:val="22"/>
                <w:szCs w:val="22"/>
                <w:bdr w:val="none" w:sz="0" w:space="0" w:color="auto" w:frame="1"/>
              </w:rPr>
              <w:t xml:space="preserve"> panta trešā daļa noteic, ka </w:t>
            </w:r>
            <w:r w:rsidRPr="006E51A2">
              <w:rPr>
                <w:sz w:val="22"/>
                <w:szCs w:val="22"/>
                <w:u w:val="single"/>
                <w:bdr w:val="none" w:sz="0" w:space="0" w:color="auto" w:frame="1"/>
              </w:rPr>
              <w:t>pārkāpumus, par kuriem atceļamas saskaņā ar šā likuma 28., 28.</w:t>
            </w:r>
            <w:r w:rsidRPr="006E51A2">
              <w:rPr>
                <w:sz w:val="22"/>
                <w:szCs w:val="22"/>
                <w:u w:val="single"/>
                <w:bdr w:val="none" w:sz="0" w:space="0" w:color="auto" w:frame="1"/>
                <w:vertAlign w:val="superscript"/>
              </w:rPr>
              <w:t>1</w:t>
            </w:r>
            <w:r w:rsidRPr="006E51A2">
              <w:rPr>
                <w:sz w:val="22"/>
                <w:szCs w:val="22"/>
                <w:u w:val="single"/>
                <w:bdr w:val="none" w:sz="0" w:space="0" w:color="auto" w:frame="1"/>
              </w:rPr>
              <w:t>, 29. vai 30. pantu piešķirtās tiesības uz valsts atbalstu, kā arī kārtību, kādā tās atceļamas, nosaka Ministru kabinets</w:t>
            </w:r>
            <w:r w:rsidRPr="006E51A2">
              <w:rPr>
                <w:sz w:val="22"/>
                <w:szCs w:val="22"/>
                <w:bdr w:val="none" w:sz="0" w:space="0" w:color="auto" w:frame="1"/>
              </w:rPr>
              <w:t>, un likuma 31.</w:t>
            </w:r>
            <w:r w:rsidRPr="006E51A2">
              <w:rPr>
                <w:sz w:val="22"/>
                <w:szCs w:val="22"/>
                <w:bdr w:val="none" w:sz="0" w:space="0" w:color="auto" w:frame="1"/>
                <w:vertAlign w:val="superscript"/>
              </w:rPr>
              <w:t>2</w:t>
            </w:r>
            <w:r w:rsidRPr="006E51A2">
              <w:rPr>
                <w:sz w:val="22"/>
                <w:szCs w:val="22"/>
                <w:bdr w:val="none" w:sz="0" w:space="0" w:color="auto" w:frame="1"/>
              </w:rPr>
              <w:t xml:space="preserve"> panta piektā daļa noteic, ka </w:t>
            </w:r>
            <w:r w:rsidRPr="006E51A2">
              <w:rPr>
                <w:sz w:val="22"/>
                <w:szCs w:val="22"/>
                <w:u w:val="single"/>
                <w:bdr w:val="none" w:sz="0" w:space="0" w:color="auto" w:frame="1"/>
              </w:rPr>
              <w:t>nosacījumus un metodiku elektroenerģijas ražošanai no atjaunojamiem energoresursiem vai koģenerācijā nepamatoti vai nelikumīgi saņemtā valsts atbalsta atgūšanai nosaka Ministru kabinets</w:t>
            </w:r>
            <w:r w:rsidRPr="006E51A2">
              <w:rPr>
                <w:sz w:val="22"/>
                <w:szCs w:val="22"/>
                <w:bdr w:val="none" w:sz="0" w:space="0" w:color="auto" w:frame="1"/>
              </w:rPr>
              <w:t>.</w:t>
            </w:r>
          </w:p>
          <w:p w14:paraId="3B6940E4" w14:textId="5D924CA2" w:rsidR="00887F51" w:rsidRPr="006E51A2" w:rsidRDefault="00887F51" w:rsidP="00887F51">
            <w:pPr>
              <w:jc w:val="both"/>
              <w:rPr>
                <w:sz w:val="22"/>
                <w:szCs w:val="22"/>
                <w:bdr w:val="none" w:sz="0" w:space="0" w:color="auto" w:frame="1"/>
              </w:rPr>
            </w:pPr>
            <w:r w:rsidRPr="006E51A2">
              <w:rPr>
                <w:sz w:val="22"/>
                <w:szCs w:val="22"/>
                <w:bdr w:val="none" w:sz="0" w:space="0" w:color="auto" w:frame="1"/>
              </w:rPr>
              <w:t xml:space="preserve">Atkārtoti norādām uz to, ka Ministru kabineta 2009. gada 3. februāra noteikumu Nr. 108 "Normatīvo aktu projektu sagatavošanas noteikumi" 100. punkts noteic, ka Ministru kabineta noteikumu projekta pirmajā punktā secīgi raksta vārdus "noteikumi nosaka" un </w:t>
            </w:r>
            <w:r w:rsidRPr="006E51A2">
              <w:rPr>
                <w:sz w:val="22"/>
                <w:szCs w:val="22"/>
                <w:u w:val="single"/>
                <w:bdr w:val="none" w:sz="0" w:space="0" w:color="auto" w:frame="1"/>
              </w:rPr>
              <w:t>likumā noteikto pilnvarojumu Ministru kabinetam</w:t>
            </w:r>
            <w:r w:rsidRPr="006E51A2">
              <w:rPr>
                <w:sz w:val="22"/>
                <w:szCs w:val="22"/>
                <w:bdr w:val="none" w:sz="0" w:space="0" w:color="auto" w:frame="1"/>
              </w:rPr>
              <w:t>. Ievērojot minēto, atkārtoti lūdzam precizēt projekta 2. punktā paredzēto Ministru kabineta 2009. gada 10. marta noteikumu Nr. 221 "Noteikumi par elektroenerģijas ražošanu un cenu noteikšanu, ražojot elektroenerģiju koģenerācijā" (turpmāk – noteikumi) 1.2. apakšpunktu.</w:t>
            </w:r>
          </w:p>
          <w:p w14:paraId="5092B9C5" w14:textId="16A61CAE" w:rsidR="00345301" w:rsidRPr="006E51A2" w:rsidRDefault="00345301" w:rsidP="00887F51">
            <w:pPr>
              <w:jc w:val="both"/>
              <w:rPr>
                <w:sz w:val="22"/>
                <w:szCs w:val="22"/>
                <w:bdr w:val="none" w:sz="0" w:space="0" w:color="auto" w:frame="1"/>
              </w:rPr>
            </w:pPr>
          </w:p>
          <w:p w14:paraId="7B85E732" w14:textId="77777777" w:rsidR="00345301" w:rsidRPr="006E51A2" w:rsidRDefault="00345301" w:rsidP="00345301">
            <w:pPr>
              <w:tabs>
                <w:tab w:val="left" w:pos="1134"/>
              </w:tabs>
              <w:contextualSpacing/>
              <w:jc w:val="center"/>
              <w:rPr>
                <w:rFonts w:eastAsia="Calibri"/>
                <w:b/>
                <w:bCs/>
                <w:sz w:val="22"/>
                <w:szCs w:val="22"/>
              </w:rPr>
            </w:pPr>
            <w:r w:rsidRPr="006E51A2">
              <w:rPr>
                <w:rFonts w:eastAsia="Calibri"/>
                <w:b/>
                <w:bCs/>
                <w:sz w:val="22"/>
                <w:szCs w:val="22"/>
              </w:rPr>
              <w:lastRenderedPageBreak/>
              <w:t>Tieslietu ministrija (08.04.2020.)</w:t>
            </w:r>
          </w:p>
          <w:p w14:paraId="2A48BF96" w14:textId="77777777" w:rsidR="00345301" w:rsidRPr="006E51A2" w:rsidRDefault="00345301" w:rsidP="00345301">
            <w:pPr>
              <w:pStyle w:val="NormalWeb"/>
              <w:spacing w:before="0" w:beforeAutospacing="0" w:after="0" w:afterAutospacing="0"/>
              <w:jc w:val="both"/>
              <w:rPr>
                <w:sz w:val="22"/>
                <w:szCs w:val="22"/>
              </w:rPr>
            </w:pPr>
            <w:r w:rsidRPr="006E51A2">
              <w:rPr>
                <w:sz w:val="22"/>
                <w:szCs w:val="22"/>
                <w:bdr w:val="none" w:sz="0" w:space="0" w:color="auto" w:frame="1"/>
              </w:rPr>
              <w:t xml:space="preserve">2. Vēršam uzmanību uz to, ka </w:t>
            </w:r>
            <w:r w:rsidRPr="006E51A2">
              <w:rPr>
                <w:sz w:val="22"/>
                <w:szCs w:val="22"/>
                <w:u w:val="single"/>
                <w:bdr w:val="none" w:sz="0" w:space="0" w:color="auto" w:frame="1"/>
              </w:rPr>
              <w:t>Ministru kabineta noteikumu projekta saturu izstrādā atbilstoši attiecīgajam pilnvarojumam Ministru kabinetam</w:t>
            </w:r>
            <w:r w:rsidRPr="006E51A2">
              <w:rPr>
                <w:sz w:val="22"/>
                <w:szCs w:val="22"/>
                <w:bdr w:val="none" w:sz="0" w:space="0" w:color="auto" w:frame="1"/>
              </w:rPr>
              <w:t>. Savukārt no projekta satura neizriet, ka projekts ir izstrādāts atbilstoši likumā ietvertajam pilnvarojumam Ministru kabinetam (piemēram, nav skaidrs, kur ir paredzēta likuma 31.</w:t>
            </w:r>
            <w:r w:rsidRPr="006E51A2">
              <w:rPr>
                <w:sz w:val="22"/>
                <w:szCs w:val="22"/>
                <w:bdr w:val="none" w:sz="0" w:space="0" w:color="auto" w:frame="1"/>
                <w:vertAlign w:val="superscript"/>
              </w:rPr>
              <w:t>2</w:t>
            </w:r>
            <w:r w:rsidRPr="006E51A2">
              <w:rPr>
                <w:sz w:val="22"/>
                <w:szCs w:val="22"/>
                <w:bdr w:val="none" w:sz="0" w:space="0" w:color="auto" w:frame="1"/>
              </w:rPr>
              <w:t xml:space="preserve"> panta piektajā daļā minētā </w:t>
            </w:r>
            <w:r w:rsidRPr="006E51A2">
              <w:rPr>
                <w:sz w:val="22"/>
                <w:szCs w:val="22"/>
                <w:u w:val="single"/>
                <w:bdr w:val="none" w:sz="0" w:space="0" w:color="auto" w:frame="1"/>
              </w:rPr>
              <w:t>metodika elektroenerģijas ražošanai koģenerācijā nepamatoti vai nelikumīgi saņemtā valsts atbalsta atgūšanai</w:t>
            </w:r>
            <w:r w:rsidRPr="006E51A2">
              <w:rPr>
                <w:sz w:val="22"/>
                <w:szCs w:val="22"/>
                <w:bdr w:val="none" w:sz="0" w:space="0" w:color="auto" w:frame="1"/>
              </w:rPr>
              <w:t xml:space="preserve">, </w:t>
            </w:r>
            <w:r w:rsidRPr="006E51A2">
              <w:rPr>
                <w:sz w:val="22"/>
                <w:szCs w:val="22"/>
                <w:u w:val="single"/>
                <w:bdr w:val="none" w:sz="0" w:space="0" w:color="auto" w:frame="1"/>
              </w:rPr>
              <w:t>kādēļ projekts paredz regulējumu par komercdarbības atbalstu, nevis valsts atbalstu</w:t>
            </w:r>
            <w:r w:rsidRPr="006E51A2">
              <w:rPr>
                <w:sz w:val="22"/>
                <w:szCs w:val="22"/>
                <w:bdr w:val="none" w:sz="0" w:space="0" w:color="auto" w:frame="1"/>
              </w:rPr>
              <w:t xml:space="preserve"> u.tml.).</w:t>
            </w:r>
          </w:p>
          <w:p w14:paraId="43EA9ED4" w14:textId="77777777" w:rsidR="00345301" w:rsidRPr="006E51A2" w:rsidRDefault="00345301" w:rsidP="00345301">
            <w:pPr>
              <w:pStyle w:val="NormalWeb"/>
              <w:spacing w:before="0" w:beforeAutospacing="0" w:after="0" w:afterAutospacing="0"/>
              <w:jc w:val="both"/>
              <w:rPr>
                <w:sz w:val="22"/>
                <w:szCs w:val="22"/>
              </w:rPr>
            </w:pPr>
            <w:r w:rsidRPr="006E51A2">
              <w:rPr>
                <w:sz w:val="22"/>
                <w:szCs w:val="22"/>
                <w:bdr w:val="none" w:sz="0" w:space="0" w:color="auto" w:frame="1"/>
              </w:rPr>
              <w:t xml:space="preserve">Norādām, ka </w:t>
            </w:r>
            <w:r w:rsidRPr="006E51A2">
              <w:rPr>
                <w:sz w:val="22"/>
                <w:szCs w:val="22"/>
                <w:u w:val="single"/>
                <w:bdr w:val="none" w:sz="0" w:space="0" w:color="auto" w:frame="1"/>
              </w:rPr>
              <w:t>jēdziens "kārtība" nozīmē norises īstenošanas veidu vai darbības organizāciju</w:t>
            </w:r>
            <w:r w:rsidRPr="006E51A2">
              <w:rPr>
                <w:sz w:val="22"/>
                <w:szCs w:val="22"/>
                <w:bdr w:val="none" w:sz="0" w:space="0" w:color="auto" w:frame="1"/>
              </w:rPr>
              <w:t xml:space="preserve"> (</w:t>
            </w:r>
            <w:r w:rsidRPr="006E51A2">
              <w:rPr>
                <w:i/>
                <w:iCs/>
                <w:sz w:val="22"/>
                <w:szCs w:val="22"/>
                <w:bdr w:val="none" w:sz="0" w:space="0" w:color="auto" w:frame="1"/>
              </w:rPr>
              <w:t>skat., piemēram, Satversmes tiesas 2012. gada 2. maija sprieduma lietā Nr. 2011-17-03 13.3. apakšpunktu</w:t>
            </w:r>
            <w:r w:rsidRPr="006E51A2">
              <w:rPr>
                <w:sz w:val="22"/>
                <w:szCs w:val="22"/>
                <w:bdr w:val="none" w:sz="0" w:space="0" w:color="auto" w:frame="1"/>
              </w:rPr>
              <w:t>).</w:t>
            </w:r>
          </w:p>
          <w:p w14:paraId="1ADC13D8" w14:textId="77777777" w:rsidR="00345301" w:rsidRPr="006E51A2" w:rsidRDefault="00345301" w:rsidP="00345301">
            <w:pPr>
              <w:pStyle w:val="NormalWeb"/>
              <w:spacing w:before="0" w:beforeAutospacing="0" w:after="0" w:afterAutospacing="0"/>
              <w:jc w:val="both"/>
              <w:rPr>
                <w:sz w:val="22"/>
                <w:szCs w:val="22"/>
              </w:rPr>
            </w:pPr>
            <w:r w:rsidRPr="006E51A2">
              <w:rPr>
                <w:sz w:val="22"/>
                <w:szCs w:val="22"/>
                <w:u w:val="single"/>
                <w:bdr w:val="none" w:sz="0" w:space="0" w:color="auto" w:frame="1"/>
              </w:rPr>
              <w:t>Atsevišķos gadījumos Ministru kabineta noteikumu saturu var veidot arī materiālās normas, taču tām jābūt pieņemtām, pamatojoties uz nepārprotamu likumdevēja pilnvarojumu</w:t>
            </w:r>
            <w:r w:rsidRPr="006E51A2">
              <w:rPr>
                <w:sz w:val="22"/>
                <w:szCs w:val="22"/>
                <w:bdr w:val="none" w:sz="0" w:space="0" w:color="auto" w:frame="1"/>
              </w:rPr>
              <w:t xml:space="preserve"> (</w:t>
            </w:r>
            <w:r w:rsidRPr="006E51A2">
              <w:rPr>
                <w:i/>
                <w:iCs/>
                <w:sz w:val="22"/>
                <w:szCs w:val="22"/>
                <w:bdr w:val="none" w:sz="0" w:space="0" w:color="auto" w:frame="1"/>
              </w:rPr>
              <w:t>skat., piemēram, Satversmes tiesas 2018. gada 18. oktobra sprieduma lietā Nr. 2017-33-03 14. punktu</w:t>
            </w:r>
            <w:r w:rsidRPr="006E51A2">
              <w:rPr>
                <w:sz w:val="22"/>
                <w:szCs w:val="22"/>
                <w:bdr w:val="none" w:sz="0" w:space="0" w:color="auto" w:frame="1"/>
              </w:rPr>
              <w:t>).</w:t>
            </w:r>
          </w:p>
          <w:p w14:paraId="660844E3" w14:textId="02DF9CF2" w:rsidR="00345301" w:rsidRPr="006E51A2" w:rsidRDefault="00345301" w:rsidP="0072396F">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Ievērojot minēto, atkārtoti lūdzam precizēt projektu, lai tas atbilstu attiecīgajiem likumā ietvertajiem pilnvarojumiem Ministru kabinetam.</w:t>
            </w:r>
          </w:p>
          <w:p w14:paraId="5794AE7A" w14:textId="7DF671DC" w:rsidR="00BC18EB" w:rsidRPr="006E51A2" w:rsidRDefault="00BC18EB" w:rsidP="0072396F">
            <w:pPr>
              <w:pStyle w:val="NormalWeb"/>
              <w:spacing w:before="0" w:beforeAutospacing="0" w:after="0" w:afterAutospacing="0"/>
              <w:jc w:val="both"/>
              <w:rPr>
                <w:sz w:val="22"/>
                <w:szCs w:val="22"/>
                <w:bdr w:val="none" w:sz="0" w:space="0" w:color="auto" w:frame="1"/>
              </w:rPr>
            </w:pPr>
          </w:p>
          <w:p w14:paraId="72B762DB" w14:textId="46D26DFC" w:rsidR="00BC18EB" w:rsidRPr="006E51A2" w:rsidRDefault="00BC18EB" w:rsidP="00787A79">
            <w:pPr>
              <w:tabs>
                <w:tab w:val="left" w:pos="1134"/>
              </w:tabs>
              <w:contextualSpacing/>
              <w:jc w:val="center"/>
              <w:rPr>
                <w:rFonts w:eastAsia="Calibri"/>
                <w:b/>
                <w:bCs/>
                <w:sz w:val="22"/>
                <w:szCs w:val="22"/>
              </w:rPr>
            </w:pPr>
            <w:r w:rsidRPr="006E51A2">
              <w:rPr>
                <w:rFonts w:eastAsia="Calibri"/>
                <w:b/>
                <w:bCs/>
                <w:sz w:val="22"/>
                <w:szCs w:val="22"/>
              </w:rPr>
              <w:t>Tieslietu ministrija (24.04.2020.)</w:t>
            </w:r>
          </w:p>
          <w:p w14:paraId="576AA4B6" w14:textId="77777777" w:rsidR="00787A79" w:rsidRPr="006E51A2" w:rsidRDefault="00BC18EB" w:rsidP="00787A79">
            <w:pPr>
              <w:pStyle w:val="NormalWeb"/>
              <w:spacing w:before="0" w:beforeAutospacing="0" w:after="0" w:afterAutospacing="0"/>
              <w:jc w:val="both"/>
              <w:rPr>
                <w:sz w:val="22"/>
                <w:szCs w:val="22"/>
              </w:rPr>
            </w:pPr>
            <w:r w:rsidRPr="006E51A2">
              <w:rPr>
                <w:sz w:val="22"/>
                <w:szCs w:val="22"/>
                <w:bdr w:val="none" w:sz="0" w:space="0" w:color="auto" w:frame="1"/>
              </w:rPr>
              <w:t>1. </w:t>
            </w:r>
            <w:r w:rsidR="00787A79" w:rsidRPr="006E51A2">
              <w:rPr>
                <w:sz w:val="22"/>
                <w:szCs w:val="22"/>
                <w:bdr w:val="none" w:sz="0" w:space="0" w:color="auto" w:frame="1"/>
              </w:rPr>
              <w:t xml:space="preserve">Atkārtoti vēršam uzmanību uz to, ka </w:t>
            </w:r>
            <w:r w:rsidR="00787A79" w:rsidRPr="006E51A2">
              <w:rPr>
                <w:sz w:val="22"/>
                <w:szCs w:val="22"/>
                <w:u w:val="single"/>
                <w:bdr w:val="none" w:sz="0" w:space="0" w:color="auto" w:frame="1"/>
              </w:rPr>
              <w:t>Ministru kabineta noteikumu projekta saturu izstrādā atbilstoši attiecīgajam pilnvarojumam Ministru kabinetam</w:t>
            </w:r>
            <w:r w:rsidR="00787A79" w:rsidRPr="006E51A2">
              <w:rPr>
                <w:sz w:val="22"/>
                <w:szCs w:val="22"/>
                <w:bdr w:val="none" w:sz="0" w:space="0" w:color="auto" w:frame="1"/>
              </w:rPr>
              <w:t>. Savukārt no projekta satura neizriet, ka projekts ir izstrādāts atbilstoši Elektroenerģijas tirgus likumā (turpmāk – likums) ietvertajam pilnvarojumam Ministru kabinetam (piemēram, nav skaidrs, kur ir paredzēta likuma 31.</w:t>
            </w:r>
            <w:r w:rsidR="00787A79" w:rsidRPr="006E51A2">
              <w:rPr>
                <w:sz w:val="22"/>
                <w:szCs w:val="22"/>
                <w:bdr w:val="none" w:sz="0" w:space="0" w:color="auto" w:frame="1"/>
                <w:vertAlign w:val="superscript"/>
              </w:rPr>
              <w:t>2</w:t>
            </w:r>
            <w:r w:rsidR="00787A79" w:rsidRPr="006E51A2">
              <w:rPr>
                <w:sz w:val="22"/>
                <w:szCs w:val="22"/>
                <w:bdr w:val="none" w:sz="0" w:space="0" w:color="auto" w:frame="1"/>
              </w:rPr>
              <w:t xml:space="preserve"> panta piektajā daļā minētā </w:t>
            </w:r>
            <w:r w:rsidR="00787A79" w:rsidRPr="006E51A2">
              <w:rPr>
                <w:b/>
                <w:bCs/>
                <w:sz w:val="22"/>
                <w:szCs w:val="22"/>
                <w:u w:val="single"/>
                <w:bdr w:val="none" w:sz="0" w:space="0" w:color="auto" w:frame="1"/>
              </w:rPr>
              <w:t>metodika</w:t>
            </w:r>
            <w:r w:rsidR="00787A79" w:rsidRPr="006E51A2">
              <w:rPr>
                <w:sz w:val="22"/>
                <w:szCs w:val="22"/>
                <w:u w:val="single"/>
                <w:bdr w:val="none" w:sz="0" w:space="0" w:color="auto" w:frame="1"/>
              </w:rPr>
              <w:t xml:space="preserve"> elektroenerģijas ražošanai koģenerācijā nepamatoti vai nelikumīgi saņemtā valsts atbalsta atgūšanai</w:t>
            </w:r>
            <w:r w:rsidR="00787A79" w:rsidRPr="006E51A2">
              <w:rPr>
                <w:sz w:val="22"/>
                <w:szCs w:val="22"/>
                <w:bdr w:val="none" w:sz="0" w:space="0" w:color="auto" w:frame="1"/>
              </w:rPr>
              <w:t xml:space="preserve">, </w:t>
            </w:r>
            <w:r w:rsidR="00787A79" w:rsidRPr="006E51A2">
              <w:rPr>
                <w:sz w:val="22"/>
                <w:szCs w:val="22"/>
                <w:u w:val="single"/>
                <w:bdr w:val="none" w:sz="0" w:space="0" w:color="auto" w:frame="1"/>
              </w:rPr>
              <w:t xml:space="preserve">kādēļ </w:t>
            </w:r>
            <w:r w:rsidR="00787A79" w:rsidRPr="006E51A2">
              <w:rPr>
                <w:b/>
                <w:bCs/>
                <w:sz w:val="22"/>
                <w:szCs w:val="22"/>
                <w:u w:val="single"/>
                <w:bdr w:val="none" w:sz="0" w:space="0" w:color="auto" w:frame="1"/>
              </w:rPr>
              <w:t xml:space="preserve">projekts paredz regulējumu par </w:t>
            </w:r>
            <w:r w:rsidR="00787A79" w:rsidRPr="006E51A2">
              <w:rPr>
                <w:b/>
                <w:bCs/>
                <w:sz w:val="22"/>
                <w:szCs w:val="22"/>
                <w:u w:val="single"/>
                <w:bdr w:val="none" w:sz="0" w:space="0" w:color="auto" w:frame="1"/>
              </w:rPr>
              <w:lastRenderedPageBreak/>
              <w:t>komercdarbības atbalstu, nevis valsts atbalstu, jo īpaši tādēļ, ka likumā netiek minēts komercdarbības atbalsts</w:t>
            </w:r>
            <w:r w:rsidR="00787A79" w:rsidRPr="006E51A2">
              <w:rPr>
                <w:sz w:val="22"/>
                <w:szCs w:val="22"/>
                <w:bdr w:val="none" w:sz="0" w:space="0" w:color="auto" w:frame="1"/>
              </w:rPr>
              <w:t>).</w:t>
            </w:r>
          </w:p>
          <w:p w14:paraId="313DAEDD" w14:textId="77777777" w:rsidR="00787A79" w:rsidRPr="006E51A2" w:rsidRDefault="00787A79" w:rsidP="00787A79">
            <w:pPr>
              <w:pStyle w:val="NormalWeb"/>
              <w:spacing w:before="0" w:beforeAutospacing="0" w:after="0" w:afterAutospacing="0"/>
              <w:jc w:val="both"/>
              <w:rPr>
                <w:sz w:val="22"/>
                <w:szCs w:val="22"/>
              </w:rPr>
            </w:pPr>
            <w:r w:rsidRPr="006E51A2">
              <w:rPr>
                <w:sz w:val="22"/>
                <w:szCs w:val="22"/>
                <w:bdr w:val="none" w:sz="0" w:space="0" w:color="auto" w:frame="1"/>
              </w:rPr>
              <w:t xml:space="preserve">Norādām, ka </w:t>
            </w:r>
            <w:r w:rsidRPr="006E51A2">
              <w:rPr>
                <w:sz w:val="22"/>
                <w:szCs w:val="22"/>
                <w:u w:val="single"/>
                <w:bdr w:val="none" w:sz="0" w:space="0" w:color="auto" w:frame="1"/>
              </w:rPr>
              <w:t>jēdziens "kārtība" nozīmē norises īstenošanas veidu vai darbības organizāciju</w:t>
            </w:r>
            <w:r w:rsidRPr="006E51A2">
              <w:rPr>
                <w:sz w:val="22"/>
                <w:szCs w:val="22"/>
                <w:bdr w:val="none" w:sz="0" w:space="0" w:color="auto" w:frame="1"/>
              </w:rPr>
              <w:t xml:space="preserve"> (</w:t>
            </w:r>
            <w:r w:rsidRPr="006E51A2">
              <w:rPr>
                <w:i/>
                <w:iCs/>
                <w:sz w:val="22"/>
                <w:szCs w:val="22"/>
                <w:bdr w:val="none" w:sz="0" w:space="0" w:color="auto" w:frame="1"/>
              </w:rPr>
              <w:t>skat., piemēram, Satversmes tiesas 2012. gada 2. maija sprieduma lietā Nr. 2011-17-03 13.3. apakšpunktu</w:t>
            </w:r>
            <w:r w:rsidRPr="006E51A2">
              <w:rPr>
                <w:sz w:val="22"/>
                <w:szCs w:val="22"/>
                <w:bdr w:val="none" w:sz="0" w:space="0" w:color="auto" w:frame="1"/>
              </w:rPr>
              <w:t>).</w:t>
            </w:r>
          </w:p>
          <w:p w14:paraId="266A1879" w14:textId="77777777" w:rsidR="00787A79" w:rsidRPr="006E51A2" w:rsidRDefault="00787A79" w:rsidP="00787A79">
            <w:pPr>
              <w:pStyle w:val="NormalWeb"/>
              <w:spacing w:before="0" w:beforeAutospacing="0" w:after="0" w:afterAutospacing="0"/>
              <w:jc w:val="both"/>
              <w:rPr>
                <w:sz w:val="22"/>
                <w:szCs w:val="22"/>
              </w:rPr>
            </w:pPr>
            <w:r w:rsidRPr="006E51A2">
              <w:rPr>
                <w:sz w:val="22"/>
                <w:szCs w:val="22"/>
                <w:u w:val="single"/>
                <w:bdr w:val="none" w:sz="0" w:space="0" w:color="auto" w:frame="1"/>
              </w:rPr>
              <w:t>Atsevišķos gadījumos Ministru kabineta noteikumu saturu var veidot arī materiālās normas, taču tām jābūt pieņemtām, pamatojoties uz nepārprotamu likumdevēja pilnvarojumu</w:t>
            </w:r>
            <w:r w:rsidRPr="006E51A2">
              <w:rPr>
                <w:sz w:val="22"/>
                <w:szCs w:val="22"/>
                <w:bdr w:val="none" w:sz="0" w:space="0" w:color="auto" w:frame="1"/>
              </w:rPr>
              <w:t xml:space="preserve"> (</w:t>
            </w:r>
            <w:r w:rsidRPr="006E51A2">
              <w:rPr>
                <w:i/>
                <w:iCs/>
                <w:sz w:val="22"/>
                <w:szCs w:val="22"/>
                <w:bdr w:val="none" w:sz="0" w:space="0" w:color="auto" w:frame="1"/>
              </w:rPr>
              <w:t>skat., piemēram, Satversmes tiesas 2018. gada 18. oktobra sprieduma lietā Nr. 2017-33-03 14. punktu</w:t>
            </w:r>
            <w:r w:rsidRPr="006E51A2">
              <w:rPr>
                <w:sz w:val="22"/>
                <w:szCs w:val="22"/>
                <w:bdr w:val="none" w:sz="0" w:space="0" w:color="auto" w:frame="1"/>
              </w:rPr>
              <w:t>).</w:t>
            </w:r>
          </w:p>
          <w:p w14:paraId="70E99C22" w14:textId="77777777" w:rsidR="00BC18EB" w:rsidRPr="006E51A2" w:rsidRDefault="00787A79" w:rsidP="00787A79">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 xml:space="preserve">Ievērojot minēto, atkārtoti lūdzam </w:t>
            </w:r>
            <w:r w:rsidRPr="006E51A2">
              <w:rPr>
                <w:b/>
                <w:bCs/>
                <w:sz w:val="22"/>
                <w:szCs w:val="22"/>
                <w:u w:val="single"/>
                <w:bdr w:val="none" w:sz="0" w:space="0" w:color="auto" w:frame="1"/>
              </w:rPr>
              <w:t>precizēt projektu, lai tas atbilstu attiecīgajiem likumā ietvertajiem pilnvarojumiem Ministru kabinetam</w:t>
            </w:r>
            <w:r w:rsidRPr="006E51A2">
              <w:rPr>
                <w:sz w:val="22"/>
                <w:szCs w:val="22"/>
                <w:bdr w:val="none" w:sz="0" w:space="0" w:color="auto" w:frame="1"/>
              </w:rPr>
              <w:t>.</w:t>
            </w:r>
          </w:p>
          <w:p w14:paraId="211EECE4" w14:textId="4730E546" w:rsidR="00DC19A3" w:rsidRPr="006E51A2" w:rsidRDefault="00DC19A3" w:rsidP="00787A79">
            <w:pPr>
              <w:pStyle w:val="NormalWeb"/>
              <w:spacing w:before="0" w:beforeAutospacing="0" w:after="0" w:afterAutospacing="0"/>
              <w:jc w:val="both"/>
              <w:rPr>
                <w:sz w:val="22"/>
                <w:szCs w:val="22"/>
                <w:bdr w:val="none" w:sz="0" w:space="0" w:color="auto" w:frame="1"/>
              </w:rPr>
            </w:pPr>
          </w:p>
          <w:p w14:paraId="027111D6" w14:textId="77777777" w:rsidR="00DC19A3" w:rsidRPr="006E51A2" w:rsidRDefault="00DC19A3" w:rsidP="00DC19A3">
            <w:pPr>
              <w:tabs>
                <w:tab w:val="left" w:pos="1134"/>
              </w:tabs>
              <w:contextualSpacing/>
              <w:jc w:val="center"/>
              <w:rPr>
                <w:rFonts w:eastAsia="Calibri"/>
                <w:b/>
                <w:bCs/>
                <w:sz w:val="22"/>
                <w:szCs w:val="22"/>
              </w:rPr>
            </w:pPr>
            <w:r w:rsidRPr="006E51A2">
              <w:rPr>
                <w:rFonts w:eastAsia="Calibri"/>
                <w:b/>
                <w:bCs/>
                <w:sz w:val="22"/>
                <w:szCs w:val="22"/>
              </w:rPr>
              <w:t>Tieslietu ministrija (24.04.2020.)</w:t>
            </w:r>
          </w:p>
          <w:p w14:paraId="100A2B0D" w14:textId="77777777" w:rsidR="00DC19A3" w:rsidRPr="006E51A2" w:rsidRDefault="00DC19A3" w:rsidP="00787A79">
            <w:pPr>
              <w:pStyle w:val="NormalWeb"/>
              <w:spacing w:before="0" w:beforeAutospacing="0" w:after="0" w:afterAutospacing="0"/>
              <w:jc w:val="both"/>
              <w:rPr>
                <w:sz w:val="22"/>
                <w:szCs w:val="22"/>
                <w:bdr w:val="none" w:sz="0" w:space="0" w:color="auto" w:frame="1"/>
              </w:rPr>
            </w:pPr>
            <w:r w:rsidRPr="006E51A2">
              <w:rPr>
                <w:sz w:val="22"/>
                <w:szCs w:val="22"/>
                <w:bdr w:val="none" w:sz="0" w:space="0" w:color="auto" w:frame="1"/>
              </w:rPr>
              <w:t>4. Vēršam uzmanību uz to, ka projekta 10. punktā paredzētajā noteikumu 51.</w:t>
            </w:r>
            <w:r w:rsidRPr="006E51A2">
              <w:rPr>
                <w:sz w:val="22"/>
                <w:szCs w:val="22"/>
                <w:bdr w:val="none" w:sz="0" w:space="0" w:color="auto" w:frame="1"/>
                <w:vertAlign w:val="superscript"/>
              </w:rPr>
              <w:t>8</w:t>
            </w:r>
            <w:r w:rsidRPr="006E51A2">
              <w:rPr>
                <w:sz w:val="22"/>
                <w:szCs w:val="22"/>
                <w:bdr w:val="none" w:sz="0" w:space="0" w:color="auto" w:frame="1"/>
              </w:rPr>
              <w:t> punktā ietvertais regulējums ir neskaidrs, proti, noteikumu 51.</w:t>
            </w:r>
            <w:r w:rsidRPr="006E51A2">
              <w:rPr>
                <w:sz w:val="22"/>
                <w:szCs w:val="22"/>
                <w:bdr w:val="none" w:sz="0" w:space="0" w:color="auto" w:frame="1"/>
                <w:vertAlign w:val="superscript"/>
              </w:rPr>
              <w:t>8</w:t>
            </w:r>
            <w:r w:rsidRPr="006E51A2">
              <w:rPr>
                <w:sz w:val="22"/>
                <w:szCs w:val="22"/>
                <w:bdr w:val="none" w:sz="0" w:space="0" w:color="auto" w:frame="1"/>
              </w:rPr>
              <w:t xml:space="preserve"> punkta ievaddaļā ir minēts noteikumu </w:t>
            </w:r>
            <w:r w:rsidRPr="006E51A2">
              <w:rPr>
                <w:sz w:val="22"/>
                <w:szCs w:val="22"/>
                <w:u w:val="single"/>
                <w:shd w:val="clear" w:color="auto" w:fill="FFFFFF"/>
              </w:rPr>
              <w:t>40.</w:t>
            </w:r>
            <w:r w:rsidRPr="006E51A2">
              <w:rPr>
                <w:sz w:val="22"/>
                <w:szCs w:val="22"/>
                <w:u w:val="single"/>
                <w:shd w:val="clear" w:color="auto" w:fill="FFFFFF"/>
                <w:vertAlign w:val="superscript"/>
              </w:rPr>
              <w:t>3</w:t>
            </w:r>
            <w:r w:rsidRPr="006E51A2">
              <w:rPr>
                <w:sz w:val="22"/>
                <w:szCs w:val="22"/>
                <w:u w:val="single"/>
                <w:shd w:val="clear" w:color="auto" w:fill="FFFFFF"/>
              </w:rPr>
              <w:t> punkts, 45.</w:t>
            </w:r>
            <w:r w:rsidRPr="006E51A2">
              <w:rPr>
                <w:sz w:val="22"/>
                <w:szCs w:val="22"/>
                <w:u w:val="single"/>
                <w:shd w:val="clear" w:color="auto" w:fill="FFFFFF"/>
                <w:vertAlign w:val="superscript"/>
              </w:rPr>
              <w:t>3</w:t>
            </w:r>
            <w:r w:rsidRPr="006E51A2">
              <w:rPr>
                <w:sz w:val="22"/>
                <w:szCs w:val="22"/>
                <w:u w:val="single"/>
              </w:rPr>
              <w:t>1. apakšpunkts</w:t>
            </w:r>
            <w:r w:rsidRPr="006E51A2">
              <w:rPr>
                <w:sz w:val="22"/>
                <w:szCs w:val="22"/>
                <w:u w:val="single"/>
                <w:shd w:val="clear" w:color="auto" w:fill="FFFFFF"/>
              </w:rPr>
              <w:t>, 45.</w:t>
            </w:r>
            <w:r w:rsidRPr="006E51A2">
              <w:rPr>
                <w:sz w:val="22"/>
                <w:szCs w:val="22"/>
                <w:u w:val="single"/>
                <w:shd w:val="clear" w:color="auto" w:fill="FFFFFF"/>
                <w:vertAlign w:val="superscript"/>
              </w:rPr>
              <w:t>8</w:t>
            </w:r>
            <w:r w:rsidRPr="006E51A2">
              <w:rPr>
                <w:sz w:val="22"/>
                <w:szCs w:val="22"/>
                <w:u w:val="single"/>
                <w:shd w:val="clear" w:color="auto" w:fill="FFFFFF"/>
              </w:rPr>
              <w:t>, 46.</w:t>
            </w:r>
            <w:r w:rsidRPr="006E51A2">
              <w:rPr>
                <w:sz w:val="22"/>
                <w:szCs w:val="22"/>
                <w:u w:val="single"/>
                <w:shd w:val="clear" w:color="auto" w:fill="FFFFFF"/>
                <w:vertAlign w:val="superscript"/>
              </w:rPr>
              <w:t>3</w:t>
            </w:r>
            <w:r w:rsidRPr="006E51A2">
              <w:rPr>
                <w:sz w:val="22"/>
                <w:szCs w:val="22"/>
                <w:u w:val="single"/>
                <w:shd w:val="clear" w:color="auto" w:fill="FFFFFF"/>
              </w:rPr>
              <w:t xml:space="preserve"> un 47. </w:t>
            </w:r>
            <w:r w:rsidRPr="006E51A2">
              <w:rPr>
                <w:sz w:val="22"/>
                <w:szCs w:val="22"/>
                <w:u w:val="single"/>
              </w:rPr>
              <w:t>punkts</w:t>
            </w:r>
            <w:r w:rsidRPr="006E51A2">
              <w:rPr>
                <w:sz w:val="22"/>
                <w:szCs w:val="22"/>
              </w:rPr>
              <w:t xml:space="preserve">, bet noteikumu </w:t>
            </w:r>
            <w:r w:rsidRPr="006E51A2">
              <w:rPr>
                <w:sz w:val="22"/>
                <w:szCs w:val="22"/>
                <w:bdr w:val="none" w:sz="0" w:space="0" w:color="auto" w:frame="1"/>
              </w:rPr>
              <w:t>51.</w:t>
            </w:r>
            <w:r w:rsidRPr="006E51A2">
              <w:rPr>
                <w:sz w:val="22"/>
                <w:szCs w:val="22"/>
                <w:bdr w:val="none" w:sz="0" w:space="0" w:color="auto" w:frame="1"/>
                <w:vertAlign w:val="superscript"/>
              </w:rPr>
              <w:t>8</w:t>
            </w:r>
            <w:r w:rsidRPr="006E51A2">
              <w:rPr>
                <w:sz w:val="22"/>
                <w:szCs w:val="22"/>
                <w:bdr w:val="none" w:sz="0" w:space="0" w:color="auto" w:frame="1"/>
              </w:rPr>
              <w:t>1., 51.</w:t>
            </w:r>
            <w:r w:rsidRPr="006E51A2">
              <w:rPr>
                <w:sz w:val="22"/>
                <w:szCs w:val="22"/>
                <w:bdr w:val="none" w:sz="0" w:space="0" w:color="auto" w:frame="1"/>
                <w:vertAlign w:val="superscript"/>
              </w:rPr>
              <w:t>8</w:t>
            </w:r>
            <w:r w:rsidRPr="006E51A2">
              <w:rPr>
                <w:sz w:val="22"/>
                <w:szCs w:val="22"/>
                <w:bdr w:val="none" w:sz="0" w:space="0" w:color="auto" w:frame="1"/>
              </w:rPr>
              <w:t>2., 51.</w:t>
            </w:r>
            <w:r w:rsidRPr="006E51A2">
              <w:rPr>
                <w:sz w:val="22"/>
                <w:szCs w:val="22"/>
                <w:bdr w:val="none" w:sz="0" w:space="0" w:color="auto" w:frame="1"/>
                <w:vertAlign w:val="superscript"/>
              </w:rPr>
              <w:t>8</w:t>
            </w:r>
            <w:r w:rsidRPr="006E51A2">
              <w:rPr>
                <w:sz w:val="22"/>
                <w:szCs w:val="22"/>
                <w:bdr w:val="none" w:sz="0" w:space="0" w:color="auto" w:frame="1"/>
              </w:rPr>
              <w:t>3. un 51.</w:t>
            </w:r>
            <w:r w:rsidRPr="006E51A2">
              <w:rPr>
                <w:sz w:val="22"/>
                <w:szCs w:val="22"/>
                <w:bdr w:val="none" w:sz="0" w:space="0" w:color="auto" w:frame="1"/>
                <w:vertAlign w:val="superscript"/>
              </w:rPr>
              <w:t>8</w:t>
            </w:r>
            <w:r w:rsidRPr="006E51A2">
              <w:rPr>
                <w:sz w:val="22"/>
                <w:szCs w:val="22"/>
                <w:bdr w:val="none" w:sz="0" w:space="0" w:color="auto" w:frame="1"/>
              </w:rPr>
              <w:t xml:space="preserve">4. apakšpunktā ir minēts noteikumu </w:t>
            </w:r>
            <w:r w:rsidRPr="006E51A2">
              <w:rPr>
                <w:sz w:val="22"/>
                <w:szCs w:val="22"/>
                <w:u w:val="single"/>
                <w:shd w:val="clear" w:color="auto" w:fill="FFFFFF"/>
              </w:rPr>
              <w:t>40.</w:t>
            </w:r>
            <w:r w:rsidRPr="006E51A2">
              <w:rPr>
                <w:sz w:val="22"/>
                <w:szCs w:val="22"/>
                <w:u w:val="single"/>
                <w:shd w:val="clear" w:color="auto" w:fill="FFFFFF"/>
                <w:vertAlign w:val="superscript"/>
              </w:rPr>
              <w:t>3</w:t>
            </w:r>
            <w:r w:rsidRPr="006E51A2">
              <w:rPr>
                <w:sz w:val="22"/>
                <w:szCs w:val="22"/>
                <w:u w:val="single"/>
                <w:shd w:val="clear" w:color="auto" w:fill="FFFFFF"/>
              </w:rPr>
              <w:t> punkts, 45.</w:t>
            </w:r>
            <w:r w:rsidRPr="006E51A2">
              <w:rPr>
                <w:sz w:val="22"/>
                <w:szCs w:val="22"/>
                <w:u w:val="single"/>
                <w:shd w:val="clear" w:color="auto" w:fill="FFFFFF"/>
                <w:vertAlign w:val="superscript"/>
              </w:rPr>
              <w:t>3</w:t>
            </w:r>
            <w:r w:rsidRPr="006E51A2">
              <w:rPr>
                <w:sz w:val="22"/>
                <w:szCs w:val="22"/>
                <w:u w:val="single"/>
              </w:rPr>
              <w:t>1. apakšpunkts</w:t>
            </w:r>
            <w:r w:rsidRPr="006E51A2">
              <w:rPr>
                <w:sz w:val="22"/>
                <w:szCs w:val="22"/>
                <w:u w:val="single"/>
                <w:shd w:val="clear" w:color="auto" w:fill="FFFFFF"/>
              </w:rPr>
              <w:t>, 45.</w:t>
            </w:r>
            <w:r w:rsidRPr="006E51A2">
              <w:rPr>
                <w:sz w:val="22"/>
                <w:szCs w:val="22"/>
                <w:u w:val="single"/>
                <w:shd w:val="clear" w:color="auto" w:fill="FFFFFF"/>
                <w:vertAlign w:val="superscript"/>
              </w:rPr>
              <w:t>8</w:t>
            </w:r>
            <w:r w:rsidRPr="006E51A2">
              <w:rPr>
                <w:sz w:val="22"/>
                <w:szCs w:val="22"/>
                <w:u w:val="single"/>
                <w:shd w:val="clear" w:color="auto" w:fill="FFFFFF"/>
              </w:rPr>
              <w:t>, 46.</w:t>
            </w:r>
            <w:r w:rsidRPr="006E51A2">
              <w:rPr>
                <w:sz w:val="22"/>
                <w:szCs w:val="22"/>
                <w:u w:val="single"/>
                <w:shd w:val="clear" w:color="auto" w:fill="FFFFFF"/>
                <w:vertAlign w:val="superscript"/>
              </w:rPr>
              <w:t>3</w:t>
            </w:r>
            <w:r w:rsidRPr="006E51A2">
              <w:rPr>
                <w:sz w:val="22"/>
                <w:szCs w:val="22"/>
                <w:u w:val="single"/>
                <w:shd w:val="clear" w:color="auto" w:fill="FFFFFF"/>
              </w:rPr>
              <w:t xml:space="preserve">, 47. un </w:t>
            </w:r>
            <w:r w:rsidRPr="006E51A2">
              <w:rPr>
                <w:b/>
                <w:bCs/>
                <w:sz w:val="22"/>
                <w:szCs w:val="22"/>
                <w:u w:val="single"/>
                <w:shd w:val="clear" w:color="auto" w:fill="FFFFFF"/>
              </w:rPr>
              <w:t>56.</w:t>
            </w:r>
            <w:r w:rsidRPr="006E51A2">
              <w:rPr>
                <w:b/>
                <w:bCs/>
                <w:sz w:val="22"/>
                <w:szCs w:val="22"/>
                <w:u w:val="single"/>
                <w:shd w:val="clear" w:color="auto" w:fill="FFFFFF"/>
                <w:vertAlign w:val="superscript"/>
              </w:rPr>
              <w:t>15</w:t>
            </w:r>
            <w:r w:rsidRPr="006E51A2">
              <w:rPr>
                <w:sz w:val="22"/>
                <w:szCs w:val="22"/>
                <w:u w:val="single"/>
                <w:shd w:val="clear" w:color="auto" w:fill="FFFFFF"/>
              </w:rPr>
              <w:t> </w:t>
            </w:r>
            <w:r w:rsidRPr="006E51A2">
              <w:rPr>
                <w:sz w:val="22"/>
                <w:szCs w:val="22"/>
                <w:u w:val="single"/>
              </w:rPr>
              <w:t>punkts</w:t>
            </w:r>
            <w:r w:rsidRPr="006E51A2">
              <w:rPr>
                <w:sz w:val="22"/>
                <w:szCs w:val="22"/>
              </w:rPr>
              <w:t xml:space="preserve">. Ievērojot minēto, lūdzam saskaņot </w:t>
            </w:r>
            <w:r w:rsidRPr="006E51A2">
              <w:rPr>
                <w:sz w:val="22"/>
                <w:szCs w:val="22"/>
                <w:bdr w:val="none" w:sz="0" w:space="0" w:color="auto" w:frame="1"/>
              </w:rPr>
              <w:t>projekta 10. punktā paredzētajā noteikumu 51.</w:t>
            </w:r>
            <w:r w:rsidRPr="006E51A2">
              <w:rPr>
                <w:sz w:val="22"/>
                <w:szCs w:val="22"/>
                <w:bdr w:val="none" w:sz="0" w:space="0" w:color="auto" w:frame="1"/>
                <w:vertAlign w:val="superscript"/>
              </w:rPr>
              <w:t>8</w:t>
            </w:r>
            <w:r w:rsidRPr="006E51A2">
              <w:rPr>
                <w:sz w:val="22"/>
                <w:szCs w:val="22"/>
                <w:bdr w:val="none" w:sz="0" w:space="0" w:color="auto" w:frame="1"/>
              </w:rPr>
              <w:t xml:space="preserve"> punkta ievaddaļā un </w:t>
            </w:r>
            <w:r w:rsidRPr="006E51A2">
              <w:rPr>
                <w:sz w:val="22"/>
                <w:szCs w:val="22"/>
              </w:rPr>
              <w:t xml:space="preserve">noteikumu </w:t>
            </w:r>
            <w:r w:rsidRPr="006E51A2">
              <w:rPr>
                <w:sz w:val="22"/>
                <w:szCs w:val="22"/>
                <w:bdr w:val="none" w:sz="0" w:space="0" w:color="auto" w:frame="1"/>
              </w:rPr>
              <w:t>51.</w:t>
            </w:r>
            <w:r w:rsidRPr="006E51A2">
              <w:rPr>
                <w:sz w:val="22"/>
                <w:szCs w:val="22"/>
                <w:bdr w:val="none" w:sz="0" w:space="0" w:color="auto" w:frame="1"/>
                <w:vertAlign w:val="superscript"/>
              </w:rPr>
              <w:t>8</w:t>
            </w:r>
            <w:r w:rsidRPr="006E51A2">
              <w:rPr>
                <w:sz w:val="22"/>
                <w:szCs w:val="22"/>
                <w:bdr w:val="none" w:sz="0" w:space="0" w:color="auto" w:frame="1"/>
              </w:rPr>
              <w:t>1., 51.</w:t>
            </w:r>
            <w:r w:rsidRPr="006E51A2">
              <w:rPr>
                <w:sz w:val="22"/>
                <w:szCs w:val="22"/>
                <w:bdr w:val="none" w:sz="0" w:space="0" w:color="auto" w:frame="1"/>
                <w:vertAlign w:val="superscript"/>
              </w:rPr>
              <w:t>8</w:t>
            </w:r>
            <w:r w:rsidRPr="006E51A2">
              <w:rPr>
                <w:sz w:val="22"/>
                <w:szCs w:val="22"/>
                <w:bdr w:val="none" w:sz="0" w:space="0" w:color="auto" w:frame="1"/>
              </w:rPr>
              <w:t>2., 51.</w:t>
            </w:r>
            <w:r w:rsidRPr="006E51A2">
              <w:rPr>
                <w:sz w:val="22"/>
                <w:szCs w:val="22"/>
                <w:bdr w:val="none" w:sz="0" w:space="0" w:color="auto" w:frame="1"/>
                <w:vertAlign w:val="superscript"/>
              </w:rPr>
              <w:t>8</w:t>
            </w:r>
            <w:r w:rsidRPr="006E51A2">
              <w:rPr>
                <w:sz w:val="22"/>
                <w:szCs w:val="22"/>
                <w:bdr w:val="none" w:sz="0" w:space="0" w:color="auto" w:frame="1"/>
              </w:rPr>
              <w:t>3. un 51.</w:t>
            </w:r>
            <w:r w:rsidRPr="006E51A2">
              <w:rPr>
                <w:sz w:val="22"/>
                <w:szCs w:val="22"/>
                <w:bdr w:val="none" w:sz="0" w:space="0" w:color="auto" w:frame="1"/>
                <w:vertAlign w:val="superscript"/>
              </w:rPr>
              <w:t>8</w:t>
            </w:r>
            <w:r w:rsidRPr="006E51A2">
              <w:rPr>
                <w:sz w:val="22"/>
                <w:szCs w:val="22"/>
                <w:bdr w:val="none" w:sz="0" w:space="0" w:color="auto" w:frame="1"/>
              </w:rPr>
              <w:t>4. apakšpunktā ietverto regulējumu.</w:t>
            </w:r>
          </w:p>
          <w:p w14:paraId="4B975DC2" w14:textId="77777777" w:rsidR="00DC19A3" w:rsidRPr="006E51A2" w:rsidRDefault="00DC19A3" w:rsidP="00787A79">
            <w:pPr>
              <w:pStyle w:val="NormalWeb"/>
              <w:spacing w:before="0" w:beforeAutospacing="0" w:after="0" w:afterAutospacing="0"/>
              <w:jc w:val="both"/>
              <w:rPr>
                <w:sz w:val="22"/>
                <w:szCs w:val="22"/>
                <w:bdr w:val="none" w:sz="0" w:space="0" w:color="auto" w:frame="1"/>
              </w:rPr>
            </w:pPr>
          </w:p>
          <w:p w14:paraId="08F4BB04" w14:textId="77777777" w:rsidR="00DC19A3" w:rsidRPr="006E51A2" w:rsidRDefault="00DC19A3" w:rsidP="00DC19A3">
            <w:pPr>
              <w:tabs>
                <w:tab w:val="left" w:pos="1134"/>
              </w:tabs>
              <w:contextualSpacing/>
              <w:jc w:val="center"/>
              <w:rPr>
                <w:rFonts w:eastAsia="Calibri"/>
                <w:b/>
                <w:bCs/>
                <w:sz w:val="22"/>
                <w:szCs w:val="22"/>
              </w:rPr>
            </w:pPr>
            <w:r w:rsidRPr="006E51A2">
              <w:rPr>
                <w:rFonts w:eastAsia="Calibri"/>
                <w:b/>
                <w:bCs/>
                <w:sz w:val="22"/>
                <w:szCs w:val="22"/>
              </w:rPr>
              <w:t>Tieslietu ministrija (24.04.2020.)</w:t>
            </w:r>
          </w:p>
          <w:p w14:paraId="0AB751D6" w14:textId="4C84F254" w:rsidR="00DC19A3" w:rsidRPr="006E51A2" w:rsidRDefault="00DC19A3" w:rsidP="00DC19A3">
            <w:pPr>
              <w:pStyle w:val="NormalWeb"/>
              <w:spacing w:before="0" w:beforeAutospacing="0" w:after="0" w:afterAutospacing="0"/>
              <w:jc w:val="both"/>
            </w:pPr>
            <w:r w:rsidRPr="006E51A2">
              <w:rPr>
                <w:sz w:val="22"/>
                <w:szCs w:val="22"/>
                <w:bdr w:val="none" w:sz="0" w:space="0" w:color="auto" w:frame="1"/>
              </w:rPr>
              <w:t>5. Atkārtoti norādām uz to, ka atbilstoši Ministru kabineta 2009. gada 3. februāra noteikumu Nr. 108 "Normatīvo aktu projektu sagatavošanas noteikumi" 3.2. apakšpunktā noteiktajam </w:t>
            </w:r>
            <w:r w:rsidRPr="006E51A2">
              <w:rPr>
                <w:sz w:val="22"/>
                <w:szCs w:val="22"/>
                <w:u w:val="single"/>
                <w:bdr w:val="none" w:sz="0" w:space="0" w:color="auto" w:frame="1"/>
              </w:rPr>
              <w:t xml:space="preserve">normatīvā akta projektā neietver normas, kas dublē augstāka vai tāda paša spēka normatīvā akta tiesību normās ietverto </w:t>
            </w:r>
            <w:r w:rsidRPr="006E51A2">
              <w:rPr>
                <w:sz w:val="22"/>
                <w:szCs w:val="22"/>
                <w:u w:val="single"/>
                <w:bdr w:val="none" w:sz="0" w:space="0" w:color="auto" w:frame="1"/>
              </w:rPr>
              <w:lastRenderedPageBreak/>
              <w:t>normatīvo regulējumu</w:t>
            </w:r>
            <w:r w:rsidRPr="006E51A2">
              <w:rPr>
                <w:sz w:val="22"/>
                <w:szCs w:val="22"/>
                <w:bdr w:val="none" w:sz="0" w:space="0" w:color="auto" w:frame="1"/>
              </w:rPr>
              <w:t xml:space="preserve">. </w:t>
            </w:r>
            <w:r w:rsidRPr="006E51A2">
              <w:rPr>
                <w:sz w:val="22"/>
                <w:szCs w:val="22"/>
                <w:u w:val="single"/>
                <w:bdr w:val="none" w:sz="0" w:space="0" w:color="auto" w:frame="1"/>
              </w:rPr>
              <w:t>Administratīvā akta piespiedu izpildes kārtība ir noteikta Administratīvā procesa likuma astotajā sadaļā</w:t>
            </w:r>
            <w:r w:rsidRPr="006E51A2">
              <w:rPr>
                <w:sz w:val="22"/>
                <w:szCs w:val="22"/>
                <w:bdr w:val="none" w:sz="0" w:space="0" w:color="auto" w:frame="1"/>
              </w:rPr>
              <w:t>, tādēļ nepieciešams svītrot projekta 10. punktā paredzēto noteikumu 51.</w:t>
            </w:r>
            <w:r w:rsidRPr="006E51A2">
              <w:rPr>
                <w:sz w:val="22"/>
                <w:szCs w:val="22"/>
                <w:bdr w:val="none" w:sz="0" w:space="0" w:color="auto" w:frame="1"/>
                <w:vertAlign w:val="superscript"/>
              </w:rPr>
              <w:t>12</w:t>
            </w:r>
            <w:r w:rsidRPr="006E51A2">
              <w:rPr>
                <w:sz w:val="22"/>
                <w:szCs w:val="22"/>
                <w:bdr w:val="none" w:sz="0" w:space="0" w:color="auto" w:frame="1"/>
              </w:rPr>
              <w:t> punktu.</w:t>
            </w:r>
          </w:p>
        </w:tc>
        <w:tc>
          <w:tcPr>
            <w:tcW w:w="356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0494272" w14:textId="77777777" w:rsidR="00C23D0F" w:rsidRPr="006E51A2" w:rsidRDefault="00C23D0F" w:rsidP="00C23D0F">
            <w:pPr>
              <w:jc w:val="center"/>
              <w:rPr>
                <w:b/>
                <w:bCs/>
                <w:sz w:val="22"/>
                <w:szCs w:val="22"/>
              </w:rPr>
            </w:pPr>
            <w:r w:rsidRPr="006E51A2">
              <w:rPr>
                <w:b/>
                <w:bCs/>
                <w:sz w:val="22"/>
                <w:szCs w:val="22"/>
              </w:rPr>
              <w:lastRenderedPageBreak/>
              <w:t>Ņemts vērā</w:t>
            </w:r>
          </w:p>
          <w:p w14:paraId="1C668743" w14:textId="77777777" w:rsidR="00C23D0F" w:rsidRPr="006E51A2" w:rsidRDefault="00C23D0F" w:rsidP="00A82261">
            <w:pPr>
              <w:jc w:val="center"/>
              <w:rPr>
                <w:b/>
                <w:bCs/>
                <w:sz w:val="22"/>
                <w:szCs w:val="22"/>
              </w:rPr>
            </w:pPr>
          </w:p>
          <w:p w14:paraId="0B3FF93D" w14:textId="77777777" w:rsidR="00C23D0F" w:rsidRPr="006E51A2" w:rsidRDefault="00C23D0F" w:rsidP="00A82261">
            <w:pPr>
              <w:jc w:val="center"/>
              <w:rPr>
                <w:b/>
                <w:bCs/>
                <w:sz w:val="22"/>
                <w:szCs w:val="22"/>
              </w:rPr>
            </w:pPr>
          </w:p>
          <w:p w14:paraId="0BC3049F" w14:textId="77777777" w:rsidR="00C23D0F" w:rsidRPr="006E51A2" w:rsidRDefault="00C23D0F" w:rsidP="00A82261">
            <w:pPr>
              <w:jc w:val="center"/>
              <w:rPr>
                <w:b/>
                <w:bCs/>
                <w:sz w:val="22"/>
                <w:szCs w:val="22"/>
              </w:rPr>
            </w:pPr>
          </w:p>
          <w:p w14:paraId="1845C481" w14:textId="77777777" w:rsidR="00C23D0F" w:rsidRPr="006E51A2" w:rsidRDefault="00C23D0F" w:rsidP="00A82261">
            <w:pPr>
              <w:jc w:val="center"/>
              <w:rPr>
                <w:b/>
                <w:bCs/>
                <w:sz w:val="22"/>
                <w:szCs w:val="22"/>
              </w:rPr>
            </w:pPr>
          </w:p>
          <w:p w14:paraId="042B1E7D" w14:textId="77777777" w:rsidR="00C23D0F" w:rsidRPr="006E51A2" w:rsidRDefault="00C23D0F" w:rsidP="00A82261">
            <w:pPr>
              <w:jc w:val="center"/>
              <w:rPr>
                <w:b/>
                <w:bCs/>
                <w:sz w:val="22"/>
                <w:szCs w:val="22"/>
              </w:rPr>
            </w:pPr>
          </w:p>
          <w:p w14:paraId="1B1CAF17" w14:textId="77777777" w:rsidR="00C23D0F" w:rsidRPr="006E51A2" w:rsidRDefault="00C23D0F" w:rsidP="00A82261">
            <w:pPr>
              <w:jc w:val="center"/>
              <w:rPr>
                <w:b/>
                <w:bCs/>
                <w:sz w:val="22"/>
                <w:szCs w:val="22"/>
              </w:rPr>
            </w:pPr>
          </w:p>
          <w:p w14:paraId="5F7F7B2F" w14:textId="77777777" w:rsidR="00C23D0F" w:rsidRPr="006E51A2" w:rsidRDefault="00C23D0F" w:rsidP="00A82261">
            <w:pPr>
              <w:jc w:val="center"/>
              <w:rPr>
                <w:b/>
                <w:bCs/>
                <w:sz w:val="22"/>
                <w:szCs w:val="22"/>
              </w:rPr>
            </w:pPr>
          </w:p>
          <w:p w14:paraId="460DE850" w14:textId="77777777" w:rsidR="00C23D0F" w:rsidRPr="006E51A2" w:rsidRDefault="00C23D0F" w:rsidP="00A82261">
            <w:pPr>
              <w:jc w:val="center"/>
              <w:rPr>
                <w:b/>
                <w:bCs/>
                <w:sz w:val="22"/>
                <w:szCs w:val="22"/>
              </w:rPr>
            </w:pPr>
          </w:p>
          <w:p w14:paraId="01BEC37D" w14:textId="77777777" w:rsidR="00C23D0F" w:rsidRPr="006E51A2" w:rsidRDefault="00C23D0F" w:rsidP="00A82261">
            <w:pPr>
              <w:jc w:val="center"/>
              <w:rPr>
                <w:b/>
                <w:bCs/>
                <w:sz w:val="22"/>
                <w:szCs w:val="22"/>
              </w:rPr>
            </w:pPr>
          </w:p>
          <w:p w14:paraId="51612A80" w14:textId="77777777" w:rsidR="00C23D0F" w:rsidRPr="006E51A2" w:rsidRDefault="00C23D0F" w:rsidP="00A82261">
            <w:pPr>
              <w:jc w:val="center"/>
              <w:rPr>
                <w:b/>
                <w:bCs/>
                <w:sz w:val="22"/>
                <w:szCs w:val="22"/>
              </w:rPr>
            </w:pPr>
          </w:p>
          <w:p w14:paraId="3069440F" w14:textId="77777777" w:rsidR="00C23D0F" w:rsidRPr="006E51A2" w:rsidRDefault="00C23D0F" w:rsidP="00A82261">
            <w:pPr>
              <w:jc w:val="center"/>
              <w:rPr>
                <w:b/>
                <w:bCs/>
                <w:sz w:val="22"/>
                <w:szCs w:val="22"/>
              </w:rPr>
            </w:pPr>
          </w:p>
          <w:p w14:paraId="2360BED7" w14:textId="77777777" w:rsidR="00C23D0F" w:rsidRPr="006E51A2" w:rsidRDefault="00C23D0F" w:rsidP="00A82261">
            <w:pPr>
              <w:jc w:val="center"/>
              <w:rPr>
                <w:b/>
                <w:bCs/>
                <w:sz w:val="22"/>
                <w:szCs w:val="22"/>
              </w:rPr>
            </w:pPr>
          </w:p>
          <w:p w14:paraId="1EC7A24E" w14:textId="77777777" w:rsidR="00C23D0F" w:rsidRPr="006E51A2" w:rsidRDefault="00C23D0F" w:rsidP="00A82261">
            <w:pPr>
              <w:jc w:val="center"/>
              <w:rPr>
                <w:b/>
                <w:bCs/>
                <w:sz w:val="22"/>
                <w:szCs w:val="22"/>
              </w:rPr>
            </w:pPr>
          </w:p>
          <w:p w14:paraId="011FD78D" w14:textId="77777777" w:rsidR="00C23D0F" w:rsidRPr="006E51A2" w:rsidRDefault="00C23D0F" w:rsidP="00A82261">
            <w:pPr>
              <w:jc w:val="center"/>
              <w:rPr>
                <w:b/>
                <w:bCs/>
                <w:sz w:val="22"/>
                <w:szCs w:val="22"/>
              </w:rPr>
            </w:pPr>
          </w:p>
          <w:p w14:paraId="49DAE9BC" w14:textId="77777777" w:rsidR="00C23D0F" w:rsidRPr="006E51A2" w:rsidRDefault="00C23D0F" w:rsidP="00A82261">
            <w:pPr>
              <w:jc w:val="center"/>
              <w:rPr>
                <w:b/>
                <w:bCs/>
                <w:sz w:val="22"/>
                <w:szCs w:val="22"/>
              </w:rPr>
            </w:pPr>
          </w:p>
          <w:p w14:paraId="7FF46434" w14:textId="77777777" w:rsidR="00C23D0F" w:rsidRPr="006E51A2" w:rsidRDefault="00C23D0F" w:rsidP="00A82261">
            <w:pPr>
              <w:jc w:val="center"/>
              <w:rPr>
                <w:b/>
                <w:bCs/>
                <w:sz w:val="22"/>
                <w:szCs w:val="22"/>
              </w:rPr>
            </w:pPr>
          </w:p>
          <w:p w14:paraId="0A1A5A96" w14:textId="77777777" w:rsidR="00C23D0F" w:rsidRPr="006E51A2" w:rsidRDefault="00C23D0F" w:rsidP="00A82261">
            <w:pPr>
              <w:jc w:val="center"/>
              <w:rPr>
                <w:b/>
                <w:bCs/>
                <w:sz w:val="22"/>
                <w:szCs w:val="22"/>
              </w:rPr>
            </w:pPr>
          </w:p>
          <w:p w14:paraId="3B95BE90" w14:textId="77777777" w:rsidR="00C23D0F" w:rsidRPr="006E51A2" w:rsidRDefault="00C23D0F" w:rsidP="00A82261">
            <w:pPr>
              <w:jc w:val="center"/>
              <w:rPr>
                <w:b/>
                <w:bCs/>
                <w:sz w:val="22"/>
                <w:szCs w:val="22"/>
              </w:rPr>
            </w:pPr>
          </w:p>
          <w:p w14:paraId="2C225DEF" w14:textId="77777777" w:rsidR="00C23D0F" w:rsidRPr="006E51A2" w:rsidRDefault="00C23D0F" w:rsidP="00A82261">
            <w:pPr>
              <w:jc w:val="center"/>
              <w:rPr>
                <w:b/>
                <w:bCs/>
                <w:sz w:val="22"/>
                <w:szCs w:val="22"/>
              </w:rPr>
            </w:pPr>
          </w:p>
          <w:p w14:paraId="1C6C612D" w14:textId="77777777" w:rsidR="00C23D0F" w:rsidRPr="006E51A2" w:rsidRDefault="00C23D0F" w:rsidP="00A82261">
            <w:pPr>
              <w:jc w:val="center"/>
              <w:rPr>
                <w:b/>
                <w:bCs/>
                <w:sz w:val="22"/>
                <w:szCs w:val="22"/>
              </w:rPr>
            </w:pPr>
          </w:p>
          <w:p w14:paraId="091096CF" w14:textId="77777777" w:rsidR="00C23D0F" w:rsidRPr="006E51A2" w:rsidRDefault="00C23D0F" w:rsidP="00A82261">
            <w:pPr>
              <w:jc w:val="center"/>
              <w:rPr>
                <w:b/>
                <w:bCs/>
                <w:sz w:val="22"/>
                <w:szCs w:val="22"/>
              </w:rPr>
            </w:pPr>
          </w:p>
          <w:p w14:paraId="3EAC160E" w14:textId="77777777" w:rsidR="00C23D0F" w:rsidRPr="006E51A2" w:rsidRDefault="00C23D0F" w:rsidP="00A82261">
            <w:pPr>
              <w:jc w:val="center"/>
              <w:rPr>
                <w:b/>
                <w:bCs/>
                <w:sz w:val="22"/>
                <w:szCs w:val="22"/>
              </w:rPr>
            </w:pPr>
          </w:p>
          <w:p w14:paraId="50B21F1E" w14:textId="77777777" w:rsidR="00C23D0F" w:rsidRPr="006E51A2" w:rsidRDefault="00C23D0F" w:rsidP="00A82261">
            <w:pPr>
              <w:jc w:val="center"/>
              <w:rPr>
                <w:b/>
                <w:bCs/>
                <w:sz w:val="22"/>
                <w:szCs w:val="22"/>
              </w:rPr>
            </w:pPr>
          </w:p>
          <w:p w14:paraId="0188703B" w14:textId="77777777" w:rsidR="00C23D0F" w:rsidRPr="006E51A2" w:rsidRDefault="00C23D0F" w:rsidP="00A82261">
            <w:pPr>
              <w:jc w:val="center"/>
              <w:rPr>
                <w:b/>
                <w:bCs/>
                <w:sz w:val="22"/>
                <w:szCs w:val="22"/>
              </w:rPr>
            </w:pPr>
          </w:p>
          <w:p w14:paraId="25AA7329" w14:textId="77777777" w:rsidR="00C23D0F" w:rsidRPr="006E51A2" w:rsidRDefault="00C23D0F" w:rsidP="00A82261">
            <w:pPr>
              <w:jc w:val="center"/>
              <w:rPr>
                <w:b/>
                <w:bCs/>
                <w:sz w:val="22"/>
                <w:szCs w:val="22"/>
              </w:rPr>
            </w:pPr>
          </w:p>
          <w:p w14:paraId="77EF00F1" w14:textId="77777777" w:rsidR="00C23D0F" w:rsidRPr="006E51A2" w:rsidRDefault="00C23D0F" w:rsidP="00A82261">
            <w:pPr>
              <w:jc w:val="center"/>
              <w:rPr>
                <w:b/>
                <w:bCs/>
                <w:sz w:val="22"/>
                <w:szCs w:val="22"/>
              </w:rPr>
            </w:pPr>
          </w:p>
          <w:p w14:paraId="63806C3C" w14:textId="77777777" w:rsidR="00C23D0F" w:rsidRPr="006E51A2" w:rsidRDefault="00C23D0F" w:rsidP="00A82261">
            <w:pPr>
              <w:jc w:val="center"/>
              <w:rPr>
                <w:b/>
                <w:bCs/>
                <w:sz w:val="22"/>
                <w:szCs w:val="22"/>
              </w:rPr>
            </w:pPr>
          </w:p>
          <w:p w14:paraId="37E793D7" w14:textId="77777777" w:rsidR="00C23D0F" w:rsidRPr="006E51A2" w:rsidRDefault="00C23D0F" w:rsidP="00A82261">
            <w:pPr>
              <w:jc w:val="center"/>
              <w:rPr>
                <w:b/>
                <w:bCs/>
                <w:sz w:val="22"/>
                <w:szCs w:val="22"/>
              </w:rPr>
            </w:pPr>
          </w:p>
          <w:p w14:paraId="31143441" w14:textId="77777777" w:rsidR="00C23D0F" w:rsidRPr="006E51A2" w:rsidRDefault="00C23D0F" w:rsidP="00A82261">
            <w:pPr>
              <w:jc w:val="center"/>
              <w:rPr>
                <w:b/>
                <w:bCs/>
                <w:sz w:val="22"/>
                <w:szCs w:val="22"/>
              </w:rPr>
            </w:pPr>
          </w:p>
          <w:p w14:paraId="0C9BFBB4" w14:textId="77777777" w:rsidR="00C23D0F" w:rsidRPr="006E51A2" w:rsidRDefault="00C23D0F" w:rsidP="00A82261">
            <w:pPr>
              <w:jc w:val="center"/>
              <w:rPr>
                <w:b/>
                <w:bCs/>
                <w:sz w:val="22"/>
                <w:szCs w:val="22"/>
              </w:rPr>
            </w:pPr>
          </w:p>
          <w:p w14:paraId="305F5FE4" w14:textId="77777777" w:rsidR="00C23D0F" w:rsidRPr="006E51A2" w:rsidRDefault="00C23D0F" w:rsidP="00A82261">
            <w:pPr>
              <w:jc w:val="center"/>
              <w:rPr>
                <w:b/>
                <w:bCs/>
                <w:sz w:val="22"/>
                <w:szCs w:val="22"/>
              </w:rPr>
            </w:pPr>
          </w:p>
          <w:p w14:paraId="37D51F74" w14:textId="77777777" w:rsidR="00C23D0F" w:rsidRPr="006E51A2" w:rsidRDefault="00C23D0F" w:rsidP="00A82261">
            <w:pPr>
              <w:jc w:val="center"/>
              <w:rPr>
                <w:b/>
                <w:bCs/>
                <w:sz w:val="22"/>
                <w:szCs w:val="22"/>
              </w:rPr>
            </w:pPr>
          </w:p>
          <w:p w14:paraId="3FE08399" w14:textId="77777777" w:rsidR="00C23D0F" w:rsidRPr="006E51A2" w:rsidRDefault="00C23D0F" w:rsidP="00A82261">
            <w:pPr>
              <w:jc w:val="center"/>
              <w:rPr>
                <w:b/>
                <w:bCs/>
                <w:sz w:val="22"/>
                <w:szCs w:val="22"/>
              </w:rPr>
            </w:pPr>
          </w:p>
          <w:p w14:paraId="6CFD1762" w14:textId="77777777" w:rsidR="00C23D0F" w:rsidRPr="006E51A2" w:rsidRDefault="00C23D0F" w:rsidP="00A82261">
            <w:pPr>
              <w:jc w:val="center"/>
              <w:rPr>
                <w:b/>
                <w:bCs/>
                <w:sz w:val="22"/>
                <w:szCs w:val="22"/>
              </w:rPr>
            </w:pPr>
          </w:p>
          <w:p w14:paraId="26760C1E" w14:textId="77777777" w:rsidR="00C23D0F" w:rsidRPr="006E51A2" w:rsidRDefault="00C23D0F" w:rsidP="00A82261">
            <w:pPr>
              <w:jc w:val="center"/>
              <w:rPr>
                <w:b/>
                <w:bCs/>
                <w:sz w:val="22"/>
                <w:szCs w:val="22"/>
              </w:rPr>
            </w:pPr>
          </w:p>
          <w:p w14:paraId="7CD82970" w14:textId="02479E35" w:rsidR="00A82261" w:rsidRPr="006E51A2" w:rsidRDefault="00A82261" w:rsidP="00A82261">
            <w:pPr>
              <w:jc w:val="center"/>
              <w:rPr>
                <w:b/>
                <w:bCs/>
                <w:sz w:val="22"/>
                <w:szCs w:val="22"/>
              </w:rPr>
            </w:pPr>
            <w:r w:rsidRPr="006E51A2">
              <w:rPr>
                <w:b/>
                <w:bCs/>
                <w:sz w:val="22"/>
                <w:szCs w:val="22"/>
              </w:rPr>
              <w:t>Ņemts vērā</w:t>
            </w:r>
          </w:p>
          <w:p w14:paraId="32CB1E8D" w14:textId="5B75636C" w:rsidR="001432D4" w:rsidRPr="006E51A2" w:rsidRDefault="00EB023C" w:rsidP="00C32A04">
            <w:pPr>
              <w:jc w:val="both"/>
              <w:rPr>
                <w:sz w:val="22"/>
                <w:szCs w:val="22"/>
              </w:rPr>
            </w:pPr>
            <w:r w:rsidRPr="006E51A2">
              <w:rPr>
                <w:sz w:val="22"/>
                <w:szCs w:val="22"/>
              </w:rPr>
              <w:t>Noteikumu p</w:t>
            </w:r>
            <w:r w:rsidR="00FB640D" w:rsidRPr="006E51A2">
              <w:rPr>
                <w:sz w:val="22"/>
                <w:szCs w:val="22"/>
              </w:rPr>
              <w:t>rojekta 2. punkt</w:t>
            </w:r>
            <w:r w:rsidR="00C30170" w:rsidRPr="006E51A2">
              <w:rPr>
                <w:sz w:val="22"/>
                <w:szCs w:val="22"/>
              </w:rPr>
              <w:t>s</w:t>
            </w:r>
            <w:r w:rsidR="00A82261" w:rsidRPr="006E51A2">
              <w:rPr>
                <w:sz w:val="22"/>
                <w:szCs w:val="22"/>
                <w:shd w:val="clear" w:color="auto" w:fill="FFFFFF"/>
              </w:rPr>
              <w:t xml:space="preserve"> ir precizēts</w:t>
            </w:r>
            <w:r w:rsidR="0072396F" w:rsidRPr="006E51A2">
              <w:rPr>
                <w:sz w:val="22"/>
                <w:szCs w:val="22"/>
              </w:rPr>
              <w:t>. A</w:t>
            </w:r>
            <w:r w:rsidR="00012F74" w:rsidRPr="006E51A2">
              <w:rPr>
                <w:sz w:val="22"/>
                <w:szCs w:val="22"/>
              </w:rPr>
              <w:t>notācijas I. sadaļas 2. punkt</w:t>
            </w:r>
            <w:r w:rsidR="0072396F" w:rsidRPr="006E51A2">
              <w:rPr>
                <w:sz w:val="22"/>
                <w:szCs w:val="22"/>
              </w:rPr>
              <w:t>ā ietvertas norādes attiecībā uz projekta punktiem, kas ietver attiecīgo pilnvarojumu</w:t>
            </w:r>
            <w:r w:rsidR="00012F74" w:rsidRPr="006E51A2">
              <w:rPr>
                <w:sz w:val="22"/>
                <w:szCs w:val="22"/>
              </w:rPr>
              <w:t>.</w:t>
            </w:r>
          </w:p>
          <w:p w14:paraId="4313F9D6" w14:textId="17B3A260" w:rsidR="007C1DD7" w:rsidRPr="006E51A2" w:rsidRDefault="007C1DD7" w:rsidP="007C1DD7">
            <w:pPr>
              <w:jc w:val="center"/>
              <w:rPr>
                <w:sz w:val="22"/>
                <w:szCs w:val="22"/>
              </w:rPr>
            </w:pPr>
          </w:p>
          <w:p w14:paraId="6168F1C6" w14:textId="12101BEA" w:rsidR="007C1DD7" w:rsidRPr="006E51A2" w:rsidRDefault="007C1DD7" w:rsidP="007C1DD7">
            <w:pPr>
              <w:jc w:val="center"/>
              <w:rPr>
                <w:sz w:val="22"/>
                <w:szCs w:val="22"/>
              </w:rPr>
            </w:pPr>
          </w:p>
          <w:p w14:paraId="0F0B9177" w14:textId="49D83136" w:rsidR="007C1DD7" w:rsidRPr="006E51A2" w:rsidRDefault="007C1DD7" w:rsidP="007C1DD7">
            <w:pPr>
              <w:jc w:val="center"/>
              <w:rPr>
                <w:sz w:val="22"/>
                <w:szCs w:val="22"/>
              </w:rPr>
            </w:pPr>
          </w:p>
          <w:p w14:paraId="05E4BA30" w14:textId="32C7878C" w:rsidR="007C1DD7" w:rsidRPr="006E51A2" w:rsidRDefault="007C1DD7" w:rsidP="007C1DD7">
            <w:pPr>
              <w:jc w:val="center"/>
              <w:rPr>
                <w:sz w:val="22"/>
                <w:szCs w:val="22"/>
              </w:rPr>
            </w:pPr>
          </w:p>
          <w:p w14:paraId="2BA7E3F9" w14:textId="62E18053" w:rsidR="007C1DD7" w:rsidRPr="006E51A2" w:rsidRDefault="007C1DD7" w:rsidP="007C1DD7">
            <w:pPr>
              <w:jc w:val="center"/>
              <w:rPr>
                <w:sz w:val="22"/>
                <w:szCs w:val="22"/>
              </w:rPr>
            </w:pPr>
          </w:p>
          <w:p w14:paraId="0004EB30" w14:textId="57BF4DA7" w:rsidR="007C1DD7" w:rsidRPr="006E51A2" w:rsidRDefault="007C1DD7" w:rsidP="007C1DD7">
            <w:pPr>
              <w:jc w:val="center"/>
              <w:rPr>
                <w:sz w:val="22"/>
                <w:szCs w:val="22"/>
              </w:rPr>
            </w:pPr>
          </w:p>
          <w:p w14:paraId="6112E8DE" w14:textId="2D7C7540" w:rsidR="007C1DD7" w:rsidRPr="006E51A2" w:rsidRDefault="007C1DD7" w:rsidP="007C1DD7">
            <w:pPr>
              <w:jc w:val="center"/>
              <w:rPr>
                <w:sz w:val="22"/>
                <w:szCs w:val="22"/>
              </w:rPr>
            </w:pPr>
          </w:p>
          <w:p w14:paraId="1AAAE19B" w14:textId="289DCA7B" w:rsidR="007C1DD7" w:rsidRPr="006E51A2" w:rsidRDefault="007C1DD7" w:rsidP="007C1DD7">
            <w:pPr>
              <w:jc w:val="center"/>
              <w:rPr>
                <w:sz w:val="22"/>
                <w:szCs w:val="22"/>
              </w:rPr>
            </w:pPr>
          </w:p>
          <w:p w14:paraId="486D9BFD" w14:textId="30060171" w:rsidR="007C1DD7" w:rsidRPr="006E51A2" w:rsidRDefault="007C1DD7" w:rsidP="007C1DD7">
            <w:pPr>
              <w:jc w:val="center"/>
              <w:rPr>
                <w:sz w:val="22"/>
                <w:szCs w:val="22"/>
              </w:rPr>
            </w:pPr>
          </w:p>
          <w:p w14:paraId="71721F4B" w14:textId="422778E1" w:rsidR="007C1DD7" w:rsidRPr="006E51A2" w:rsidRDefault="007C1DD7" w:rsidP="007C1DD7">
            <w:pPr>
              <w:jc w:val="center"/>
              <w:rPr>
                <w:sz w:val="22"/>
                <w:szCs w:val="22"/>
              </w:rPr>
            </w:pPr>
          </w:p>
          <w:p w14:paraId="7F553AA8" w14:textId="03B846F5" w:rsidR="007C1DD7" w:rsidRPr="006E51A2" w:rsidRDefault="007C1DD7" w:rsidP="007C1DD7">
            <w:pPr>
              <w:jc w:val="center"/>
              <w:rPr>
                <w:sz w:val="22"/>
                <w:szCs w:val="22"/>
              </w:rPr>
            </w:pPr>
          </w:p>
          <w:p w14:paraId="4F86C54C" w14:textId="004BD978" w:rsidR="007C1DD7" w:rsidRPr="006E51A2" w:rsidRDefault="007C1DD7" w:rsidP="007C1DD7">
            <w:pPr>
              <w:jc w:val="center"/>
              <w:rPr>
                <w:sz w:val="22"/>
                <w:szCs w:val="22"/>
              </w:rPr>
            </w:pPr>
          </w:p>
          <w:p w14:paraId="50C2431B" w14:textId="77777777" w:rsidR="00116ED6" w:rsidRPr="006E51A2" w:rsidRDefault="00116ED6" w:rsidP="007C1DD7">
            <w:pPr>
              <w:jc w:val="center"/>
              <w:rPr>
                <w:b/>
                <w:bCs/>
                <w:sz w:val="22"/>
                <w:szCs w:val="22"/>
              </w:rPr>
            </w:pPr>
          </w:p>
          <w:p w14:paraId="4A8F3E74" w14:textId="77777777" w:rsidR="00116ED6" w:rsidRPr="006E51A2" w:rsidRDefault="00116ED6" w:rsidP="007C1DD7">
            <w:pPr>
              <w:jc w:val="center"/>
              <w:rPr>
                <w:b/>
                <w:bCs/>
                <w:sz w:val="22"/>
                <w:szCs w:val="22"/>
              </w:rPr>
            </w:pPr>
          </w:p>
          <w:p w14:paraId="259312B0" w14:textId="77777777" w:rsidR="00116ED6" w:rsidRPr="006E51A2" w:rsidRDefault="00116ED6" w:rsidP="007C1DD7">
            <w:pPr>
              <w:jc w:val="center"/>
              <w:rPr>
                <w:b/>
                <w:bCs/>
                <w:sz w:val="22"/>
                <w:szCs w:val="22"/>
              </w:rPr>
            </w:pPr>
          </w:p>
          <w:p w14:paraId="3FF745B0" w14:textId="77777777" w:rsidR="00116ED6" w:rsidRPr="006E51A2" w:rsidRDefault="00116ED6" w:rsidP="007C1DD7">
            <w:pPr>
              <w:jc w:val="center"/>
              <w:rPr>
                <w:b/>
                <w:bCs/>
                <w:sz w:val="22"/>
                <w:szCs w:val="22"/>
              </w:rPr>
            </w:pPr>
          </w:p>
          <w:p w14:paraId="28B52713" w14:textId="77777777" w:rsidR="00116ED6" w:rsidRPr="006E51A2" w:rsidRDefault="00116ED6" w:rsidP="007C1DD7">
            <w:pPr>
              <w:jc w:val="center"/>
              <w:rPr>
                <w:b/>
                <w:bCs/>
                <w:sz w:val="22"/>
                <w:szCs w:val="22"/>
              </w:rPr>
            </w:pPr>
          </w:p>
          <w:p w14:paraId="5619E676" w14:textId="77777777" w:rsidR="00116ED6" w:rsidRPr="006E51A2" w:rsidRDefault="00116ED6" w:rsidP="007C1DD7">
            <w:pPr>
              <w:jc w:val="center"/>
              <w:rPr>
                <w:b/>
                <w:bCs/>
                <w:sz w:val="22"/>
                <w:szCs w:val="22"/>
              </w:rPr>
            </w:pPr>
          </w:p>
          <w:p w14:paraId="5C4910EB" w14:textId="77777777" w:rsidR="00B46959" w:rsidRPr="006E51A2" w:rsidRDefault="00B46959" w:rsidP="007C1DD7">
            <w:pPr>
              <w:jc w:val="center"/>
              <w:rPr>
                <w:b/>
                <w:bCs/>
                <w:sz w:val="22"/>
                <w:szCs w:val="22"/>
              </w:rPr>
            </w:pPr>
          </w:p>
          <w:p w14:paraId="46398643" w14:textId="1784CA14" w:rsidR="007C1DD7" w:rsidRPr="006E51A2" w:rsidRDefault="007C1DD7" w:rsidP="007C1DD7">
            <w:pPr>
              <w:jc w:val="center"/>
              <w:rPr>
                <w:b/>
                <w:bCs/>
                <w:sz w:val="22"/>
                <w:szCs w:val="22"/>
              </w:rPr>
            </w:pPr>
            <w:r w:rsidRPr="006E51A2">
              <w:rPr>
                <w:b/>
                <w:bCs/>
                <w:sz w:val="22"/>
                <w:szCs w:val="22"/>
              </w:rPr>
              <w:t>Ņemts vērā</w:t>
            </w:r>
          </w:p>
          <w:p w14:paraId="76E7054B" w14:textId="541B7D73" w:rsidR="00116ED6" w:rsidRPr="006E51A2" w:rsidRDefault="00EB023C" w:rsidP="00DC19A3">
            <w:pPr>
              <w:jc w:val="both"/>
              <w:rPr>
                <w:sz w:val="22"/>
                <w:szCs w:val="22"/>
              </w:rPr>
            </w:pPr>
            <w:r w:rsidRPr="006E51A2">
              <w:rPr>
                <w:sz w:val="22"/>
                <w:szCs w:val="22"/>
              </w:rPr>
              <w:t>Noteikumu projekta 2. punkt</w:t>
            </w:r>
            <w:r w:rsidR="00C30170" w:rsidRPr="006E51A2">
              <w:rPr>
                <w:sz w:val="22"/>
                <w:szCs w:val="22"/>
              </w:rPr>
              <w:t>s</w:t>
            </w:r>
            <w:r w:rsidRPr="006E51A2">
              <w:rPr>
                <w:sz w:val="22"/>
                <w:szCs w:val="22"/>
              </w:rPr>
              <w:t xml:space="preserve"> </w:t>
            </w:r>
            <w:r w:rsidR="00116ED6" w:rsidRPr="006E51A2">
              <w:rPr>
                <w:sz w:val="22"/>
                <w:szCs w:val="22"/>
                <w:shd w:val="clear" w:color="auto" w:fill="FFFFFF"/>
              </w:rPr>
              <w:t>ir precizēts</w:t>
            </w:r>
            <w:r w:rsidR="00116ED6" w:rsidRPr="006E51A2">
              <w:rPr>
                <w:sz w:val="22"/>
                <w:szCs w:val="22"/>
              </w:rPr>
              <w:t>.</w:t>
            </w:r>
          </w:p>
          <w:p w14:paraId="233E8188" w14:textId="77777777" w:rsidR="00116ED6" w:rsidRPr="006E51A2" w:rsidRDefault="00116ED6" w:rsidP="007C1DD7">
            <w:pPr>
              <w:jc w:val="center"/>
              <w:rPr>
                <w:b/>
                <w:bCs/>
                <w:sz w:val="22"/>
                <w:szCs w:val="22"/>
              </w:rPr>
            </w:pPr>
          </w:p>
          <w:p w14:paraId="601066D5" w14:textId="6CDC76BE" w:rsidR="00345301" w:rsidRPr="006E51A2" w:rsidRDefault="00345301" w:rsidP="007C1DD7">
            <w:pPr>
              <w:jc w:val="center"/>
              <w:rPr>
                <w:b/>
                <w:bCs/>
                <w:sz w:val="22"/>
                <w:szCs w:val="22"/>
              </w:rPr>
            </w:pPr>
          </w:p>
          <w:p w14:paraId="60C456ED" w14:textId="67479E55" w:rsidR="00345301" w:rsidRPr="006E51A2" w:rsidRDefault="00345301" w:rsidP="007C1DD7">
            <w:pPr>
              <w:jc w:val="center"/>
              <w:rPr>
                <w:b/>
                <w:bCs/>
                <w:sz w:val="22"/>
                <w:szCs w:val="22"/>
              </w:rPr>
            </w:pPr>
          </w:p>
          <w:p w14:paraId="419213B9" w14:textId="1C0B68D1" w:rsidR="00345301" w:rsidRPr="006E51A2" w:rsidRDefault="00345301" w:rsidP="007C1DD7">
            <w:pPr>
              <w:jc w:val="center"/>
              <w:rPr>
                <w:b/>
                <w:bCs/>
                <w:sz w:val="22"/>
                <w:szCs w:val="22"/>
              </w:rPr>
            </w:pPr>
          </w:p>
          <w:p w14:paraId="7CC0CDC6" w14:textId="0BA31972" w:rsidR="00345301" w:rsidRPr="006E51A2" w:rsidRDefault="00345301" w:rsidP="007C1DD7">
            <w:pPr>
              <w:jc w:val="center"/>
              <w:rPr>
                <w:b/>
                <w:bCs/>
                <w:sz w:val="22"/>
                <w:szCs w:val="22"/>
              </w:rPr>
            </w:pPr>
          </w:p>
          <w:p w14:paraId="0B13EF47" w14:textId="16CF2780" w:rsidR="00345301" w:rsidRPr="006E51A2" w:rsidRDefault="00345301" w:rsidP="007C1DD7">
            <w:pPr>
              <w:jc w:val="center"/>
              <w:rPr>
                <w:b/>
                <w:bCs/>
                <w:sz w:val="22"/>
                <w:szCs w:val="22"/>
              </w:rPr>
            </w:pPr>
          </w:p>
          <w:p w14:paraId="242B0F86" w14:textId="22FF6019" w:rsidR="00345301" w:rsidRPr="006E51A2" w:rsidRDefault="00345301" w:rsidP="007C1DD7">
            <w:pPr>
              <w:jc w:val="center"/>
              <w:rPr>
                <w:b/>
                <w:bCs/>
                <w:sz w:val="22"/>
                <w:szCs w:val="22"/>
              </w:rPr>
            </w:pPr>
          </w:p>
          <w:p w14:paraId="3A165F72" w14:textId="07587361" w:rsidR="00345301" w:rsidRPr="006E51A2" w:rsidRDefault="00345301" w:rsidP="007C1DD7">
            <w:pPr>
              <w:jc w:val="center"/>
              <w:rPr>
                <w:b/>
                <w:bCs/>
                <w:sz w:val="22"/>
                <w:szCs w:val="22"/>
              </w:rPr>
            </w:pPr>
          </w:p>
          <w:p w14:paraId="674F1758" w14:textId="603F7344" w:rsidR="00345301" w:rsidRPr="006E51A2" w:rsidRDefault="00345301" w:rsidP="007C1DD7">
            <w:pPr>
              <w:jc w:val="center"/>
              <w:rPr>
                <w:b/>
                <w:bCs/>
                <w:sz w:val="22"/>
                <w:szCs w:val="22"/>
              </w:rPr>
            </w:pPr>
          </w:p>
          <w:p w14:paraId="7D35F1E8" w14:textId="198E5B4D" w:rsidR="00345301" w:rsidRPr="006E51A2" w:rsidRDefault="00345301" w:rsidP="007C1DD7">
            <w:pPr>
              <w:jc w:val="center"/>
              <w:rPr>
                <w:b/>
                <w:bCs/>
                <w:sz w:val="22"/>
                <w:szCs w:val="22"/>
              </w:rPr>
            </w:pPr>
          </w:p>
          <w:p w14:paraId="055162EE" w14:textId="1E4D02A7" w:rsidR="00345301" w:rsidRPr="006E51A2" w:rsidRDefault="00345301" w:rsidP="007C1DD7">
            <w:pPr>
              <w:jc w:val="center"/>
              <w:rPr>
                <w:b/>
                <w:bCs/>
                <w:sz w:val="22"/>
                <w:szCs w:val="22"/>
              </w:rPr>
            </w:pPr>
          </w:p>
          <w:p w14:paraId="0B6B915F" w14:textId="38B48EAD" w:rsidR="00345301" w:rsidRPr="006E51A2" w:rsidRDefault="00345301" w:rsidP="007C1DD7">
            <w:pPr>
              <w:jc w:val="center"/>
              <w:rPr>
                <w:b/>
                <w:bCs/>
                <w:sz w:val="22"/>
                <w:szCs w:val="22"/>
              </w:rPr>
            </w:pPr>
          </w:p>
          <w:p w14:paraId="01D2604A" w14:textId="7EC49766" w:rsidR="00345301" w:rsidRPr="006E51A2" w:rsidRDefault="00345301" w:rsidP="007C1DD7">
            <w:pPr>
              <w:jc w:val="center"/>
              <w:rPr>
                <w:b/>
                <w:bCs/>
                <w:sz w:val="22"/>
                <w:szCs w:val="22"/>
              </w:rPr>
            </w:pPr>
          </w:p>
          <w:p w14:paraId="56F11DD0" w14:textId="7B11ABC5" w:rsidR="00345301" w:rsidRPr="006E51A2" w:rsidRDefault="00345301" w:rsidP="007C1DD7">
            <w:pPr>
              <w:jc w:val="center"/>
              <w:rPr>
                <w:b/>
                <w:bCs/>
                <w:sz w:val="22"/>
                <w:szCs w:val="22"/>
              </w:rPr>
            </w:pPr>
          </w:p>
          <w:p w14:paraId="6FF7A464" w14:textId="0A6A8C0A" w:rsidR="00345301" w:rsidRPr="006E51A2" w:rsidRDefault="00345301" w:rsidP="007C1DD7">
            <w:pPr>
              <w:jc w:val="center"/>
              <w:rPr>
                <w:b/>
                <w:bCs/>
                <w:sz w:val="22"/>
                <w:szCs w:val="22"/>
              </w:rPr>
            </w:pPr>
          </w:p>
          <w:p w14:paraId="348B0AEA" w14:textId="552E7E16" w:rsidR="00345301" w:rsidRPr="006E51A2" w:rsidRDefault="00345301" w:rsidP="007C1DD7">
            <w:pPr>
              <w:jc w:val="center"/>
              <w:rPr>
                <w:b/>
                <w:bCs/>
                <w:sz w:val="22"/>
                <w:szCs w:val="22"/>
              </w:rPr>
            </w:pPr>
          </w:p>
          <w:p w14:paraId="73A7EBFA" w14:textId="0C14DBCC" w:rsidR="00345301" w:rsidRPr="006E51A2" w:rsidRDefault="00345301" w:rsidP="007C1DD7">
            <w:pPr>
              <w:jc w:val="center"/>
              <w:rPr>
                <w:b/>
                <w:bCs/>
                <w:sz w:val="22"/>
                <w:szCs w:val="22"/>
              </w:rPr>
            </w:pPr>
          </w:p>
          <w:p w14:paraId="1740CBE5" w14:textId="2BDADF2B" w:rsidR="00345301" w:rsidRPr="006E51A2" w:rsidRDefault="00345301" w:rsidP="007C1DD7">
            <w:pPr>
              <w:jc w:val="center"/>
              <w:rPr>
                <w:b/>
                <w:bCs/>
                <w:sz w:val="22"/>
                <w:szCs w:val="22"/>
              </w:rPr>
            </w:pPr>
          </w:p>
          <w:p w14:paraId="1FD089A6" w14:textId="1E3D763B" w:rsidR="00345301" w:rsidRPr="006E51A2" w:rsidRDefault="00345301" w:rsidP="007C1DD7">
            <w:pPr>
              <w:jc w:val="center"/>
              <w:rPr>
                <w:b/>
                <w:bCs/>
                <w:sz w:val="22"/>
                <w:szCs w:val="22"/>
              </w:rPr>
            </w:pPr>
          </w:p>
          <w:p w14:paraId="262CBAE6" w14:textId="77777777" w:rsidR="00116ED6" w:rsidRPr="006E51A2" w:rsidRDefault="00116ED6" w:rsidP="00345301">
            <w:pPr>
              <w:jc w:val="center"/>
              <w:rPr>
                <w:b/>
                <w:bCs/>
                <w:sz w:val="22"/>
                <w:szCs w:val="22"/>
              </w:rPr>
            </w:pPr>
          </w:p>
          <w:p w14:paraId="424FF311" w14:textId="77777777" w:rsidR="00116ED6" w:rsidRPr="006E51A2" w:rsidRDefault="00116ED6" w:rsidP="00345301">
            <w:pPr>
              <w:jc w:val="center"/>
              <w:rPr>
                <w:b/>
                <w:bCs/>
                <w:sz w:val="22"/>
                <w:szCs w:val="22"/>
              </w:rPr>
            </w:pPr>
          </w:p>
          <w:p w14:paraId="2072693C" w14:textId="77777777" w:rsidR="00116ED6" w:rsidRPr="006E51A2" w:rsidRDefault="00116ED6" w:rsidP="00345301">
            <w:pPr>
              <w:jc w:val="center"/>
              <w:rPr>
                <w:b/>
                <w:bCs/>
                <w:sz w:val="22"/>
                <w:szCs w:val="22"/>
              </w:rPr>
            </w:pPr>
          </w:p>
          <w:p w14:paraId="6E32AFD6" w14:textId="77777777" w:rsidR="00116ED6" w:rsidRPr="006E51A2" w:rsidRDefault="00116ED6" w:rsidP="00345301">
            <w:pPr>
              <w:jc w:val="center"/>
              <w:rPr>
                <w:b/>
                <w:bCs/>
                <w:sz w:val="22"/>
                <w:szCs w:val="22"/>
              </w:rPr>
            </w:pPr>
          </w:p>
          <w:p w14:paraId="3E0FE466" w14:textId="77777777" w:rsidR="00116ED6" w:rsidRPr="006E51A2" w:rsidRDefault="00116ED6" w:rsidP="00345301">
            <w:pPr>
              <w:jc w:val="center"/>
              <w:rPr>
                <w:b/>
                <w:bCs/>
                <w:sz w:val="22"/>
                <w:szCs w:val="22"/>
              </w:rPr>
            </w:pPr>
          </w:p>
          <w:p w14:paraId="33A3511B" w14:textId="77777777" w:rsidR="00116ED6" w:rsidRPr="006E51A2" w:rsidRDefault="00116ED6" w:rsidP="00345301">
            <w:pPr>
              <w:jc w:val="center"/>
              <w:rPr>
                <w:b/>
                <w:bCs/>
                <w:sz w:val="22"/>
                <w:szCs w:val="22"/>
              </w:rPr>
            </w:pPr>
          </w:p>
          <w:p w14:paraId="6D3EFB92" w14:textId="77777777" w:rsidR="00116ED6" w:rsidRPr="006E51A2" w:rsidRDefault="00116ED6" w:rsidP="00345301">
            <w:pPr>
              <w:jc w:val="center"/>
              <w:rPr>
                <w:b/>
                <w:bCs/>
                <w:sz w:val="22"/>
                <w:szCs w:val="22"/>
              </w:rPr>
            </w:pPr>
          </w:p>
          <w:p w14:paraId="3B2BC2CB" w14:textId="77777777" w:rsidR="00116ED6" w:rsidRPr="006E51A2" w:rsidRDefault="00116ED6" w:rsidP="00345301">
            <w:pPr>
              <w:jc w:val="center"/>
              <w:rPr>
                <w:b/>
                <w:bCs/>
                <w:sz w:val="22"/>
                <w:szCs w:val="22"/>
              </w:rPr>
            </w:pPr>
          </w:p>
          <w:p w14:paraId="774103A0" w14:textId="77777777" w:rsidR="00B46959" w:rsidRPr="006E51A2" w:rsidRDefault="00B46959" w:rsidP="00345301">
            <w:pPr>
              <w:jc w:val="center"/>
              <w:rPr>
                <w:b/>
                <w:bCs/>
                <w:sz w:val="22"/>
                <w:szCs w:val="22"/>
              </w:rPr>
            </w:pPr>
          </w:p>
          <w:p w14:paraId="023E8CA4" w14:textId="00EC0425" w:rsidR="00345301" w:rsidRPr="006E51A2" w:rsidRDefault="00345301" w:rsidP="00345301">
            <w:pPr>
              <w:jc w:val="center"/>
              <w:rPr>
                <w:b/>
                <w:bCs/>
                <w:sz w:val="22"/>
                <w:szCs w:val="22"/>
              </w:rPr>
            </w:pPr>
            <w:r w:rsidRPr="006E51A2">
              <w:rPr>
                <w:b/>
                <w:bCs/>
                <w:sz w:val="22"/>
                <w:szCs w:val="22"/>
              </w:rPr>
              <w:lastRenderedPageBreak/>
              <w:t>Ņemts vērā</w:t>
            </w:r>
          </w:p>
          <w:p w14:paraId="55341FE3" w14:textId="4C016304" w:rsidR="00116ED6" w:rsidRPr="006E51A2" w:rsidRDefault="00EB023C" w:rsidP="00A86F89">
            <w:pPr>
              <w:jc w:val="both"/>
              <w:rPr>
                <w:sz w:val="22"/>
                <w:szCs w:val="22"/>
              </w:rPr>
            </w:pPr>
            <w:r w:rsidRPr="006E51A2">
              <w:rPr>
                <w:sz w:val="22"/>
                <w:szCs w:val="22"/>
              </w:rPr>
              <w:t>Noteikumu p</w:t>
            </w:r>
            <w:r w:rsidR="00116ED6" w:rsidRPr="006E51A2">
              <w:rPr>
                <w:sz w:val="22"/>
                <w:szCs w:val="22"/>
              </w:rPr>
              <w:t xml:space="preserve">rojekta saturs ir atbilstošs likumā ietvertajam pilnvarojumam. Anotācijas I. sadaļas 2. punktā ietvertas norādes attiecībā uz </w:t>
            </w:r>
            <w:r w:rsidRPr="006E51A2">
              <w:rPr>
                <w:sz w:val="22"/>
                <w:szCs w:val="22"/>
              </w:rPr>
              <w:t xml:space="preserve">noteikumu </w:t>
            </w:r>
            <w:r w:rsidR="00116ED6" w:rsidRPr="006E51A2">
              <w:rPr>
                <w:sz w:val="22"/>
                <w:szCs w:val="22"/>
              </w:rPr>
              <w:t>projekta punktiem, kas ietver attiecīgo pilnvarojumu. Attiecībā uz lietoto terminu “komercdarbības atbalsts” skaidrojam, ka tas tiek lietots atbilstoši vispārējai praksei tā lietojumam nacionālajos normatīvajos aktos, tostarp Komercdarbības atbalsta kontroles likumā.</w:t>
            </w:r>
            <w:r w:rsidR="00787A79" w:rsidRPr="006E51A2">
              <w:rPr>
                <w:sz w:val="22"/>
                <w:szCs w:val="22"/>
              </w:rPr>
              <w:t xml:space="preserve"> Saskaņā ar Oficiālo publikāciju un tiesiskās informācijas likuma 9.panta sestās daļas 2.punktu </w:t>
            </w:r>
            <w:r w:rsidR="00787A79" w:rsidRPr="006E51A2">
              <w:rPr>
                <w:i/>
                <w:iCs/>
                <w:sz w:val="22"/>
                <w:szCs w:val="22"/>
              </w:rPr>
              <w:t>vienāda juridiska spēka vispārējo un speciālo tiesību normu, vispārējo tiesību normu piemēro tiktāl, ciktāl to neierobežo speciālā tiesību norma</w:t>
            </w:r>
            <w:r w:rsidR="00787A79" w:rsidRPr="006E51A2">
              <w:rPr>
                <w:sz w:val="22"/>
                <w:szCs w:val="22"/>
              </w:rPr>
              <w:t>. Dotajā situācijā attiecībā uz valsts atbalstu Komercdarbības atbalsta kontroles likums ir speciālā tiesību norma un, ņemot vērā minēto, jāpiemēro šajā likumā lietotais termins “komercdarbības atbalsts”.</w:t>
            </w:r>
          </w:p>
          <w:p w14:paraId="636B6C33" w14:textId="2B22D8CA" w:rsidR="004D07BB" w:rsidRPr="006E51A2" w:rsidRDefault="004D07BB" w:rsidP="00A86F89">
            <w:pPr>
              <w:jc w:val="both"/>
              <w:rPr>
                <w:sz w:val="22"/>
                <w:szCs w:val="22"/>
              </w:rPr>
            </w:pPr>
          </w:p>
          <w:p w14:paraId="72E38550" w14:textId="1D7E364A" w:rsidR="004D07BB" w:rsidRPr="006E51A2" w:rsidRDefault="004D07BB" w:rsidP="00A86F89">
            <w:pPr>
              <w:jc w:val="both"/>
              <w:rPr>
                <w:sz w:val="22"/>
                <w:szCs w:val="22"/>
              </w:rPr>
            </w:pPr>
          </w:p>
          <w:p w14:paraId="7C3930C4" w14:textId="40A706E1" w:rsidR="004D07BB" w:rsidRPr="006E51A2" w:rsidRDefault="004D07BB" w:rsidP="004D07BB">
            <w:pPr>
              <w:jc w:val="center"/>
              <w:rPr>
                <w:b/>
                <w:bCs/>
                <w:sz w:val="22"/>
                <w:szCs w:val="22"/>
              </w:rPr>
            </w:pPr>
            <w:r w:rsidRPr="006E51A2">
              <w:rPr>
                <w:b/>
                <w:bCs/>
                <w:sz w:val="22"/>
                <w:szCs w:val="22"/>
              </w:rPr>
              <w:t>Ņemts vērā</w:t>
            </w:r>
          </w:p>
          <w:p w14:paraId="458F83A8" w14:textId="62E80F3C" w:rsidR="00DC19A3" w:rsidRPr="006E51A2" w:rsidRDefault="00787A79" w:rsidP="00DC19A3">
            <w:pPr>
              <w:jc w:val="both"/>
              <w:rPr>
                <w:sz w:val="22"/>
                <w:szCs w:val="22"/>
              </w:rPr>
            </w:pPr>
            <w:r w:rsidRPr="006E51A2">
              <w:rPr>
                <w:sz w:val="22"/>
                <w:szCs w:val="22"/>
              </w:rPr>
              <w:t xml:space="preserve">Noteikumu projekta saturs ir atbilstošs likumā ietvertajam pilnvarojumam. Anotācijas I. sadaļas 2. punktā ietvertas norādes attiecībā uz noteikumu projekta punktiem, kas ietver attiecīgo pilnvarojumu. Attiecībā uz lietoto terminu “komercdarbības atbalsts” skaidrojam, ka tas tiek lietots atbilstoši vispārējai praksei tā lietojumam nacionālajos normatīvajos aktos, tostarp Komercdarbības atbalsta kontroles </w:t>
            </w:r>
            <w:r w:rsidRPr="006E51A2">
              <w:rPr>
                <w:sz w:val="22"/>
                <w:szCs w:val="22"/>
              </w:rPr>
              <w:lastRenderedPageBreak/>
              <w:t xml:space="preserve">likumā. Saskaņā ar Oficiālo publikāciju un tiesiskās informācijas likuma 9.panta sestās daļas 2.punktu </w:t>
            </w:r>
            <w:r w:rsidRPr="006E51A2">
              <w:rPr>
                <w:i/>
                <w:iCs/>
                <w:sz w:val="22"/>
                <w:szCs w:val="22"/>
              </w:rPr>
              <w:t>vienāda juridiska spēka vispārējo un speciālo tiesību normu, vispārējo tiesību normu piemēro tiktāl, ciktāl to neierobežo speciālā tiesību norma</w:t>
            </w:r>
            <w:r w:rsidRPr="006E51A2">
              <w:rPr>
                <w:sz w:val="22"/>
                <w:szCs w:val="22"/>
              </w:rPr>
              <w:t>. Dotajā situācijā attiecībā uz valsts atbalstu Komercdarbības atbalsta kontroles likums ir speciālā tiesību norma un, ņemot vērā minēto, jāpiemēro šajā likumā lietotais termins “komercdarbības atbalsts”.</w:t>
            </w:r>
          </w:p>
          <w:p w14:paraId="6958DBED" w14:textId="10F9FEC6" w:rsidR="00DC19A3" w:rsidRPr="006E51A2" w:rsidRDefault="00DC19A3" w:rsidP="00DC19A3">
            <w:pPr>
              <w:jc w:val="both"/>
              <w:rPr>
                <w:sz w:val="22"/>
                <w:szCs w:val="22"/>
              </w:rPr>
            </w:pPr>
          </w:p>
          <w:p w14:paraId="61AFA614" w14:textId="2A83374A" w:rsidR="00DC19A3" w:rsidRPr="006E51A2" w:rsidRDefault="00DC19A3" w:rsidP="00DC19A3">
            <w:pPr>
              <w:jc w:val="both"/>
              <w:rPr>
                <w:sz w:val="22"/>
                <w:szCs w:val="22"/>
              </w:rPr>
            </w:pPr>
          </w:p>
          <w:p w14:paraId="06ECEC8D" w14:textId="4A3B8875" w:rsidR="00DC19A3" w:rsidRPr="006E51A2" w:rsidRDefault="00DC19A3" w:rsidP="00DC19A3">
            <w:pPr>
              <w:jc w:val="both"/>
              <w:rPr>
                <w:sz w:val="22"/>
                <w:szCs w:val="22"/>
              </w:rPr>
            </w:pPr>
          </w:p>
          <w:p w14:paraId="68EEC2EC" w14:textId="2AB8D072" w:rsidR="00DC19A3" w:rsidRPr="006E51A2" w:rsidRDefault="00DC19A3" w:rsidP="00DC19A3">
            <w:pPr>
              <w:jc w:val="both"/>
              <w:rPr>
                <w:sz w:val="22"/>
                <w:szCs w:val="22"/>
              </w:rPr>
            </w:pPr>
          </w:p>
          <w:p w14:paraId="0F2170CC" w14:textId="10F0EB40" w:rsidR="00DC19A3" w:rsidRPr="006E51A2" w:rsidRDefault="00DC19A3" w:rsidP="00DC19A3">
            <w:pPr>
              <w:jc w:val="both"/>
              <w:rPr>
                <w:sz w:val="22"/>
                <w:szCs w:val="22"/>
              </w:rPr>
            </w:pPr>
          </w:p>
          <w:p w14:paraId="3F4A08BC" w14:textId="60A34E94" w:rsidR="00DC19A3" w:rsidRPr="006E51A2" w:rsidRDefault="00DC19A3" w:rsidP="00DC19A3">
            <w:pPr>
              <w:jc w:val="center"/>
              <w:rPr>
                <w:b/>
                <w:bCs/>
                <w:sz w:val="22"/>
                <w:szCs w:val="22"/>
              </w:rPr>
            </w:pPr>
            <w:r w:rsidRPr="006E51A2">
              <w:rPr>
                <w:b/>
                <w:bCs/>
                <w:sz w:val="22"/>
                <w:szCs w:val="22"/>
              </w:rPr>
              <w:t>Ņemts vērā</w:t>
            </w:r>
          </w:p>
          <w:p w14:paraId="740A6565" w14:textId="4DE0C788" w:rsidR="00DC19A3" w:rsidRPr="006E51A2" w:rsidRDefault="00DC19A3" w:rsidP="00DC19A3">
            <w:pPr>
              <w:jc w:val="center"/>
              <w:rPr>
                <w:b/>
                <w:bCs/>
                <w:sz w:val="22"/>
                <w:szCs w:val="22"/>
              </w:rPr>
            </w:pPr>
          </w:p>
          <w:p w14:paraId="43537F5A" w14:textId="75497C74" w:rsidR="00DC19A3" w:rsidRPr="006E51A2" w:rsidRDefault="00DC19A3" w:rsidP="00DC19A3">
            <w:pPr>
              <w:jc w:val="center"/>
              <w:rPr>
                <w:b/>
                <w:bCs/>
                <w:sz w:val="22"/>
                <w:szCs w:val="22"/>
              </w:rPr>
            </w:pPr>
          </w:p>
          <w:p w14:paraId="1F386966" w14:textId="52304040" w:rsidR="00DC19A3" w:rsidRPr="006E51A2" w:rsidRDefault="00DC19A3" w:rsidP="00DC19A3">
            <w:pPr>
              <w:jc w:val="center"/>
              <w:rPr>
                <w:b/>
                <w:bCs/>
                <w:sz w:val="22"/>
                <w:szCs w:val="22"/>
              </w:rPr>
            </w:pPr>
          </w:p>
          <w:p w14:paraId="201DBB0F" w14:textId="2F9DDFD4" w:rsidR="00DC19A3" w:rsidRPr="006E51A2" w:rsidRDefault="00DC19A3" w:rsidP="00DC19A3">
            <w:pPr>
              <w:jc w:val="center"/>
              <w:rPr>
                <w:b/>
                <w:bCs/>
                <w:sz w:val="22"/>
                <w:szCs w:val="22"/>
              </w:rPr>
            </w:pPr>
          </w:p>
          <w:p w14:paraId="56A09664" w14:textId="69B65404" w:rsidR="00DC19A3" w:rsidRPr="006E51A2" w:rsidRDefault="00DC19A3" w:rsidP="00DC19A3">
            <w:pPr>
              <w:jc w:val="center"/>
              <w:rPr>
                <w:b/>
                <w:bCs/>
                <w:sz w:val="22"/>
                <w:szCs w:val="22"/>
              </w:rPr>
            </w:pPr>
          </w:p>
          <w:p w14:paraId="12C2078E" w14:textId="38A88DDB" w:rsidR="00DC19A3" w:rsidRPr="006E51A2" w:rsidRDefault="00DC19A3" w:rsidP="00DC19A3">
            <w:pPr>
              <w:jc w:val="center"/>
              <w:rPr>
                <w:b/>
                <w:bCs/>
                <w:sz w:val="22"/>
                <w:szCs w:val="22"/>
              </w:rPr>
            </w:pPr>
          </w:p>
          <w:p w14:paraId="3556D809" w14:textId="5FAAA410" w:rsidR="00DC19A3" w:rsidRPr="006E51A2" w:rsidRDefault="00DC19A3" w:rsidP="00DC19A3">
            <w:pPr>
              <w:jc w:val="center"/>
              <w:rPr>
                <w:b/>
                <w:bCs/>
                <w:sz w:val="22"/>
                <w:szCs w:val="22"/>
              </w:rPr>
            </w:pPr>
          </w:p>
          <w:p w14:paraId="3064EF00" w14:textId="2B31B023" w:rsidR="00DC19A3" w:rsidRPr="006E51A2" w:rsidRDefault="00DC19A3" w:rsidP="00DC19A3">
            <w:pPr>
              <w:jc w:val="center"/>
              <w:rPr>
                <w:b/>
                <w:bCs/>
                <w:sz w:val="22"/>
                <w:szCs w:val="22"/>
              </w:rPr>
            </w:pPr>
          </w:p>
          <w:p w14:paraId="2C3F0017" w14:textId="07F32FE0" w:rsidR="00DC19A3" w:rsidRPr="006E51A2" w:rsidRDefault="00DC19A3" w:rsidP="00DC19A3">
            <w:pPr>
              <w:jc w:val="center"/>
              <w:rPr>
                <w:b/>
                <w:bCs/>
                <w:sz w:val="22"/>
                <w:szCs w:val="22"/>
              </w:rPr>
            </w:pPr>
          </w:p>
          <w:p w14:paraId="17805CB9" w14:textId="3271EF76" w:rsidR="00DC19A3" w:rsidRPr="006E51A2" w:rsidRDefault="00DC19A3" w:rsidP="00DC19A3">
            <w:pPr>
              <w:jc w:val="center"/>
              <w:rPr>
                <w:b/>
                <w:bCs/>
                <w:sz w:val="22"/>
                <w:szCs w:val="22"/>
              </w:rPr>
            </w:pPr>
          </w:p>
          <w:p w14:paraId="57FC5BEE" w14:textId="075FA00B" w:rsidR="00DC19A3" w:rsidRPr="006E51A2" w:rsidRDefault="00DC19A3" w:rsidP="00DC19A3">
            <w:pPr>
              <w:jc w:val="center"/>
              <w:rPr>
                <w:b/>
                <w:bCs/>
                <w:sz w:val="22"/>
                <w:szCs w:val="22"/>
              </w:rPr>
            </w:pPr>
          </w:p>
          <w:p w14:paraId="7A8B6CA8" w14:textId="51D45EBE" w:rsidR="00DC19A3" w:rsidRPr="006E51A2" w:rsidRDefault="00DC19A3" w:rsidP="00DC19A3">
            <w:pPr>
              <w:jc w:val="center"/>
              <w:rPr>
                <w:b/>
                <w:bCs/>
                <w:sz w:val="22"/>
                <w:szCs w:val="22"/>
              </w:rPr>
            </w:pPr>
          </w:p>
          <w:p w14:paraId="5B4386A6" w14:textId="77777777" w:rsidR="00DC19A3" w:rsidRPr="006E51A2" w:rsidRDefault="00DC19A3" w:rsidP="00DC19A3">
            <w:pPr>
              <w:jc w:val="center"/>
              <w:rPr>
                <w:b/>
                <w:bCs/>
                <w:sz w:val="22"/>
                <w:szCs w:val="22"/>
              </w:rPr>
            </w:pPr>
          </w:p>
          <w:p w14:paraId="057D9F04" w14:textId="0E88B747" w:rsidR="00DC19A3" w:rsidRPr="006E51A2" w:rsidRDefault="00DC19A3" w:rsidP="00DC19A3">
            <w:pPr>
              <w:jc w:val="center"/>
              <w:rPr>
                <w:b/>
                <w:bCs/>
                <w:sz w:val="22"/>
                <w:szCs w:val="22"/>
              </w:rPr>
            </w:pPr>
            <w:r w:rsidRPr="006E51A2">
              <w:rPr>
                <w:b/>
                <w:bCs/>
                <w:sz w:val="22"/>
                <w:szCs w:val="22"/>
              </w:rPr>
              <w:t>Ņemts vērā</w:t>
            </w:r>
          </w:p>
          <w:p w14:paraId="2DEBE53A" w14:textId="42E98C97" w:rsidR="00DC19A3" w:rsidRPr="006E51A2" w:rsidRDefault="00DC19A3" w:rsidP="00DC19A3">
            <w:pPr>
              <w:jc w:val="center"/>
              <w:rPr>
                <w:sz w:val="22"/>
                <w:szCs w:val="22"/>
              </w:rPr>
            </w:pPr>
            <w:r w:rsidRPr="006E51A2">
              <w:rPr>
                <w:sz w:val="22"/>
                <w:szCs w:val="22"/>
                <w:bdr w:val="none" w:sz="0" w:space="0" w:color="auto" w:frame="1"/>
              </w:rPr>
              <w:t>Projekta 1</w:t>
            </w:r>
            <w:r w:rsidR="006E51A2" w:rsidRPr="006E51A2">
              <w:rPr>
                <w:sz w:val="22"/>
                <w:szCs w:val="22"/>
                <w:bdr w:val="none" w:sz="0" w:space="0" w:color="auto" w:frame="1"/>
              </w:rPr>
              <w:t>1</w:t>
            </w:r>
            <w:r w:rsidRPr="006E51A2">
              <w:rPr>
                <w:sz w:val="22"/>
                <w:szCs w:val="22"/>
                <w:bdr w:val="none" w:sz="0" w:space="0" w:color="auto" w:frame="1"/>
              </w:rPr>
              <w:t>. punktā izteiktais MK noteikumu Nr.221 51.</w:t>
            </w:r>
            <w:r w:rsidRPr="006E51A2">
              <w:rPr>
                <w:sz w:val="22"/>
                <w:szCs w:val="22"/>
                <w:bdr w:val="none" w:sz="0" w:space="0" w:color="auto" w:frame="1"/>
                <w:vertAlign w:val="superscript"/>
              </w:rPr>
              <w:t>12</w:t>
            </w:r>
            <w:r w:rsidRPr="006E51A2">
              <w:rPr>
                <w:sz w:val="22"/>
                <w:szCs w:val="22"/>
                <w:bdr w:val="none" w:sz="0" w:space="0" w:color="auto" w:frame="1"/>
              </w:rPr>
              <w:t> punkts ir precizēts.</w:t>
            </w:r>
          </w:p>
          <w:p w14:paraId="35CB2555" w14:textId="14C413B4" w:rsidR="00A82261" w:rsidRPr="006E51A2" w:rsidRDefault="00A82261" w:rsidP="00DC19A3">
            <w:pPr>
              <w:jc w:val="both"/>
              <w:rPr>
                <w:b/>
                <w:bCs/>
                <w:sz w:val="22"/>
                <w:szCs w:val="22"/>
              </w:rPr>
            </w:pPr>
          </w:p>
        </w:tc>
        <w:tc>
          <w:tcPr>
            <w:tcW w:w="434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375AA18" w14:textId="726B22F0" w:rsidR="00A82261" w:rsidRPr="006E51A2" w:rsidRDefault="00A82261" w:rsidP="00C23D0F">
            <w:pPr>
              <w:shd w:val="clear" w:color="auto" w:fill="FFFFFF"/>
              <w:jc w:val="both"/>
              <w:rPr>
                <w:bCs/>
                <w:sz w:val="22"/>
                <w:szCs w:val="22"/>
              </w:rPr>
            </w:pPr>
            <w:r w:rsidRPr="006E51A2">
              <w:rPr>
                <w:bCs/>
                <w:sz w:val="22"/>
                <w:szCs w:val="22"/>
              </w:rPr>
              <w:lastRenderedPageBreak/>
              <w:t>Precizēts noteikumu projekta 2. punkts šādā redakcijā:</w:t>
            </w:r>
          </w:p>
          <w:p w14:paraId="132836DE" w14:textId="77777777" w:rsidR="00573BD9" w:rsidRPr="006E51A2" w:rsidRDefault="00573BD9" w:rsidP="00C23D0F">
            <w:pPr>
              <w:shd w:val="clear" w:color="auto" w:fill="FFFFFF"/>
              <w:jc w:val="both"/>
              <w:rPr>
                <w:bCs/>
                <w:sz w:val="22"/>
                <w:szCs w:val="22"/>
              </w:rPr>
            </w:pPr>
          </w:p>
          <w:p w14:paraId="1F603B3D" w14:textId="54DBA320" w:rsidR="001C1D9D" w:rsidRPr="006E51A2" w:rsidRDefault="00A82261" w:rsidP="001C1D9D">
            <w:pPr>
              <w:shd w:val="clear" w:color="auto" w:fill="FFFFFF"/>
              <w:jc w:val="both"/>
              <w:rPr>
                <w:sz w:val="22"/>
                <w:szCs w:val="22"/>
              </w:rPr>
            </w:pPr>
            <w:r w:rsidRPr="006E51A2">
              <w:rPr>
                <w:sz w:val="22"/>
                <w:szCs w:val="22"/>
              </w:rPr>
              <w:t>“</w:t>
            </w:r>
            <w:r w:rsidR="00C23D0F" w:rsidRPr="006E51A2">
              <w:rPr>
                <w:sz w:val="22"/>
                <w:szCs w:val="22"/>
              </w:rPr>
              <w:t>2. </w:t>
            </w:r>
            <w:r w:rsidR="001C1D9D" w:rsidRPr="006E51A2">
              <w:rPr>
                <w:sz w:val="22"/>
                <w:szCs w:val="22"/>
              </w:rPr>
              <w:t>Papildināt noteikumus ar 1.9., 1.10. un 1.11. apakšpunktu šādā redakcijā:</w:t>
            </w:r>
          </w:p>
          <w:p w14:paraId="090DD32D" w14:textId="77777777" w:rsidR="00573BD9" w:rsidRPr="006E51A2" w:rsidRDefault="00573BD9" w:rsidP="001C1D9D">
            <w:pPr>
              <w:shd w:val="clear" w:color="auto" w:fill="FFFFFF"/>
              <w:jc w:val="both"/>
              <w:rPr>
                <w:sz w:val="22"/>
                <w:szCs w:val="22"/>
              </w:rPr>
            </w:pPr>
          </w:p>
          <w:p w14:paraId="49CD53D3" w14:textId="552CA341" w:rsidR="001C1D9D" w:rsidRPr="006E51A2" w:rsidRDefault="001C1D9D" w:rsidP="001C1D9D">
            <w:pPr>
              <w:shd w:val="clear" w:color="auto" w:fill="FFFFFF"/>
              <w:jc w:val="both"/>
              <w:rPr>
                <w:sz w:val="22"/>
                <w:szCs w:val="22"/>
              </w:rPr>
            </w:pPr>
            <w:r w:rsidRPr="006E51A2">
              <w:rPr>
                <w:sz w:val="22"/>
                <w:szCs w:val="22"/>
              </w:rPr>
              <w:t xml:space="preserve">“1.9. kārtību, kādā aptur </w:t>
            </w:r>
            <w:r w:rsidR="00787A79" w:rsidRPr="006E51A2">
              <w:rPr>
                <w:sz w:val="22"/>
                <w:szCs w:val="22"/>
              </w:rPr>
              <w:t xml:space="preserve">komercdarbības </w:t>
            </w:r>
            <w:r w:rsidRPr="006E51A2">
              <w:rPr>
                <w:sz w:val="22"/>
                <w:szCs w:val="22"/>
              </w:rPr>
              <w:t>atbalsta izmaksu;</w:t>
            </w:r>
          </w:p>
          <w:p w14:paraId="14607CEB" w14:textId="77777777" w:rsidR="00573BD9" w:rsidRPr="006E51A2" w:rsidRDefault="00573BD9" w:rsidP="001C1D9D">
            <w:pPr>
              <w:shd w:val="clear" w:color="auto" w:fill="FFFFFF"/>
              <w:jc w:val="both"/>
              <w:rPr>
                <w:sz w:val="22"/>
                <w:szCs w:val="22"/>
              </w:rPr>
            </w:pPr>
          </w:p>
          <w:p w14:paraId="65159620" w14:textId="15447668" w:rsidR="001C1D9D" w:rsidRPr="006E51A2" w:rsidRDefault="001C1D9D" w:rsidP="001C1D9D">
            <w:pPr>
              <w:shd w:val="clear" w:color="auto" w:fill="FFFFFF"/>
              <w:jc w:val="both"/>
              <w:rPr>
                <w:sz w:val="22"/>
                <w:szCs w:val="22"/>
              </w:rPr>
            </w:pPr>
            <w:r w:rsidRPr="006E51A2">
              <w:rPr>
                <w:sz w:val="22"/>
                <w:szCs w:val="22"/>
              </w:rPr>
              <w:t>1.10. </w:t>
            </w:r>
            <w:r w:rsidR="00E026F2" w:rsidRPr="006E51A2">
              <w:rPr>
                <w:sz w:val="22"/>
                <w:szCs w:val="22"/>
              </w:rPr>
              <w:t xml:space="preserve">pārkāpumus, par kuriem atceļamas </w:t>
            </w:r>
            <w:r w:rsidR="00E026F2" w:rsidRPr="006E51A2">
              <w:rPr>
                <w:sz w:val="22"/>
                <w:szCs w:val="22"/>
                <w:shd w:val="clear" w:color="auto" w:fill="FFFFFF"/>
              </w:rPr>
              <w:t>tiesības pārdot saražoto elektroenerģiju obligātā iepirkuma ietvaros vai saņemt garantētu maksu par koģenerācijas stacijā uzstādīto elektrisko</w:t>
            </w:r>
            <w:r w:rsidR="00417C73" w:rsidRPr="006E51A2">
              <w:rPr>
                <w:sz w:val="22"/>
                <w:szCs w:val="22"/>
                <w:shd w:val="clear" w:color="auto" w:fill="FFFFFF"/>
              </w:rPr>
              <w:t xml:space="preserve"> jaudu</w:t>
            </w:r>
            <w:r w:rsidRPr="006E51A2">
              <w:rPr>
                <w:sz w:val="22"/>
                <w:szCs w:val="22"/>
              </w:rPr>
              <w:t>, kā arī kārtību, kādā tās atceļamas;</w:t>
            </w:r>
          </w:p>
          <w:p w14:paraId="54D3BAF7" w14:textId="77777777" w:rsidR="00573BD9" w:rsidRPr="006E51A2" w:rsidRDefault="00573BD9" w:rsidP="001C1D9D">
            <w:pPr>
              <w:shd w:val="clear" w:color="auto" w:fill="FFFFFF"/>
              <w:jc w:val="both"/>
              <w:rPr>
                <w:sz w:val="22"/>
                <w:szCs w:val="22"/>
              </w:rPr>
            </w:pPr>
          </w:p>
          <w:p w14:paraId="60EE4198" w14:textId="2C7FC803" w:rsidR="00A82261" w:rsidRPr="006E51A2" w:rsidRDefault="001C1D9D" w:rsidP="001C1D9D">
            <w:pPr>
              <w:shd w:val="clear" w:color="auto" w:fill="FFFFFF"/>
              <w:jc w:val="both"/>
              <w:rPr>
                <w:sz w:val="22"/>
                <w:szCs w:val="22"/>
              </w:rPr>
            </w:pPr>
            <w:r w:rsidRPr="006E51A2">
              <w:rPr>
                <w:sz w:val="22"/>
                <w:szCs w:val="22"/>
              </w:rPr>
              <w:lastRenderedPageBreak/>
              <w:t xml:space="preserve">1.11. nosacījumus un metodiku elektroenerģijas ražošanai koģenerācijā nepamatoti vai nelikumīgi saņemtā </w:t>
            </w:r>
            <w:r w:rsidR="00787A79" w:rsidRPr="006E51A2">
              <w:rPr>
                <w:sz w:val="22"/>
                <w:szCs w:val="22"/>
              </w:rPr>
              <w:t xml:space="preserve">komercdarbības </w:t>
            </w:r>
            <w:r w:rsidRPr="006E51A2">
              <w:rPr>
                <w:sz w:val="22"/>
                <w:szCs w:val="22"/>
              </w:rPr>
              <w:t>atbalsta atgūšanai</w:t>
            </w:r>
            <w:r w:rsidR="007C1DD7" w:rsidRPr="006E51A2">
              <w:rPr>
                <w:sz w:val="22"/>
                <w:szCs w:val="22"/>
              </w:rPr>
              <w:t>.</w:t>
            </w:r>
            <w:r w:rsidR="00C23D0F" w:rsidRPr="006E51A2">
              <w:rPr>
                <w:sz w:val="22"/>
                <w:szCs w:val="22"/>
              </w:rPr>
              <w:t>”</w:t>
            </w:r>
            <w:r w:rsidR="00A82261" w:rsidRPr="006E51A2">
              <w:rPr>
                <w:sz w:val="22"/>
                <w:szCs w:val="22"/>
              </w:rPr>
              <w:t>”</w:t>
            </w:r>
          </w:p>
          <w:p w14:paraId="4275C5CB" w14:textId="77777777" w:rsidR="00012F74" w:rsidRPr="006E51A2" w:rsidRDefault="00012F74" w:rsidP="00C23D0F">
            <w:pPr>
              <w:shd w:val="clear" w:color="auto" w:fill="FFFFFF"/>
              <w:jc w:val="both"/>
              <w:rPr>
                <w:sz w:val="22"/>
                <w:szCs w:val="22"/>
              </w:rPr>
            </w:pPr>
          </w:p>
          <w:p w14:paraId="253A22F0" w14:textId="2F24F949" w:rsidR="007F10CB" w:rsidRPr="006E51A2" w:rsidRDefault="007F10CB" w:rsidP="007F10CB">
            <w:pPr>
              <w:shd w:val="clear" w:color="auto" w:fill="FFFFFF"/>
              <w:jc w:val="both"/>
              <w:rPr>
                <w:sz w:val="22"/>
                <w:szCs w:val="22"/>
              </w:rPr>
            </w:pPr>
            <w:r w:rsidRPr="006E51A2">
              <w:rPr>
                <w:sz w:val="22"/>
                <w:szCs w:val="22"/>
              </w:rPr>
              <w:t>Anotācijas I. sadaļas 2. punkts papildināts šādā redakcijā:</w:t>
            </w:r>
          </w:p>
          <w:p w14:paraId="425B111A" w14:textId="77777777" w:rsidR="007F10CB" w:rsidRPr="006E51A2" w:rsidRDefault="007F10CB" w:rsidP="007F10CB">
            <w:pPr>
              <w:jc w:val="both"/>
              <w:rPr>
                <w:sz w:val="22"/>
                <w:szCs w:val="22"/>
                <w:u w:val="single"/>
                <w:shd w:val="clear" w:color="auto" w:fill="FFFFFF"/>
              </w:rPr>
            </w:pPr>
            <w:r w:rsidRPr="006E51A2">
              <w:rPr>
                <w:sz w:val="22"/>
                <w:szCs w:val="22"/>
              </w:rPr>
              <w:t>“</w:t>
            </w:r>
            <w:r w:rsidRPr="006E51A2">
              <w:rPr>
                <w:sz w:val="22"/>
                <w:szCs w:val="22"/>
                <w:u w:val="single"/>
                <w:shd w:val="clear" w:color="auto" w:fill="FFFFFF"/>
              </w:rPr>
              <w:t>Pilnvarojums</w:t>
            </w:r>
          </w:p>
          <w:p w14:paraId="124387C4" w14:textId="4940526E" w:rsidR="002B4BA2" w:rsidRPr="006E51A2" w:rsidRDefault="00446F67" w:rsidP="002B4BA2">
            <w:pPr>
              <w:jc w:val="both"/>
              <w:rPr>
                <w:sz w:val="22"/>
                <w:szCs w:val="22"/>
                <w:shd w:val="clear" w:color="auto" w:fill="FFFFFF"/>
              </w:rPr>
            </w:pPr>
            <w:r w:rsidRPr="006E51A2">
              <w:rPr>
                <w:sz w:val="22"/>
                <w:szCs w:val="22"/>
              </w:rPr>
              <w:t>Projekta 2. punkts paredz papildināt MK noteikumu Nr. 221 1. punktā ietverto pilnvarojumu saskaņā ar Elektroenerģijas tirgus likuma 31.</w:t>
            </w:r>
            <w:r w:rsidRPr="006E51A2">
              <w:rPr>
                <w:sz w:val="22"/>
                <w:szCs w:val="22"/>
                <w:vertAlign w:val="superscript"/>
              </w:rPr>
              <w:t>1</w:t>
            </w:r>
            <w:r w:rsidRPr="006E51A2">
              <w:rPr>
                <w:sz w:val="22"/>
                <w:szCs w:val="22"/>
              </w:rPr>
              <w:t> panta devīto daļu</w:t>
            </w:r>
            <w:r w:rsidRPr="006E51A2">
              <w:rPr>
                <w:sz w:val="22"/>
                <w:szCs w:val="22"/>
                <w:shd w:val="clear" w:color="auto" w:fill="FFFFFF"/>
              </w:rPr>
              <w:t xml:space="preserve"> un 31.</w:t>
            </w:r>
            <w:r w:rsidRPr="006E51A2">
              <w:rPr>
                <w:sz w:val="22"/>
                <w:szCs w:val="22"/>
                <w:shd w:val="clear" w:color="auto" w:fill="FFFFFF"/>
                <w:vertAlign w:val="superscript"/>
              </w:rPr>
              <w:t>2</w:t>
            </w:r>
            <w:r w:rsidRPr="006E51A2">
              <w:rPr>
                <w:sz w:val="22"/>
                <w:szCs w:val="22"/>
                <w:shd w:val="clear" w:color="auto" w:fill="FFFFFF"/>
              </w:rPr>
              <w:t xml:space="preserve"> panta trešo un piekto daļu. </w:t>
            </w:r>
            <w:r w:rsidRPr="006E51A2">
              <w:rPr>
                <w:sz w:val="22"/>
                <w:szCs w:val="22"/>
              </w:rPr>
              <w:t>Atbilstoši Elektroenerģijas tirgus likumā ietvertajam pilnvarojumam Ministru kabinetam, proti, likuma 31.</w:t>
            </w:r>
            <w:r w:rsidRPr="006E51A2">
              <w:rPr>
                <w:sz w:val="22"/>
                <w:szCs w:val="22"/>
                <w:vertAlign w:val="superscript"/>
              </w:rPr>
              <w:t>1</w:t>
            </w:r>
            <w:r w:rsidRPr="006E51A2">
              <w:rPr>
                <w:sz w:val="22"/>
                <w:szCs w:val="22"/>
              </w:rPr>
              <w:t xml:space="preserve"> panta devītajā daļā minētais pilnvarojums ietverts projekta </w:t>
            </w:r>
            <w:r w:rsidR="0011464B" w:rsidRPr="006E51A2">
              <w:rPr>
                <w:sz w:val="22"/>
                <w:szCs w:val="22"/>
              </w:rPr>
              <w:t>7</w:t>
            </w:r>
            <w:r w:rsidRPr="006E51A2">
              <w:rPr>
                <w:sz w:val="22"/>
                <w:szCs w:val="22"/>
              </w:rPr>
              <w:t>. punktā izteiktajā MK noteikumu Nr. 221 44.</w:t>
            </w:r>
            <w:r w:rsidRPr="006E51A2">
              <w:rPr>
                <w:sz w:val="22"/>
                <w:szCs w:val="22"/>
                <w:vertAlign w:val="superscript"/>
              </w:rPr>
              <w:t>5</w:t>
            </w:r>
            <w:r w:rsidRPr="006E51A2">
              <w:rPr>
                <w:sz w:val="22"/>
                <w:szCs w:val="22"/>
              </w:rPr>
              <w:t> un 44.</w:t>
            </w:r>
            <w:r w:rsidRPr="006E51A2">
              <w:rPr>
                <w:sz w:val="22"/>
                <w:szCs w:val="22"/>
                <w:vertAlign w:val="superscript"/>
              </w:rPr>
              <w:t>6</w:t>
            </w:r>
            <w:r w:rsidRPr="006E51A2">
              <w:rPr>
                <w:sz w:val="22"/>
                <w:szCs w:val="22"/>
              </w:rPr>
              <w:t> punktā, kā arī likuma 31.</w:t>
            </w:r>
            <w:r w:rsidRPr="006E51A2">
              <w:rPr>
                <w:sz w:val="22"/>
                <w:szCs w:val="22"/>
                <w:vertAlign w:val="superscript"/>
              </w:rPr>
              <w:t>2</w:t>
            </w:r>
            <w:r w:rsidRPr="006E51A2">
              <w:rPr>
                <w:sz w:val="22"/>
                <w:szCs w:val="22"/>
              </w:rPr>
              <w:t> panta trešajā un piektajā daļā minētais pilnvarojums</w:t>
            </w:r>
            <w:r w:rsidRPr="006E51A2">
              <w:rPr>
                <w:sz w:val="22"/>
                <w:szCs w:val="22"/>
                <w:shd w:val="clear" w:color="auto" w:fill="FFFFFF"/>
              </w:rPr>
              <w:t xml:space="preserve"> ietverts p</w:t>
            </w:r>
            <w:r w:rsidRPr="006E51A2">
              <w:rPr>
                <w:sz w:val="22"/>
                <w:szCs w:val="22"/>
              </w:rPr>
              <w:t xml:space="preserve">rojekta </w:t>
            </w:r>
            <w:r w:rsidR="0011464B" w:rsidRPr="006E51A2">
              <w:rPr>
                <w:sz w:val="22"/>
                <w:szCs w:val="22"/>
              </w:rPr>
              <w:t>8</w:t>
            </w:r>
            <w:r w:rsidRPr="006E51A2">
              <w:rPr>
                <w:sz w:val="22"/>
                <w:szCs w:val="22"/>
              </w:rPr>
              <w:t>. punktā izteiktajā MK noteikumu Nr</w:t>
            </w:r>
            <w:r w:rsidR="006E4C07" w:rsidRPr="006E51A2">
              <w:rPr>
                <w:sz w:val="22"/>
                <w:szCs w:val="22"/>
              </w:rPr>
              <w:t>.</w:t>
            </w:r>
            <w:r w:rsidRPr="006E51A2">
              <w:rPr>
                <w:sz w:val="22"/>
                <w:szCs w:val="22"/>
              </w:rPr>
              <w:t> 221 45.</w:t>
            </w:r>
            <w:r w:rsidRPr="006E51A2">
              <w:rPr>
                <w:sz w:val="22"/>
                <w:szCs w:val="22"/>
                <w:vertAlign w:val="superscript"/>
              </w:rPr>
              <w:t>3</w:t>
            </w:r>
            <w:r w:rsidRPr="006E51A2">
              <w:rPr>
                <w:sz w:val="22"/>
                <w:szCs w:val="22"/>
              </w:rPr>
              <w:t xml:space="preserve"> punktā, projekta </w:t>
            </w:r>
            <w:r w:rsidR="0011464B" w:rsidRPr="006E51A2">
              <w:rPr>
                <w:sz w:val="22"/>
                <w:szCs w:val="22"/>
              </w:rPr>
              <w:t>9</w:t>
            </w:r>
            <w:r w:rsidRPr="006E51A2">
              <w:rPr>
                <w:sz w:val="22"/>
                <w:szCs w:val="22"/>
              </w:rPr>
              <w:t xml:space="preserve">. punktā izteiktajā MK noteikumu Nr. 221 47. punktā un projekta </w:t>
            </w:r>
            <w:bookmarkStart w:id="21" w:name="_Hlk36543307"/>
            <w:r w:rsidR="00330A81" w:rsidRPr="006E51A2">
              <w:rPr>
                <w:sz w:val="22"/>
                <w:szCs w:val="22"/>
              </w:rPr>
              <w:t>1</w:t>
            </w:r>
            <w:r w:rsidR="0011464B" w:rsidRPr="006E51A2">
              <w:rPr>
                <w:sz w:val="22"/>
                <w:szCs w:val="22"/>
              </w:rPr>
              <w:t>1</w:t>
            </w:r>
            <w:r w:rsidRPr="006E51A2">
              <w:rPr>
                <w:sz w:val="22"/>
                <w:szCs w:val="22"/>
              </w:rPr>
              <w:t xml:space="preserve">. punktā izteiktajā </w:t>
            </w:r>
            <w:r w:rsidRPr="006E51A2">
              <w:rPr>
                <w:sz w:val="22"/>
                <w:szCs w:val="22"/>
                <w:shd w:val="clear" w:color="auto" w:fill="FFFFFF"/>
              </w:rPr>
              <w:t xml:space="preserve">MK noteikumu Nr. 221 </w:t>
            </w:r>
            <w:r w:rsidRPr="006E51A2">
              <w:rPr>
                <w:sz w:val="22"/>
                <w:szCs w:val="22"/>
              </w:rPr>
              <w:t>51.</w:t>
            </w:r>
            <w:r w:rsidRPr="006E51A2">
              <w:rPr>
                <w:sz w:val="22"/>
                <w:szCs w:val="22"/>
                <w:vertAlign w:val="superscript"/>
              </w:rPr>
              <w:t>8</w:t>
            </w:r>
            <w:r w:rsidRPr="006E51A2">
              <w:rPr>
                <w:sz w:val="22"/>
                <w:szCs w:val="22"/>
              </w:rPr>
              <w:t>-51.</w:t>
            </w:r>
            <w:r w:rsidRPr="006E51A2">
              <w:rPr>
                <w:sz w:val="22"/>
                <w:szCs w:val="22"/>
                <w:vertAlign w:val="superscript"/>
              </w:rPr>
              <w:t>1</w:t>
            </w:r>
            <w:r w:rsidR="006E4C07" w:rsidRPr="006E51A2">
              <w:rPr>
                <w:sz w:val="22"/>
                <w:szCs w:val="22"/>
                <w:vertAlign w:val="superscript"/>
              </w:rPr>
              <w:t>2</w:t>
            </w:r>
            <w:r w:rsidRPr="006E51A2">
              <w:rPr>
                <w:sz w:val="22"/>
                <w:szCs w:val="22"/>
              </w:rPr>
              <w:t> punktā</w:t>
            </w:r>
            <w:bookmarkEnd w:id="21"/>
            <w:r w:rsidRPr="006E51A2">
              <w:rPr>
                <w:sz w:val="22"/>
                <w:szCs w:val="22"/>
              </w:rPr>
              <w:t>.</w:t>
            </w:r>
            <w:bookmarkStart w:id="22" w:name="_Hlk35548822"/>
          </w:p>
          <w:bookmarkEnd w:id="22"/>
          <w:p w14:paraId="43BC277F" w14:textId="77777777" w:rsidR="002B4BA2" w:rsidRPr="006E51A2" w:rsidRDefault="002B4BA2" w:rsidP="002B4BA2">
            <w:pPr>
              <w:jc w:val="both"/>
              <w:rPr>
                <w:sz w:val="22"/>
                <w:szCs w:val="22"/>
              </w:rPr>
            </w:pPr>
          </w:p>
          <w:p w14:paraId="4D63F642" w14:textId="2443FCF1" w:rsidR="007F10CB" w:rsidRPr="006E51A2" w:rsidRDefault="002B4BA2" w:rsidP="005C64D5">
            <w:pPr>
              <w:shd w:val="clear" w:color="auto" w:fill="FFFFFF"/>
              <w:jc w:val="both"/>
              <w:rPr>
                <w:sz w:val="22"/>
                <w:szCs w:val="22"/>
              </w:rPr>
            </w:pPr>
            <w:r w:rsidRPr="006E51A2">
              <w:rPr>
                <w:sz w:val="22"/>
                <w:szCs w:val="22"/>
              </w:rPr>
              <w:t>Noteikumos tiek precizēta norāde, uz kāda likuma pamata noteikumi ir izdoti, papildinot to ar atsauci uz Elektroenerģijas tirgus likuma 31.</w:t>
            </w:r>
            <w:r w:rsidRPr="006E51A2">
              <w:rPr>
                <w:sz w:val="22"/>
                <w:szCs w:val="22"/>
                <w:vertAlign w:val="superscript"/>
              </w:rPr>
              <w:t>1</w:t>
            </w:r>
            <w:r w:rsidRPr="006E51A2">
              <w:rPr>
                <w:sz w:val="22"/>
                <w:szCs w:val="22"/>
              </w:rPr>
              <w:t xml:space="preserve"> panta devīto daļu, </w:t>
            </w:r>
            <w:r w:rsidRPr="006E51A2">
              <w:rPr>
                <w:sz w:val="22"/>
                <w:szCs w:val="22"/>
                <w:shd w:val="clear" w:color="auto" w:fill="FFFFFF"/>
              </w:rPr>
              <w:t>31.</w:t>
            </w:r>
            <w:r w:rsidRPr="006E51A2">
              <w:rPr>
                <w:sz w:val="22"/>
                <w:szCs w:val="22"/>
                <w:shd w:val="clear" w:color="auto" w:fill="FFFFFF"/>
                <w:vertAlign w:val="superscript"/>
              </w:rPr>
              <w:t>2</w:t>
            </w:r>
            <w:r w:rsidRPr="006E51A2">
              <w:rPr>
                <w:sz w:val="22"/>
                <w:szCs w:val="22"/>
                <w:shd w:val="clear" w:color="auto" w:fill="FFFFFF"/>
              </w:rPr>
              <w:t> panta trešo un piekto daļu</w:t>
            </w:r>
            <w:r w:rsidRPr="006E51A2">
              <w:rPr>
                <w:sz w:val="22"/>
                <w:szCs w:val="22"/>
              </w:rPr>
              <w:t>. Attiecīgs papildinājums izdarīts arī projekta 1. punktā.</w:t>
            </w:r>
            <w:r w:rsidR="007F10CB" w:rsidRPr="006E51A2">
              <w:rPr>
                <w:sz w:val="22"/>
                <w:szCs w:val="22"/>
              </w:rPr>
              <w:t>”</w:t>
            </w:r>
          </w:p>
        </w:tc>
        <w:tc>
          <w:tcPr>
            <w:tcW w:w="1228" w:type="dxa"/>
          </w:tcPr>
          <w:p w14:paraId="0EEB2DA7" w14:textId="77777777" w:rsidR="00A82261" w:rsidRPr="006E51A2" w:rsidRDefault="00A82261" w:rsidP="00A82261">
            <w:pPr>
              <w:jc w:val="both"/>
              <w:rPr>
                <w:sz w:val="22"/>
                <w:szCs w:val="22"/>
              </w:rPr>
            </w:pPr>
          </w:p>
        </w:tc>
      </w:tr>
      <w:tr w:rsidR="006E51A2" w:rsidRPr="006E51A2" w14:paraId="71DA0CD9" w14:textId="77777777" w:rsidTr="000269FA">
        <w:trPr>
          <w:gridAfter w:val="2"/>
          <w:wAfter w:w="1792" w:type="dxa"/>
          <w:tblCellSpacing w:w="0" w:type="dxa"/>
        </w:trPr>
        <w:tc>
          <w:tcPr>
            <w:tcW w:w="3913" w:type="dxa"/>
            <w:gridSpan w:val="3"/>
            <w:tcBorders>
              <w:top w:val="nil"/>
              <w:left w:val="nil"/>
              <w:bottom w:val="nil"/>
              <w:right w:val="nil"/>
            </w:tcBorders>
            <w:vAlign w:val="center"/>
            <w:hideMark/>
          </w:tcPr>
          <w:p w14:paraId="1F5057A7" w14:textId="77777777" w:rsidR="0062641F" w:rsidRPr="006E51A2" w:rsidRDefault="0062641F" w:rsidP="0062641F">
            <w:pPr>
              <w:spacing w:before="120" w:after="75"/>
              <w:jc w:val="both"/>
              <w:rPr>
                <w:sz w:val="22"/>
                <w:szCs w:val="22"/>
              </w:rPr>
            </w:pPr>
            <w:r w:rsidRPr="006E51A2">
              <w:rPr>
                <w:sz w:val="22"/>
                <w:szCs w:val="22"/>
              </w:rPr>
              <w:lastRenderedPageBreak/>
              <w:t>Atbildīgā amatpersona</w:t>
            </w:r>
          </w:p>
        </w:tc>
        <w:tc>
          <w:tcPr>
            <w:tcW w:w="7060" w:type="dxa"/>
            <w:gridSpan w:val="2"/>
            <w:tcBorders>
              <w:top w:val="nil"/>
              <w:left w:val="nil"/>
              <w:bottom w:val="nil"/>
              <w:right w:val="nil"/>
            </w:tcBorders>
            <w:hideMark/>
          </w:tcPr>
          <w:p w14:paraId="683F5B5C" w14:textId="77777777" w:rsidR="0062641F" w:rsidRPr="006E51A2" w:rsidRDefault="0062641F" w:rsidP="0062641F">
            <w:pPr>
              <w:spacing w:after="120"/>
              <w:jc w:val="both"/>
              <w:rPr>
                <w:b/>
                <w:bCs/>
                <w:sz w:val="22"/>
                <w:szCs w:val="22"/>
              </w:rPr>
            </w:pPr>
          </w:p>
        </w:tc>
        <w:tc>
          <w:tcPr>
            <w:tcW w:w="3783" w:type="dxa"/>
            <w:tcBorders>
              <w:top w:val="nil"/>
              <w:left w:val="nil"/>
              <w:bottom w:val="nil"/>
              <w:right w:val="nil"/>
            </w:tcBorders>
            <w:hideMark/>
          </w:tcPr>
          <w:p w14:paraId="61A0D361" w14:textId="77777777" w:rsidR="0062641F" w:rsidRPr="006E51A2" w:rsidRDefault="0062641F" w:rsidP="0062641F">
            <w:pPr>
              <w:spacing w:after="120"/>
              <w:jc w:val="both"/>
              <w:rPr>
                <w:b/>
                <w:bCs/>
                <w:sz w:val="22"/>
                <w:szCs w:val="22"/>
              </w:rPr>
            </w:pPr>
          </w:p>
        </w:tc>
      </w:tr>
      <w:tr w:rsidR="006E51A2" w:rsidRPr="006E51A2" w14:paraId="5D6A1F91" w14:textId="77777777" w:rsidTr="000269FA">
        <w:trPr>
          <w:gridAfter w:val="2"/>
          <w:wAfter w:w="1792" w:type="dxa"/>
          <w:trHeight w:val="237"/>
          <w:tblCellSpacing w:w="0" w:type="dxa"/>
        </w:trPr>
        <w:tc>
          <w:tcPr>
            <w:tcW w:w="3913" w:type="dxa"/>
            <w:gridSpan w:val="3"/>
            <w:tcBorders>
              <w:top w:val="nil"/>
              <w:left w:val="nil"/>
              <w:bottom w:val="nil"/>
              <w:right w:val="nil"/>
            </w:tcBorders>
            <w:vAlign w:val="center"/>
            <w:hideMark/>
          </w:tcPr>
          <w:p w14:paraId="552BCE27" w14:textId="77777777" w:rsidR="0062641F" w:rsidRPr="006E51A2" w:rsidRDefault="0062641F" w:rsidP="0062641F">
            <w:pPr>
              <w:spacing w:before="75" w:after="75"/>
              <w:jc w:val="both"/>
              <w:rPr>
                <w:sz w:val="22"/>
                <w:szCs w:val="22"/>
              </w:rPr>
            </w:pPr>
            <w:r w:rsidRPr="006E51A2">
              <w:rPr>
                <w:sz w:val="22"/>
                <w:szCs w:val="22"/>
              </w:rPr>
              <w:t> </w:t>
            </w:r>
          </w:p>
        </w:tc>
        <w:tc>
          <w:tcPr>
            <w:tcW w:w="7060" w:type="dxa"/>
            <w:gridSpan w:val="2"/>
            <w:tcBorders>
              <w:top w:val="single" w:sz="8" w:space="0" w:color="000000"/>
              <w:left w:val="nil"/>
              <w:bottom w:val="nil"/>
              <w:right w:val="nil"/>
            </w:tcBorders>
            <w:vAlign w:val="center"/>
            <w:hideMark/>
          </w:tcPr>
          <w:p w14:paraId="0C90889C" w14:textId="77777777" w:rsidR="0062641F" w:rsidRPr="006E51A2" w:rsidRDefault="0062641F" w:rsidP="0062641F">
            <w:pPr>
              <w:spacing w:before="75" w:after="75"/>
              <w:jc w:val="both"/>
              <w:rPr>
                <w:sz w:val="22"/>
                <w:szCs w:val="22"/>
              </w:rPr>
            </w:pPr>
            <w:r w:rsidRPr="006E51A2">
              <w:rPr>
                <w:sz w:val="22"/>
                <w:szCs w:val="22"/>
              </w:rPr>
              <w:t>(paraksts)*</w:t>
            </w:r>
          </w:p>
        </w:tc>
        <w:tc>
          <w:tcPr>
            <w:tcW w:w="3783" w:type="dxa"/>
            <w:tcBorders>
              <w:top w:val="nil"/>
              <w:left w:val="nil"/>
              <w:bottom w:val="nil"/>
              <w:right w:val="nil"/>
            </w:tcBorders>
            <w:vAlign w:val="center"/>
            <w:hideMark/>
          </w:tcPr>
          <w:p w14:paraId="1FD5855E" w14:textId="77777777" w:rsidR="0062641F" w:rsidRPr="006E51A2" w:rsidRDefault="0062641F" w:rsidP="0062641F">
            <w:pPr>
              <w:spacing w:before="75" w:after="75"/>
              <w:ind w:firstLine="375"/>
              <w:jc w:val="both"/>
              <w:rPr>
                <w:sz w:val="22"/>
                <w:szCs w:val="22"/>
              </w:rPr>
            </w:pPr>
            <w:r w:rsidRPr="006E51A2">
              <w:rPr>
                <w:sz w:val="22"/>
                <w:szCs w:val="22"/>
              </w:rPr>
              <w:t> </w:t>
            </w:r>
          </w:p>
        </w:tc>
      </w:tr>
    </w:tbl>
    <w:p w14:paraId="4B49F543" w14:textId="77777777" w:rsidR="00BD6FD2" w:rsidRPr="006E51A2" w:rsidRDefault="00BD6FD2" w:rsidP="00BD6FD2">
      <w:pPr>
        <w:jc w:val="both"/>
        <w:rPr>
          <w:sz w:val="22"/>
          <w:szCs w:val="22"/>
        </w:rPr>
      </w:pPr>
      <w:r w:rsidRPr="006E51A2">
        <w:rPr>
          <w:sz w:val="22"/>
          <w:szCs w:val="22"/>
        </w:rPr>
        <w:t>Piezīme. * Dokumenta rekvizītu "paraksts" neaizpilda, ja elektroniskais dokuments ir sagatavots atbilstoši normatīvajiem aktiem par elektronisko dokumentu noformēšanu.</w:t>
      </w:r>
    </w:p>
    <w:p w14:paraId="3820711B" w14:textId="47926A03" w:rsidR="009647CD" w:rsidRPr="006E51A2" w:rsidRDefault="00015C9D" w:rsidP="009647CD">
      <w:pPr>
        <w:spacing w:after="75"/>
        <w:ind w:firstLine="374"/>
        <w:jc w:val="both"/>
        <w:rPr>
          <w:sz w:val="22"/>
          <w:szCs w:val="22"/>
        </w:rPr>
      </w:pPr>
      <w:r w:rsidRPr="006E51A2">
        <w:rPr>
          <w:sz w:val="22"/>
          <w:szCs w:val="22"/>
        </w:rPr>
        <w:t>Aivars Neimanis</w:t>
      </w:r>
    </w:p>
    <w:tbl>
      <w:tblPr>
        <w:tblW w:w="0" w:type="auto"/>
        <w:tblCellSpacing w:w="0" w:type="dxa"/>
        <w:tblCellMar>
          <w:left w:w="0" w:type="dxa"/>
          <w:right w:w="0" w:type="dxa"/>
        </w:tblCellMar>
        <w:tblLook w:val="04A0" w:firstRow="1" w:lastRow="0" w:firstColumn="1" w:lastColumn="0" w:noHBand="0" w:noVBand="1"/>
      </w:tblPr>
      <w:tblGrid>
        <w:gridCol w:w="8265"/>
      </w:tblGrid>
      <w:tr w:rsidR="006E51A2" w:rsidRPr="006E51A2" w14:paraId="46B3B5E6" w14:textId="77777777" w:rsidTr="00012F74">
        <w:trPr>
          <w:tblCellSpacing w:w="0" w:type="dxa"/>
        </w:trPr>
        <w:tc>
          <w:tcPr>
            <w:tcW w:w="8265" w:type="dxa"/>
            <w:tcBorders>
              <w:top w:val="single" w:sz="8" w:space="0" w:color="000000"/>
              <w:left w:val="nil"/>
              <w:bottom w:val="nil"/>
              <w:right w:val="nil"/>
            </w:tcBorders>
            <w:hideMark/>
          </w:tcPr>
          <w:p w14:paraId="4F9FF62B" w14:textId="77777777" w:rsidR="009647CD" w:rsidRPr="006E51A2" w:rsidRDefault="009647CD" w:rsidP="00012F74">
            <w:pPr>
              <w:spacing w:before="120"/>
              <w:jc w:val="center"/>
              <w:rPr>
                <w:sz w:val="22"/>
                <w:szCs w:val="22"/>
              </w:rPr>
            </w:pPr>
            <w:r w:rsidRPr="006E51A2">
              <w:rPr>
                <w:sz w:val="22"/>
                <w:szCs w:val="22"/>
              </w:rPr>
              <w:t>(par projektu atbildīgās amatpersonas vārds un uzvārds)</w:t>
            </w:r>
          </w:p>
        </w:tc>
      </w:tr>
      <w:tr w:rsidR="006E51A2" w:rsidRPr="006E51A2" w14:paraId="3BB3625F" w14:textId="77777777" w:rsidTr="00012F74">
        <w:trPr>
          <w:tblCellSpacing w:w="0" w:type="dxa"/>
        </w:trPr>
        <w:tc>
          <w:tcPr>
            <w:tcW w:w="8265" w:type="dxa"/>
            <w:tcBorders>
              <w:top w:val="nil"/>
              <w:left w:val="nil"/>
              <w:bottom w:val="single" w:sz="8" w:space="0" w:color="000000"/>
              <w:right w:val="nil"/>
            </w:tcBorders>
            <w:hideMark/>
          </w:tcPr>
          <w:p w14:paraId="77561011" w14:textId="50CA9554" w:rsidR="009647CD" w:rsidRPr="006E51A2" w:rsidRDefault="009647CD" w:rsidP="00012F74">
            <w:pPr>
              <w:spacing w:before="120"/>
              <w:ind w:firstLine="375"/>
              <w:jc w:val="both"/>
              <w:rPr>
                <w:sz w:val="22"/>
                <w:szCs w:val="22"/>
              </w:rPr>
            </w:pPr>
            <w:r w:rsidRPr="006E51A2">
              <w:rPr>
                <w:sz w:val="22"/>
                <w:szCs w:val="22"/>
              </w:rPr>
              <w:t>Vecāk</w:t>
            </w:r>
            <w:r w:rsidR="00015C9D" w:rsidRPr="006E51A2">
              <w:rPr>
                <w:sz w:val="22"/>
                <w:szCs w:val="22"/>
              </w:rPr>
              <w:t>ais</w:t>
            </w:r>
            <w:r w:rsidRPr="006E51A2">
              <w:rPr>
                <w:sz w:val="22"/>
                <w:szCs w:val="22"/>
              </w:rPr>
              <w:t xml:space="preserve"> ekspert</w:t>
            </w:r>
            <w:r w:rsidR="00015C9D" w:rsidRPr="006E51A2">
              <w:rPr>
                <w:sz w:val="22"/>
                <w:szCs w:val="22"/>
              </w:rPr>
              <w:t>s</w:t>
            </w:r>
          </w:p>
        </w:tc>
      </w:tr>
      <w:tr w:rsidR="006E51A2" w:rsidRPr="006E51A2" w14:paraId="683EA928" w14:textId="77777777" w:rsidTr="00012F74">
        <w:trPr>
          <w:tblCellSpacing w:w="0" w:type="dxa"/>
        </w:trPr>
        <w:tc>
          <w:tcPr>
            <w:tcW w:w="8265" w:type="dxa"/>
            <w:tcBorders>
              <w:top w:val="nil"/>
              <w:left w:val="nil"/>
              <w:bottom w:val="single" w:sz="8" w:space="0" w:color="000000"/>
              <w:right w:val="nil"/>
            </w:tcBorders>
            <w:vAlign w:val="center"/>
            <w:hideMark/>
          </w:tcPr>
          <w:p w14:paraId="6BD1BCA3" w14:textId="16BC9077" w:rsidR="009647CD" w:rsidRPr="006E51A2" w:rsidRDefault="009647CD" w:rsidP="00012F74">
            <w:pPr>
              <w:ind w:firstLine="374"/>
              <w:jc w:val="both"/>
              <w:rPr>
                <w:sz w:val="22"/>
                <w:szCs w:val="22"/>
              </w:rPr>
            </w:pPr>
            <w:r w:rsidRPr="006E51A2">
              <w:rPr>
                <w:sz w:val="22"/>
                <w:szCs w:val="22"/>
              </w:rPr>
              <w:t>670132</w:t>
            </w:r>
            <w:r w:rsidR="00015C9D" w:rsidRPr="006E51A2">
              <w:rPr>
                <w:sz w:val="22"/>
                <w:szCs w:val="22"/>
              </w:rPr>
              <w:t>49</w:t>
            </w:r>
          </w:p>
        </w:tc>
      </w:tr>
      <w:tr w:rsidR="009647CD" w:rsidRPr="006E51A2" w14:paraId="72231E5A" w14:textId="77777777" w:rsidTr="00012F74">
        <w:trPr>
          <w:tblCellSpacing w:w="0" w:type="dxa"/>
        </w:trPr>
        <w:tc>
          <w:tcPr>
            <w:tcW w:w="8265" w:type="dxa"/>
            <w:tcBorders>
              <w:top w:val="nil"/>
              <w:left w:val="nil"/>
              <w:bottom w:val="single" w:sz="8" w:space="0" w:color="000000"/>
              <w:right w:val="nil"/>
            </w:tcBorders>
            <w:vAlign w:val="center"/>
            <w:hideMark/>
          </w:tcPr>
          <w:p w14:paraId="46EC4BC2" w14:textId="1FF6DE7C" w:rsidR="009647CD" w:rsidRPr="006E51A2" w:rsidRDefault="00015C9D" w:rsidP="00012F74">
            <w:pPr>
              <w:spacing w:before="120"/>
              <w:ind w:firstLine="375"/>
              <w:jc w:val="both"/>
              <w:rPr>
                <w:sz w:val="22"/>
                <w:szCs w:val="22"/>
              </w:rPr>
            </w:pPr>
            <w:r w:rsidRPr="006E51A2">
              <w:rPr>
                <w:sz w:val="22"/>
                <w:szCs w:val="22"/>
              </w:rPr>
              <w:t>aivars.neimanis</w:t>
            </w:r>
            <w:r w:rsidR="009647CD" w:rsidRPr="006E51A2">
              <w:rPr>
                <w:sz w:val="22"/>
                <w:szCs w:val="22"/>
              </w:rPr>
              <w:t xml:space="preserve">@em.gov.lv </w:t>
            </w:r>
          </w:p>
        </w:tc>
      </w:tr>
      <w:bookmarkEnd w:id="2"/>
    </w:tbl>
    <w:p w14:paraId="5E5D92EF" w14:textId="56D8040E" w:rsidR="00BD6FD2" w:rsidRPr="006E51A2" w:rsidRDefault="00BD6FD2" w:rsidP="009647CD">
      <w:pPr>
        <w:spacing w:after="75"/>
        <w:ind w:firstLine="374"/>
        <w:jc w:val="both"/>
        <w:rPr>
          <w:sz w:val="22"/>
          <w:szCs w:val="22"/>
        </w:rPr>
      </w:pPr>
    </w:p>
    <w:sectPr w:rsidR="00BD6FD2" w:rsidRPr="006E51A2" w:rsidSect="00644436">
      <w:headerReference w:type="even" r:id="rId16"/>
      <w:headerReference w:type="default" r:id="rId17"/>
      <w:footerReference w:type="default" r:id="rId18"/>
      <w:footerReference w:type="first" r:id="rId19"/>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179EE" w14:textId="77777777" w:rsidR="00330A81" w:rsidRPr="0076341D" w:rsidRDefault="00330A81" w:rsidP="00667113">
      <w:pPr>
        <w:rPr>
          <w:sz w:val="22"/>
          <w:szCs w:val="22"/>
        </w:rPr>
      </w:pPr>
      <w:r w:rsidRPr="0076341D">
        <w:rPr>
          <w:sz w:val="22"/>
          <w:szCs w:val="22"/>
        </w:rPr>
        <w:separator/>
      </w:r>
    </w:p>
  </w:endnote>
  <w:endnote w:type="continuationSeparator" w:id="0">
    <w:p w14:paraId="33596777" w14:textId="77777777" w:rsidR="00330A81" w:rsidRPr="0076341D" w:rsidRDefault="00330A81"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12F1" w14:textId="7A03D2C0" w:rsidR="00330A81" w:rsidRPr="009647CD" w:rsidRDefault="00330A81" w:rsidP="009647CD">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52724B">
      <w:rPr>
        <w:noProof/>
        <w:sz w:val="20"/>
        <w:szCs w:val="20"/>
      </w:rPr>
      <w:t>EMIzz_270420_Groz221.docx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9019" w14:textId="19C115B1" w:rsidR="00330A81" w:rsidRPr="000C3947" w:rsidRDefault="00330A81"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52724B">
      <w:rPr>
        <w:noProof/>
        <w:sz w:val="20"/>
        <w:szCs w:val="20"/>
      </w:rPr>
      <w:t>EMIzz_270420_Groz221.docx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77901" w14:textId="77777777" w:rsidR="00330A81" w:rsidRPr="0076341D" w:rsidRDefault="00330A81" w:rsidP="00667113">
      <w:pPr>
        <w:rPr>
          <w:sz w:val="22"/>
          <w:szCs w:val="22"/>
        </w:rPr>
      </w:pPr>
      <w:r w:rsidRPr="0076341D">
        <w:rPr>
          <w:sz w:val="22"/>
          <w:szCs w:val="22"/>
        </w:rPr>
        <w:separator/>
      </w:r>
    </w:p>
  </w:footnote>
  <w:footnote w:type="continuationSeparator" w:id="0">
    <w:p w14:paraId="7CA9E50F" w14:textId="77777777" w:rsidR="00330A81" w:rsidRPr="0076341D" w:rsidRDefault="00330A81"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58E2" w14:textId="77777777" w:rsidR="00330A81" w:rsidRPr="0076341D" w:rsidRDefault="00330A81"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300BB4E3" w14:textId="77777777" w:rsidR="00330A81" w:rsidRPr="0076341D" w:rsidRDefault="00330A81">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EAE2" w14:textId="77777777" w:rsidR="00330A81" w:rsidRPr="0076341D" w:rsidRDefault="00330A81"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112BA0B1" w14:textId="77777777" w:rsidR="00330A81" w:rsidRPr="0076341D" w:rsidRDefault="00330A81">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15:restartNumberingAfterBreak="0">
    <w:nsid w:val="14AD58A6"/>
    <w:multiLevelType w:val="hybridMultilevel"/>
    <w:tmpl w:val="9B266C2E"/>
    <w:lvl w:ilvl="0" w:tplc="21A4D360">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9CF3378"/>
    <w:multiLevelType w:val="hybridMultilevel"/>
    <w:tmpl w:val="49441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8EC62F4"/>
    <w:multiLevelType w:val="hybridMultilevel"/>
    <w:tmpl w:val="C9C08394"/>
    <w:lvl w:ilvl="0" w:tplc="484CE1A6">
      <w:start w:val="1"/>
      <w:numFmt w:val="decimal"/>
      <w:lvlText w:val="%1."/>
      <w:lvlJc w:val="left"/>
      <w:pPr>
        <w:ind w:left="1069" w:hanging="360"/>
      </w:pPr>
      <w:rPr>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4A08ED"/>
    <w:multiLevelType w:val="hybridMultilevel"/>
    <w:tmpl w:val="C5C21EC2"/>
    <w:lvl w:ilvl="0" w:tplc="740451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9"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C258B5"/>
    <w:multiLevelType w:val="hybridMultilevel"/>
    <w:tmpl w:val="AD924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B6D4B34"/>
    <w:multiLevelType w:val="hybridMultilevel"/>
    <w:tmpl w:val="69B4A188"/>
    <w:lvl w:ilvl="0" w:tplc="1D98D7F4">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D71365A"/>
    <w:multiLevelType w:val="hybridMultilevel"/>
    <w:tmpl w:val="D5C0C558"/>
    <w:lvl w:ilvl="0" w:tplc="0426000F">
      <w:start w:val="1"/>
      <w:numFmt w:val="decimal"/>
      <w:lvlText w:val="%1."/>
      <w:lvlJc w:val="left"/>
      <w:pPr>
        <w:ind w:left="928"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12"/>
  </w:num>
  <w:num w:numId="2">
    <w:abstractNumId w:val="26"/>
  </w:num>
  <w:num w:numId="3">
    <w:abstractNumId w:val="22"/>
  </w:num>
  <w:num w:numId="4">
    <w:abstractNumId w:val="0"/>
  </w:num>
  <w:num w:numId="5">
    <w:abstractNumId w:val="20"/>
  </w:num>
  <w:num w:numId="6">
    <w:abstractNumId w:val="23"/>
  </w:num>
  <w:num w:numId="7">
    <w:abstractNumId w:val="19"/>
  </w:num>
  <w:num w:numId="8">
    <w:abstractNumId w:val="7"/>
  </w:num>
  <w:num w:numId="9">
    <w:abstractNumId w:val="4"/>
  </w:num>
  <w:num w:numId="10">
    <w:abstractNumId w:val="9"/>
  </w:num>
  <w:num w:numId="11">
    <w:abstractNumId w:val="2"/>
  </w:num>
  <w:num w:numId="12">
    <w:abstractNumId w:val="10"/>
  </w:num>
  <w:num w:numId="13">
    <w:abstractNumId w:val="13"/>
  </w:num>
  <w:num w:numId="14">
    <w:abstractNumId w:val="11"/>
  </w:num>
  <w:num w:numId="15">
    <w:abstractNumId w:val="16"/>
  </w:num>
  <w:num w:numId="16">
    <w:abstractNumId w:val="14"/>
  </w:num>
  <w:num w:numId="17">
    <w:abstractNumId w:val="5"/>
  </w:num>
  <w:num w:numId="18">
    <w:abstractNumId w:val="1"/>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290C"/>
    <w:rsid w:val="000029FE"/>
    <w:rsid w:val="00003D15"/>
    <w:rsid w:val="000042FE"/>
    <w:rsid w:val="000056B6"/>
    <w:rsid w:val="00005A61"/>
    <w:rsid w:val="000063BD"/>
    <w:rsid w:val="000071E4"/>
    <w:rsid w:val="00010710"/>
    <w:rsid w:val="00010A1D"/>
    <w:rsid w:val="0001157B"/>
    <w:rsid w:val="0001271F"/>
    <w:rsid w:val="00012BA1"/>
    <w:rsid w:val="00012F74"/>
    <w:rsid w:val="000152EA"/>
    <w:rsid w:val="000158C6"/>
    <w:rsid w:val="00015A6B"/>
    <w:rsid w:val="00015C9D"/>
    <w:rsid w:val="00015DD8"/>
    <w:rsid w:val="000160F5"/>
    <w:rsid w:val="00016AF0"/>
    <w:rsid w:val="00016B7E"/>
    <w:rsid w:val="00020E37"/>
    <w:rsid w:val="000220FC"/>
    <w:rsid w:val="0002252E"/>
    <w:rsid w:val="00022A56"/>
    <w:rsid w:val="00023296"/>
    <w:rsid w:val="00023407"/>
    <w:rsid w:val="00023D96"/>
    <w:rsid w:val="000242F5"/>
    <w:rsid w:val="0002430A"/>
    <w:rsid w:val="00025376"/>
    <w:rsid w:val="00025A73"/>
    <w:rsid w:val="000269FA"/>
    <w:rsid w:val="000278E0"/>
    <w:rsid w:val="000305D0"/>
    <w:rsid w:val="0003093E"/>
    <w:rsid w:val="000315EE"/>
    <w:rsid w:val="00031ACD"/>
    <w:rsid w:val="00032363"/>
    <w:rsid w:val="00032580"/>
    <w:rsid w:val="00032BEF"/>
    <w:rsid w:val="00032E7E"/>
    <w:rsid w:val="0003346E"/>
    <w:rsid w:val="0003420D"/>
    <w:rsid w:val="00034493"/>
    <w:rsid w:val="00034721"/>
    <w:rsid w:val="00034A65"/>
    <w:rsid w:val="00034CF3"/>
    <w:rsid w:val="00035569"/>
    <w:rsid w:val="00035DCF"/>
    <w:rsid w:val="0003638B"/>
    <w:rsid w:val="00036E3B"/>
    <w:rsid w:val="000370E8"/>
    <w:rsid w:val="00037729"/>
    <w:rsid w:val="0003789B"/>
    <w:rsid w:val="00037FF9"/>
    <w:rsid w:val="00040013"/>
    <w:rsid w:val="00040922"/>
    <w:rsid w:val="000410C8"/>
    <w:rsid w:val="0004188F"/>
    <w:rsid w:val="00041E34"/>
    <w:rsid w:val="00041E9B"/>
    <w:rsid w:val="00041FA8"/>
    <w:rsid w:val="000421C0"/>
    <w:rsid w:val="000427EB"/>
    <w:rsid w:val="00044DFE"/>
    <w:rsid w:val="00045003"/>
    <w:rsid w:val="00045185"/>
    <w:rsid w:val="00045CAD"/>
    <w:rsid w:val="00045EBD"/>
    <w:rsid w:val="00046292"/>
    <w:rsid w:val="00046391"/>
    <w:rsid w:val="000464D8"/>
    <w:rsid w:val="0004757A"/>
    <w:rsid w:val="000507B7"/>
    <w:rsid w:val="00050A9B"/>
    <w:rsid w:val="00051CA8"/>
    <w:rsid w:val="00051CB8"/>
    <w:rsid w:val="00052417"/>
    <w:rsid w:val="00052E70"/>
    <w:rsid w:val="00053082"/>
    <w:rsid w:val="00053A27"/>
    <w:rsid w:val="00053E1A"/>
    <w:rsid w:val="000545B4"/>
    <w:rsid w:val="0005481B"/>
    <w:rsid w:val="00055430"/>
    <w:rsid w:val="00055849"/>
    <w:rsid w:val="000559CA"/>
    <w:rsid w:val="00055B19"/>
    <w:rsid w:val="000562FA"/>
    <w:rsid w:val="000568C8"/>
    <w:rsid w:val="00056A1F"/>
    <w:rsid w:val="00056A7D"/>
    <w:rsid w:val="00056D84"/>
    <w:rsid w:val="00060B29"/>
    <w:rsid w:val="00060E17"/>
    <w:rsid w:val="00061DA8"/>
    <w:rsid w:val="00062A8A"/>
    <w:rsid w:val="00063C94"/>
    <w:rsid w:val="00063FF1"/>
    <w:rsid w:val="0006578D"/>
    <w:rsid w:val="000668AB"/>
    <w:rsid w:val="00067075"/>
    <w:rsid w:val="000673FA"/>
    <w:rsid w:val="000703F3"/>
    <w:rsid w:val="00071423"/>
    <w:rsid w:val="00071745"/>
    <w:rsid w:val="000722FD"/>
    <w:rsid w:val="000724A8"/>
    <w:rsid w:val="000725F3"/>
    <w:rsid w:val="00072980"/>
    <w:rsid w:val="00072DF4"/>
    <w:rsid w:val="00072E6C"/>
    <w:rsid w:val="000743AD"/>
    <w:rsid w:val="000743B4"/>
    <w:rsid w:val="000743EF"/>
    <w:rsid w:val="00074775"/>
    <w:rsid w:val="0007484B"/>
    <w:rsid w:val="00074A6E"/>
    <w:rsid w:val="00074FFE"/>
    <w:rsid w:val="00075003"/>
    <w:rsid w:val="00075AC7"/>
    <w:rsid w:val="00075C17"/>
    <w:rsid w:val="0007680E"/>
    <w:rsid w:val="00076F8F"/>
    <w:rsid w:val="0007745A"/>
    <w:rsid w:val="00077D16"/>
    <w:rsid w:val="00080CD0"/>
    <w:rsid w:val="00081FE8"/>
    <w:rsid w:val="00082B44"/>
    <w:rsid w:val="0008399D"/>
    <w:rsid w:val="00083ABE"/>
    <w:rsid w:val="00083CE6"/>
    <w:rsid w:val="00084003"/>
    <w:rsid w:val="00084D0D"/>
    <w:rsid w:val="00084DF4"/>
    <w:rsid w:val="000851D4"/>
    <w:rsid w:val="0008549A"/>
    <w:rsid w:val="000855D7"/>
    <w:rsid w:val="00085998"/>
    <w:rsid w:val="000859C0"/>
    <w:rsid w:val="0008781E"/>
    <w:rsid w:val="000904BE"/>
    <w:rsid w:val="000904E0"/>
    <w:rsid w:val="000906CF"/>
    <w:rsid w:val="0009070A"/>
    <w:rsid w:val="00090BD4"/>
    <w:rsid w:val="00090ED9"/>
    <w:rsid w:val="00090F8E"/>
    <w:rsid w:val="000911F4"/>
    <w:rsid w:val="00091E21"/>
    <w:rsid w:val="00092DAD"/>
    <w:rsid w:val="00093937"/>
    <w:rsid w:val="00094EA6"/>
    <w:rsid w:val="00095512"/>
    <w:rsid w:val="0009597E"/>
    <w:rsid w:val="00095A96"/>
    <w:rsid w:val="00095EC4"/>
    <w:rsid w:val="00097B6C"/>
    <w:rsid w:val="000A03FE"/>
    <w:rsid w:val="000A0D41"/>
    <w:rsid w:val="000A107B"/>
    <w:rsid w:val="000A1AD5"/>
    <w:rsid w:val="000A1BA6"/>
    <w:rsid w:val="000A1BED"/>
    <w:rsid w:val="000A1D9C"/>
    <w:rsid w:val="000A1DBB"/>
    <w:rsid w:val="000A30AD"/>
    <w:rsid w:val="000A3313"/>
    <w:rsid w:val="000A3992"/>
    <w:rsid w:val="000A3A1C"/>
    <w:rsid w:val="000A3B50"/>
    <w:rsid w:val="000A4600"/>
    <w:rsid w:val="000A4D6C"/>
    <w:rsid w:val="000A54F1"/>
    <w:rsid w:val="000A566A"/>
    <w:rsid w:val="000A56BC"/>
    <w:rsid w:val="000A604E"/>
    <w:rsid w:val="000A6AF1"/>
    <w:rsid w:val="000A6BED"/>
    <w:rsid w:val="000A7896"/>
    <w:rsid w:val="000B0340"/>
    <w:rsid w:val="000B04F7"/>
    <w:rsid w:val="000B0C75"/>
    <w:rsid w:val="000B0C81"/>
    <w:rsid w:val="000B0FEA"/>
    <w:rsid w:val="000B1379"/>
    <w:rsid w:val="000B1752"/>
    <w:rsid w:val="000B1763"/>
    <w:rsid w:val="000B1EC9"/>
    <w:rsid w:val="000B4ABC"/>
    <w:rsid w:val="000B5851"/>
    <w:rsid w:val="000B62FC"/>
    <w:rsid w:val="000B6483"/>
    <w:rsid w:val="000B6FB9"/>
    <w:rsid w:val="000C08BF"/>
    <w:rsid w:val="000C1646"/>
    <w:rsid w:val="000C197D"/>
    <w:rsid w:val="000C2D40"/>
    <w:rsid w:val="000C3040"/>
    <w:rsid w:val="000C30BB"/>
    <w:rsid w:val="000C3268"/>
    <w:rsid w:val="000C3947"/>
    <w:rsid w:val="000C3BE2"/>
    <w:rsid w:val="000C470C"/>
    <w:rsid w:val="000C6B57"/>
    <w:rsid w:val="000C6BC3"/>
    <w:rsid w:val="000C701D"/>
    <w:rsid w:val="000C7509"/>
    <w:rsid w:val="000C7B51"/>
    <w:rsid w:val="000D12DD"/>
    <w:rsid w:val="000D187D"/>
    <w:rsid w:val="000D1DA9"/>
    <w:rsid w:val="000D22BD"/>
    <w:rsid w:val="000D4381"/>
    <w:rsid w:val="000D43DB"/>
    <w:rsid w:val="000D5307"/>
    <w:rsid w:val="000D5C90"/>
    <w:rsid w:val="000D62FB"/>
    <w:rsid w:val="000D635A"/>
    <w:rsid w:val="000D660E"/>
    <w:rsid w:val="000D68B8"/>
    <w:rsid w:val="000D790E"/>
    <w:rsid w:val="000D7E9E"/>
    <w:rsid w:val="000E0241"/>
    <w:rsid w:val="000E0C23"/>
    <w:rsid w:val="000E2A20"/>
    <w:rsid w:val="000E2B30"/>
    <w:rsid w:val="000E2BD0"/>
    <w:rsid w:val="000E4C93"/>
    <w:rsid w:val="000E4E81"/>
    <w:rsid w:val="000E50D9"/>
    <w:rsid w:val="000E52F7"/>
    <w:rsid w:val="000E5AE4"/>
    <w:rsid w:val="000E65ED"/>
    <w:rsid w:val="000E6618"/>
    <w:rsid w:val="000E66D7"/>
    <w:rsid w:val="000E6701"/>
    <w:rsid w:val="000E6B04"/>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C7D"/>
    <w:rsid w:val="001008AF"/>
    <w:rsid w:val="00103956"/>
    <w:rsid w:val="00103D50"/>
    <w:rsid w:val="00103E6A"/>
    <w:rsid w:val="00103F3E"/>
    <w:rsid w:val="001043AB"/>
    <w:rsid w:val="00104816"/>
    <w:rsid w:val="0010602E"/>
    <w:rsid w:val="001067A4"/>
    <w:rsid w:val="00106DAF"/>
    <w:rsid w:val="00106ED8"/>
    <w:rsid w:val="0010781A"/>
    <w:rsid w:val="001100BF"/>
    <w:rsid w:val="0011212E"/>
    <w:rsid w:val="001122C2"/>
    <w:rsid w:val="00112A64"/>
    <w:rsid w:val="001133B1"/>
    <w:rsid w:val="0011396F"/>
    <w:rsid w:val="00114307"/>
    <w:rsid w:val="0011464B"/>
    <w:rsid w:val="00114B5B"/>
    <w:rsid w:val="00114CD1"/>
    <w:rsid w:val="00114DE0"/>
    <w:rsid w:val="001151F8"/>
    <w:rsid w:val="001157E9"/>
    <w:rsid w:val="001169A2"/>
    <w:rsid w:val="00116ED6"/>
    <w:rsid w:val="00117E34"/>
    <w:rsid w:val="00120068"/>
    <w:rsid w:val="001211FD"/>
    <w:rsid w:val="00122873"/>
    <w:rsid w:val="00123148"/>
    <w:rsid w:val="0012469D"/>
    <w:rsid w:val="00124852"/>
    <w:rsid w:val="001255C6"/>
    <w:rsid w:val="0012589F"/>
    <w:rsid w:val="00125A65"/>
    <w:rsid w:val="00126D5B"/>
    <w:rsid w:val="0012759F"/>
    <w:rsid w:val="00130C68"/>
    <w:rsid w:val="00131657"/>
    <w:rsid w:val="00131D37"/>
    <w:rsid w:val="0013245A"/>
    <w:rsid w:val="001341B3"/>
    <w:rsid w:val="00134877"/>
    <w:rsid w:val="0013501C"/>
    <w:rsid w:val="00136410"/>
    <w:rsid w:val="00136611"/>
    <w:rsid w:val="001366C5"/>
    <w:rsid w:val="001367B0"/>
    <w:rsid w:val="00137001"/>
    <w:rsid w:val="001377D1"/>
    <w:rsid w:val="00137A20"/>
    <w:rsid w:val="001410F2"/>
    <w:rsid w:val="00142004"/>
    <w:rsid w:val="001424D0"/>
    <w:rsid w:val="0014329A"/>
    <w:rsid w:val="001432D4"/>
    <w:rsid w:val="001439BA"/>
    <w:rsid w:val="001450C8"/>
    <w:rsid w:val="0014510D"/>
    <w:rsid w:val="00146113"/>
    <w:rsid w:val="001463E7"/>
    <w:rsid w:val="0014653C"/>
    <w:rsid w:val="001475EA"/>
    <w:rsid w:val="00147EB9"/>
    <w:rsid w:val="0015002B"/>
    <w:rsid w:val="0015041D"/>
    <w:rsid w:val="00150722"/>
    <w:rsid w:val="00150A52"/>
    <w:rsid w:val="00150AB6"/>
    <w:rsid w:val="00150ECA"/>
    <w:rsid w:val="00150F7A"/>
    <w:rsid w:val="0015141F"/>
    <w:rsid w:val="00151B22"/>
    <w:rsid w:val="00152682"/>
    <w:rsid w:val="00152CC3"/>
    <w:rsid w:val="00153275"/>
    <w:rsid w:val="00154098"/>
    <w:rsid w:val="0015486D"/>
    <w:rsid w:val="0015534F"/>
    <w:rsid w:val="00156C70"/>
    <w:rsid w:val="001579A1"/>
    <w:rsid w:val="00157A2D"/>
    <w:rsid w:val="00157AFF"/>
    <w:rsid w:val="00157BAA"/>
    <w:rsid w:val="00160089"/>
    <w:rsid w:val="00160845"/>
    <w:rsid w:val="0016094D"/>
    <w:rsid w:val="0016114A"/>
    <w:rsid w:val="001619F6"/>
    <w:rsid w:val="00162CB5"/>
    <w:rsid w:val="00163C30"/>
    <w:rsid w:val="00163EFB"/>
    <w:rsid w:val="00164247"/>
    <w:rsid w:val="00164CA2"/>
    <w:rsid w:val="00164D20"/>
    <w:rsid w:val="001667A3"/>
    <w:rsid w:val="001671A2"/>
    <w:rsid w:val="00167636"/>
    <w:rsid w:val="00170F6D"/>
    <w:rsid w:val="00171474"/>
    <w:rsid w:val="0017168C"/>
    <w:rsid w:val="00171866"/>
    <w:rsid w:val="001728FB"/>
    <w:rsid w:val="001735DB"/>
    <w:rsid w:val="0017392A"/>
    <w:rsid w:val="001740EC"/>
    <w:rsid w:val="001743A5"/>
    <w:rsid w:val="00174A2B"/>
    <w:rsid w:val="00175340"/>
    <w:rsid w:val="0017554B"/>
    <w:rsid w:val="0017752B"/>
    <w:rsid w:val="00177769"/>
    <w:rsid w:val="00177DD2"/>
    <w:rsid w:val="00181077"/>
    <w:rsid w:val="00181370"/>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F8D"/>
    <w:rsid w:val="001952FA"/>
    <w:rsid w:val="00195995"/>
    <w:rsid w:val="0019612C"/>
    <w:rsid w:val="00196384"/>
    <w:rsid w:val="00196AA0"/>
    <w:rsid w:val="00196ACD"/>
    <w:rsid w:val="00197080"/>
    <w:rsid w:val="001972D2"/>
    <w:rsid w:val="00197EB7"/>
    <w:rsid w:val="001A09E8"/>
    <w:rsid w:val="001A128C"/>
    <w:rsid w:val="001A187B"/>
    <w:rsid w:val="001A199F"/>
    <w:rsid w:val="001A30D2"/>
    <w:rsid w:val="001A33E3"/>
    <w:rsid w:val="001A3909"/>
    <w:rsid w:val="001A4968"/>
    <w:rsid w:val="001A58F7"/>
    <w:rsid w:val="001A673A"/>
    <w:rsid w:val="001A68B6"/>
    <w:rsid w:val="001A76E1"/>
    <w:rsid w:val="001A7957"/>
    <w:rsid w:val="001A7BDD"/>
    <w:rsid w:val="001A7CDD"/>
    <w:rsid w:val="001A7FC0"/>
    <w:rsid w:val="001B060C"/>
    <w:rsid w:val="001B1342"/>
    <w:rsid w:val="001B1545"/>
    <w:rsid w:val="001B2986"/>
    <w:rsid w:val="001B4926"/>
    <w:rsid w:val="001B5129"/>
    <w:rsid w:val="001B5A32"/>
    <w:rsid w:val="001B5E2F"/>
    <w:rsid w:val="001B776F"/>
    <w:rsid w:val="001B7CED"/>
    <w:rsid w:val="001C08A6"/>
    <w:rsid w:val="001C1A5D"/>
    <w:rsid w:val="001C1D9D"/>
    <w:rsid w:val="001C262C"/>
    <w:rsid w:val="001C2901"/>
    <w:rsid w:val="001C292E"/>
    <w:rsid w:val="001C392E"/>
    <w:rsid w:val="001C428D"/>
    <w:rsid w:val="001C499A"/>
    <w:rsid w:val="001C4A80"/>
    <w:rsid w:val="001C4FD5"/>
    <w:rsid w:val="001C55C3"/>
    <w:rsid w:val="001C6EE9"/>
    <w:rsid w:val="001C7ED2"/>
    <w:rsid w:val="001D0A14"/>
    <w:rsid w:val="001D0DAA"/>
    <w:rsid w:val="001D162A"/>
    <w:rsid w:val="001D1A3E"/>
    <w:rsid w:val="001D23F8"/>
    <w:rsid w:val="001D2778"/>
    <w:rsid w:val="001D32DA"/>
    <w:rsid w:val="001D3EA5"/>
    <w:rsid w:val="001D3F04"/>
    <w:rsid w:val="001D3F1A"/>
    <w:rsid w:val="001D46F6"/>
    <w:rsid w:val="001D47A4"/>
    <w:rsid w:val="001D4AB1"/>
    <w:rsid w:val="001D5CCD"/>
    <w:rsid w:val="001D5E35"/>
    <w:rsid w:val="001D66DB"/>
    <w:rsid w:val="001E176F"/>
    <w:rsid w:val="001E1C91"/>
    <w:rsid w:val="001E2109"/>
    <w:rsid w:val="001E22D7"/>
    <w:rsid w:val="001E293A"/>
    <w:rsid w:val="001E3DB1"/>
    <w:rsid w:val="001E4E4B"/>
    <w:rsid w:val="001E53D1"/>
    <w:rsid w:val="001E5C70"/>
    <w:rsid w:val="001E6065"/>
    <w:rsid w:val="001E6C51"/>
    <w:rsid w:val="001F07A3"/>
    <w:rsid w:val="001F096A"/>
    <w:rsid w:val="001F0BCD"/>
    <w:rsid w:val="001F20DD"/>
    <w:rsid w:val="001F2F49"/>
    <w:rsid w:val="001F39C8"/>
    <w:rsid w:val="001F3BF8"/>
    <w:rsid w:val="001F3D2F"/>
    <w:rsid w:val="001F4585"/>
    <w:rsid w:val="001F499B"/>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F6C"/>
    <w:rsid w:val="002116BF"/>
    <w:rsid w:val="00211B10"/>
    <w:rsid w:val="00211BCA"/>
    <w:rsid w:val="00211C85"/>
    <w:rsid w:val="00212497"/>
    <w:rsid w:val="00212582"/>
    <w:rsid w:val="00212819"/>
    <w:rsid w:val="00212A6A"/>
    <w:rsid w:val="002143A1"/>
    <w:rsid w:val="002152E9"/>
    <w:rsid w:val="002154E3"/>
    <w:rsid w:val="00216246"/>
    <w:rsid w:val="00216353"/>
    <w:rsid w:val="00216743"/>
    <w:rsid w:val="00217122"/>
    <w:rsid w:val="00217618"/>
    <w:rsid w:val="00217694"/>
    <w:rsid w:val="0021787A"/>
    <w:rsid w:val="00220515"/>
    <w:rsid w:val="00221091"/>
    <w:rsid w:val="00221477"/>
    <w:rsid w:val="00221736"/>
    <w:rsid w:val="00222D2A"/>
    <w:rsid w:val="00223957"/>
    <w:rsid w:val="00224596"/>
    <w:rsid w:val="0022497B"/>
    <w:rsid w:val="00225C3D"/>
    <w:rsid w:val="00225E15"/>
    <w:rsid w:val="002263CE"/>
    <w:rsid w:val="00226D23"/>
    <w:rsid w:val="00226F81"/>
    <w:rsid w:val="002271E3"/>
    <w:rsid w:val="00227F27"/>
    <w:rsid w:val="002306C9"/>
    <w:rsid w:val="002307A4"/>
    <w:rsid w:val="00230B92"/>
    <w:rsid w:val="00230B9D"/>
    <w:rsid w:val="00230CEF"/>
    <w:rsid w:val="00230E29"/>
    <w:rsid w:val="00231F3D"/>
    <w:rsid w:val="0023313B"/>
    <w:rsid w:val="002342A8"/>
    <w:rsid w:val="00234EE6"/>
    <w:rsid w:val="00235020"/>
    <w:rsid w:val="00235306"/>
    <w:rsid w:val="00235585"/>
    <w:rsid w:val="0023618A"/>
    <w:rsid w:val="00236265"/>
    <w:rsid w:val="00236EB2"/>
    <w:rsid w:val="002370E1"/>
    <w:rsid w:val="00237D01"/>
    <w:rsid w:val="0024054A"/>
    <w:rsid w:val="002406A8"/>
    <w:rsid w:val="00241045"/>
    <w:rsid w:val="002413B0"/>
    <w:rsid w:val="00241D03"/>
    <w:rsid w:val="00241FBC"/>
    <w:rsid w:val="00242044"/>
    <w:rsid w:val="0024335E"/>
    <w:rsid w:val="00243E41"/>
    <w:rsid w:val="00244233"/>
    <w:rsid w:val="00244AB1"/>
    <w:rsid w:val="00244E04"/>
    <w:rsid w:val="002461AB"/>
    <w:rsid w:val="00246377"/>
    <w:rsid w:val="0024639B"/>
    <w:rsid w:val="002464F4"/>
    <w:rsid w:val="00246E86"/>
    <w:rsid w:val="00246FF3"/>
    <w:rsid w:val="0024778F"/>
    <w:rsid w:val="00247E02"/>
    <w:rsid w:val="0025027E"/>
    <w:rsid w:val="0025134B"/>
    <w:rsid w:val="002516DD"/>
    <w:rsid w:val="00251D27"/>
    <w:rsid w:val="00252574"/>
    <w:rsid w:val="002528D3"/>
    <w:rsid w:val="00252CB6"/>
    <w:rsid w:val="002533D0"/>
    <w:rsid w:val="002567E1"/>
    <w:rsid w:val="00256B38"/>
    <w:rsid w:val="0025746C"/>
    <w:rsid w:val="00257D4F"/>
    <w:rsid w:val="0026062C"/>
    <w:rsid w:val="00261C23"/>
    <w:rsid w:val="002620DB"/>
    <w:rsid w:val="00262207"/>
    <w:rsid w:val="00262266"/>
    <w:rsid w:val="002625DF"/>
    <w:rsid w:val="0026278D"/>
    <w:rsid w:val="0026403B"/>
    <w:rsid w:val="00264560"/>
    <w:rsid w:val="0026493D"/>
    <w:rsid w:val="00264F21"/>
    <w:rsid w:val="00265644"/>
    <w:rsid w:val="00265F7E"/>
    <w:rsid w:val="0026668F"/>
    <w:rsid w:val="00266A15"/>
    <w:rsid w:val="002709A7"/>
    <w:rsid w:val="002712A3"/>
    <w:rsid w:val="00271415"/>
    <w:rsid w:val="00271452"/>
    <w:rsid w:val="00271997"/>
    <w:rsid w:val="00272281"/>
    <w:rsid w:val="002725FF"/>
    <w:rsid w:val="00272C44"/>
    <w:rsid w:val="00272EC2"/>
    <w:rsid w:val="00275F05"/>
    <w:rsid w:val="002761F7"/>
    <w:rsid w:val="00280EF1"/>
    <w:rsid w:val="002815FC"/>
    <w:rsid w:val="00281757"/>
    <w:rsid w:val="00281AE1"/>
    <w:rsid w:val="00281FC9"/>
    <w:rsid w:val="0028361F"/>
    <w:rsid w:val="0028396E"/>
    <w:rsid w:val="00284B4B"/>
    <w:rsid w:val="00284CCF"/>
    <w:rsid w:val="00285B56"/>
    <w:rsid w:val="00286550"/>
    <w:rsid w:val="00287113"/>
    <w:rsid w:val="0029034E"/>
    <w:rsid w:val="00290772"/>
    <w:rsid w:val="00290C90"/>
    <w:rsid w:val="0029148B"/>
    <w:rsid w:val="00291F0C"/>
    <w:rsid w:val="00292075"/>
    <w:rsid w:val="00292D0D"/>
    <w:rsid w:val="00292D22"/>
    <w:rsid w:val="00294EAA"/>
    <w:rsid w:val="0029515F"/>
    <w:rsid w:val="002962E0"/>
    <w:rsid w:val="0029642E"/>
    <w:rsid w:val="00296EC4"/>
    <w:rsid w:val="00297E3C"/>
    <w:rsid w:val="002A0088"/>
    <w:rsid w:val="002A1273"/>
    <w:rsid w:val="002A127E"/>
    <w:rsid w:val="002A1CB8"/>
    <w:rsid w:val="002A2881"/>
    <w:rsid w:val="002A2BF9"/>
    <w:rsid w:val="002A3469"/>
    <w:rsid w:val="002A3BC5"/>
    <w:rsid w:val="002A404C"/>
    <w:rsid w:val="002A4DEE"/>
    <w:rsid w:val="002A517A"/>
    <w:rsid w:val="002A6450"/>
    <w:rsid w:val="002A64A2"/>
    <w:rsid w:val="002A693A"/>
    <w:rsid w:val="002A6945"/>
    <w:rsid w:val="002A702C"/>
    <w:rsid w:val="002A7D7F"/>
    <w:rsid w:val="002A7F48"/>
    <w:rsid w:val="002B05A3"/>
    <w:rsid w:val="002B0B9A"/>
    <w:rsid w:val="002B1A68"/>
    <w:rsid w:val="002B2275"/>
    <w:rsid w:val="002B32BF"/>
    <w:rsid w:val="002B36E9"/>
    <w:rsid w:val="002B380E"/>
    <w:rsid w:val="002B4070"/>
    <w:rsid w:val="002B46AC"/>
    <w:rsid w:val="002B4BA2"/>
    <w:rsid w:val="002B4EB2"/>
    <w:rsid w:val="002B6102"/>
    <w:rsid w:val="002B6525"/>
    <w:rsid w:val="002B7452"/>
    <w:rsid w:val="002B7714"/>
    <w:rsid w:val="002B7AA8"/>
    <w:rsid w:val="002C0420"/>
    <w:rsid w:val="002C04EB"/>
    <w:rsid w:val="002C1943"/>
    <w:rsid w:val="002C1CCF"/>
    <w:rsid w:val="002C1F81"/>
    <w:rsid w:val="002C2345"/>
    <w:rsid w:val="002C27D0"/>
    <w:rsid w:val="002C3D56"/>
    <w:rsid w:val="002C3E86"/>
    <w:rsid w:val="002C4503"/>
    <w:rsid w:val="002C490A"/>
    <w:rsid w:val="002C567F"/>
    <w:rsid w:val="002C6B02"/>
    <w:rsid w:val="002C6C3D"/>
    <w:rsid w:val="002C6CA6"/>
    <w:rsid w:val="002C771B"/>
    <w:rsid w:val="002C7BD0"/>
    <w:rsid w:val="002C7EA8"/>
    <w:rsid w:val="002D0105"/>
    <w:rsid w:val="002D076B"/>
    <w:rsid w:val="002D1099"/>
    <w:rsid w:val="002D1ADF"/>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7149"/>
    <w:rsid w:val="002E75B1"/>
    <w:rsid w:val="002E7863"/>
    <w:rsid w:val="002F04FB"/>
    <w:rsid w:val="002F06C8"/>
    <w:rsid w:val="002F0C50"/>
    <w:rsid w:val="002F148E"/>
    <w:rsid w:val="002F20BA"/>
    <w:rsid w:val="002F27C3"/>
    <w:rsid w:val="002F307A"/>
    <w:rsid w:val="002F45B7"/>
    <w:rsid w:val="002F4A66"/>
    <w:rsid w:val="002F4C3C"/>
    <w:rsid w:val="002F564E"/>
    <w:rsid w:val="002F5B6A"/>
    <w:rsid w:val="002F648E"/>
    <w:rsid w:val="002F6894"/>
    <w:rsid w:val="002F69FD"/>
    <w:rsid w:val="002F6EC7"/>
    <w:rsid w:val="002F71A7"/>
    <w:rsid w:val="002F74B7"/>
    <w:rsid w:val="003007BD"/>
    <w:rsid w:val="00300963"/>
    <w:rsid w:val="00300B31"/>
    <w:rsid w:val="0030127A"/>
    <w:rsid w:val="00301DB6"/>
    <w:rsid w:val="003046E8"/>
    <w:rsid w:val="003060F8"/>
    <w:rsid w:val="00306D82"/>
    <w:rsid w:val="00307FF8"/>
    <w:rsid w:val="00310167"/>
    <w:rsid w:val="003101FC"/>
    <w:rsid w:val="003103B3"/>
    <w:rsid w:val="0031042E"/>
    <w:rsid w:val="00310A91"/>
    <w:rsid w:val="00310AE4"/>
    <w:rsid w:val="003114BB"/>
    <w:rsid w:val="00311D0E"/>
    <w:rsid w:val="00312493"/>
    <w:rsid w:val="003124CC"/>
    <w:rsid w:val="0031277A"/>
    <w:rsid w:val="00313B8D"/>
    <w:rsid w:val="003140C0"/>
    <w:rsid w:val="00314150"/>
    <w:rsid w:val="003142C7"/>
    <w:rsid w:val="003142E5"/>
    <w:rsid w:val="00314D88"/>
    <w:rsid w:val="003154BE"/>
    <w:rsid w:val="003177F7"/>
    <w:rsid w:val="00317D67"/>
    <w:rsid w:val="0032071D"/>
    <w:rsid w:val="003207C9"/>
    <w:rsid w:val="003218C4"/>
    <w:rsid w:val="00321F69"/>
    <w:rsid w:val="003220D8"/>
    <w:rsid w:val="00322398"/>
    <w:rsid w:val="003225A3"/>
    <w:rsid w:val="00322750"/>
    <w:rsid w:val="003229FA"/>
    <w:rsid w:val="0032374A"/>
    <w:rsid w:val="003243F5"/>
    <w:rsid w:val="0032455F"/>
    <w:rsid w:val="003262D0"/>
    <w:rsid w:val="0032694D"/>
    <w:rsid w:val="00327817"/>
    <w:rsid w:val="0033007F"/>
    <w:rsid w:val="00330A81"/>
    <w:rsid w:val="00332B0E"/>
    <w:rsid w:val="00333841"/>
    <w:rsid w:val="003348AC"/>
    <w:rsid w:val="00334A5B"/>
    <w:rsid w:val="0033598D"/>
    <w:rsid w:val="00336977"/>
    <w:rsid w:val="003408DA"/>
    <w:rsid w:val="00340944"/>
    <w:rsid w:val="00341A49"/>
    <w:rsid w:val="00342420"/>
    <w:rsid w:val="00342D7C"/>
    <w:rsid w:val="00343991"/>
    <w:rsid w:val="00345301"/>
    <w:rsid w:val="003455BF"/>
    <w:rsid w:val="003472F6"/>
    <w:rsid w:val="00350025"/>
    <w:rsid w:val="0035024C"/>
    <w:rsid w:val="00350896"/>
    <w:rsid w:val="00350C9D"/>
    <w:rsid w:val="00350FBA"/>
    <w:rsid w:val="003512A3"/>
    <w:rsid w:val="003531C3"/>
    <w:rsid w:val="00353C80"/>
    <w:rsid w:val="00354F83"/>
    <w:rsid w:val="00355AA0"/>
    <w:rsid w:val="00356C90"/>
    <w:rsid w:val="00356F69"/>
    <w:rsid w:val="0036006C"/>
    <w:rsid w:val="00360254"/>
    <w:rsid w:val="00360E68"/>
    <w:rsid w:val="0036289E"/>
    <w:rsid w:val="00362995"/>
    <w:rsid w:val="00362E3C"/>
    <w:rsid w:val="0036327A"/>
    <w:rsid w:val="00364678"/>
    <w:rsid w:val="003647DA"/>
    <w:rsid w:val="003648BB"/>
    <w:rsid w:val="003655FD"/>
    <w:rsid w:val="00365AE4"/>
    <w:rsid w:val="00365E9D"/>
    <w:rsid w:val="00371CD9"/>
    <w:rsid w:val="00372360"/>
    <w:rsid w:val="003727D0"/>
    <w:rsid w:val="00372E22"/>
    <w:rsid w:val="003735B4"/>
    <w:rsid w:val="003746AA"/>
    <w:rsid w:val="003749C3"/>
    <w:rsid w:val="00374FA3"/>
    <w:rsid w:val="00375043"/>
    <w:rsid w:val="003754D1"/>
    <w:rsid w:val="00375644"/>
    <w:rsid w:val="003768E0"/>
    <w:rsid w:val="003778DB"/>
    <w:rsid w:val="00380D7F"/>
    <w:rsid w:val="00380E62"/>
    <w:rsid w:val="0038261C"/>
    <w:rsid w:val="003827E9"/>
    <w:rsid w:val="003828DA"/>
    <w:rsid w:val="00382F73"/>
    <w:rsid w:val="003841E0"/>
    <w:rsid w:val="00384F10"/>
    <w:rsid w:val="003854EE"/>
    <w:rsid w:val="00385A72"/>
    <w:rsid w:val="0038628B"/>
    <w:rsid w:val="003866C1"/>
    <w:rsid w:val="003873F5"/>
    <w:rsid w:val="00387B0F"/>
    <w:rsid w:val="00387B1C"/>
    <w:rsid w:val="00387FBD"/>
    <w:rsid w:val="00390089"/>
    <w:rsid w:val="00390965"/>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5502"/>
    <w:rsid w:val="003A57F5"/>
    <w:rsid w:val="003A771D"/>
    <w:rsid w:val="003B053C"/>
    <w:rsid w:val="003B2526"/>
    <w:rsid w:val="003B294C"/>
    <w:rsid w:val="003B2BD1"/>
    <w:rsid w:val="003B5DF2"/>
    <w:rsid w:val="003B5EBD"/>
    <w:rsid w:val="003B6006"/>
    <w:rsid w:val="003B635D"/>
    <w:rsid w:val="003B7DB0"/>
    <w:rsid w:val="003B7EFB"/>
    <w:rsid w:val="003C1248"/>
    <w:rsid w:val="003C1BB2"/>
    <w:rsid w:val="003C3E21"/>
    <w:rsid w:val="003C44FD"/>
    <w:rsid w:val="003C4D4E"/>
    <w:rsid w:val="003C5288"/>
    <w:rsid w:val="003C5447"/>
    <w:rsid w:val="003C560C"/>
    <w:rsid w:val="003C56D9"/>
    <w:rsid w:val="003C5A2A"/>
    <w:rsid w:val="003C5A6B"/>
    <w:rsid w:val="003C69B3"/>
    <w:rsid w:val="003C7BC8"/>
    <w:rsid w:val="003C7E93"/>
    <w:rsid w:val="003D0434"/>
    <w:rsid w:val="003D05AA"/>
    <w:rsid w:val="003D1B95"/>
    <w:rsid w:val="003D1FC4"/>
    <w:rsid w:val="003D2543"/>
    <w:rsid w:val="003D2A37"/>
    <w:rsid w:val="003D311E"/>
    <w:rsid w:val="003D40FE"/>
    <w:rsid w:val="003D44DA"/>
    <w:rsid w:val="003D4561"/>
    <w:rsid w:val="003D4DD3"/>
    <w:rsid w:val="003D53E8"/>
    <w:rsid w:val="003D5A82"/>
    <w:rsid w:val="003D61C2"/>
    <w:rsid w:val="003D6450"/>
    <w:rsid w:val="003E0A6C"/>
    <w:rsid w:val="003E2045"/>
    <w:rsid w:val="003E2334"/>
    <w:rsid w:val="003E2CB2"/>
    <w:rsid w:val="003E3AD6"/>
    <w:rsid w:val="003E4A80"/>
    <w:rsid w:val="003E4E36"/>
    <w:rsid w:val="003E4E6C"/>
    <w:rsid w:val="003E6B99"/>
    <w:rsid w:val="003E6FB9"/>
    <w:rsid w:val="003E733D"/>
    <w:rsid w:val="003F00FD"/>
    <w:rsid w:val="003F02B6"/>
    <w:rsid w:val="003F054A"/>
    <w:rsid w:val="003F0A8D"/>
    <w:rsid w:val="003F0B74"/>
    <w:rsid w:val="003F197E"/>
    <w:rsid w:val="003F1D4E"/>
    <w:rsid w:val="003F1F0E"/>
    <w:rsid w:val="003F2132"/>
    <w:rsid w:val="003F2A21"/>
    <w:rsid w:val="003F33CA"/>
    <w:rsid w:val="003F3760"/>
    <w:rsid w:val="003F3809"/>
    <w:rsid w:val="003F3E7C"/>
    <w:rsid w:val="003F40E1"/>
    <w:rsid w:val="003F4215"/>
    <w:rsid w:val="003F4311"/>
    <w:rsid w:val="003F450F"/>
    <w:rsid w:val="003F488F"/>
    <w:rsid w:val="003F6342"/>
    <w:rsid w:val="003F665E"/>
    <w:rsid w:val="003F69C1"/>
    <w:rsid w:val="003F702E"/>
    <w:rsid w:val="003F717A"/>
    <w:rsid w:val="003F7F55"/>
    <w:rsid w:val="004002BA"/>
    <w:rsid w:val="0040070B"/>
    <w:rsid w:val="00400A88"/>
    <w:rsid w:val="00401584"/>
    <w:rsid w:val="00401DBB"/>
    <w:rsid w:val="00401EA7"/>
    <w:rsid w:val="00402549"/>
    <w:rsid w:val="004026A8"/>
    <w:rsid w:val="00403717"/>
    <w:rsid w:val="004040C9"/>
    <w:rsid w:val="00404477"/>
    <w:rsid w:val="00404CCE"/>
    <w:rsid w:val="00405F98"/>
    <w:rsid w:val="00407580"/>
    <w:rsid w:val="00407625"/>
    <w:rsid w:val="0040766A"/>
    <w:rsid w:val="00407804"/>
    <w:rsid w:val="00407A1E"/>
    <w:rsid w:val="00410B56"/>
    <w:rsid w:val="00411DDF"/>
    <w:rsid w:val="00411F13"/>
    <w:rsid w:val="00412207"/>
    <w:rsid w:val="00412572"/>
    <w:rsid w:val="00413901"/>
    <w:rsid w:val="00415103"/>
    <w:rsid w:val="004164B8"/>
    <w:rsid w:val="00416FCB"/>
    <w:rsid w:val="004174DB"/>
    <w:rsid w:val="00417C73"/>
    <w:rsid w:val="004201AF"/>
    <w:rsid w:val="0042238E"/>
    <w:rsid w:val="00422FC2"/>
    <w:rsid w:val="00423958"/>
    <w:rsid w:val="00423B4E"/>
    <w:rsid w:val="0042471E"/>
    <w:rsid w:val="004251E0"/>
    <w:rsid w:val="00425693"/>
    <w:rsid w:val="00425CC3"/>
    <w:rsid w:val="00426BCE"/>
    <w:rsid w:val="004278FD"/>
    <w:rsid w:val="00427994"/>
    <w:rsid w:val="00427AF9"/>
    <w:rsid w:val="00427D3B"/>
    <w:rsid w:val="00427D5A"/>
    <w:rsid w:val="00427F16"/>
    <w:rsid w:val="00430783"/>
    <w:rsid w:val="00430D3E"/>
    <w:rsid w:val="004318F5"/>
    <w:rsid w:val="0043203F"/>
    <w:rsid w:val="00432FE1"/>
    <w:rsid w:val="004333F9"/>
    <w:rsid w:val="00433C22"/>
    <w:rsid w:val="00434085"/>
    <w:rsid w:val="00434914"/>
    <w:rsid w:val="00434CB4"/>
    <w:rsid w:val="0043576C"/>
    <w:rsid w:val="00436514"/>
    <w:rsid w:val="00436AE4"/>
    <w:rsid w:val="00436AF0"/>
    <w:rsid w:val="00437161"/>
    <w:rsid w:val="0043730D"/>
    <w:rsid w:val="0044065A"/>
    <w:rsid w:val="00440F06"/>
    <w:rsid w:val="0044119C"/>
    <w:rsid w:val="0044156A"/>
    <w:rsid w:val="004417FF"/>
    <w:rsid w:val="0044236E"/>
    <w:rsid w:val="00442682"/>
    <w:rsid w:val="004459F3"/>
    <w:rsid w:val="00445C25"/>
    <w:rsid w:val="0044657B"/>
    <w:rsid w:val="00446742"/>
    <w:rsid w:val="00446F67"/>
    <w:rsid w:val="00447E60"/>
    <w:rsid w:val="004505B3"/>
    <w:rsid w:val="004519B3"/>
    <w:rsid w:val="00451B26"/>
    <w:rsid w:val="00451FBB"/>
    <w:rsid w:val="0045360A"/>
    <w:rsid w:val="00453CDF"/>
    <w:rsid w:val="00454090"/>
    <w:rsid w:val="00455159"/>
    <w:rsid w:val="004574CA"/>
    <w:rsid w:val="0046088A"/>
    <w:rsid w:val="00461CD8"/>
    <w:rsid w:val="00461DD6"/>
    <w:rsid w:val="00462127"/>
    <w:rsid w:val="004624E9"/>
    <w:rsid w:val="004628F8"/>
    <w:rsid w:val="00463E8A"/>
    <w:rsid w:val="00464BDC"/>
    <w:rsid w:val="004654BE"/>
    <w:rsid w:val="00466238"/>
    <w:rsid w:val="00467DD1"/>
    <w:rsid w:val="00467F2A"/>
    <w:rsid w:val="00470127"/>
    <w:rsid w:val="0047184D"/>
    <w:rsid w:val="00471CF6"/>
    <w:rsid w:val="00471EAC"/>
    <w:rsid w:val="00472341"/>
    <w:rsid w:val="0047238E"/>
    <w:rsid w:val="00472477"/>
    <w:rsid w:val="0047332A"/>
    <w:rsid w:val="00473AAC"/>
    <w:rsid w:val="0047465B"/>
    <w:rsid w:val="0047522F"/>
    <w:rsid w:val="00475EB4"/>
    <w:rsid w:val="004770F3"/>
    <w:rsid w:val="004771CF"/>
    <w:rsid w:val="004808D5"/>
    <w:rsid w:val="004811B6"/>
    <w:rsid w:val="00481AFD"/>
    <w:rsid w:val="00481FD8"/>
    <w:rsid w:val="00483061"/>
    <w:rsid w:val="00483AA2"/>
    <w:rsid w:val="00483F08"/>
    <w:rsid w:val="0048429A"/>
    <w:rsid w:val="00485AC3"/>
    <w:rsid w:val="00486014"/>
    <w:rsid w:val="004866A2"/>
    <w:rsid w:val="00486885"/>
    <w:rsid w:val="00486B54"/>
    <w:rsid w:val="00486B55"/>
    <w:rsid w:val="00487AB1"/>
    <w:rsid w:val="00487DDE"/>
    <w:rsid w:val="00490F37"/>
    <w:rsid w:val="00493795"/>
    <w:rsid w:val="00493C8D"/>
    <w:rsid w:val="00493E0C"/>
    <w:rsid w:val="00494CD6"/>
    <w:rsid w:val="0049501C"/>
    <w:rsid w:val="00495318"/>
    <w:rsid w:val="00495660"/>
    <w:rsid w:val="00495716"/>
    <w:rsid w:val="00496D0A"/>
    <w:rsid w:val="004975D7"/>
    <w:rsid w:val="00497660"/>
    <w:rsid w:val="004976D3"/>
    <w:rsid w:val="00497C06"/>
    <w:rsid w:val="004A1CA0"/>
    <w:rsid w:val="004A1DD6"/>
    <w:rsid w:val="004A2909"/>
    <w:rsid w:val="004A2CDC"/>
    <w:rsid w:val="004A3DB8"/>
    <w:rsid w:val="004A44D2"/>
    <w:rsid w:val="004A4CB7"/>
    <w:rsid w:val="004A5005"/>
    <w:rsid w:val="004A5587"/>
    <w:rsid w:val="004A6284"/>
    <w:rsid w:val="004A6F10"/>
    <w:rsid w:val="004B005F"/>
    <w:rsid w:val="004B0523"/>
    <w:rsid w:val="004B093B"/>
    <w:rsid w:val="004B0F1C"/>
    <w:rsid w:val="004B17B8"/>
    <w:rsid w:val="004B2EE5"/>
    <w:rsid w:val="004B3DA3"/>
    <w:rsid w:val="004B432A"/>
    <w:rsid w:val="004B4512"/>
    <w:rsid w:val="004B4F2A"/>
    <w:rsid w:val="004B5A04"/>
    <w:rsid w:val="004B5B81"/>
    <w:rsid w:val="004B612B"/>
    <w:rsid w:val="004B7440"/>
    <w:rsid w:val="004B78D1"/>
    <w:rsid w:val="004B79B4"/>
    <w:rsid w:val="004C0601"/>
    <w:rsid w:val="004C1043"/>
    <w:rsid w:val="004C1C68"/>
    <w:rsid w:val="004C1E38"/>
    <w:rsid w:val="004C1F3C"/>
    <w:rsid w:val="004C1FCB"/>
    <w:rsid w:val="004C23BC"/>
    <w:rsid w:val="004C2DD7"/>
    <w:rsid w:val="004C316E"/>
    <w:rsid w:val="004C3AFB"/>
    <w:rsid w:val="004C3B1A"/>
    <w:rsid w:val="004C4243"/>
    <w:rsid w:val="004C446B"/>
    <w:rsid w:val="004C4A79"/>
    <w:rsid w:val="004C5322"/>
    <w:rsid w:val="004C5724"/>
    <w:rsid w:val="004C5F7C"/>
    <w:rsid w:val="004C61DA"/>
    <w:rsid w:val="004C6EEA"/>
    <w:rsid w:val="004D0059"/>
    <w:rsid w:val="004D014D"/>
    <w:rsid w:val="004D0226"/>
    <w:rsid w:val="004D0300"/>
    <w:rsid w:val="004D0418"/>
    <w:rsid w:val="004D0431"/>
    <w:rsid w:val="004D07BB"/>
    <w:rsid w:val="004D0AD9"/>
    <w:rsid w:val="004D14C2"/>
    <w:rsid w:val="004D18B0"/>
    <w:rsid w:val="004D193B"/>
    <w:rsid w:val="004D22DD"/>
    <w:rsid w:val="004D3059"/>
    <w:rsid w:val="004D3203"/>
    <w:rsid w:val="004D3752"/>
    <w:rsid w:val="004D3FA3"/>
    <w:rsid w:val="004D421D"/>
    <w:rsid w:val="004D71D5"/>
    <w:rsid w:val="004E098E"/>
    <w:rsid w:val="004E09A6"/>
    <w:rsid w:val="004E153E"/>
    <w:rsid w:val="004E25CF"/>
    <w:rsid w:val="004E295C"/>
    <w:rsid w:val="004E2976"/>
    <w:rsid w:val="004E3053"/>
    <w:rsid w:val="004E36E7"/>
    <w:rsid w:val="004E44B3"/>
    <w:rsid w:val="004E5442"/>
    <w:rsid w:val="004E5655"/>
    <w:rsid w:val="004E5BAA"/>
    <w:rsid w:val="004E679F"/>
    <w:rsid w:val="004E68F4"/>
    <w:rsid w:val="004E6A97"/>
    <w:rsid w:val="004E7BA2"/>
    <w:rsid w:val="004F160E"/>
    <w:rsid w:val="004F1A30"/>
    <w:rsid w:val="004F21F7"/>
    <w:rsid w:val="004F2CF2"/>
    <w:rsid w:val="004F2FAE"/>
    <w:rsid w:val="004F332A"/>
    <w:rsid w:val="004F3587"/>
    <w:rsid w:val="004F38D8"/>
    <w:rsid w:val="004F3A6D"/>
    <w:rsid w:val="004F3ECF"/>
    <w:rsid w:val="004F3EDC"/>
    <w:rsid w:val="004F3F84"/>
    <w:rsid w:val="004F4525"/>
    <w:rsid w:val="004F484B"/>
    <w:rsid w:val="004F521E"/>
    <w:rsid w:val="004F54E2"/>
    <w:rsid w:val="004F56D8"/>
    <w:rsid w:val="004F595F"/>
    <w:rsid w:val="004F6C8F"/>
    <w:rsid w:val="004F75C1"/>
    <w:rsid w:val="004F7619"/>
    <w:rsid w:val="004F76D9"/>
    <w:rsid w:val="00500339"/>
    <w:rsid w:val="00500416"/>
    <w:rsid w:val="0050067A"/>
    <w:rsid w:val="00500817"/>
    <w:rsid w:val="00501627"/>
    <w:rsid w:val="00501A65"/>
    <w:rsid w:val="00501B62"/>
    <w:rsid w:val="00501E32"/>
    <w:rsid w:val="005037BA"/>
    <w:rsid w:val="00503921"/>
    <w:rsid w:val="00503A14"/>
    <w:rsid w:val="00503DD8"/>
    <w:rsid w:val="00504BF3"/>
    <w:rsid w:val="00505ADA"/>
    <w:rsid w:val="005063C9"/>
    <w:rsid w:val="0050733B"/>
    <w:rsid w:val="005074F6"/>
    <w:rsid w:val="00507AC0"/>
    <w:rsid w:val="005109FD"/>
    <w:rsid w:val="00511202"/>
    <w:rsid w:val="00511575"/>
    <w:rsid w:val="005115FE"/>
    <w:rsid w:val="0051172B"/>
    <w:rsid w:val="00511E73"/>
    <w:rsid w:val="00512164"/>
    <w:rsid w:val="005123AA"/>
    <w:rsid w:val="005138FB"/>
    <w:rsid w:val="0051451C"/>
    <w:rsid w:val="00514D8C"/>
    <w:rsid w:val="00515D27"/>
    <w:rsid w:val="00516086"/>
    <w:rsid w:val="00516598"/>
    <w:rsid w:val="005174B1"/>
    <w:rsid w:val="0052013B"/>
    <w:rsid w:val="00522FEB"/>
    <w:rsid w:val="005259DD"/>
    <w:rsid w:val="00526559"/>
    <w:rsid w:val="0052724B"/>
    <w:rsid w:val="00527A2A"/>
    <w:rsid w:val="00527A64"/>
    <w:rsid w:val="00530093"/>
    <w:rsid w:val="005300E9"/>
    <w:rsid w:val="00530894"/>
    <w:rsid w:val="00531015"/>
    <w:rsid w:val="005311E4"/>
    <w:rsid w:val="005316B9"/>
    <w:rsid w:val="00531827"/>
    <w:rsid w:val="00531CFA"/>
    <w:rsid w:val="00531D8E"/>
    <w:rsid w:val="0053216C"/>
    <w:rsid w:val="005327B0"/>
    <w:rsid w:val="00532946"/>
    <w:rsid w:val="0053431F"/>
    <w:rsid w:val="0053475C"/>
    <w:rsid w:val="0053511B"/>
    <w:rsid w:val="005354D7"/>
    <w:rsid w:val="00535984"/>
    <w:rsid w:val="00535A5F"/>
    <w:rsid w:val="00535B01"/>
    <w:rsid w:val="0053616F"/>
    <w:rsid w:val="00536495"/>
    <w:rsid w:val="00536F9A"/>
    <w:rsid w:val="005371F4"/>
    <w:rsid w:val="0053763C"/>
    <w:rsid w:val="00537AAF"/>
    <w:rsid w:val="00537BFC"/>
    <w:rsid w:val="00541283"/>
    <w:rsid w:val="005414F8"/>
    <w:rsid w:val="00541635"/>
    <w:rsid w:val="0054184F"/>
    <w:rsid w:val="005421AB"/>
    <w:rsid w:val="00542254"/>
    <w:rsid w:val="00542458"/>
    <w:rsid w:val="0054298D"/>
    <w:rsid w:val="00542F44"/>
    <w:rsid w:val="00543455"/>
    <w:rsid w:val="005435C9"/>
    <w:rsid w:val="0054379C"/>
    <w:rsid w:val="00543F72"/>
    <w:rsid w:val="005447A1"/>
    <w:rsid w:val="005465CF"/>
    <w:rsid w:val="005501FF"/>
    <w:rsid w:val="00551921"/>
    <w:rsid w:val="00551B49"/>
    <w:rsid w:val="00551C1E"/>
    <w:rsid w:val="00552093"/>
    <w:rsid w:val="00552A5A"/>
    <w:rsid w:val="00552C20"/>
    <w:rsid w:val="0055343E"/>
    <w:rsid w:val="005544BF"/>
    <w:rsid w:val="00554744"/>
    <w:rsid w:val="0055522F"/>
    <w:rsid w:val="005552E9"/>
    <w:rsid w:val="005552FC"/>
    <w:rsid w:val="0055556D"/>
    <w:rsid w:val="005556DB"/>
    <w:rsid w:val="00555A11"/>
    <w:rsid w:val="00555D64"/>
    <w:rsid w:val="0055602F"/>
    <w:rsid w:val="00556D10"/>
    <w:rsid w:val="005570C1"/>
    <w:rsid w:val="005577DE"/>
    <w:rsid w:val="00557869"/>
    <w:rsid w:val="00561182"/>
    <w:rsid w:val="00562DA6"/>
    <w:rsid w:val="00563B0C"/>
    <w:rsid w:val="00563D7D"/>
    <w:rsid w:val="00564A0D"/>
    <w:rsid w:val="00564BE6"/>
    <w:rsid w:val="00565DE9"/>
    <w:rsid w:val="00565F10"/>
    <w:rsid w:val="005661E3"/>
    <w:rsid w:val="00567A51"/>
    <w:rsid w:val="00567D5D"/>
    <w:rsid w:val="005701CC"/>
    <w:rsid w:val="0057033B"/>
    <w:rsid w:val="00570442"/>
    <w:rsid w:val="00571228"/>
    <w:rsid w:val="00571ACA"/>
    <w:rsid w:val="00572661"/>
    <w:rsid w:val="0057295A"/>
    <w:rsid w:val="00572DCB"/>
    <w:rsid w:val="00573BD9"/>
    <w:rsid w:val="00574A36"/>
    <w:rsid w:val="005751EC"/>
    <w:rsid w:val="0057607C"/>
    <w:rsid w:val="00576995"/>
    <w:rsid w:val="00576FEF"/>
    <w:rsid w:val="005771D3"/>
    <w:rsid w:val="00577D6F"/>
    <w:rsid w:val="00577DF4"/>
    <w:rsid w:val="00577EAB"/>
    <w:rsid w:val="005800FF"/>
    <w:rsid w:val="00580752"/>
    <w:rsid w:val="00580875"/>
    <w:rsid w:val="00580B9E"/>
    <w:rsid w:val="00580BE3"/>
    <w:rsid w:val="00580C5C"/>
    <w:rsid w:val="00580E56"/>
    <w:rsid w:val="00581C55"/>
    <w:rsid w:val="0058257E"/>
    <w:rsid w:val="00583D72"/>
    <w:rsid w:val="00584CE8"/>
    <w:rsid w:val="00585CDF"/>
    <w:rsid w:val="005865E4"/>
    <w:rsid w:val="00586713"/>
    <w:rsid w:val="00586C51"/>
    <w:rsid w:val="00587A23"/>
    <w:rsid w:val="00587A73"/>
    <w:rsid w:val="00587CDD"/>
    <w:rsid w:val="00587FCF"/>
    <w:rsid w:val="0059028D"/>
    <w:rsid w:val="00590CF3"/>
    <w:rsid w:val="00592CEB"/>
    <w:rsid w:val="00593B4E"/>
    <w:rsid w:val="00593BAD"/>
    <w:rsid w:val="00595227"/>
    <w:rsid w:val="00596ECF"/>
    <w:rsid w:val="005976A8"/>
    <w:rsid w:val="005A05BA"/>
    <w:rsid w:val="005A169E"/>
    <w:rsid w:val="005A198C"/>
    <w:rsid w:val="005A2962"/>
    <w:rsid w:val="005A33EE"/>
    <w:rsid w:val="005A3581"/>
    <w:rsid w:val="005A3651"/>
    <w:rsid w:val="005A3B81"/>
    <w:rsid w:val="005A3C79"/>
    <w:rsid w:val="005A3CE2"/>
    <w:rsid w:val="005A42C2"/>
    <w:rsid w:val="005A4936"/>
    <w:rsid w:val="005A4F2F"/>
    <w:rsid w:val="005A5326"/>
    <w:rsid w:val="005A5685"/>
    <w:rsid w:val="005A5D94"/>
    <w:rsid w:val="005A67FC"/>
    <w:rsid w:val="005B234B"/>
    <w:rsid w:val="005B2816"/>
    <w:rsid w:val="005B28BE"/>
    <w:rsid w:val="005B379E"/>
    <w:rsid w:val="005B39EE"/>
    <w:rsid w:val="005B4C26"/>
    <w:rsid w:val="005B4F26"/>
    <w:rsid w:val="005B4F96"/>
    <w:rsid w:val="005B51A7"/>
    <w:rsid w:val="005B538D"/>
    <w:rsid w:val="005B5767"/>
    <w:rsid w:val="005B645C"/>
    <w:rsid w:val="005B654E"/>
    <w:rsid w:val="005B66F0"/>
    <w:rsid w:val="005B6C86"/>
    <w:rsid w:val="005B73E7"/>
    <w:rsid w:val="005B7951"/>
    <w:rsid w:val="005C13BB"/>
    <w:rsid w:val="005C16C0"/>
    <w:rsid w:val="005C3718"/>
    <w:rsid w:val="005C4C68"/>
    <w:rsid w:val="005C4F3E"/>
    <w:rsid w:val="005C50EA"/>
    <w:rsid w:val="005C5339"/>
    <w:rsid w:val="005C5862"/>
    <w:rsid w:val="005C64D5"/>
    <w:rsid w:val="005C68FF"/>
    <w:rsid w:val="005C6C9C"/>
    <w:rsid w:val="005C7FDC"/>
    <w:rsid w:val="005D01D1"/>
    <w:rsid w:val="005D027D"/>
    <w:rsid w:val="005D0FC6"/>
    <w:rsid w:val="005D1AEB"/>
    <w:rsid w:val="005D3085"/>
    <w:rsid w:val="005D3771"/>
    <w:rsid w:val="005D39A3"/>
    <w:rsid w:val="005D483F"/>
    <w:rsid w:val="005D490B"/>
    <w:rsid w:val="005D4965"/>
    <w:rsid w:val="005D4E5B"/>
    <w:rsid w:val="005D4EEB"/>
    <w:rsid w:val="005D606D"/>
    <w:rsid w:val="005D623B"/>
    <w:rsid w:val="005D62DC"/>
    <w:rsid w:val="005D6380"/>
    <w:rsid w:val="005D71BF"/>
    <w:rsid w:val="005E08E0"/>
    <w:rsid w:val="005E09D3"/>
    <w:rsid w:val="005E0FB8"/>
    <w:rsid w:val="005E10C5"/>
    <w:rsid w:val="005E214F"/>
    <w:rsid w:val="005E2883"/>
    <w:rsid w:val="005E3DB3"/>
    <w:rsid w:val="005E3EFD"/>
    <w:rsid w:val="005E5603"/>
    <w:rsid w:val="005E56E0"/>
    <w:rsid w:val="005E585E"/>
    <w:rsid w:val="005E5BA5"/>
    <w:rsid w:val="005E69DC"/>
    <w:rsid w:val="005E7985"/>
    <w:rsid w:val="005E7BBC"/>
    <w:rsid w:val="005E7D26"/>
    <w:rsid w:val="005F03A6"/>
    <w:rsid w:val="005F03EC"/>
    <w:rsid w:val="005F11B5"/>
    <w:rsid w:val="005F11D3"/>
    <w:rsid w:val="005F1519"/>
    <w:rsid w:val="005F1561"/>
    <w:rsid w:val="005F2029"/>
    <w:rsid w:val="005F2CF3"/>
    <w:rsid w:val="005F3835"/>
    <w:rsid w:val="005F389C"/>
    <w:rsid w:val="005F4AE5"/>
    <w:rsid w:val="005F4AF6"/>
    <w:rsid w:val="005F53E3"/>
    <w:rsid w:val="005F671B"/>
    <w:rsid w:val="005F7163"/>
    <w:rsid w:val="005F7B22"/>
    <w:rsid w:val="006007EC"/>
    <w:rsid w:val="00600C9B"/>
    <w:rsid w:val="00601A8A"/>
    <w:rsid w:val="00601F2B"/>
    <w:rsid w:val="00602541"/>
    <w:rsid w:val="00602862"/>
    <w:rsid w:val="00605755"/>
    <w:rsid w:val="00605BDB"/>
    <w:rsid w:val="00607A93"/>
    <w:rsid w:val="00610312"/>
    <w:rsid w:val="00610AEB"/>
    <w:rsid w:val="00610F04"/>
    <w:rsid w:val="00611189"/>
    <w:rsid w:val="0061152D"/>
    <w:rsid w:val="0061168D"/>
    <w:rsid w:val="00611C15"/>
    <w:rsid w:val="00612FAF"/>
    <w:rsid w:val="006137B9"/>
    <w:rsid w:val="006149DB"/>
    <w:rsid w:val="0061557D"/>
    <w:rsid w:val="00615BF3"/>
    <w:rsid w:val="00615C87"/>
    <w:rsid w:val="00616217"/>
    <w:rsid w:val="006175BC"/>
    <w:rsid w:val="006175DE"/>
    <w:rsid w:val="0062152A"/>
    <w:rsid w:val="00621E8D"/>
    <w:rsid w:val="006221AE"/>
    <w:rsid w:val="0062265E"/>
    <w:rsid w:val="0062269C"/>
    <w:rsid w:val="00624ADA"/>
    <w:rsid w:val="0062512A"/>
    <w:rsid w:val="00625EC4"/>
    <w:rsid w:val="00625F09"/>
    <w:rsid w:val="006260A5"/>
    <w:rsid w:val="0062641F"/>
    <w:rsid w:val="00626609"/>
    <w:rsid w:val="006278D8"/>
    <w:rsid w:val="006301BB"/>
    <w:rsid w:val="006308DF"/>
    <w:rsid w:val="00630973"/>
    <w:rsid w:val="006314CA"/>
    <w:rsid w:val="006321BF"/>
    <w:rsid w:val="0063420E"/>
    <w:rsid w:val="00634851"/>
    <w:rsid w:val="00634C20"/>
    <w:rsid w:val="00634E5D"/>
    <w:rsid w:val="00635012"/>
    <w:rsid w:val="0063505B"/>
    <w:rsid w:val="00635177"/>
    <w:rsid w:val="0063519D"/>
    <w:rsid w:val="00636397"/>
    <w:rsid w:val="00636AC3"/>
    <w:rsid w:val="00640A53"/>
    <w:rsid w:val="006415D1"/>
    <w:rsid w:val="00641A80"/>
    <w:rsid w:val="0064203C"/>
    <w:rsid w:val="006435BA"/>
    <w:rsid w:val="00643DD8"/>
    <w:rsid w:val="00643F46"/>
    <w:rsid w:val="00644436"/>
    <w:rsid w:val="00645301"/>
    <w:rsid w:val="006456F8"/>
    <w:rsid w:val="0064587C"/>
    <w:rsid w:val="00646744"/>
    <w:rsid w:val="00646B3C"/>
    <w:rsid w:val="00646BF8"/>
    <w:rsid w:val="0064777E"/>
    <w:rsid w:val="00647BF8"/>
    <w:rsid w:val="00650420"/>
    <w:rsid w:val="006509BF"/>
    <w:rsid w:val="0065163F"/>
    <w:rsid w:val="00652572"/>
    <w:rsid w:val="00652718"/>
    <w:rsid w:val="006529BC"/>
    <w:rsid w:val="006530B8"/>
    <w:rsid w:val="006531B3"/>
    <w:rsid w:val="006534CC"/>
    <w:rsid w:val="00653D2F"/>
    <w:rsid w:val="00655BC7"/>
    <w:rsid w:val="006572FD"/>
    <w:rsid w:val="00657A95"/>
    <w:rsid w:val="006600C5"/>
    <w:rsid w:val="0066070D"/>
    <w:rsid w:val="00660A25"/>
    <w:rsid w:val="006616CB"/>
    <w:rsid w:val="0066238D"/>
    <w:rsid w:val="0066348D"/>
    <w:rsid w:val="00663637"/>
    <w:rsid w:val="00663C5A"/>
    <w:rsid w:val="00664CFC"/>
    <w:rsid w:val="00667113"/>
    <w:rsid w:val="00667B06"/>
    <w:rsid w:val="00667F0A"/>
    <w:rsid w:val="00670094"/>
    <w:rsid w:val="006702CA"/>
    <w:rsid w:val="00670DAB"/>
    <w:rsid w:val="00671313"/>
    <w:rsid w:val="0067153B"/>
    <w:rsid w:val="006719CD"/>
    <w:rsid w:val="00671EAC"/>
    <w:rsid w:val="00672032"/>
    <w:rsid w:val="0067256E"/>
    <w:rsid w:val="006739C8"/>
    <w:rsid w:val="006741E9"/>
    <w:rsid w:val="006748F1"/>
    <w:rsid w:val="0067539D"/>
    <w:rsid w:val="006755EE"/>
    <w:rsid w:val="00675E41"/>
    <w:rsid w:val="00675EA6"/>
    <w:rsid w:val="0067615D"/>
    <w:rsid w:val="00676234"/>
    <w:rsid w:val="006762A1"/>
    <w:rsid w:val="006763FD"/>
    <w:rsid w:val="006765BA"/>
    <w:rsid w:val="00676AB3"/>
    <w:rsid w:val="0068027D"/>
    <w:rsid w:val="00680D9A"/>
    <w:rsid w:val="00680F2C"/>
    <w:rsid w:val="0068106E"/>
    <w:rsid w:val="00681AFC"/>
    <w:rsid w:val="00682123"/>
    <w:rsid w:val="00682782"/>
    <w:rsid w:val="0068297C"/>
    <w:rsid w:val="006857B0"/>
    <w:rsid w:val="0068589D"/>
    <w:rsid w:val="006858AB"/>
    <w:rsid w:val="00685C36"/>
    <w:rsid w:val="00686B5B"/>
    <w:rsid w:val="006871A8"/>
    <w:rsid w:val="00687277"/>
    <w:rsid w:val="00687BB8"/>
    <w:rsid w:val="006901B4"/>
    <w:rsid w:val="00690B2A"/>
    <w:rsid w:val="006914E3"/>
    <w:rsid w:val="00691A5E"/>
    <w:rsid w:val="00691B7B"/>
    <w:rsid w:val="006927B8"/>
    <w:rsid w:val="0069310B"/>
    <w:rsid w:val="00693752"/>
    <w:rsid w:val="0069395B"/>
    <w:rsid w:val="006944AF"/>
    <w:rsid w:val="006950AC"/>
    <w:rsid w:val="00695149"/>
    <w:rsid w:val="00696B28"/>
    <w:rsid w:val="006978F0"/>
    <w:rsid w:val="00697DCC"/>
    <w:rsid w:val="006A054A"/>
    <w:rsid w:val="006A0963"/>
    <w:rsid w:val="006A0F86"/>
    <w:rsid w:val="006A2DA4"/>
    <w:rsid w:val="006A33D0"/>
    <w:rsid w:val="006A3744"/>
    <w:rsid w:val="006A4B42"/>
    <w:rsid w:val="006A5779"/>
    <w:rsid w:val="006A691C"/>
    <w:rsid w:val="006A720C"/>
    <w:rsid w:val="006A7620"/>
    <w:rsid w:val="006A7800"/>
    <w:rsid w:val="006A7A47"/>
    <w:rsid w:val="006A7BB4"/>
    <w:rsid w:val="006A7BCE"/>
    <w:rsid w:val="006B09D9"/>
    <w:rsid w:val="006B1830"/>
    <w:rsid w:val="006B2628"/>
    <w:rsid w:val="006B265B"/>
    <w:rsid w:val="006B363A"/>
    <w:rsid w:val="006B3905"/>
    <w:rsid w:val="006B4A62"/>
    <w:rsid w:val="006B4C64"/>
    <w:rsid w:val="006B6046"/>
    <w:rsid w:val="006B69BA"/>
    <w:rsid w:val="006B6C73"/>
    <w:rsid w:val="006B6CC7"/>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5937"/>
    <w:rsid w:val="006C59A3"/>
    <w:rsid w:val="006C5CF6"/>
    <w:rsid w:val="006C648F"/>
    <w:rsid w:val="006C70D0"/>
    <w:rsid w:val="006D04FD"/>
    <w:rsid w:val="006D076C"/>
    <w:rsid w:val="006D0D5E"/>
    <w:rsid w:val="006D1391"/>
    <w:rsid w:val="006D17BB"/>
    <w:rsid w:val="006D1914"/>
    <w:rsid w:val="006D1EA3"/>
    <w:rsid w:val="006D246A"/>
    <w:rsid w:val="006D286F"/>
    <w:rsid w:val="006D3352"/>
    <w:rsid w:val="006D33C1"/>
    <w:rsid w:val="006D382A"/>
    <w:rsid w:val="006D4079"/>
    <w:rsid w:val="006D4F50"/>
    <w:rsid w:val="006D5252"/>
    <w:rsid w:val="006D5579"/>
    <w:rsid w:val="006D5AF0"/>
    <w:rsid w:val="006D601F"/>
    <w:rsid w:val="006D609C"/>
    <w:rsid w:val="006D6929"/>
    <w:rsid w:val="006D76B4"/>
    <w:rsid w:val="006E0246"/>
    <w:rsid w:val="006E0498"/>
    <w:rsid w:val="006E1657"/>
    <w:rsid w:val="006E18E9"/>
    <w:rsid w:val="006E1B67"/>
    <w:rsid w:val="006E1C18"/>
    <w:rsid w:val="006E1D96"/>
    <w:rsid w:val="006E218B"/>
    <w:rsid w:val="006E237E"/>
    <w:rsid w:val="006E30E8"/>
    <w:rsid w:val="006E387E"/>
    <w:rsid w:val="006E39A7"/>
    <w:rsid w:val="006E4088"/>
    <w:rsid w:val="006E4C07"/>
    <w:rsid w:val="006E4FF1"/>
    <w:rsid w:val="006E51A2"/>
    <w:rsid w:val="006E6A6C"/>
    <w:rsid w:val="006E6AC0"/>
    <w:rsid w:val="006E6DD9"/>
    <w:rsid w:val="006E70BA"/>
    <w:rsid w:val="006E77B3"/>
    <w:rsid w:val="006E7812"/>
    <w:rsid w:val="006F0B27"/>
    <w:rsid w:val="006F0F4E"/>
    <w:rsid w:val="006F10A5"/>
    <w:rsid w:val="006F146D"/>
    <w:rsid w:val="006F1A7F"/>
    <w:rsid w:val="006F24EF"/>
    <w:rsid w:val="006F254A"/>
    <w:rsid w:val="006F2B06"/>
    <w:rsid w:val="006F2F52"/>
    <w:rsid w:val="006F3B3F"/>
    <w:rsid w:val="006F4959"/>
    <w:rsid w:val="006F4B08"/>
    <w:rsid w:val="006F57A7"/>
    <w:rsid w:val="006F6789"/>
    <w:rsid w:val="006F6AC1"/>
    <w:rsid w:val="006F7C0A"/>
    <w:rsid w:val="007001AE"/>
    <w:rsid w:val="00700B9A"/>
    <w:rsid w:val="00700FE5"/>
    <w:rsid w:val="007018BA"/>
    <w:rsid w:val="00701D89"/>
    <w:rsid w:val="00701DFB"/>
    <w:rsid w:val="00702467"/>
    <w:rsid w:val="00702DD0"/>
    <w:rsid w:val="007046BD"/>
    <w:rsid w:val="0070481B"/>
    <w:rsid w:val="00704A32"/>
    <w:rsid w:val="007053FE"/>
    <w:rsid w:val="00705493"/>
    <w:rsid w:val="00706E7E"/>
    <w:rsid w:val="00707527"/>
    <w:rsid w:val="0071072A"/>
    <w:rsid w:val="00710C01"/>
    <w:rsid w:val="00711A1D"/>
    <w:rsid w:val="00711A7E"/>
    <w:rsid w:val="007124B1"/>
    <w:rsid w:val="0071282F"/>
    <w:rsid w:val="007133E1"/>
    <w:rsid w:val="0071415D"/>
    <w:rsid w:val="00714CCD"/>
    <w:rsid w:val="0071577E"/>
    <w:rsid w:val="007163F6"/>
    <w:rsid w:val="00716D62"/>
    <w:rsid w:val="00716F8C"/>
    <w:rsid w:val="00720129"/>
    <w:rsid w:val="00720EF3"/>
    <w:rsid w:val="00722D11"/>
    <w:rsid w:val="007233D6"/>
    <w:rsid w:val="0072396F"/>
    <w:rsid w:val="007239BA"/>
    <w:rsid w:val="00723F4F"/>
    <w:rsid w:val="00724587"/>
    <w:rsid w:val="00725F86"/>
    <w:rsid w:val="0072704C"/>
    <w:rsid w:val="0072734D"/>
    <w:rsid w:val="0073095D"/>
    <w:rsid w:val="00730F08"/>
    <w:rsid w:val="0073141B"/>
    <w:rsid w:val="0073211D"/>
    <w:rsid w:val="00732306"/>
    <w:rsid w:val="007338CD"/>
    <w:rsid w:val="00733E6E"/>
    <w:rsid w:val="00733FA1"/>
    <w:rsid w:val="00734A8B"/>
    <w:rsid w:val="00734E4D"/>
    <w:rsid w:val="00734F41"/>
    <w:rsid w:val="00734FDC"/>
    <w:rsid w:val="007351DD"/>
    <w:rsid w:val="00736275"/>
    <w:rsid w:val="0073636F"/>
    <w:rsid w:val="00736A5C"/>
    <w:rsid w:val="00736E8C"/>
    <w:rsid w:val="0073759F"/>
    <w:rsid w:val="00737D07"/>
    <w:rsid w:val="00737D1B"/>
    <w:rsid w:val="00737E7D"/>
    <w:rsid w:val="00740141"/>
    <w:rsid w:val="00740CF9"/>
    <w:rsid w:val="00741434"/>
    <w:rsid w:val="00741AAF"/>
    <w:rsid w:val="0074249D"/>
    <w:rsid w:val="00742539"/>
    <w:rsid w:val="00742614"/>
    <w:rsid w:val="00742F9F"/>
    <w:rsid w:val="00744597"/>
    <w:rsid w:val="0074467D"/>
    <w:rsid w:val="00745FA5"/>
    <w:rsid w:val="00746346"/>
    <w:rsid w:val="0074637F"/>
    <w:rsid w:val="00746686"/>
    <w:rsid w:val="00746CEE"/>
    <w:rsid w:val="00747469"/>
    <w:rsid w:val="00747C4B"/>
    <w:rsid w:val="00750361"/>
    <w:rsid w:val="00751392"/>
    <w:rsid w:val="007519D0"/>
    <w:rsid w:val="00752241"/>
    <w:rsid w:val="00752426"/>
    <w:rsid w:val="007539AA"/>
    <w:rsid w:val="0075412E"/>
    <w:rsid w:val="00755222"/>
    <w:rsid w:val="0075538E"/>
    <w:rsid w:val="00755E57"/>
    <w:rsid w:val="00756517"/>
    <w:rsid w:val="0075760A"/>
    <w:rsid w:val="00760221"/>
    <w:rsid w:val="007614EC"/>
    <w:rsid w:val="007628E4"/>
    <w:rsid w:val="0076341D"/>
    <w:rsid w:val="00763933"/>
    <w:rsid w:val="00763F4E"/>
    <w:rsid w:val="007644E8"/>
    <w:rsid w:val="007647B9"/>
    <w:rsid w:val="0076494A"/>
    <w:rsid w:val="00764A1E"/>
    <w:rsid w:val="0076548F"/>
    <w:rsid w:val="0076577F"/>
    <w:rsid w:val="00765C74"/>
    <w:rsid w:val="00765D54"/>
    <w:rsid w:val="00766134"/>
    <w:rsid w:val="00766198"/>
    <w:rsid w:val="0076627D"/>
    <w:rsid w:val="007701A2"/>
    <w:rsid w:val="00770665"/>
    <w:rsid w:val="00770DA4"/>
    <w:rsid w:val="00770E92"/>
    <w:rsid w:val="00771034"/>
    <w:rsid w:val="007712D9"/>
    <w:rsid w:val="00771973"/>
    <w:rsid w:val="00773070"/>
    <w:rsid w:val="00773E6F"/>
    <w:rsid w:val="0077475C"/>
    <w:rsid w:val="00774B60"/>
    <w:rsid w:val="00775184"/>
    <w:rsid w:val="007757E9"/>
    <w:rsid w:val="00775E02"/>
    <w:rsid w:val="0077788C"/>
    <w:rsid w:val="00777A33"/>
    <w:rsid w:val="00777E4E"/>
    <w:rsid w:val="007808CB"/>
    <w:rsid w:val="00781204"/>
    <w:rsid w:val="00781904"/>
    <w:rsid w:val="00781941"/>
    <w:rsid w:val="00781CD0"/>
    <w:rsid w:val="00781D3C"/>
    <w:rsid w:val="00781F4F"/>
    <w:rsid w:val="0078221F"/>
    <w:rsid w:val="00782336"/>
    <w:rsid w:val="00783354"/>
    <w:rsid w:val="00783B12"/>
    <w:rsid w:val="00784C9A"/>
    <w:rsid w:val="00785CB1"/>
    <w:rsid w:val="00787564"/>
    <w:rsid w:val="00787575"/>
    <w:rsid w:val="00787A79"/>
    <w:rsid w:val="00790B1D"/>
    <w:rsid w:val="00791E64"/>
    <w:rsid w:val="007931CB"/>
    <w:rsid w:val="00793AA8"/>
    <w:rsid w:val="00794745"/>
    <w:rsid w:val="00794D4C"/>
    <w:rsid w:val="007951CE"/>
    <w:rsid w:val="007954FB"/>
    <w:rsid w:val="007956CD"/>
    <w:rsid w:val="00795A05"/>
    <w:rsid w:val="007964DA"/>
    <w:rsid w:val="00796911"/>
    <w:rsid w:val="00796AE2"/>
    <w:rsid w:val="00796F27"/>
    <w:rsid w:val="00797A43"/>
    <w:rsid w:val="00797F27"/>
    <w:rsid w:val="007A0BCD"/>
    <w:rsid w:val="007A28F3"/>
    <w:rsid w:val="007A2E79"/>
    <w:rsid w:val="007A3A56"/>
    <w:rsid w:val="007A40F5"/>
    <w:rsid w:val="007A45E6"/>
    <w:rsid w:val="007A6B49"/>
    <w:rsid w:val="007A7134"/>
    <w:rsid w:val="007A7422"/>
    <w:rsid w:val="007A76B1"/>
    <w:rsid w:val="007B0126"/>
    <w:rsid w:val="007B1D31"/>
    <w:rsid w:val="007B1EF4"/>
    <w:rsid w:val="007B2C5C"/>
    <w:rsid w:val="007B3511"/>
    <w:rsid w:val="007B5126"/>
    <w:rsid w:val="007B669B"/>
    <w:rsid w:val="007B68F8"/>
    <w:rsid w:val="007B73D2"/>
    <w:rsid w:val="007C0C7B"/>
    <w:rsid w:val="007C107B"/>
    <w:rsid w:val="007C1DD7"/>
    <w:rsid w:val="007C302C"/>
    <w:rsid w:val="007C33BE"/>
    <w:rsid w:val="007C3A40"/>
    <w:rsid w:val="007C3AB6"/>
    <w:rsid w:val="007C3DB1"/>
    <w:rsid w:val="007C48C3"/>
    <w:rsid w:val="007C4E88"/>
    <w:rsid w:val="007C5D8F"/>
    <w:rsid w:val="007C6427"/>
    <w:rsid w:val="007C7270"/>
    <w:rsid w:val="007C7329"/>
    <w:rsid w:val="007C7A7E"/>
    <w:rsid w:val="007C7BAB"/>
    <w:rsid w:val="007C7D79"/>
    <w:rsid w:val="007D02E0"/>
    <w:rsid w:val="007D09DE"/>
    <w:rsid w:val="007D0BF2"/>
    <w:rsid w:val="007D1036"/>
    <w:rsid w:val="007D16D8"/>
    <w:rsid w:val="007D16DC"/>
    <w:rsid w:val="007D1C6E"/>
    <w:rsid w:val="007D1EC8"/>
    <w:rsid w:val="007D2CB0"/>
    <w:rsid w:val="007D393D"/>
    <w:rsid w:val="007D6B25"/>
    <w:rsid w:val="007D6B38"/>
    <w:rsid w:val="007D6D97"/>
    <w:rsid w:val="007D7291"/>
    <w:rsid w:val="007D767F"/>
    <w:rsid w:val="007D7DF9"/>
    <w:rsid w:val="007E07AE"/>
    <w:rsid w:val="007E0D40"/>
    <w:rsid w:val="007E2054"/>
    <w:rsid w:val="007E28C6"/>
    <w:rsid w:val="007E3D8F"/>
    <w:rsid w:val="007E4462"/>
    <w:rsid w:val="007E451A"/>
    <w:rsid w:val="007E5439"/>
    <w:rsid w:val="007E617A"/>
    <w:rsid w:val="007E72D1"/>
    <w:rsid w:val="007F0AAC"/>
    <w:rsid w:val="007F0E04"/>
    <w:rsid w:val="007F0E85"/>
    <w:rsid w:val="007F10CB"/>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273F"/>
    <w:rsid w:val="00805342"/>
    <w:rsid w:val="00805F81"/>
    <w:rsid w:val="008068E1"/>
    <w:rsid w:val="00807B7F"/>
    <w:rsid w:val="00807FE9"/>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C13"/>
    <w:rsid w:val="00820E2C"/>
    <w:rsid w:val="00820E8A"/>
    <w:rsid w:val="00821F81"/>
    <w:rsid w:val="00822562"/>
    <w:rsid w:val="008228B9"/>
    <w:rsid w:val="00822A61"/>
    <w:rsid w:val="00823E27"/>
    <w:rsid w:val="008244ED"/>
    <w:rsid w:val="00824FB3"/>
    <w:rsid w:val="008253ED"/>
    <w:rsid w:val="00825E87"/>
    <w:rsid w:val="00826949"/>
    <w:rsid w:val="00826E68"/>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4B5"/>
    <w:rsid w:val="00854478"/>
    <w:rsid w:val="00854D8C"/>
    <w:rsid w:val="00855DED"/>
    <w:rsid w:val="0085668D"/>
    <w:rsid w:val="00857245"/>
    <w:rsid w:val="0085752A"/>
    <w:rsid w:val="00857638"/>
    <w:rsid w:val="00860601"/>
    <w:rsid w:val="0086142F"/>
    <w:rsid w:val="0086169F"/>
    <w:rsid w:val="008621DA"/>
    <w:rsid w:val="00862691"/>
    <w:rsid w:val="00862973"/>
    <w:rsid w:val="00862A46"/>
    <w:rsid w:val="00862EBC"/>
    <w:rsid w:val="00864889"/>
    <w:rsid w:val="00864CB6"/>
    <w:rsid w:val="00865666"/>
    <w:rsid w:val="0086638A"/>
    <w:rsid w:val="008675DA"/>
    <w:rsid w:val="00867E9F"/>
    <w:rsid w:val="0087020E"/>
    <w:rsid w:val="00870A78"/>
    <w:rsid w:val="00871C2C"/>
    <w:rsid w:val="00871D7A"/>
    <w:rsid w:val="008720D3"/>
    <w:rsid w:val="00873623"/>
    <w:rsid w:val="00874064"/>
    <w:rsid w:val="008757D8"/>
    <w:rsid w:val="00875897"/>
    <w:rsid w:val="0087592E"/>
    <w:rsid w:val="0087659D"/>
    <w:rsid w:val="00876946"/>
    <w:rsid w:val="008778F7"/>
    <w:rsid w:val="00877A29"/>
    <w:rsid w:val="00880F5F"/>
    <w:rsid w:val="008813B9"/>
    <w:rsid w:val="00881611"/>
    <w:rsid w:val="0088163D"/>
    <w:rsid w:val="00881B61"/>
    <w:rsid w:val="00881C80"/>
    <w:rsid w:val="0088201A"/>
    <w:rsid w:val="008828D8"/>
    <w:rsid w:val="00883268"/>
    <w:rsid w:val="008837FF"/>
    <w:rsid w:val="008839F1"/>
    <w:rsid w:val="00884622"/>
    <w:rsid w:val="00884D12"/>
    <w:rsid w:val="00884EE5"/>
    <w:rsid w:val="00885613"/>
    <w:rsid w:val="0088602E"/>
    <w:rsid w:val="00886482"/>
    <w:rsid w:val="0088667D"/>
    <w:rsid w:val="00886B84"/>
    <w:rsid w:val="00886EB4"/>
    <w:rsid w:val="008873D3"/>
    <w:rsid w:val="00887535"/>
    <w:rsid w:val="00887F51"/>
    <w:rsid w:val="00890C9F"/>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A011C"/>
    <w:rsid w:val="008A0140"/>
    <w:rsid w:val="008A06C7"/>
    <w:rsid w:val="008A07A1"/>
    <w:rsid w:val="008A1D80"/>
    <w:rsid w:val="008A20F9"/>
    <w:rsid w:val="008A2B6A"/>
    <w:rsid w:val="008A3385"/>
    <w:rsid w:val="008A3677"/>
    <w:rsid w:val="008A443A"/>
    <w:rsid w:val="008A4927"/>
    <w:rsid w:val="008A5872"/>
    <w:rsid w:val="008A58B1"/>
    <w:rsid w:val="008A5A47"/>
    <w:rsid w:val="008A620A"/>
    <w:rsid w:val="008A7749"/>
    <w:rsid w:val="008A7A8D"/>
    <w:rsid w:val="008B037B"/>
    <w:rsid w:val="008B0705"/>
    <w:rsid w:val="008B0979"/>
    <w:rsid w:val="008B0AA4"/>
    <w:rsid w:val="008B1F7D"/>
    <w:rsid w:val="008B2FC2"/>
    <w:rsid w:val="008B322B"/>
    <w:rsid w:val="008B379E"/>
    <w:rsid w:val="008B3D8D"/>
    <w:rsid w:val="008B5D0E"/>
    <w:rsid w:val="008B5FCB"/>
    <w:rsid w:val="008B6259"/>
    <w:rsid w:val="008B63F7"/>
    <w:rsid w:val="008B68D7"/>
    <w:rsid w:val="008B74C5"/>
    <w:rsid w:val="008B7605"/>
    <w:rsid w:val="008C00CA"/>
    <w:rsid w:val="008C0797"/>
    <w:rsid w:val="008C1E74"/>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33CC"/>
    <w:rsid w:val="008D3487"/>
    <w:rsid w:val="008D38FE"/>
    <w:rsid w:val="008D3DA8"/>
    <w:rsid w:val="008D4E27"/>
    <w:rsid w:val="008D5035"/>
    <w:rsid w:val="008D5157"/>
    <w:rsid w:val="008D52B5"/>
    <w:rsid w:val="008D5C2A"/>
    <w:rsid w:val="008D6341"/>
    <w:rsid w:val="008D653C"/>
    <w:rsid w:val="008D6EB6"/>
    <w:rsid w:val="008E014D"/>
    <w:rsid w:val="008E111A"/>
    <w:rsid w:val="008E1F78"/>
    <w:rsid w:val="008E21E3"/>
    <w:rsid w:val="008E26A1"/>
    <w:rsid w:val="008E2F00"/>
    <w:rsid w:val="008E3470"/>
    <w:rsid w:val="008E3741"/>
    <w:rsid w:val="008E4084"/>
    <w:rsid w:val="008E4634"/>
    <w:rsid w:val="008E4AF4"/>
    <w:rsid w:val="008E4B43"/>
    <w:rsid w:val="008E562B"/>
    <w:rsid w:val="008E59FC"/>
    <w:rsid w:val="008F0B14"/>
    <w:rsid w:val="008F13C7"/>
    <w:rsid w:val="008F1BEA"/>
    <w:rsid w:val="008F2158"/>
    <w:rsid w:val="008F2E1B"/>
    <w:rsid w:val="008F31A8"/>
    <w:rsid w:val="008F34CF"/>
    <w:rsid w:val="008F3617"/>
    <w:rsid w:val="008F4909"/>
    <w:rsid w:val="008F4C08"/>
    <w:rsid w:val="008F4FEB"/>
    <w:rsid w:val="008F57C8"/>
    <w:rsid w:val="008F7116"/>
    <w:rsid w:val="008F73E3"/>
    <w:rsid w:val="008F7824"/>
    <w:rsid w:val="008F7C9D"/>
    <w:rsid w:val="009006A6"/>
    <w:rsid w:val="009017AE"/>
    <w:rsid w:val="00901880"/>
    <w:rsid w:val="00901BC7"/>
    <w:rsid w:val="00903469"/>
    <w:rsid w:val="009036D8"/>
    <w:rsid w:val="00903CFB"/>
    <w:rsid w:val="00903FCE"/>
    <w:rsid w:val="009044B5"/>
    <w:rsid w:val="00905039"/>
    <w:rsid w:val="0090511F"/>
    <w:rsid w:val="00905D92"/>
    <w:rsid w:val="00905DFA"/>
    <w:rsid w:val="00905ED0"/>
    <w:rsid w:val="0090680B"/>
    <w:rsid w:val="0090783D"/>
    <w:rsid w:val="009079C1"/>
    <w:rsid w:val="0091015A"/>
    <w:rsid w:val="00910754"/>
    <w:rsid w:val="009109B5"/>
    <w:rsid w:val="009111E2"/>
    <w:rsid w:val="00911CB0"/>
    <w:rsid w:val="00912B05"/>
    <w:rsid w:val="009135A5"/>
    <w:rsid w:val="009138EE"/>
    <w:rsid w:val="00913D64"/>
    <w:rsid w:val="00913F52"/>
    <w:rsid w:val="00913F59"/>
    <w:rsid w:val="0091482B"/>
    <w:rsid w:val="00914F9C"/>
    <w:rsid w:val="009151DC"/>
    <w:rsid w:val="009152BA"/>
    <w:rsid w:val="00916824"/>
    <w:rsid w:val="00921755"/>
    <w:rsid w:val="00921987"/>
    <w:rsid w:val="00922438"/>
    <w:rsid w:val="00923584"/>
    <w:rsid w:val="0092373C"/>
    <w:rsid w:val="009237AB"/>
    <w:rsid w:val="00923C90"/>
    <w:rsid w:val="00923D75"/>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69D1"/>
    <w:rsid w:val="009372FE"/>
    <w:rsid w:val="0093741F"/>
    <w:rsid w:val="00937831"/>
    <w:rsid w:val="00940703"/>
    <w:rsid w:val="00940B60"/>
    <w:rsid w:val="00941317"/>
    <w:rsid w:val="00941490"/>
    <w:rsid w:val="00942407"/>
    <w:rsid w:val="00942747"/>
    <w:rsid w:val="0094367C"/>
    <w:rsid w:val="00943845"/>
    <w:rsid w:val="00944587"/>
    <w:rsid w:val="00944FA6"/>
    <w:rsid w:val="00945034"/>
    <w:rsid w:val="0094559A"/>
    <w:rsid w:val="009461B0"/>
    <w:rsid w:val="00946380"/>
    <w:rsid w:val="00946796"/>
    <w:rsid w:val="00947042"/>
    <w:rsid w:val="0094744D"/>
    <w:rsid w:val="0094767D"/>
    <w:rsid w:val="00950ABC"/>
    <w:rsid w:val="009510A2"/>
    <w:rsid w:val="00951C91"/>
    <w:rsid w:val="0095272D"/>
    <w:rsid w:val="00952962"/>
    <w:rsid w:val="0095377E"/>
    <w:rsid w:val="00953DD2"/>
    <w:rsid w:val="00954608"/>
    <w:rsid w:val="009559E1"/>
    <w:rsid w:val="00955A13"/>
    <w:rsid w:val="00955B0B"/>
    <w:rsid w:val="00956189"/>
    <w:rsid w:val="00956396"/>
    <w:rsid w:val="0095643C"/>
    <w:rsid w:val="00956DFE"/>
    <w:rsid w:val="0095797A"/>
    <w:rsid w:val="00957C66"/>
    <w:rsid w:val="00960A98"/>
    <w:rsid w:val="009615F1"/>
    <w:rsid w:val="00961A82"/>
    <w:rsid w:val="00962313"/>
    <w:rsid w:val="00962CD5"/>
    <w:rsid w:val="009647CD"/>
    <w:rsid w:val="0096525C"/>
    <w:rsid w:val="00965F29"/>
    <w:rsid w:val="00966187"/>
    <w:rsid w:val="00966C58"/>
    <w:rsid w:val="00966D00"/>
    <w:rsid w:val="00966D82"/>
    <w:rsid w:val="00966F15"/>
    <w:rsid w:val="00967541"/>
    <w:rsid w:val="00970069"/>
    <w:rsid w:val="0097040C"/>
    <w:rsid w:val="00970C0B"/>
    <w:rsid w:val="009712AD"/>
    <w:rsid w:val="00973171"/>
    <w:rsid w:val="00973A08"/>
    <w:rsid w:val="00973E91"/>
    <w:rsid w:val="00973F53"/>
    <w:rsid w:val="00973F6A"/>
    <w:rsid w:val="00974072"/>
    <w:rsid w:val="00974580"/>
    <w:rsid w:val="009748BA"/>
    <w:rsid w:val="00975C20"/>
    <w:rsid w:val="0097602D"/>
    <w:rsid w:val="0097664C"/>
    <w:rsid w:val="00976969"/>
    <w:rsid w:val="00976BC1"/>
    <w:rsid w:val="00976CBE"/>
    <w:rsid w:val="00977194"/>
    <w:rsid w:val="00977E3C"/>
    <w:rsid w:val="009805D3"/>
    <w:rsid w:val="00980E0C"/>
    <w:rsid w:val="00982014"/>
    <w:rsid w:val="0098289E"/>
    <w:rsid w:val="00982CD8"/>
    <w:rsid w:val="00982E8C"/>
    <w:rsid w:val="00984858"/>
    <w:rsid w:val="009858D9"/>
    <w:rsid w:val="00986F0C"/>
    <w:rsid w:val="0098707C"/>
    <w:rsid w:val="00987441"/>
    <w:rsid w:val="00987BBB"/>
    <w:rsid w:val="00987DAC"/>
    <w:rsid w:val="00990239"/>
    <w:rsid w:val="00991490"/>
    <w:rsid w:val="00992E74"/>
    <w:rsid w:val="009938E2"/>
    <w:rsid w:val="009942E7"/>
    <w:rsid w:val="00994D29"/>
    <w:rsid w:val="00995CEE"/>
    <w:rsid w:val="00996CE0"/>
    <w:rsid w:val="009970B2"/>
    <w:rsid w:val="009974E3"/>
    <w:rsid w:val="009977D7"/>
    <w:rsid w:val="009A05A5"/>
    <w:rsid w:val="009A1080"/>
    <w:rsid w:val="009A1EB2"/>
    <w:rsid w:val="009A4B19"/>
    <w:rsid w:val="009A4E53"/>
    <w:rsid w:val="009A4F81"/>
    <w:rsid w:val="009A5120"/>
    <w:rsid w:val="009A5ED6"/>
    <w:rsid w:val="009A6E57"/>
    <w:rsid w:val="009B04FA"/>
    <w:rsid w:val="009B1E42"/>
    <w:rsid w:val="009B219B"/>
    <w:rsid w:val="009B3144"/>
    <w:rsid w:val="009B3156"/>
    <w:rsid w:val="009B3BE1"/>
    <w:rsid w:val="009B3E3A"/>
    <w:rsid w:val="009B40A3"/>
    <w:rsid w:val="009B4550"/>
    <w:rsid w:val="009B4624"/>
    <w:rsid w:val="009B4990"/>
    <w:rsid w:val="009B4F81"/>
    <w:rsid w:val="009B57DB"/>
    <w:rsid w:val="009B5EDA"/>
    <w:rsid w:val="009B6E64"/>
    <w:rsid w:val="009B6EAA"/>
    <w:rsid w:val="009B7511"/>
    <w:rsid w:val="009C008C"/>
    <w:rsid w:val="009C1216"/>
    <w:rsid w:val="009C1306"/>
    <w:rsid w:val="009C1CCB"/>
    <w:rsid w:val="009C20DE"/>
    <w:rsid w:val="009C28FF"/>
    <w:rsid w:val="009C2C62"/>
    <w:rsid w:val="009C40EF"/>
    <w:rsid w:val="009C42A6"/>
    <w:rsid w:val="009C4B27"/>
    <w:rsid w:val="009C4B5F"/>
    <w:rsid w:val="009C5AA5"/>
    <w:rsid w:val="009C68E9"/>
    <w:rsid w:val="009C6D86"/>
    <w:rsid w:val="009C7653"/>
    <w:rsid w:val="009D0371"/>
    <w:rsid w:val="009D0407"/>
    <w:rsid w:val="009D1088"/>
    <w:rsid w:val="009D2113"/>
    <w:rsid w:val="009D25A6"/>
    <w:rsid w:val="009D384B"/>
    <w:rsid w:val="009D3F54"/>
    <w:rsid w:val="009D47B3"/>
    <w:rsid w:val="009D55D1"/>
    <w:rsid w:val="009D5ABD"/>
    <w:rsid w:val="009D5B68"/>
    <w:rsid w:val="009D7C5E"/>
    <w:rsid w:val="009E2CFC"/>
    <w:rsid w:val="009E2DEB"/>
    <w:rsid w:val="009E3197"/>
    <w:rsid w:val="009E3F06"/>
    <w:rsid w:val="009E59AF"/>
    <w:rsid w:val="009E6211"/>
    <w:rsid w:val="009E74A6"/>
    <w:rsid w:val="009E7631"/>
    <w:rsid w:val="009E785D"/>
    <w:rsid w:val="009F04C7"/>
    <w:rsid w:val="009F07D9"/>
    <w:rsid w:val="009F0908"/>
    <w:rsid w:val="009F096C"/>
    <w:rsid w:val="009F168D"/>
    <w:rsid w:val="009F16C5"/>
    <w:rsid w:val="009F16F1"/>
    <w:rsid w:val="009F171F"/>
    <w:rsid w:val="009F1B9B"/>
    <w:rsid w:val="009F1EE1"/>
    <w:rsid w:val="009F35F8"/>
    <w:rsid w:val="009F3ADF"/>
    <w:rsid w:val="009F4F5F"/>
    <w:rsid w:val="009F52C6"/>
    <w:rsid w:val="009F5CCD"/>
    <w:rsid w:val="009F615E"/>
    <w:rsid w:val="009F7727"/>
    <w:rsid w:val="009F7C8A"/>
    <w:rsid w:val="00A0062C"/>
    <w:rsid w:val="00A00A5F"/>
    <w:rsid w:val="00A00A6E"/>
    <w:rsid w:val="00A00F2C"/>
    <w:rsid w:val="00A011A4"/>
    <w:rsid w:val="00A011F5"/>
    <w:rsid w:val="00A0181B"/>
    <w:rsid w:val="00A020F1"/>
    <w:rsid w:val="00A02398"/>
    <w:rsid w:val="00A026C0"/>
    <w:rsid w:val="00A026D0"/>
    <w:rsid w:val="00A02B37"/>
    <w:rsid w:val="00A02E79"/>
    <w:rsid w:val="00A038C6"/>
    <w:rsid w:val="00A038D9"/>
    <w:rsid w:val="00A03D46"/>
    <w:rsid w:val="00A03E1C"/>
    <w:rsid w:val="00A041E5"/>
    <w:rsid w:val="00A043EC"/>
    <w:rsid w:val="00A06303"/>
    <w:rsid w:val="00A065D1"/>
    <w:rsid w:val="00A0771C"/>
    <w:rsid w:val="00A10D2C"/>
    <w:rsid w:val="00A11236"/>
    <w:rsid w:val="00A11904"/>
    <w:rsid w:val="00A11A22"/>
    <w:rsid w:val="00A1512A"/>
    <w:rsid w:val="00A15513"/>
    <w:rsid w:val="00A16276"/>
    <w:rsid w:val="00A17757"/>
    <w:rsid w:val="00A213FC"/>
    <w:rsid w:val="00A219CF"/>
    <w:rsid w:val="00A21DEE"/>
    <w:rsid w:val="00A22FB2"/>
    <w:rsid w:val="00A23034"/>
    <w:rsid w:val="00A2321C"/>
    <w:rsid w:val="00A23657"/>
    <w:rsid w:val="00A23BC4"/>
    <w:rsid w:val="00A23CFF"/>
    <w:rsid w:val="00A241B2"/>
    <w:rsid w:val="00A25BE1"/>
    <w:rsid w:val="00A26447"/>
    <w:rsid w:val="00A268AD"/>
    <w:rsid w:val="00A27884"/>
    <w:rsid w:val="00A27BF4"/>
    <w:rsid w:val="00A30867"/>
    <w:rsid w:val="00A30BB8"/>
    <w:rsid w:val="00A30F52"/>
    <w:rsid w:val="00A31441"/>
    <w:rsid w:val="00A31635"/>
    <w:rsid w:val="00A31B68"/>
    <w:rsid w:val="00A32005"/>
    <w:rsid w:val="00A32602"/>
    <w:rsid w:val="00A32A38"/>
    <w:rsid w:val="00A339E1"/>
    <w:rsid w:val="00A33C94"/>
    <w:rsid w:val="00A35263"/>
    <w:rsid w:val="00A35520"/>
    <w:rsid w:val="00A3557C"/>
    <w:rsid w:val="00A358CB"/>
    <w:rsid w:val="00A35CB9"/>
    <w:rsid w:val="00A36B6E"/>
    <w:rsid w:val="00A36EF1"/>
    <w:rsid w:val="00A37547"/>
    <w:rsid w:val="00A40378"/>
    <w:rsid w:val="00A415E8"/>
    <w:rsid w:val="00A42122"/>
    <w:rsid w:val="00A426CE"/>
    <w:rsid w:val="00A428DE"/>
    <w:rsid w:val="00A4315F"/>
    <w:rsid w:val="00A4357D"/>
    <w:rsid w:val="00A44191"/>
    <w:rsid w:val="00A44573"/>
    <w:rsid w:val="00A44A08"/>
    <w:rsid w:val="00A44DD9"/>
    <w:rsid w:val="00A45543"/>
    <w:rsid w:val="00A4561E"/>
    <w:rsid w:val="00A457B3"/>
    <w:rsid w:val="00A46D67"/>
    <w:rsid w:val="00A47F1F"/>
    <w:rsid w:val="00A50A65"/>
    <w:rsid w:val="00A5156B"/>
    <w:rsid w:val="00A51EB1"/>
    <w:rsid w:val="00A52435"/>
    <w:rsid w:val="00A547D4"/>
    <w:rsid w:val="00A551BC"/>
    <w:rsid w:val="00A56556"/>
    <w:rsid w:val="00A568A4"/>
    <w:rsid w:val="00A57472"/>
    <w:rsid w:val="00A5748E"/>
    <w:rsid w:val="00A578BC"/>
    <w:rsid w:val="00A57912"/>
    <w:rsid w:val="00A579A2"/>
    <w:rsid w:val="00A57BC2"/>
    <w:rsid w:val="00A62A84"/>
    <w:rsid w:val="00A646A8"/>
    <w:rsid w:val="00A652E0"/>
    <w:rsid w:val="00A65D39"/>
    <w:rsid w:val="00A661C8"/>
    <w:rsid w:val="00A66B4E"/>
    <w:rsid w:val="00A6724D"/>
    <w:rsid w:val="00A67DF7"/>
    <w:rsid w:val="00A71183"/>
    <w:rsid w:val="00A71353"/>
    <w:rsid w:val="00A723B9"/>
    <w:rsid w:val="00A74985"/>
    <w:rsid w:val="00A75063"/>
    <w:rsid w:val="00A77773"/>
    <w:rsid w:val="00A803BB"/>
    <w:rsid w:val="00A812D8"/>
    <w:rsid w:val="00A814B9"/>
    <w:rsid w:val="00A81810"/>
    <w:rsid w:val="00A81FF6"/>
    <w:rsid w:val="00A82020"/>
    <w:rsid w:val="00A82079"/>
    <w:rsid w:val="00A82151"/>
    <w:rsid w:val="00A82261"/>
    <w:rsid w:val="00A8236A"/>
    <w:rsid w:val="00A83281"/>
    <w:rsid w:val="00A838FB"/>
    <w:rsid w:val="00A847B7"/>
    <w:rsid w:val="00A84DD8"/>
    <w:rsid w:val="00A84E15"/>
    <w:rsid w:val="00A85E04"/>
    <w:rsid w:val="00A863F2"/>
    <w:rsid w:val="00A86712"/>
    <w:rsid w:val="00A86767"/>
    <w:rsid w:val="00A86F7D"/>
    <w:rsid w:val="00A86F89"/>
    <w:rsid w:val="00A871B0"/>
    <w:rsid w:val="00A871EB"/>
    <w:rsid w:val="00A877DF"/>
    <w:rsid w:val="00A87ADF"/>
    <w:rsid w:val="00A90331"/>
    <w:rsid w:val="00A90D09"/>
    <w:rsid w:val="00A91C0A"/>
    <w:rsid w:val="00A924E1"/>
    <w:rsid w:val="00A9406E"/>
    <w:rsid w:val="00A94AC5"/>
    <w:rsid w:val="00A94D64"/>
    <w:rsid w:val="00AA253F"/>
    <w:rsid w:val="00AA2814"/>
    <w:rsid w:val="00AA3216"/>
    <w:rsid w:val="00AA4954"/>
    <w:rsid w:val="00AA4D2B"/>
    <w:rsid w:val="00AA5833"/>
    <w:rsid w:val="00AA72A7"/>
    <w:rsid w:val="00AB0330"/>
    <w:rsid w:val="00AB0935"/>
    <w:rsid w:val="00AB0AF0"/>
    <w:rsid w:val="00AB1033"/>
    <w:rsid w:val="00AB107F"/>
    <w:rsid w:val="00AB1A96"/>
    <w:rsid w:val="00AB1D27"/>
    <w:rsid w:val="00AB233C"/>
    <w:rsid w:val="00AB2BDF"/>
    <w:rsid w:val="00AB315B"/>
    <w:rsid w:val="00AB36F9"/>
    <w:rsid w:val="00AB3A66"/>
    <w:rsid w:val="00AB43AF"/>
    <w:rsid w:val="00AB4FDD"/>
    <w:rsid w:val="00AB59F2"/>
    <w:rsid w:val="00AB612C"/>
    <w:rsid w:val="00AB62EC"/>
    <w:rsid w:val="00AB72D0"/>
    <w:rsid w:val="00AC1E43"/>
    <w:rsid w:val="00AC2CB8"/>
    <w:rsid w:val="00AC4249"/>
    <w:rsid w:val="00AC4510"/>
    <w:rsid w:val="00AC4BE6"/>
    <w:rsid w:val="00AC4D57"/>
    <w:rsid w:val="00AC5356"/>
    <w:rsid w:val="00AC7325"/>
    <w:rsid w:val="00AD040D"/>
    <w:rsid w:val="00AD0671"/>
    <w:rsid w:val="00AD1935"/>
    <w:rsid w:val="00AD2184"/>
    <w:rsid w:val="00AD23ED"/>
    <w:rsid w:val="00AD36A2"/>
    <w:rsid w:val="00AD3800"/>
    <w:rsid w:val="00AD3BA3"/>
    <w:rsid w:val="00AD403C"/>
    <w:rsid w:val="00AD419E"/>
    <w:rsid w:val="00AD421F"/>
    <w:rsid w:val="00AD4A1F"/>
    <w:rsid w:val="00AD4EBF"/>
    <w:rsid w:val="00AD612E"/>
    <w:rsid w:val="00AD71D5"/>
    <w:rsid w:val="00AE07EE"/>
    <w:rsid w:val="00AE0CDE"/>
    <w:rsid w:val="00AE119F"/>
    <w:rsid w:val="00AE19E9"/>
    <w:rsid w:val="00AE1C53"/>
    <w:rsid w:val="00AE4CEB"/>
    <w:rsid w:val="00AE559F"/>
    <w:rsid w:val="00AE563F"/>
    <w:rsid w:val="00AE6143"/>
    <w:rsid w:val="00AE655E"/>
    <w:rsid w:val="00AE6D8E"/>
    <w:rsid w:val="00AE7871"/>
    <w:rsid w:val="00AE7A80"/>
    <w:rsid w:val="00AE7B29"/>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BBF"/>
    <w:rsid w:val="00B01D25"/>
    <w:rsid w:val="00B01F2E"/>
    <w:rsid w:val="00B034EE"/>
    <w:rsid w:val="00B0355C"/>
    <w:rsid w:val="00B03836"/>
    <w:rsid w:val="00B03C16"/>
    <w:rsid w:val="00B03E5B"/>
    <w:rsid w:val="00B03F6A"/>
    <w:rsid w:val="00B0401E"/>
    <w:rsid w:val="00B0457F"/>
    <w:rsid w:val="00B04B6E"/>
    <w:rsid w:val="00B05538"/>
    <w:rsid w:val="00B06C2F"/>
    <w:rsid w:val="00B0761D"/>
    <w:rsid w:val="00B07846"/>
    <w:rsid w:val="00B07B53"/>
    <w:rsid w:val="00B10D4F"/>
    <w:rsid w:val="00B112D4"/>
    <w:rsid w:val="00B116B0"/>
    <w:rsid w:val="00B11C31"/>
    <w:rsid w:val="00B137F3"/>
    <w:rsid w:val="00B14BDF"/>
    <w:rsid w:val="00B15461"/>
    <w:rsid w:val="00B15572"/>
    <w:rsid w:val="00B15FD2"/>
    <w:rsid w:val="00B1626B"/>
    <w:rsid w:val="00B16A26"/>
    <w:rsid w:val="00B179CF"/>
    <w:rsid w:val="00B20DAB"/>
    <w:rsid w:val="00B21037"/>
    <w:rsid w:val="00B21F02"/>
    <w:rsid w:val="00B238C6"/>
    <w:rsid w:val="00B23E1D"/>
    <w:rsid w:val="00B249D1"/>
    <w:rsid w:val="00B24D32"/>
    <w:rsid w:val="00B25B53"/>
    <w:rsid w:val="00B26D34"/>
    <w:rsid w:val="00B271F9"/>
    <w:rsid w:val="00B279E3"/>
    <w:rsid w:val="00B30368"/>
    <w:rsid w:val="00B31537"/>
    <w:rsid w:val="00B3243C"/>
    <w:rsid w:val="00B325F8"/>
    <w:rsid w:val="00B32779"/>
    <w:rsid w:val="00B333BA"/>
    <w:rsid w:val="00B33468"/>
    <w:rsid w:val="00B34526"/>
    <w:rsid w:val="00B34A45"/>
    <w:rsid w:val="00B34B38"/>
    <w:rsid w:val="00B34D34"/>
    <w:rsid w:val="00B34F7B"/>
    <w:rsid w:val="00B36CBE"/>
    <w:rsid w:val="00B37120"/>
    <w:rsid w:val="00B372E3"/>
    <w:rsid w:val="00B403A4"/>
    <w:rsid w:val="00B414AD"/>
    <w:rsid w:val="00B41D9D"/>
    <w:rsid w:val="00B42747"/>
    <w:rsid w:val="00B43D78"/>
    <w:rsid w:val="00B440AD"/>
    <w:rsid w:val="00B44617"/>
    <w:rsid w:val="00B45E37"/>
    <w:rsid w:val="00B46695"/>
    <w:rsid w:val="00B466DE"/>
    <w:rsid w:val="00B467C9"/>
    <w:rsid w:val="00B46959"/>
    <w:rsid w:val="00B46C90"/>
    <w:rsid w:val="00B46E24"/>
    <w:rsid w:val="00B473FC"/>
    <w:rsid w:val="00B47DFF"/>
    <w:rsid w:val="00B47EA5"/>
    <w:rsid w:val="00B47FB8"/>
    <w:rsid w:val="00B50567"/>
    <w:rsid w:val="00B512AD"/>
    <w:rsid w:val="00B512D8"/>
    <w:rsid w:val="00B516C4"/>
    <w:rsid w:val="00B51B92"/>
    <w:rsid w:val="00B51FCD"/>
    <w:rsid w:val="00B52238"/>
    <w:rsid w:val="00B52F76"/>
    <w:rsid w:val="00B52F83"/>
    <w:rsid w:val="00B53435"/>
    <w:rsid w:val="00B53ABD"/>
    <w:rsid w:val="00B544EF"/>
    <w:rsid w:val="00B54C93"/>
    <w:rsid w:val="00B5538C"/>
    <w:rsid w:val="00B5556F"/>
    <w:rsid w:val="00B56F65"/>
    <w:rsid w:val="00B57405"/>
    <w:rsid w:val="00B57D70"/>
    <w:rsid w:val="00B57DB2"/>
    <w:rsid w:val="00B60787"/>
    <w:rsid w:val="00B616B2"/>
    <w:rsid w:val="00B6171E"/>
    <w:rsid w:val="00B6220B"/>
    <w:rsid w:val="00B625B8"/>
    <w:rsid w:val="00B633B1"/>
    <w:rsid w:val="00B63E1F"/>
    <w:rsid w:val="00B63EEB"/>
    <w:rsid w:val="00B64626"/>
    <w:rsid w:val="00B64858"/>
    <w:rsid w:val="00B64F88"/>
    <w:rsid w:val="00B65633"/>
    <w:rsid w:val="00B65C47"/>
    <w:rsid w:val="00B67A17"/>
    <w:rsid w:val="00B71D67"/>
    <w:rsid w:val="00B72B1F"/>
    <w:rsid w:val="00B745E7"/>
    <w:rsid w:val="00B746B0"/>
    <w:rsid w:val="00B752C5"/>
    <w:rsid w:val="00B75F00"/>
    <w:rsid w:val="00B7602A"/>
    <w:rsid w:val="00B7621A"/>
    <w:rsid w:val="00B77961"/>
    <w:rsid w:val="00B82633"/>
    <w:rsid w:val="00B833D4"/>
    <w:rsid w:val="00B83640"/>
    <w:rsid w:val="00B836FF"/>
    <w:rsid w:val="00B84396"/>
    <w:rsid w:val="00B8474E"/>
    <w:rsid w:val="00B84EFD"/>
    <w:rsid w:val="00B85044"/>
    <w:rsid w:val="00B86DE5"/>
    <w:rsid w:val="00B8731A"/>
    <w:rsid w:val="00B87DD8"/>
    <w:rsid w:val="00B90584"/>
    <w:rsid w:val="00B90721"/>
    <w:rsid w:val="00B90F2B"/>
    <w:rsid w:val="00B91880"/>
    <w:rsid w:val="00B92CD7"/>
    <w:rsid w:val="00B93747"/>
    <w:rsid w:val="00B93ED3"/>
    <w:rsid w:val="00B944B8"/>
    <w:rsid w:val="00B94730"/>
    <w:rsid w:val="00B9476F"/>
    <w:rsid w:val="00B948CC"/>
    <w:rsid w:val="00B94F74"/>
    <w:rsid w:val="00B9628D"/>
    <w:rsid w:val="00B96586"/>
    <w:rsid w:val="00B96C96"/>
    <w:rsid w:val="00B97261"/>
    <w:rsid w:val="00BA0CD5"/>
    <w:rsid w:val="00BA1322"/>
    <w:rsid w:val="00BA16E6"/>
    <w:rsid w:val="00BA2447"/>
    <w:rsid w:val="00BA3F08"/>
    <w:rsid w:val="00BA50A0"/>
    <w:rsid w:val="00BA5674"/>
    <w:rsid w:val="00BA6C85"/>
    <w:rsid w:val="00BA707E"/>
    <w:rsid w:val="00BA7CBF"/>
    <w:rsid w:val="00BB0972"/>
    <w:rsid w:val="00BB0A44"/>
    <w:rsid w:val="00BB174B"/>
    <w:rsid w:val="00BB1BB0"/>
    <w:rsid w:val="00BB256D"/>
    <w:rsid w:val="00BB34C3"/>
    <w:rsid w:val="00BB3613"/>
    <w:rsid w:val="00BB3C6E"/>
    <w:rsid w:val="00BB3C89"/>
    <w:rsid w:val="00BB3DCE"/>
    <w:rsid w:val="00BB4455"/>
    <w:rsid w:val="00BB4542"/>
    <w:rsid w:val="00BB4AA2"/>
    <w:rsid w:val="00BB4ECD"/>
    <w:rsid w:val="00BB59FA"/>
    <w:rsid w:val="00BB5D46"/>
    <w:rsid w:val="00BB657D"/>
    <w:rsid w:val="00BB6584"/>
    <w:rsid w:val="00BB70E4"/>
    <w:rsid w:val="00BB720B"/>
    <w:rsid w:val="00BB7585"/>
    <w:rsid w:val="00BB7C08"/>
    <w:rsid w:val="00BC01E4"/>
    <w:rsid w:val="00BC0A09"/>
    <w:rsid w:val="00BC12BF"/>
    <w:rsid w:val="00BC18EB"/>
    <w:rsid w:val="00BC2F25"/>
    <w:rsid w:val="00BC3317"/>
    <w:rsid w:val="00BC3ECF"/>
    <w:rsid w:val="00BC42EF"/>
    <w:rsid w:val="00BC463D"/>
    <w:rsid w:val="00BC605E"/>
    <w:rsid w:val="00BC6426"/>
    <w:rsid w:val="00BC7852"/>
    <w:rsid w:val="00BC7B0A"/>
    <w:rsid w:val="00BD0091"/>
    <w:rsid w:val="00BD02BA"/>
    <w:rsid w:val="00BD0761"/>
    <w:rsid w:val="00BD2CFB"/>
    <w:rsid w:val="00BD4151"/>
    <w:rsid w:val="00BD4D06"/>
    <w:rsid w:val="00BD4EB4"/>
    <w:rsid w:val="00BD568B"/>
    <w:rsid w:val="00BD6FD2"/>
    <w:rsid w:val="00BD722F"/>
    <w:rsid w:val="00BE01C0"/>
    <w:rsid w:val="00BE05E2"/>
    <w:rsid w:val="00BE0DFD"/>
    <w:rsid w:val="00BE10D5"/>
    <w:rsid w:val="00BE1FA8"/>
    <w:rsid w:val="00BE2094"/>
    <w:rsid w:val="00BE249C"/>
    <w:rsid w:val="00BE2BFB"/>
    <w:rsid w:val="00BE2F8F"/>
    <w:rsid w:val="00BE318C"/>
    <w:rsid w:val="00BE3F2E"/>
    <w:rsid w:val="00BE40BB"/>
    <w:rsid w:val="00BE4314"/>
    <w:rsid w:val="00BE453F"/>
    <w:rsid w:val="00BE6952"/>
    <w:rsid w:val="00BE6AA4"/>
    <w:rsid w:val="00BE7A18"/>
    <w:rsid w:val="00BF1C28"/>
    <w:rsid w:val="00BF2448"/>
    <w:rsid w:val="00BF2839"/>
    <w:rsid w:val="00BF2938"/>
    <w:rsid w:val="00BF2A8E"/>
    <w:rsid w:val="00BF41A9"/>
    <w:rsid w:val="00BF4B1E"/>
    <w:rsid w:val="00BF4CA8"/>
    <w:rsid w:val="00BF5138"/>
    <w:rsid w:val="00BF5DA6"/>
    <w:rsid w:val="00BF6070"/>
    <w:rsid w:val="00BF6A1C"/>
    <w:rsid w:val="00BF6C35"/>
    <w:rsid w:val="00C0053A"/>
    <w:rsid w:val="00C017C5"/>
    <w:rsid w:val="00C0199D"/>
    <w:rsid w:val="00C01A57"/>
    <w:rsid w:val="00C01A80"/>
    <w:rsid w:val="00C033C2"/>
    <w:rsid w:val="00C04261"/>
    <w:rsid w:val="00C057CE"/>
    <w:rsid w:val="00C05BDE"/>
    <w:rsid w:val="00C05D1D"/>
    <w:rsid w:val="00C06532"/>
    <w:rsid w:val="00C06EC5"/>
    <w:rsid w:val="00C07115"/>
    <w:rsid w:val="00C07D18"/>
    <w:rsid w:val="00C07D55"/>
    <w:rsid w:val="00C105FA"/>
    <w:rsid w:val="00C10B86"/>
    <w:rsid w:val="00C11E4A"/>
    <w:rsid w:val="00C12536"/>
    <w:rsid w:val="00C1267A"/>
    <w:rsid w:val="00C12CC8"/>
    <w:rsid w:val="00C1338E"/>
    <w:rsid w:val="00C146BF"/>
    <w:rsid w:val="00C14A5D"/>
    <w:rsid w:val="00C14E10"/>
    <w:rsid w:val="00C15B82"/>
    <w:rsid w:val="00C15D99"/>
    <w:rsid w:val="00C15F54"/>
    <w:rsid w:val="00C16098"/>
    <w:rsid w:val="00C16756"/>
    <w:rsid w:val="00C177F1"/>
    <w:rsid w:val="00C1795C"/>
    <w:rsid w:val="00C17D19"/>
    <w:rsid w:val="00C20748"/>
    <w:rsid w:val="00C209FE"/>
    <w:rsid w:val="00C20B33"/>
    <w:rsid w:val="00C20F99"/>
    <w:rsid w:val="00C210F9"/>
    <w:rsid w:val="00C219AE"/>
    <w:rsid w:val="00C21C55"/>
    <w:rsid w:val="00C22C10"/>
    <w:rsid w:val="00C23D0F"/>
    <w:rsid w:val="00C23EDB"/>
    <w:rsid w:val="00C24001"/>
    <w:rsid w:val="00C25F39"/>
    <w:rsid w:val="00C26B5D"/>
    <w:rsid w:val="00C275D4"/>
    <w:rsid w:val="00C30170"/>
    <w:rsid w:val="00C3108E"/>
    <w:rsid w:val="00C31557"/>
    <w:rsid w:val="00C3157F"/>
    <w:rsid w:val="00C31809"/>
    <w:rsid w:val="00C32308"/>
    <w:rsid w:val="00C32357"/>
    <w:rsid w:val="00C32A04"/>
    <w:rsid w:val="00C32D5C"/>
    <w:rsid w:val="00C3316B"/>
    <w:rsid w:val="00C34201"/>
    <w:rsid w:val="00C34453"/>
    <w:rsid w:val="00C36139"/>
    <w:rsid w:val="00C3712B"/>
    <w:rsid w:val="00C4042C"/>
    <w:rsid w:val="00C40C82"/>
    <w:rsid w:val="00C4191A"/>
    <w:rsid w:val="00C41988"/>
    <w:rsid w:val="00C41F38"/>
    <w:rsid w:val="00C427D6"/>
    <w:rsid w:val="00C42A95"/>
    <w:rsid w:val="00C42D63"/>
    <w:rsid w:val="00C434A6"/>
    <w:rsid w:val="00C43AF0"/>
    <w:rsid w:val="00C43C4B"/>
    <w:rsid w:val="00C44422"/>
    <w:rsid w:val="00C45458"/>
    <w:rsid w:val="00C455A5"/>
    <w:rsid w:val="00C46ABE"/>
    <w:rsid w:val="00C47524"/>
    <w:rsid w:val="00C47CF6"/>
    <w:rsid w:val="00C47E44"/>
    <w:rsid w:val="00C5111D"/>
    <w:rsid w:val="00C51151"/>
    <w:rsid w:val="00C51FA3"/>
    <w:rsid w:val="00C529A8"/>
    <w:rsid w:val="00C52ED3"/>
    <w:rsid w:val="00C53936"/>
    <w:rsid w:val="00C5459B"/>
    <w:rsid w:val="00C54DE1"/>
    <w:rsid w:val="00C55060"/>
    <w:rsid w:val="00C55CEE"/>
    <w:rsid w:val="00C55FC6"/>
    <w:rsid w:val="00C565C1"/>
    <w:rsid w:val="00C575C2"/>
    <w:rsid w:val="00C60687"/>
    <w:rsid w:val="00C60807"/>
    <w:rsid w:val="00C614BC"/>
    <w:rsid w:val="00C61702"/>
    <w:rsid w:val="00C620C6"/>
    <w:rsid w:val="00C620D5"/>
    <w:rsid w:val="00C62B7B"/>
    <w:rsid w:val="00C6370D"/>
    <w:rsid w:val="00C63FA0"/>
    <w:rsid w:val="00C642E7"/>
    <w:rsid w:val="00C6436B"/>
    <w:rsid w:val="00C646D5"/>
    <w:rsid w:val="00C6573C"/>
    <w:rsid w:val="00C7096F"/>
    <w:rsid w:val="00C711A3"/>
    <w:rsid w:val="00C729A4"/>
    <w:rsid w:val="00C73036"/>
    <w:rsid w:val="00C737FA"/>
    <w:rsid w:val="00C740A3"/>
    <w:rsid w:val="00C742E1"/>
    <w:rsid w:val="00C74A60"/>
    <w:rsid w:val="00C74AAB"/>
    <w:rsid w:val="00C74C6D"/>
    <w:rsid w:val="00C76873"/>
    <w:rsid w:val="00C76FC5"/>
    <w:rsid w:val="00C77090"/>
    <w:rsid w:val="00C773D6"/>
    <w:rsid w:val="00C77601"/>
    <w:rsid w:val="00C77732"/>
    <w:rsid w:val="00C80859"/>
    <w:rsid w:val="00C80A03"/>
    <w:rsid w:val="00C816C3"/>
    <w:rsid w:val="00C822FB"/>
    <w:rsid w:val="00C83381"/>
    <w:rsid w:val="00C848A7"/>
    <w:rsid w:val="00C84CD4"/>
    <w:rsid w:val="00C854A6"/>
    <w:rsid w:val="00C85539"/>
    <w:rsid w:val="00C85B9F"/>
    <w:rsid w:val="00C860FF"/>
    <w:rsid w:val="00C86B30"/>
    <w:rsid w:val="00C87533"/>
    <w:rsid w:val="00C905C0"/>
    <w:rsid w:val="00C90E03"/>
    <w:rsid w:val="00C90EBD"/>
    <w:rsid w:val="00C91328"/>
    <w:rsid w:val="00C917B5"/>
    <w:rsid w:val="00C925B6"/>
    <w:rsid w:val="00C92C4E"/>
    <w:rsid w:val="00C92D94"/>
    <w:rsid w:val="00C93041"/>
    <w:rsid w:val="00C932ED"/>
    <w:rsid w:val="00C93666"/>
    <w:rsid w:val="00C93F9F"/>
    <w:rsid w:val="00C948A2"/>
    <w:rsid w:val="00C95100"/>
    <w:rsid w:val="00C962D0"/>
    <w:rsid w:val="00C96ECD"/>
    <w:rsid w:val="00C96FB4"/>
    <w:rsid w:val="00C9744B"/>
    <w:rsid w:val="00CA0086"/>
    <w:rsid w:val="00CA1A09"/>
    <w:rsid w:val="00CA1EC9"/>
    <w:rsid w:val="00CA2336"/>
    <w:rsid w:val="00CA2DCA"/>
    <w:rsid w:val="00CA318D"/>
    <w:rsid w:val="00CA373A"/>
    <w:rsid w:val="00CA3B4C"/>
    <w:rsid w:val="00CA49B3"/>
    <w:rsid w:val="00CA5D86"/>
    <w:rsid w:val="00CA5DA4"/>
    <w:rsid w:val="00CA5EFC"/>
    <w:rsid w:val="00CA75D5"/>
    <w:rsid w:val="00CA7A64"/>
    <w:rsid w:val="00CA7EFD"/>
    <w:rsid w:val="00CB034D"/>
    <w:rsid w:val="00CB06D9"/>
    <w:rsid w:val="00CB06E5"/>
    <w:rsid w:val="00CB081E"/>
    <w:rsid w:val="00CB0E54"/>
    <w:rsid w:val="00CB1145"/>
    <w:rsid w:val="00CB202E"/>
    <w:rsid w:val="00CB3730"/>
    <w:rsid w:val="00CB37CD"/>
    <w:rsid w:val="00CB3895"/>
    <w:rsid w:val="00CB47BB"/>
    <w:rsid w:val="00CB556A"/>
    <w:rsid w:val="00CB67A1"/>
    <w:rsid w:val="00CB6FF8"/>
    <w:rsid w:val="00CB70D5"/>
    <w:rsid w:val="00CC03DE"/>
    <w:rsid w:val="00CC040B"/>
    <w:rsid w:val="00CC0DEE"/>
    <w:rsid w:val="00CC10F1"/>
    <w:rsid w:val="00CC197D"/>
    <w:rsid w:val="00CC1F5A"/>
    <w:rsid w:val="00CC22F9"/>
    <w:rsid w:val="00CC2934"/>
    <w:rsid w:val="00CC3772"/>
    <w:rsid w:val="00CC3AC4"/>
    <w:rsid w:val="00CC41B0"/>
    <w:rsid w:val="00CC4EA5"/>
    <w:rsid w:val="00CC5261"/>
    <w:rsid w:val="00CC5702"/>
    <w:rsid w:val="00CC60BD"/>
    <w:rsid w:val="00CC6798"/>
    <w:rsid w:val="00CC7360"/>
    <w:rsid w:val="00CC736A"/>
    <w:rsid w:val="00CD090B"/>
    <w:rsid w:val="00CD1374"/>
    <w:rsid w:val="00CD1EA9"/>
    <w:rsid w:val="00CD1F9E"/>
    <w:rsid w:val="00CD205C"/>
    <w:rsid w:val="00CD2D93"/>
    <w:rsid w:val="00CD3B25"/>
    <w:rsid w:val="00CD3EC9"/>
    <w:rsid w:val="00CD5197"/>
    <w:rsid w:val="00CD55D9"/>
    <w:rsid w:val="00CD5654"/>
    <w:rsid w:val="00CD6159"/>
    <w:rsid w:val="00CD72E4"/>
    <w:rsid w:val="00CD772F"/>
    <w:rsid w:val="00CD7DF2"/>
    <w:rsid w:val="00CE00C0"/>
    <w:rsid w:val="00CE05EE"/>
    <w:rsid w:val="00CE11A5"/>
    <w:rsid w:val="00CE1CDB"/>
    <w:rsid w:val="00CE1F1D"/>
    <w:rsid w:val="00CE2271"/>
    <w:rsid w:val="00CE2AE3"/>
    <w:rsid w:val="00CE2BE2"/>
    <w:rsid w:val="00CE3491"/>
    <w:rsid w:val="00CE350D"/>
    <w:rsid w:val="00CE3A01"/>
    <w:rsid w:val="00CE3BA5"/>
    <w:rsid w:val="00CE3D3A"/>
    <w:rsid w:val="00CE4098"/>
    <w:rsid w:val="00CE40F2"/>
    <w:rsid w:val="00CE418E"/>
    <w:rsid w:val="00CE493C"/>
    <w:rsid w:val="00CE5AD5"/>
    <w:rsid w:val="00CE65C7"/>
    <w:rsid w:val="00CE6687"/>
    <w:rsid w:val="00CE6693"/>
    <w:rsid w:val="00CE7458"/>
    <w:rsid w:val="00CF02B7"/>
    <w:rsid w:val="00CF0A21"/>
    <w:rsid w:val="00CF0D1A"/>
    <w:rsid w:val="00CF0EE7"/>
    <w:rsid w:val="00CF16E7"/>
    <w:rsid w:val="00CF19D5"/>
    <w:rsid w:val="00CF3846"/>
    <w:rsid w:val="00CF3A18"/>
    <w:rsid w:val="00CF3FCF"/>
    <w:rsid w:val="00CF43B9"/>
    <w:rsid w:val="00CF4879"/>
    <w:rsid w:val="00CF576F"/>
    <w:rsid w:val="00CF7056"/>
    <w:rsid w:val="00CF70FD"/>
    <w:rsid w:val="00D005FA"/>
    <w:rsid w:val="00D011E1"/>
    <w:rsid w:val="00D01C67"/>
    <w:rsid w:val="00D01FE5"/>
    <w:rsid w:val="00D02E9F"/>
    <w:rsid w:val="00D043E4"/>
    <w:rsid w:val="00D0444D"/>
    <w:rsid w:val="00D047C4"/>
    <w:rsid w:val="00D0596C"/>
    <w:rsid w:val="00D06191"/>
    <w:rsid w:val="00D06CEB"/>
    <w:rsid w:val="00D07149"/>
    <w:rsid w:val="00D078E6"/>
    <w:rsid w:val="00D10103"/>
    <w:rsid w:val="00D10C6E"/>
    <w:rsid w:val="00D11082"/>
    <w:rsid w:val="00D1208A"/>
    <w:rsid w:val="00D13D3D"/>
    <w:rsid w:val="00D14256"/>
    <w:rsid w:val="00D14561"/>
    <w:rsid w:val="00D1517D"/>
    <w:rsid w:val="00D159BD"/>
    <w:rsid w:val="00D16092"/>
    <w:rsid w:val="00D17BDA"/>
    <w:rsid w:val="00D210B1"/>
    <w:rsid w:val="00D213F4"/>
    <w:rsid w:val="00D2154A"/>
    <w:rsid w:val="00D21E38"/>
    <w:rsid w:val="00D24ABB"/>
    <w:rsid w:val="00D25B2B"/>
    <w:rsid w:val="00D25D2D"/>
    <w:rsid w:val="00D26F93"/>
    <w:rsid w:val="00D277B2"/>
    <w:rsid w:val="00D278C7"/>
    <w:rsid w:val="00D278E2"/>
    <w:rsid w:val="00D27E96"/>
    <w:rsid w:val="00D30050"/>
    <w:rsid w:val="00D30AEE"/>
    <w:rsid w:val="00D31304"/>
    <w:rsid w:val="00D315A9"/>
    <w:rsid w:val="00D32B9B"/>
    <w:rsid w:val="00D32ECA"/>
    <w:rsid w:val="00D33196"/>
    <w:rsid w:val="00D337AA"/>
    <w:rsid w:val="00D33FC2"/>
    <w:rsid w:val="00D344F9"/>
    <w:rsid w:val="00D350B7"/>
    <w:rsid w:val="00D3706E"/>
    <w:rsid w:val="00D377A0"/>
    <w:rsid w:val="00D37F67"/>
    <w:rsid w:val="00D40127"/>
    <w:rsid w:val="00D401F8"/>
    <w:rsid w:val="00D40A96"/>
    <w:rsid w:val="00D40AF9"/>
    <w:rsid w:val="00D40E04"/>
    <w:rsid w:val="00D40E2A"/>
    <w:rsid w:val="00D41C54"/>
    <w:rsid w:val="00D4259E"/>
    <w:rsid w:val="00D427EC"/>
    <w:rsid w:val="00D42E47"/>
    <w:rsid w:val="00D4304A"/>
    <w:rsid w:val="00D43D71"/>
    <w:rsid w:val="00D44AD6"/>
    <w:rsid w:val="00D45139"/>
    <w:rsid w:val="00D459C0"/>
    <w:rsid w:val="00D45AE2"/>
    <w:rsid w:val="00D45D51"/>
    <w:rsid w:val="00D4627D"/>
    <w:rsid w:val="00D46733"/>
    <w:rsid w:val="00D46B44"/>
    <w:rsid w:val="00D46DC8"/>
    <w:rsid w:val="00D46EA7"/>
    <w:rsid w:val="00D47505"/>
    <w:rsid w:val="00D47F24"/>
    <w:rsid w:val="00D50180"/>
    <w:rsid w:val="00D50A39"/>
    <w:rsid w:val="00D52074"/>
    <w:rsid w:val="00D53597"/>
    <w:rsid w:val="00D53E6A"/>
    <w:rsid w:val="00D54930"/>
    <w:rsid w:val="00D55080"/>
    <w:rsid w:val="00D55A70"/>
    <w:rsid w:val="00D55C6C"/>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5041"/>
    <w:rsid w:val="00D66451"/>
    <w:rsid w:val="00D667F8"/>
    <w:rsid w:val="00D668CA"/>
    <w:rsid w:val="00D67089"/>
    <w:rsid w:val="00D672F3"/>
    <w:rsid w:val="00D7064C"/>
    <w:rsid w:val="00D708AE"/>
    <w:rsid w:val="00D70AD2"/>
    <w:rsid w:val="00D70ED6"/>
    <w:rsid w:val="00D71B60"/>
    <w:rsid w:val="00D74724"/>
    <w:rsid w:val="00D7499D"/>
    <w:rsid w:val="00D751B1"/>
    <w:rsid w:val="00D751C5"/>
    <w:rsid w:val="00D777A5"/>
    <w:rsid w:val="00D80ACB"/>
    <w:rsid w:val="00D80D7A"/>
    <w:rsid w:val="00D82684"/>
    <w:rsid w:val="00D82B9D"/>
    <w:rsid w:val="00D82C35"/>
    <w:rsid w:val="00D82F59"/>
    <w:rsid w:val="00D8388A"/>
    <w:rsid w:val="00D83FAF"/>
    <w:rsid w:val="00D853F9"/>
    <w:rsid w:val="00D85C91"/>
    <w:rsid w:val="00D85D71"/>
    <w:rsid w:val="00D85D75"/>
    <w:rsid w:val="00D86419"/>
    <w:rsid w:val="00D866FE"/>
    <w:rsid w:val="00D86B6C"/>
    <w:rsid w:val="00D87455"/>
    <w:rsid w:val="00D874A1"/>
    <w:rsid w:val="00D9045D"/>
    <w:rsid w:val="00D90E2C"/>
    <w:rsid w:val="00D91405"/>
    <w:rsid w:val="00D91B50"/>
    <w:rsid w:val="00D92AFF"/>
    <w:rsid w:val="00D93468"/>
    <w:rsid w:val="00D9374A"/>
    <w:rsid w:val="00D949C6"/>
    <w:rsid w:val="00D95A44"/>
    <w:rsid w:val="00D9642A"/>
    <w:rsid w:val="00D96C97"/>
    <w:rsid w:val="00D96DB9"/>
    <w:rsid w:val="00DA061B"/>
    <w:rsid w:val="00DA133A"/>
    <w:rsid w:val="00DA151C"/>
    <w:rsid w:val="00DA15DF"/>
    <w:rsid w:val="00DA221A"/>
    <w:rsid w:val="00DA2B01"/>
    <w:rsid w:val="00DA2CC0"/>
    <w:rsid w:val="00DA2DFD"/>
    <w:rsid w:val="00DA30E6"/>
    <w:rsid w:val="00DA31C8"/>
    <w:rsid w:val="00DA3C3C"/>
    <w:rsid w:val="00DA3D35"/>
    <w:rsid w:val="00DA4B96"/>
    <w:rsid w:val="00DA4C59"/>
    <w:rsid w:val="00DA51A6"/>
    <w:rsid w:val="00DA5EA6"/>
    <w:rsid w:val="00DA63CA"/>
    <w:rsid w:val="00DA77C1"/>
    <w:rsid w:val="00DB0CC4"/>
    <w:rsid w:val="00DB0F24"/>
    <w:rsid w:val="00DB105A"/>
    <w:rsid w:val="00DB27F6"/>
    <w:rsid w:val="00DB2D68"/>
    <w:rsid w:val="00DB3162"/>
    <w:rsid w:val="00DB3976"/>
    <w:rsid w:val="00DB4113"/>
    <w:rsid w:val="00DB50A3"/>
    <w:rsid w:val="00DB6CA6"/>
    <w:rsid w:val="00DB6F1A"/>
    <w:rsid w:val="00DB78EB"/>
    <w:rsid w:val="00DB7EFC"/>
    <w:rsid w:val="00DC01B3"/>
    <w:rsid w:val="00DC06E1"/>
    <w:rsid w:val="00DC12FD"/>
    <w:rsid w:val="00DC19A3"/>
    <w:rsid w:val="00DC1DAF"/>
    <w:rsid w:val="00DC2013"/>
    <w:rsid w:val="00DC39BC"/>
    <w:rsid w:val="00DC42ED"/>
    <w:rsid w:val="00DC52DC"/>
    <w:rsid w:val="00DC5AB1"/>
    <w:rsid w:val="00DC650D"/>
    <w:rsid w:val="00DC6A81"/>
    <w:rsid w:val="00DC748B"/>
    <w:rsid w:val="00DC7B1C"/>
    <w:rsid w:val="00DD026D"/>
    <w:rsid w:val="00DD1A41"/>
    <w:rsid w:val="00DD23F9"/>
    <w:rsid w:val="00DD2BC0"/>
    <w:rsid w:val="00DD35DF"/>
    <w:rsid w:val="00DD3733"/>
    <w:rsid w:val="00DD3A39"/>
    <w:rsid w:val="00DD3E17"/>
    <w:rsid w:val="00DD3EC4"/>
    <w:rsid w:val="00DD41AE"/>
    <w:rsid w:val="00DD4FC0"/>
    <w:rsid w:val="00DD53B9"/>
    <w:rsid w:val="00DD5BA0"/>
    <w:rsid w:val="00DD5BF1"/>
    <w:rsid w:val="00DD5CEF"/>
    <w:rsid w:val="00DD63B0"/>
    <w:rsid w:val="00DD713A"/>
    <w:rsid w:val="00DE0366"/>
    <w:rsid w:val="00DE0622"/>
    <w:rsid w:val="00DE0FF8"/>
    <w:rsid w:val="00DE1249"/>
    <w:rsid w:val="00DE1764"/>
    <w:rsid w:val="00DE17B6"/>
    <w:rsid w:val="00DE1B4B"/>
    <w:rsid w:val="00DE2177"/>
    <w:rsid w:val="00DE29C9"/>
    <w:rsid w:val="00DE2BB1"/>
    <w:rsid w:val="00DE3F9E"/>
    <w:rsid w:val="00DE4167"/>
    <w:rsid w:val="00DE4322"/>
    <w:rsid w:val="00DE4CF9"/>
    <w:rsid w:val="00DE4DF9"/>
    <w:rsid w:val="00DE50B2"/>
    <w:rsid w:val="00DE5CDB"/>
    <w:rsid w:val="00DE60B0"/>
    <w:rsid w:val="00DE66B6"/>
    <w:rsid w:val="00DE6CB7"/>
    <w:rsid w:val="00DF15A9"/>
    <w:rsid w:val="00DF1709"/>
    <w:rsid w:val="00DF1837"/>
    <w:rsid w:val="00DF1B92"/>
    <w:rsid w:val="00DF2286"/>
    <w:rsid w:val="00DF232B"/>
    <w:rsid w:val="00DF2BB8"/>
    <w:rsid w:val="00DF5F1F"/>
    <w:rsid w:val="00DF613F"/>
    <w:rsid w:val="00DF6918"/>
    <w:rsid w:val="00DF6ACB"/>
    <w:rsid w:val="00DF6DFC"/>
    <w:rsid w:val="00DF6E60"/>
    <w:rsid w:val="00E0068D"/>
    <w:rsid w:val="00E0128D"/>
    <w:rsid w:val="00E024D6"/>
    <w:rsid w:val="00E02668"/>
    <w:rsid w:val="00E026F2"/>
    <w:rsid w:val="00E02C53"/>
    <w:rsid w:val="00E034DD"/>
    <w:rsid w:val="00E0354D"/>
    <w:rsid w:val="00E06201"/>
    <w:rsid w:val="00E0673A"/>
    <w:rsid w:val="00E068AC"/>
    <w:rsid w:val="00E0725A"/>
    <w:rsid w:val="00E0734D"/>
    <w:rsid w:val="00E07B35"/>
    <w:rsid w:val="00E10272"/>
    <w:rsid w:val="00E10588"/>
    <w:rsid w:val="00E10D11"/>
    <w:rsid w:val="00E11858"/>
    <w:rsid w:val="00E11C6B"/>
    <w:rsid w:val="00E11FFE"/>
    <w:rsid w:val="00E120BF"/>
    <w:rsid w:val="00E12B90"/>
    <w:rsid w:val="00E12CB5"/>
    <w:rsid w:val="00E1308E"/>
    <w:rsid w:val="00E13AC5"/>
    <w:rsid w:val="00E1471D"/>
    <w:rsid w:val="00E15115"/>
    <w:rsid w:val="00E168DE"/>
    <w:rsid w:val="00E21B87"/>
    <w:rsid w:val="00E21E0F"/>
    <w:rsid w:val="00E224B5"/>
    <w:rsid w:val="00E22798"/>
    <w:rsid w:val="00E22C09"/>
    <w:rsid w:val="00E22D4C"/>
    <w:rsid w:val="00E23E61"/>
    <w:rsid w:val="00E249C9"/>
    <w:rsid w:val="00E24B96"/>
    <w:rsid w:val="00E24DA5"/>
    <w:rsid w:val="00E26626"/>
    <w:rsid w:val="00E26D67"/>
    <w:rsid w:val="00E27098"/>
    <w:rsid w:val="00E27827"/>
    <w:rsid w:val="00E2793F"/>
    <w:rsid w:val="00E27F99"/>
    <w:rsid w:val="00E301E6"/>
    <w:rsid w:val="00E301ED"/>
    <w:rsid w:val="00E3115A"/>
    <w:rsid w:val="00E318AF"/>
    <w:rsid w:val="00E31BD7"/>
    <w:rsid w:val="00E32197"/>
    <w:rsid w:val="00E323A0"/>
    <w:rsid w:val="00E33900"/>
    <w:rsid w:val="00E340E5"/>
    <w:rsid w:val="00E34348"/>
    <w:rsid w:val="00E35137"/>
    <w:rsid w:val="00E351AC"/>
    <w:rsid w:val="00E35A57"/>
    <w:rsid w:val="00E364DF"/>
    <w:rsid w:val="00E36A38"/>
    <w:rsid w:val="00E4000C"/>
    <w:rsid w:val="00E40374"/>
    <w:rsid w:val="00E40ED3"/>
    <w:rsid w:val="00E42597"/>
    <w:rsid w:val="00E43525"/>
    <w:rsid w:val="00E4354A"/>
    <w:rsid w:val="00E4390B"/>
    <w:rsid w:val="00E43BE8"/>
    <w:rsid w:val="00E44229"/>
    <w:rsid w:val="00E44F3B"/>
    <w:rsid w:val="00E45679"/>
    <w:rsid w:val="00E45939"/>
    <w:rsid w:val="00E45B70"/>
    <w:rsid w:val="00E45F14"/>
    <w:rsid w:val="00E46328"/>
    <w:rsid w:val="00E464B0"/>
    <w:rsid w:val="00E475AC"/>
    <w:rsid w:val="00E502D5"/>
    <w:rsid w:val="00E50423"/>
    <w:rsid w:val="00E5113A"/>
    <w:rsid w:val="00E51232"/>
    <w:rsid w:val="00E51E43"/>
    <w:rsid w:val="00E531B2"/>
    <w:rsid w:val="00E5375E"/>
    <w:rsid w:val="00E53FF9"/>
    <w:rsid w:val="00E552EB"/>
    <w:rsid w:val="00E56135"/>
    <w:rsid w:val="00E5634A"/>
    <w:rsid w:val="00E563FB"/>
    <w:rsid w:val="00E56990"/>
    <w:rsid w:val="00E610AE"/>
    <w:rsid w:val="00E61105"/>
    <w:rsid w:val="00E619B8"/>
    <w:rsid w:val="00E61FD3"/>
    <w:rsid w:val="00E62D23"/>
    <w:rsid w:val="00E633E8"/>
    <w:rsid w:val="00E64A1E"/>
    <w:rsid w:val="00E656D7"/>
    <w:rsid w:val="00E65BAC"/>
    <w:rsid w:val="00E65C13"/>
    <w:rsid w:val="00E65F21"/>
    <w:rsid w:val="00E661DC"/>
    <w:rsid w:val="00E6712D"/>
    <w:rsid w:val="00E671D1"/>
    <w:rsid w:val="00E67244"/>
    <w:rsid w:val="00E6785B"/>
    <w:rsid w:val="00E700A2"/>
    <w:rsid w:val="00E7035F"/>
    <w:rsid w:val="00E70361"/>
    <w:rsid w:val="00E704BE"/>
    <w:rsid w:val="00E72FED"/>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3AB9"/>
    <w:rsid w:val="00E83F9B"/>
    <w:rsid w:val="00E85276"/>
    <w:rsid w:val="00E85505"/>
    <w:rsid w:val="00E86A7B"/>
    <w:rsid w:val="00E87F28"/>
    <w:rsid w:val="00E912FF"/>
    <w:rsid w:val="00E91E61"/>
    <w:rsid w:val="00E935F9"/>
    <w:rsid w:val="00E94D72"/>
    <w:rsid w:val="00E9605A"/>
    <w:rsid w:val="00E96E9E"/>
    <w:rsid w:val="00E97631"/>
    <w:rsid w:val="00E97CBC"/>
    <w:rsid w:val="00EA0163"/>
    <w:rsid w:val="00EA0680"/>
    <w:rsid w:val="00EA0948"/>
    <w:rsid w:val="00EA0A3D"/>
    <w:rsid w:val="00EA0B31"/>
    <w:rsid w:val="00EA1BEF"/>
    <w:rsid w:val="00EA1DEE"/>
    <w:rsid w:val="00EA2430"/>
    <w:rsid w:val="00EA384B"/>
    <w:rsid w:val="00EA3C04"/>
    <w:rsid w:val="00EA40D1"/>
    <w:rsid w:val="00EA4E20"/>
    <w:rsid w:val="00EA527E"/>
    <w:rsid w:val="00EA639C"/>
    <w:rsid w:val="00EA6AE9"/>
    <w:rsid w:val="00EA7125"/>
    <w:rsid w:val="00EA7AE2"/>
    <w:rsid w:val="00EB023C"/>
    <w:rsid w:val="00EB0BF5"/>
    <w:rsid w:val="00EB2323"/>
    <w:rsid w:val="00EB26E8"/>
    <w:rsid w:val="00EB28D7"/>
    <w:rsid w:val="00EB2B3C"/>
    <w:rsid w:val="00EB2BB3"/>
    <w:rsid w:val="00EB3368"/>
    <w:rsid w:val="00EB3F38"/>
    <w:rsid w:val="00EB41D4"/>
    <w:rsid w:val="00EB497B"/>
    <w:rsid w:val="00EB6B26"/>
    <w:rsid w:val="00EB7E70"/>
    <w:rsid w:val="00EC0771"/>
    <w:rsid w:val="00EC1385"/>
    <w:rsid w:val="00EC1D16"/>
    <w:rsid w:val="00EC2B30"/>
    <w:rsid w:val="00EC2C7C"/>
    <w:rsid w:val="00EC2EBF"/>
    <w:rsid w:val="00EC35E6"/>
    <w:rsid w:val="00EC365C"/>
    <w:rsid w:val="00EC3E29"/>
    <w:rsid w:val="00EC3F55"/>
    <w:rsid w:val="00EC41AF"/>
    <w:rsid w:val="00EC41C1"/>
    <w:rsid w:val="00EC4534"/>
    <w:rsid w:val="00EC49AF"/>
    <w:rsid w:val="00EC5E08"/>
    <w:rsid w:val="00EC6836"/>
    <w:rsid w:val="00EC6F35"/>
    <w:rsid w:val="00EC705C"/>
    <w:rsid w:val="00EC779F"/>
    <w:rsid w:val="00ED011F"/>
    <w:rsid w:val="00ED0F8C"/>
    <w:rsid w:val="00ED1811"/>
    <w:rsid w:val="00ED2426"/>
    <w:rsid w:val="00ED3D2C"/>
    <w:rsid w:val="00ED44F4"/>
    <w:rsid w:val="00ED4930"/>
    <w:rsid w:val="00ED4998"/>
    <w:rsid w:val="00ED4EB7"/>
    <w:rsid w:val="00ED5F69"/>
    <w:rsid w:val="00ED6457"/>
    <w:rsid w:val="00ED6BA8"/>
    <w:rsid w:val="00ED6FD5"/>
    <w:rsid w:val="00ED72EF"/>
    <w:rsid w:val="00EE00D3"/>
    <w:rsid w:val="00EE0E9B"/>
    <w:rsid w:val="00EE3BC3"/>
    <w:rsid w:val="00EE51C6"/>
    <w:rsid w:val="00EE5F27"/>
    <w:rsid w:val="00EE65B5"/>
    <w:rsid w:val="00EE65BD"/>
    <w:rsid w:val="00EE6CDA"/>
    <w:rsid w:val="00EE6EF9"/>
    <w:rsid w:val="00EE787C"/>
    <w:rsid w:val="00EE799D"/>
    <w:rsid w:val="00EF04DD"/>
    <w:rsid w:val="00EF140F"/>
    <w:rsid w:val="00EF170E"/>
    <w:rsid w:val="00EF1D50"/>
    <w:rsid w:val="00EF2778"/>
    <w:rsid w:val="00EF2C50"/>
    <w:rsid w:val="00EF2D0B"/>
    <w:rsid w:val="00EF3015"/>
    <w:rsid w:val="00EF3A70"/>
    <w:rsid w:val="00EF3B38"/>
    <w:rsid w:val="00EF4FDB"/>
    <w:rsid w:val="00EF607A"/>
    <w:rsid w:val="00EF6396"/>
    <w:rsid w:val="00EF68C7"/>
    <w:rsid w:val="00EF6E0B"/>
    <w:rsid w:val="00EF7161"/>
    <w:rsid w:val="00F00DB3"/>
    <w:rsid w:val="00F01B6D"/>
    <w:rsid w:val="00F02522"/>
    <w:rsid w:val="00F037E8"/>
    <w:rsid w:val="00F037E9"/>
    <w:rsid w:val="00F03935"/>
    <w:rsid w:val="00F03B18"/>
    <w:rsid w:val="00F043C9"/>
    <w:rsid w:val="00F056C4"/>
    <w:rsid w:val="00F0599D"/>
    <w:rsid w:val="00F05A30"/>
    <w:rsid w:val="00F07558"/>
    <w:rsid w:val="00F077A3"/>
    <w:rsid w:val="00F117CE"/>
    <w:rsid w:val="00F11B44"/>
    <w:rsid w:val="00F12621"/>
    <w:rsid w:val="00F12703"/>
    <w:rsid w:val="00F12F73"/>
    <w:rsid w:val="00F13362"/>
    <w:rsid w:val="00F13EE2"/>
    <w:rsid w:val="00F1458B"/>
    <w:rsid w:val="00F14A7E"/>
    <w:rsid w:val="00F14FA1"/>
    <w:rsid w:val="00F153CE"/>
    <w:rsid w:val="00F15639"/>
    <w:rsid w:val="00F15A8C"/>
    <w:rsid w:val="00F15D45"/>
    <w:rsid w:val="00F1603A"/>
    <w:rsid w:val="00F1606D"/>
    <w:rsid w:val="00F16661"/>
    <w:rsid w:val="00F167ED"/>
    <w:rsid w:val="00F173F1"/>
    <w:rsid w:val="00F1786F"/>
    <w:rsid w:val="00F17D2F"/>
    <w:rsid w:val="00F17E2A"/>
    <w:rsid w:val="00F2040C"/>
    <w:rsid w:val="00F20A93"/>
    <w:rsid w:val="00F236A1"/>
    <w:rsid w:val="00F23F06"/>
    <w:rsid w:val="00F24A1D"/>
    <w:rsid w:val="00F24E11"/>
    <w:rsid w:val="00F267D8"/>
    <w:rsid w:val="00F27156"/>
    <w:rsid w:val="00F27218"/>
    <w:rsid w:val="00F275FB"/>
    <w:rsid w:val="00F27ACE"/>
    <w:rsid w:val="00F3005D"/>
    <w:rsid w:val="00F3129A"/>
    <w:rsid w:val="00F3188F"/>
    <w:rsid w:val="00F31FB0"/>
    <w:rsid w:val="00F3286E"/>
    <w:rsid w:val="00F32C55"/>
    <w:rsid w:val="00F32E0A"/>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064B"/>
    <w:rsid w:val="00F51262"/>
    <w:rsid w:val="00F52041"/>
    <w:rsid w:val="00F52182"/>
    <w:rsid w:val="00F5219C"/>
    <w:rsid w:val="00F52743"/>
    <w:rsid w:val="00F52E8F"/>
    <w:rsid w:val="00F531D3"/>
    <w:rsid w:val="00F53680"/>
    <w:rsid w:val="00F53BC3"/>
    <w:rsid w:val="00F54C10"/>
    <w:rsid w:val="00F55FA7"/>
    <w:rsid w:val="00F57B15"/>
    <w:rsid w:val="00F57D6D"/>
    <w:rsid w:val="00F57D9E"/>
    <w:rsid w:val="00F60410"/>
    <w:rsid w:val="00F61E5A"/>
    <w:rsid w:val="00F624A6"/>
    <w:rsid w:val="00F62B20"/>
    <w:rsid w:val="00F64D60"/>
    <w:rsid w:val="00F65BE1"/>
    <w:rsid w:val="00F66A6F"/>
    <w:rsid w:val="00F66DB0"/>
    <w:rsid w:val="00F67060"/>
    <w:rsid w:val="00F67141"/>
    <w:rsid w:val="00F67DB4"/>
    <w:rsid w:val="00F707AE"/>
    <w:rsid w:val="00F70A97"/>
    <w:rsid w:val="00F71035"/>
    <w:rsid w:val="00F722E3"/>
    <w:rsid w:val="00F73A31"/>
    <w:rsid w:val="00F74EF9"/>
    <w:rsid w:val="00F76D75"/>
    <w:rsid w:val="00F76EFC"/>
    <w:rsid w:val="00F776CF"/>
    <w:rsid w:val="00F77A82"/>
    <w:rsid w:val="00F77ECC"/>
    <w:rsid w:val="00F8108F"/>
    <w:rsid w:val="00F81E02"/>
    <w:rsid w:val="00F82B13"/>
    <w:rsid w:val="00F82FCE"/>
    <w:rsid w:val="00F833C6"/>
    <w:rsid w:val="00F838C6"/>
    <w:rsid w:val="00F83D63"/>
    <w:rsid w:val="00F8561D"/>
    <w:rsid w:val="00F85FDE"/>
    <w:rsid w:val="00F86413"/>
    <w:rsid w:val="00F873D2"/>
    <w:rsid w:val="00F8758B"/>
    <w:rsid w:val="00F90B9A"/>
    <w:rsid w:val="00F91415"/>
    <w:rsid w:val="00F91860"/>
    <w:rsid w:val="00F9187F"/>
    <w:rsid w:val="00F918BD"/>
    <w:rsid w:val="00F9225B"/>
    <w:rsid w:val="00F92710"/>
    <w:rsid w:val="00F92C29"/>
    <w:rsid w:val="00F932FE"/>
    <w:rsid w:val="00F941B2"/>
    <w:rsid w:val="00F9468C"/>
    <w:rsid w:val="00F94A78"/>
    <w:rsid w:val="00F94DA8"/>
    <w:rsid w:val="00F94F04"/>
    <w:rsid w:val="00F956AD"/>
    <w:rsid w:val="00F95E9F"/>
    <w:rsid w:val="00F95ED4"/>
    <w:rsid w:val="00F963B9"/>
    <w:rsid w:val="00F96599"/>
    <w:rsid w:val="00F965CC"/>
    <w:rsid w:val="00F97168"/>
    <w:rsid w:val="00F974B9"/>
    <w:rsid w:val="00F97B7D"/>
    <w:rsid w:val="00FA03E4"/>
    <w:rsid w:val="00FA03F6"/>
    <w:rsid w:val="00FA1040"/>
    <w:rsid w:val="00FA12D0"/>
    <w:rsid w:val="00FA1365"/>
    <w:rsid w:val="00FA18B3"/>
    <w:rsid w:val="00FA1AC5"/>
    <w:rsid w:val="00FA1E1C"/>
    <w:rsid w:val="00FA219A"/>
    <w:rsid w:val="00FA2AAA"/>
    <w:rsid w:val="00FA2B9C"/>
    <w:rsid w:val="00FA3CBB"/>
    <w:rsid w:val="00FA423F"/>
    <w:rsid w:val="00FA4E22"/>
    <w:rsid w:val="00FA4F43"/>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40D"/>
    <w:rsid w:val="00FB6A75"/>
    <w:rsid w:val="00FB6CB5"/>
    <w:rsid w:val="00FB72EF"/>
    <w:rsid w:val="00FB74F2"/>
    <w:rsid w:val="00FB791A"/>
    <w:rsid w:val="00FC0224"/>
    <w:rsid w:val="00FC04C0"/>
    <w:rsid w:val="00FC13E2"/>
    <w:rsid w:val="00FC1788"/>
    <w:rsid w:val="00FC17F0"/>
    <w:rsid w:val="00FC1933"/>
    <w:rsid w:val="00FC3E04"/>
    <w:rsid w:val="00FC420A"/>
    <w:rsid w:val="00FC521E"/>
    <w:rsid w:val="00FC55B4"/>
    <w:rsid w:val="00FC569E"/>
    <w:rsid w:val="00FC78FE"/>
    <w:rsid w:val="00FC7CAA"/>
    <w:rsid w:val="00FD10C9"/>
    <w:rsid w:val="00FD11A9"/>
    <w:rsid w:val="00FD11C0"/>
    <w:rsid w:val="00FD12D2"/>
    <w:rsid w:val="00FD14D6"/>
    <w:rsid w:val="00FD1589"/>
    <w:rsid w:val="00FD218C"/>
    <w:rsid w:val="00FD2B78"/>
    <w:rsid w:val="00FD2DD4"/>
    <w:rsid w:val="00FD33A7"/>
    <w:rsid w:val="00FD35C4"/>
    <w:rsid w:val="00FD3E2B"/>
    <w:rsid w:val="00FD60EA"/>
    <w:rsid w:val="00FD61B3"/>
    <w:rsid w:val="00FD639E"/>
    <w:rsid w:val="00FD64A9"/>
    <w:rsid w:val="00FD795F"/>
    <w:rsid w:val="00FD7EE8"/>
    <w:rsid w:val="00FE192E"/>
    <w:rsid w:val="00FE26E6"/>
    <w:rsid w:val="00FE2BC8"/>
    <w:rsid w:val="00FE3A57"/>
    <w:rsid w:val="00FE3DBC"/>
    <w:rsid w:val="00FE3DE9"/>
    <w:rsid w:val="00FE4282"/>
    <w:rsid w:val="00FE6059"/>
    <w:rsid w:val="00FE6594"/>
    <w:rsid w:val="00FE6926"/>
    <w:rsid w:val="00FE798D"/>
    <w:rsid w:val="00FF0285"/>
    <w:rsid w:val="00FF032D"/>
    <w:rsid w:val="00FF0766"/>
    <w:rsid w:val="00FF0BBD"/>
    <w:rsid w:val="00FF0CCF"/>
    <w:rsid w:val="00FF1245"/>
    <w:rsid w:val="00FF1D46"/>
    <w:rsid w:val="00FF3065"/>
    <w:rsid w:val="00FF4A3B"/>
    <w:rsid w:val="00FF4C82"/>
    <w:rsid w:val="00FF4E7C"/>
    <w:rsid w:val="00FF51AF"/>
    <w:rsid w:val="00FF52F3"/>
    <w:rsid w:val="00FF611A"/>
    <w:rsid w:val="00FF66B7"/>
    <w:rsid w:val="00FF7567"/>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uiPriority w:val="99"/>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20"/>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 w:type="paragraph" w:customStyle="1" w:styleId="xmsonormal">
    <w:name w:val="x_msonormal"/>
    <w:basedOn w:val="Normal"/>
    <w:uiPriority w:val="99"/>
    <w:semiHidden/>
    <w:rsid w:val="00C60807"/>
    <w:rPr>
      <w:rFonts w:ascii="Calibri" w:eastAsiaTheme="minorHAnsi" w:hAnsi="Calibri" w:cs="Calibri"/>
      <w:sz w:val="22"/>
      <w:szCs w:val="22"/>
    </w:rPr>
  </w:style>
  <w:style w:type="paragraph" w:styleId="Revision">
    <w:name w:val="Revision"/>
    <w:hidden/>
    <w:uiPriority w:val="99"/>
    <w:semiHidden/>
    <w:rsid w:val="007C1DD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67575231">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123888461">
      <w:bodyDiv w:val="1"/>
      <w:marLeft w:val="0"/>
      <w:marRight w:val="0"/>
      <w:marTop w:val="0"/>
      <w:marBottom w:val="0"/>
      <w:divBdr>
        <w:top w:val="none" w:sz="0" w:space="0" w:color="auto"/>
        <w:left w:val="none" w:sz="0" w:space="0" w:color="auto"/>
        <w:bottom w:val="none" w:sz="0" w:space="0" w:color="auto"/>
        <w:right w:val="none" w:sz="0" w:space="0" w:color="auto"/>
      </w:divBdr>
    </w:div>
    <w:div w:id="137692909">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64533413">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1644195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489253432">
      <w:bodyDiv w:val="1"/>
      <w:marLeft w:val="0"/>
      <w:marRight w:val="0"/>
      <w:marTop w:val="0"/>
      <w:marBottom w:val="0"/>
      <w:divBdr>
        <w:top w:val="none" w:sz="0" w:space="0" w:color="auto"/>
        <w:left w:val="none" w:sz="0" w:space="0" w:color="auto"/>
        <w:bottom w:val="none" w:sz="0" w:space="0" w:color="auto"/>
        <w:right w:val="none" w:sz="0" w:space="0" w:color="auto"/>
      </w:divBdr>
    </w:div>
    <w:div w:id="499200414">
      <w:bodyDiv w:val="1"/>
      <w:marLeft w:val="0"/>
      <w:marRight w:val="0"/>
      <w:marTop w:val="0"/>
      <w:marBottom w:val="0"/>
      <w:divBdr>
        <w:top w:val="none" w:sz="0" w:space="0" w:color="auto"/>
        <w:left w:val="none" w:sz="0" w:space="0" w:color="auto"/>
        <w:bottom w:val="none" w:sz="0" w:space="0" w:color="auto"/>
        <w:right w:val="none" w:sz="0" w:space="0" w:color="auto"/>
      </w:divBdr>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32350000">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780809025">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049694008">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400983831">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49934901">
      <w:bodyDiv w:val="1"/>
      <w:marLeft w:val="0"/>
      <w:marRight w:val="0"/>
      <w:marTop w:val="0"/>
      <w:marBottom w:val="0"/>
      <w:divBdr>
        <w:top w:val="none" w:sz="0" w:space="0" w:color="auto"/>
        <w:left w:val="none" w:sz="0" w:space="0" w:color="auto"/>
        <w:bottom w:val="none" w:sz="0" w:space="0" w:color="auto"/>
        <w:right w:val="none" w:sz="0" w:space="0" w:color="auto"/>
      </w:divBdr>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542522852">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662929513">
      <w:bodyDiv w:val="1"/>
      <w:marLeft w:val="0"/>
      <w:marRight w:val="0"/>
      <w:marTop w:val="0"/>
      <w:marBottom w:val="0"/>
      <w:divBdr>
        <w:top w:val="none" w:sz="0" w:space="0" w:color="auto"/>
        <w:left w:val="none" w:sz="0" w:space="0" w:color="auto"/>
        <w:bottom w:val="none" w:sz="0" w:space="0" w:color="auto"/>
        <w:right w:val="none" w:sz="0" w:space="0" w:color="auto"/>
      </w:divBdr>
    </w:div>
    <w:div w:id="1696033592">
      <w:bodyDiv w:val="1"/>
      <w:marLeft w:val="0"/>
      <w:marRight w:val="0"/>
      <w:marTop w:val="0"/>
      <w:marBottom w:val="0"/>
      <w:divBdr>
        <w:top w:val="none" w:sz="0" w:space="0" w:color="auto"/>
        <w:left w:val="none" w:sz="0" w:space="0" w:color="auto"/>
        <w:bottom w:val="none" w:sz="0" w:space="0" w:color="auto"/>
        <w:right w:val="none" w:sz="0" w:space="0" w:color="auto"/>
      </w:divBdr>
    </w:div>
    <w:div w:id="1758819694">
      <w:bodyDiv w:val="1"/>
      <w:marLeft w:val="0"/>
      <w:marRight w:val="0"/>
      <w:marTop w:val="0"/>
      <w:marBottom w:val="0"/>
      <w:divBdr>
        <w:top w:val="none" w:sz="0" w:space="0" w:color="auto"/>
        <w:left w:val="none" w:sz="0" w:space="0" w:color="auto"/>
        <w:bottom w:val="none" w:sz="0" w:space="0" w:color="auto"/>
        <w:right w:val="none" w:sz="0" w:space="0" w:color="auto"/>
      </w:divBdr>
    </w:div>
    <w:div w:id="1762019184">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29402796">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1922788967">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 w:id="21320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1999/659/oj/?locale=LV" TargetMode="External"/><Relationship Id="rId13" Type="http://schemas.openxmlformats.org/officeDocument/2006/relationships/hyperlink" Target="http://eur-lex.europa.eu/eli/reg/1999/659/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1999/659/oj/?locale=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1999/659/oj/?locale=LV" TargetMode="Externa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10" Type="http://schemas.openxmlformats.org/officeDocument/2006/relationships/hyperlink" Target="https://likumi.lv/ta/id/55567-administrativa-procesa-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67199" TargetMode="External"/><Relationship Id="rId14" Type="http://schemas.openxmlformats.org/officeDocument/2006/relationships/hyperlink" Target="http://eur-lex.europa.eu/eli/reg/1999/65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F2BD-AEA2-40D6-8358-50CCCC90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49</Pages>
  <Words>78663</Words>
  <Characters>44839</Characters>
  <Application>Microsoft Office Word</Application>
  <DocSecurity>0</DocSecurity>
  <Lines>373</Lines>
  <Paragraphs>246</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Līga Mičule</cp:lastModifiedBy>
  <cp:revision>297</cp:revision>
  <cp:lastPrinted>2019-08-23T06:06:00Z</cp:lastPrinted>
  <dcterms:created xsi:type="dcterms:W3CDTF">2019-09-11T11:26:00Z</dcterms:created>
  <dcterms:modified xsi:type="dcterms:W3CDTF">2020-04-27T19:08:00Z</dcterms:modified>
</cp:coreProperties>
</file>