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6D85" w14:textId="77777777" w:rsidR="00747EEC" w:rsidRPr="00642837" w:rsidRDefault="00747EEC" w:rsidP="00B301E3">
      <w:p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17D89B" w14:textId="3AEF3D80" w:rsidR="004F5572" w:rsidRPr="00642837" w:rsidRDefault="004F5572" w:rsidP="00B301E3">
      <w:p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172CEC" w14:textId="77777777" w:rsidR="008D1463" w:rsidRPr="00642837" w:rsidRDefault="008D1463" w:rsidP="00B301E3">
      <w:p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9840A1" w14:textId="725ABD34" w:rsidR="008D1463" w:rsidRPr="00642837" w:rsidRDefault="008D1463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2837">
        <w:rPr>
          <w:rFonts w:ascii="Times New Roman" w:hAnsi="Times New Roman"/>
          <w:sz w:val="28"/>
          <w:szCs w:val="28"/>
        </w:rPr>
        <w:t xml:space="preserve">2020. gada </w:t>
      </w:r>
      <w:r w:rsidR="00FA1E98" w:rsidRPr="00FA1E98">
        <w:rPr>
          <w:rFonts w:ascii="Times New Roman" w:hAnsi="Times New Roman" w:cs="Times New Roman"/>
          <w:sz w:val="28"/>
          <w:szCs w:val="28"/>
        </w:rPr>
        <w:t>28. aprīlī</w:t>
      </w:r>
      <w:r w:rsidRPr="00642837">
        <w:rPr>
          <w:rFonts w:ascii="Times New Roman" w:hAnsi="Times New Roman"/>
          <w:sz w:val="28"/>
          <w:szCs w:val="28"/>
        </w:rPr>
        <w:tab/>
        <w:t>Noteikumi Nr.</w:t>
      </w:r>
      <w:r w:rsidR="00FA1E98">
        <w:rPr>
          <w:rFonts w:ascii="Times New Roman" w:hAnsi="Times New Roman"/>
          <w:sz w:val="28"/>
          <w:szCs w:val="28"/>
        </w:rPr>
        <w:t> 247</w:t>
      </w:r>
    </w:p>
    <w:p w14:paraId="64F43814" w14:textId="3472E11A" w:rsidR="008D1463" w:rsidRPr="00642837" w:rsidRDefault="008D1463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2837">
        <w:rPr>
          <w:rFonts w:ascii="Times New Roman" w:hAnsi="Times New Roman"/>
          <w:sz w:val="28"/>
          <w:szCs w:val="28"/>
        </w:rPr>
        <w:t>Rīgā</w:t>
      </w:r>
      <w:r w:rsidRPr="00642837">
        <w:rPr>
          <w:rFonts w:ascii="Times New Roman" w:hAnsi="Times New Roman"/>
          <w:sz w:val="28"/>
          <w:szCs w:val="28"/>
        </w:rPr>
        <w:tab/>
        <w:t>(prot. Nr.</w:t>
      </w:r>
      <w:r w:rsidR="00FA1E98">
        <w:rPr>
          <w:rFonts w:ascii="Times New Roman" w:hAnsi="Times New Roman"/>
          <w:sz w:val="28"/>
          <w:szCs w:val="28"/>
        </w:rPr>
        <w:t> 28 6</w:t>
      </w:r>
      <w:bookmarkStart w:id="0" w:name="_GoBack"/>
      <w:bookmarkEnd w:id="0"/>
      <w:r w:rsidRPr="00642837">
        <w:rPr>
          <w:rFonts w:ascii="Times New Roman" w:hAnsi="Times New Roman"/>
          <w:sz w:val="28"/>
          <w:szCs w:val="28"/>
        </w:rPr>
        <w:t>. §)</w:t>
      </w:r>
    </w:p>
    <w:p w14:paraId="26ABB12C" w14:textId="77777777" w:rsidR="0070665D" w:rsidRPr="00642837" w:rsidRDefault="0070665D" w:rsidP="00B301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1D826F" w14:textId="71174A31" w:rsidR="0070665D" w:rsidRPr="00642837" w:rsidRDefault="0070665D" w:rsidP="00B301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_Hlk24641291"/>
      <w:r w:rsidRPr="006428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2016.</w:t>
      </w:r>
      <w:r w:rsidR="007F4ACB" w:rsidRPr="006428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428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8A1374" w:rsidRPr="006428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15.</w:t>
      </w:r>
      <w:r w:rsidR="007F4ACB" w:rsidRPr="006428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8A1374" w:rsidRPr="006428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jūlija</w:t>
      </w:r>
      <w:r w:rsidRPr="006428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7F4ACB" w:rsidRPr="006428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8A1374" w:rsidRPr="006428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469</w:t>
      </w:r>
      <w:r w:rsidRPr="006428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8D1463" w:rsidRPr="006428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8A1374" w:rsidRPr="006428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Noteikumi par paralēlajiem aizdevumiem saimnieciskās darbības veicējiem konkurētspējas uzlabošanai</w:t>
      </w:r>
      <w:r w:rsidR="008D1463" w:rsidRPr="006428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bookmarkEnd w:id="1"/>
    <w:p w14:paraId="3259B0E7" w14:textId="77777777" w:rsidR="00771904" w:rsidRPr="00642837" w:rsidRDefault="00771904" w:rsidP="00B301E3">
      <w:pPr>
        <w:pStyle w:val="naislab"/>
        <w:spacing w:before="0" w:after="0"/>
        <w:contextualSpacing/>
        <w:rPr>
          <w:b/>
          <w:sz w:val="28"/>
          <w:szCs w:val="28"/>
        </w:rPr>
      </w:pPr>
    </w:p>
    <w:p w14:paraId="29B88808" w14:textId="77777777" w:rsidR="00136057" w:rsidRPr="00642837" w:rsidRDefault="0070665D" w:rsidP="00B301E3">
      <w:pPr>
        <w:pStyle w:val="naislab"/>
        <w:spacing w:before="0" w:after="0"/>
        <w:contextualSpacing/>
        <w:rPr>
          <w:iCs/>
          <w:sz w:val="28"/>
          <w:szCs w:val="28"/>
        </w:rPr>
      </w:pPr>
      <w:r w:rsidRPr="00642837">
        <w:rPr>
          <w:iCs/>
          <w:sz w:val="28"/>
          <w:szCs w:val="28"/>
        </w:rPr>
        <w:t>Izdoti saskaņā ar</w:t>
      </w:r>
      <w:r w:rsidR="005E16C1" w:rsidRPr="00642837">
        <w:rPr>
          <w:iCs/>
          <w:sz w:val="28"/>
          <w:szCs w:val="28"/>
        </w:rPr>
        <w:t xml:space="preserve"> </w:t>
      </w:r>
    </w:p>
    <w:p w14:paraId="05ABBBC0" w14:textId="3117B7BB" w:rsidR="002B281A" w:rsidRPr="00642837" w:rsidRDefault="0070665D" w:rsidP="00B301E3">
      <w:pPr>
        <w:pStyle w:val="naislab"/>
        <w:spacing w:before="0" w:after="0"/>
        <w:contextualSpacing/>
        <w:rPr>
          <w:iCs/>
          <w:sz w:val="28"/>
          <w:szCs w:val="28"/>
        </w:rPr>
      </w:pPr>
      <w:r w:rsidRPr="00642837">
        <w:rPr>
          <w:iCs/>
          <w:sz w:val="28"/>
          <w:szCs w:val="28"/>
        </w:rPr>
        <w:t>Eiropas Savienības struktūrfondu</w:t>
      </w:r>
      <w:r w:rsidR="00136057" w:rsidRPr="00642837">
        <w:rPr>
          <w:iCs/>
          <w:sz w:val="28"/>
          <w:szCs w:val="28"/>
        </w:rPr>
        <w:t xml:space="preserve"> un</w:t>
      </w:r>
    </w:p>
    <w:p w14:paraId="735F23FA" w14:textId="00FF1EAC" w:rsidR="00136057" w:rsidRPr="00642837" w:rsidRDefault="0070665D" w:rsidP="00B301E3">
      <w:pPr>
        <w:pStyle w:val="naislab"/>
        <w:spacing w:before="0" w:after="0"/>
        <w:contextualSpacing/>
        <w:rPr>
          <w:iCs/>
          <w:sz w:val="28"/>
          <w:szCs w:val="28"/>
        </w:rPr>
      </w:pPr>
      <w:r w:rsidRPr="00642837">
        <w:rPr>
          <w:iCs/>
          <w:sz w:val="28"/>
          <w:szCs w:val="28"/>
        </w:rPr>
        <w:t xml:space="preserve">Kohēzijas fonda 2014.–2020. gada </w:t>
      </w:r>
    </w:p>
    <w:p w14:paraId="640A2B7D" w14:textId="77777777" w:rsidR="00136057" w:rsidRPr="00642837" w:rsidRDefault="0070665D" w:rsidP="00B301E3">
      <w:pPr>
        <w:pStyle w:val="naislab"/>
        <w:spacing w:before="0" w:after="0"/>
        <w:contextualSpacing/>
        <w:rPr>
          <w:iCs/>
          <w:sz w:val="28"/>
          <w:szCs w:val="28"/>
        </w:rPr>
      </w:pPr>
      <w:r w:rsidRPr="00642837">
        <w:rPr>
          <w:iCs/>
          <w:sz w:val="28"/>
          <w:szCs w:val="28"/>
        </w:rPr>
        <w:t>plānošanas perioda</w:t>
      </w:r>
      <w:r w:rsidR="00136057" w:rsidRPr="00642837">
        <w:rPr>
          <w:iCs/>
          <w:sz w:val="28"/>
          <w:szCs w:val="28"/>
        </w:rPr>
        <w:t xml:space="preserve"> vadības likuma</w:t>
      </w:r>
    </w:p>
    <w:p w14:paraId="19260CCD" w14:textId="3AE91030" w:rsidR="002B281A" w:rsidRPr="00642837" w:rsidRDefault="008071C6" w:rsidP="00B301E3">
      <w:pPr>
        <w:pStyle w:val="naislab"/>
        <w:spacing w:before="0" w:after="0"/>
        <w:contextualSpacing/>
        <w:rPr>
          <w:iCs/>
          <w:sz w:val="28"/>
          <w:szCs w:val="28"/>
        </w:rPr>
      </w:pPr>
      <w:hyperlink r:id="rId8" w:anchor="p20" w:tgtFrame="_blank" w:history="1">
        <w:r w:rsidR="00136057" w:rsidRPr="00642837">
          <w:rPr>
            <w:iCs/>
            <w:sz w:val="28"/>
            <w:szCs w:val="28"/>
          </w:rPr>
          <w:t>20. pant</w:t>
        </w:r>
      </w:hyperlink>
      <w:r w:rsidR="00136057" w:rsidRPr="00642837">
        <w:rPr>
          <w:iCs/>
          <w:sz w:val="28"/>
          <w:szCs w:val="28"/>
        </w:rPr>
        <w:t>a 14. punktu un</w:t>
      </w:r>
    </w:p>
    <w:p w14:paraId="18D51D16" w14:textId="47358163" w:rsidR="002B281A" w:rsidRPr="00642837" w:rsidRDefault="0070665D" w:rsidP="00B301E3">
      <w:pPr>
        <w:pStyle w:val="naislab"/>
        <w:spacing w:before="0" w:after="0"/>
        <w:contextualSpacing/>
        <w:rPr>
          <w:iCs/>
          <w:sz w:val="28"/>
          <w:szCs w:val="28"/>
        </w:rPr>
      </w:pPr>
      <w:r w:rsidRPr="00642837">
        <w:rPr>
          <w:iCs/>
          <w:sz w:val="28"/>
          <w:szCs w:val="28"/>
        </w:rPr>
        <w:t>Attīstības finanšu</w:t>
      </w:r>
      <w:r w:rsidR="00136057" w:rsidRPr="00642837">
        <w:rPr>
          <w:iCs/>
          <w:sz w:val="28"/>
          <w:szCs w:val="28"/>
        </w:rPr>
        <w:t xml:space="preserve"> institūcijas likuma</w:t>
      </w:r>
    </w:p>
    <w:p w14:paraId="555EB1AF" w14:textId="40AD168C" w:rsidR="0070665D" w:rsidRPr="00642837" w:rsidRDefault="0070665D" w:rsidP="00B301E3">
      <w:pPr>
        <w:pStyle w:val="naislab"/>
        <w:spacing w:before="0" w:after="0"/>
        <w:contextualSpacing/>
        <w:rPr>
          <w:iCs/>
          <w:sz w:val="28"/>
          <w:szCs w:val="28"/>
        </w:rPr>
      </w:pPr>
      <w:r w:rsidRPr="00642837">
        <w:rPr>
          <w:iCs/>
          <w:sz w:val="28"/>
          <w:szCs w:val="28"/>
        </w:rPr>
        <w:t>12.</w:t>
      </w:r>
      <w:r w:rsidR="008D1463" w:rsidRPr="00642837">
        <w:rPr>
          <w:iCs/>
          <w:sz w:val="28"/>
          <w:szCs w:val="28"/>
        </w:rPr>
        <w:t> </w:t>
      </w:r>
      <w:r w:rsidRPr="00642837">
        <w:rPr>
          <w:iCs/>
          <w:sz w:val="28"/>
          <w:szCs w:val="28"/>
        </w:rPr>
        <w:t>panta ceturto daļu</w:t>
      </w:r>
    </w:p>
    <w:p w14:paraId="47039334" w14:textId="77777777" w:rsidR="0070665D" w:rsidRPr="00642837" w:rsidRDefault="0070665D" w:rsidP="00B301E3">
      <w:pPr>
        <w:pStyle w:val="naislab"/>
        <w:spacing w:before="0" w:after="0"/>
        <w:contextualSpacing/>
        <w:rPr>
          <w:sz w:val="28"/>
          <w:szCs w:val="28"/>
        </w:rPr>
      </w:pPr>
    </w:p>
    <w:p w14:paraId="6F32FC38" w14:textId="51A2F603" w:rsidR="0070665D" w:rsidRPr="00642837" w:rsidRDefault="0070665D" w:rsidP="00FD20F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37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CD77E3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>2016.</w:t>
      </w:r>
      <w:r w:rsidR="005E16C1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77E3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8A1374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>15.</w:t>
      </w:r>
      <w:r w:rsidR="005E16C1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A1374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</w:t>
      </w:r>
      <w:r w:rsidR="00CD77E3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5E16C1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A1374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>469</w:t>
      </w:r>
      <w:r w:rsidR="00CD77E3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D1463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D77E3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par </w:t>
      </w:r>
      <w:r w:rsidR="008A1374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>paralēlajiem aizdevumiem saimnieciskās darbības veicējiem konkurētspējas uzlabošanai</w:t>
      </w:r>
      <w:r w:rsidR="008D1463" w:rsidRPr="0064283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42837">
        <w:rPr>
          <w:rFonts w:ascii="Times New Roman" w:hAnsi="Times New Roman" w:cs="Times New Roman"/>
          <w:sz w:val="28"/>
          <w:szCs w:val="28"/>
        </w:rPr>
        <w:t xml:space="preserve"> </w:t>
      </w:r>
      <w:r w:rsidRPr="00642837">
        <w:rPr>
          <w:rFonts w:ascii="Times New Roman" w:hAnsi="Times New Roman" w:cs="Times New Roman"/>
          <w:iCs/>
          <w:sz w:val="28"/>
          <w:szCs w:val="28"/>
        </w:rPr>
        <w:t>(Latvijas Vēstnesis, 2016,</w:t>
      </w:r>
      <w:r w:rsidR="007B6A9A" w:rsidRPr="006428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1374" w:rsidRPr="00642837">
        <w:rPr>
          <w:rFonts w:ascii="Times New Roman" w:hAnsi="Times New Roman" w:cs="Times New Roman"/>
          <w:iCs/>
          <w:sz w:val="28"/>
          <w:szCs w:val="28"/>
        </w:rPr>
        <w:t>138</w:t>
      </w:r>
      <w:r w:rsidR="009D2D89" w:rsidRPr="00642837">
        <w:rPr>
          <w:rFonts w:ascii="Times New Roman" w:hAnsi="Times New Roman" w:cs="Times New Roman"/>
          <w:iCs/>
          <w:sz w:val="28"/>
          <w:szCs w:val="28"/>
        </w:rPr>
        <w:t>. </w:t>
      </w:r>
      <w:r w:rsidR="00B90537" w:rsidRPr="00642837">
        <w:rPr>
          <w:rFonts w:ascii="Times New Roman" w:hAnsi="Times New Roman" w:cs="Times New Roman"/>
          <w:iCs/>
          <w:sz w:val="28"/>
          <w:szCs w:val="28"/>
        </w:rPr>
        <w:t>nr</w:t>
      </w:r>
      <w:r w:rsidR="009A16B6" w:rsidRPr="00642837">
        <w:rPr>
          <w:rFonts w:ascii="Times New Roman" w:hAnsi="Times New Roman" w:cs="Times New Roman"/>
          <w:iCs/>
          <w:sz w:val="28"/>
          <w:szCs w:val="28"/>
        </w:rPr>
        <w:t>.</w:t>
      </w:r>
      <w:r w:rsidR="005E5A8E" w:rsidRPr="00642837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4470C4" w:rsidRPr="00642837">
        <w:rPr>
          <w:rFonts w:ascii="Times New Roman" w:hAnsi="Times New Roman" w:cs="Times New Roman"/>
          <w:iCs/>
          <w:sz w:val="28"/>
          <w:szCs w:val="28"/>
        </w:rPr>
        <w:t>201</w:t>
      </w:r>
      <w:r w:rsidR="008A1374" w:rsidRPr="00642837">
        <w:rPr>
          <w:rFonts w:ascii="Times New Roman" w:hAnsi="Times New Roman" w:cs="Times New Roman"/>
          <w:iCs/>
          <w:sz w:val="28"/>
          <w:szCs w:val="28"/>
        </w:rPr>
        <w:t>7</w:t>
      </w:r>
      <w:r w:rsidR="004470C4" w:rsidRPr="0064283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A1374" w:rsidRPr="00642837">
        <w:rPr>
          <w:rFonts w:ascii="Times New Roman" w:hAnsi="Times New Roman" w:cs="Times New Roman"/>
          <w:iCs/>
          <w:sz w:val="28"/>
          <w:szCs w:val="28"/>
        </w:rPr>
        <w:t>158</w:t>
      </w:r>
      <w:r w:rsidR="004470C4" w:rsidRPr="00642837">
        <w:rPr>
          <w:rFonts w:ascii="Times New Roman" w:hAnsi="Times New Roman" w:cs="Times New Roman"/>
          <w:iCs/>
          <w:sz w:val="28"/>
          <w:szCs w:val="28"/>
        </w:rPr>
        <w:t>.</w:t>
      </w:r>
      <w:r w:rsidR="009D2D89" w:rsidRPr="00642837">
        <w:rPr>
          <w:rFonts w:ascii="Times New Roman" w:hAnsi="Times New Roman" w:cs="Times New Roman"/>
          <w:iCs/>
          <w:sz w:val="28"/>
          <w:szCs w:val="28"/>
        </w:rPr>
        <w:t> </w:t>
      </w:r>
      <w:r w:rsidR="004470C4" w:rsidRPr="00642837">
        <w:rPr>
          <w:rFonts w:ascii="Times New Roman" w:hAnsi="Times New Roman" w:cs="Times New Roman"/>
          <w:iCs/>
          <w:sz w:val="28"/>
          <w:szCs w:val="28"/>
        </w:rPr>
        <w:t xml:space="preserve">nr.; 2018, </w:t>
      </w:r>
      <w:r w:rsidR="0057372E" w:rsidRPr="00642837">
        <w:rPr>
          <w:rFonts w:ascii="Times New Roman" w:hAnsi="Times New Roman" w:cs="Times New Roman"/>
          <w:iCs/>
          <w:sz w:val="28"/>
          <w:szCs w:val="28"/>
        </w:rPr>
        <w:t>7</w:t>
      </w:r>
      <w:r w:rsidR="004470C4" w:rsidRPr="00642837">
        <w:rPr>
          <w:rFonts w:ascii="Times New Roman" w:hAnsi="Times New Roman" w:cs="Times New Roman"/>
          <w:iCs/>
          <w:sz w:val="28"/>
          <w:szCs w:val="28"/>
        </w:rPr>
        <w:t>.</w:t>
      </w:r>
      <w:r w:rsidR="006C3EA1" w:rsidRPr="00642837">
        <w:rPr>
          <w:rFonts w:ascii="Times New Roman" w:hAnsi="Times New Roman" w:cs="Times New Roman"/>
          <w:iCs/>
          <w:sz w:val="28"/>
          <w:szCs w:val="28"/>
        </w:rPr>
        <w:t> </w:t>
      </w:r>
      <w:r w:rsidR="004470C4" w:rsidRPr="00642837">
        <w:rPr>
          <w:rFonts w:ascii="Times New Roman" w:hAnsi="Times New Roman" w:cs="Times New Roman"/>
          <w:iCs/>
          <w:sz w:val="28"/>
          <w:szCs w:val="28"/>
        </w:rPr>
        <w:t>nr.</w:t>
      </w:r>
      <w:r w:rsidR="008A1374" w:rsidRPr="00642837">
        <w:rPr>
          <w:rFonts w:ascii="Times New Roman" w:hAnsi="Times New Roman" w:cs="Times New Roman"/>
          <w:iCs/>
          <w:sz w:val="28"/>
          <w:szCs w:val="28"/>
        </w:rPr>
        <w:t xml:space="preserve">; 2019, </w:t>
      </w:r>
      <w:r w:rsidR="0057372E" w:rsidRPr="00642837">
        <w:rPr>
          <w:rFonts w:ascii="Times New Roman" w:hAnsi="Times New Roman" w:cs="Times New Roman"/>
          <w:iCs/>
          <w:sz w:val="28"/>
          <w:szCs w:val="28"/>
        </w:rPr>
        <w:t>79</w:t>
      </w:r>
      <w:r w:rsidR="008A1374" w:rsidRPr="00642837">
        <w:rPr>
          <w:rFonts w:ascii="Times New Roman" w:hAnsi="Times New Roman" w:cs="Times New Roman"/>
          <w:iCs/>
          <w:sz w:val="28"/>
          <w:szCs w:val="28"/>
        </w:rPr>
        <w:t>.</w:t>
      </w:r>
      <w:r w:rsidR="006C3EA1" w:rsidRPr="00642837">
        <w:rPr>
          <w:rFonts w:ascii="Times New Roman" w:hAnsi="Times New Roman" w:cs="Times New Roman"/>
          <w:iCs/>
          <w:sz w:val="28"/>
          <w:szCs w:val="28"/>
        </w:rPr>
        <w:t> </w:t>
      </w:r>
      <w:r w:rsidR="008A1374" w:rsidRPr="00642837">
        <w:rPr>
          <w:rFonts w:ascii="Times New Roman" w:hAnsi="Times New Roman" w:cs="Times New Roman"/>
          <w:iCs/>
          <w:sz w:val="28"/>
          <w:szCs w:val="28"/>
        </w:rPr>
        <w:t>nr.</w:t>
      </w:r>
      <w:r w:rsidRPr="00642837">
        <w:rPr>
          <w:rFonts w:ascii="Times New Roman" w:hAnsi="Times New Roman" w:cs="Times New Roman"/>
          <w:iCs/>
          <w:sz w:val="28"/>
          <w:szCs w:val="28"/>
        </w:rPr>
        <w:t>)</w:t>
      </w:r>
      <w:r w:rsidRPr="00642837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6AB64271" w14:textId="77777777" w:rsidR="00771904" w:rsidRPr="00642837" w:rsidRDefault="00771904" w:rsidP="0062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61DFF" w14:textId="7674D53F" w:rsidR="00117643" w:rsidRPr="00642837" w:rsidRDefault="00BC33C4" w:rsidP="00BC33C4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837">
        <w:rPr>
          <w:rFonts w:ascii="Times New Roman" w:hAnsi="Times New Roman" w:cs="Times New Roman"/>
          <w:sz w:val="28"/>
          <w:szCs w:val="28"/>
        </w:rPr>
        <w:t xml:space="preserve">1. </w:t>
      </w:r>
      <w:r w:rsidR="000D522B" w:rsidRPr="00642837">
        <w:rPr>
          <w:rFonts w:ascii="Times New Roman" w:hAnsi="Times New Roman" w:cs="Times New Roman"/>
          <w:sz w:val="28"/>
          <w:szCs w:val="28"/>
        </w:rPr>
        <w:t>I</w:t>
      </w:r>
      <w:r w:rsidR="00CC3C08" w:rsidRPr="00642837">
        <w:rPr>
          <w:rFonts w:ascii="Times New Roman" w:hAnsi="Times New Roman" w:cs="Times New Roman"/>
          <w:sz w:val="28"/>
          <w:szCs w:val="28"/>
        </w:rPr>
        <w:t xml:space="preserve">zteikt </w:t>
      </w:r>
      <w:r w:rsidR="00D036BA" w:rsidRPr="00642837">
        <w:rPr>
          <w:rFonts w:ascii="Times New Roman" w:hAnsi="Times New Roman" w:cs="Times New Roman"/>
          <w:sz w:val="28"/>
          <w:szCs w:val="28"/>
        </w:rPr>
        <w:t>8</w:t>
      </w:r>
      <w:r w:rsidR="00CC3C08" w:rsidRPr="00642837">
        <w:rPr>
          <w:rFonts w:ascii="Times New Roman" w:hAnsi="Times New Roman" w:cs="Times New Roman"/>
          <w:sz w:val="28"/>
          <w:szCs w:val="28"/>
        </w:rPr>
        <w:t>.</w:t>
      </w:r>
      <w:r w:rsidR="00132F49" w:rsidRPr="00642837">
        <w:rPr>
          <w:rFonts w:ascii="Times New Roman" w:hAnsi="Times New Roman" w:cs="Times New Roman"/>
          <w:sz w:val="28"/>
          <w:szCs w:val="28"/>
        </w:rPr>
        <w:t> </w:t>
      </w:r>
      <w:r w:rsidR="008A7641" w:rsidRPr="00642837">
        <w:rPr>
          <w:rFonts w:ascii="Times New Roman" w:hAnsi="Times New Roman" w:cs="Times New Roman"/>
          <w:sz w:val="28"/>
          <w:szCs w:val="28"/>
        </w:rPr>
        <w:t>punktu</w:t>
      </w:r>
      <w:r w:rsidR="009532FB" w:rsidRPr="00642837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CC3C08" w:rsidRPr="00642837">
        <w:rPr>
          <w:rFonts w:ascii="Times New Roman" w:hAnsi="Times New Roman" w:cs="Times New Roman"/>
          <w:sz w:val="28"/>
          <w:szCs w:val="28"/>
        </w:rPr>
        <w:t>:</w:t>
      </w:r>
    </w:p>
    <w:p w14:paraId="46CBDF85" w14:textId="77777777" w:rsidR="00BC33C4" w:rsidRPr="00642837" w:rsidRDefault="00BC33C4" w:rsidP="00BC33C4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C4AFDEE" w14:textId="05BDF089" w:rsidR="00747EEC" w:rsidRPr="00642837" w:rsidRDefault="008D1463" w:rsidP="00FD20F6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42837">
        <w:rPr>
          <w:sz w:val="28"/>
          <w:szCs w:val="28"/>
        </w:rPr>
        <w:t>"</w:t>
      </w:r>
      <w:r w:rsidR="001B3EAD" w:rsidRPr="00642837">
        <w:rPr>
          <w:sz w:val="28"/>
          <w:szCs w:val="28"/>
        </w:rPr>
        <w:t>8</w:t>
      </w:r>
      <w:r w:rsidR="00747EEC" w:rsidRPr="00642837">
        <w:rPr>
          <w:sz w:val="28"/>
          <w:szCs w:val="28"/>
        </w:rPr>
        <w:t xml:space="preserve">. </w:t>
      </w:r>
      <w:r w:rsidR="00EE1CBA" w:rsidRPr="00642837">
        <w:rPr>
          <w:sz w:val="28"/>
          <w:szCs w:val="28"/>
          <w:shd w:val="clear" w:color="auto" w:fill="FFFFFF"/>
        </w:rPr>
        <w:t>Pasākuma ietvaros pieejamo finansējumu veido Eiropas Reģionālās attīstības fonda (turpmāk – ERAF) finansējums 7 000 000 </w:t>
      </w:r>
      <w:proofErr w:type="spellStart"/>
      <w:r w:rsidR="00EE1CBA" w:rsidRPr="00642837">
        <w:rPr>
          <w:i/>
          <w:iCs/>
          <w:sz w:val="28"/>
          <w:szCs w:val="28"/>
          <w:shd w:val="clear" w:color="auto" w:fill="FFFFFF"/>
        </w:rPr>
        <w:t>euro</w:t>
      </w:r>
      <w:proofErr w:type="spellEnd"/>
      <w:r w:rsidR="00EE1CBA" w:rsidRPr="00642837">
        <w:rPr>
          <w:i/>
          <w:iCs/>
          <w:sz w:val="28"/>
          <w:szCs w:val="28"/>
          <w:shd w:val="clear" w:color="auto" w:fill="FFFFFF"/>
        </w:rPr>
        <w:t xml:space="preserve"> </w:t>
      </w:r>
      <w:r w:rsidR="0082421C" w:rsidRPr="00642837">
        <w:rPr>
          <w:iCs/>
          <w:sz w:val="28"/>
          <w:szCs w:val="28"/>
          <w:shd w:val="clear" w:color="auto" w:fill="FFFFFF"/>
        </w:rPr>
        <w:t>apmērā.</w:t>
      </w:r>
      <w:r w:rsidR="0082421C" w:rsidRPr="00642837">
        <w:rPr>
          <w:i/>
          <w:iCs/>
          <w:sz w:val="28"/>
          <w:szCs w:val="28"/>
          <w:shd w:val="clear" w:color="auto" w:fill="FFFFFF"/>
        </w:rPr>
        <w:t xml:space="preserve"> </w:t>
      </w:r>
      <w:r w:rsidR="0082421C" w:rsidRPr="00642837">
        <w:rPr>
          <w:sz w:val="28"/>
          <w:szCs w:val="28"/>
          <w:shd w:val="clear" w:color="auto" w:fill="FFFFFF"/>
        </w:rPr>
        <w:t>J</w:t>
      </w:r>
      <w:r w:rsidR="00EE1CBA" w:rsidRPr="00642837">
        <w:rPr>
          <w:sz w:val="28"/>
          <w:szCs w:val="28"/>
          <w:shd w:val="clear" w:color="auto" w:fill="FFFFFF"/>
        </w:rPr>
        <w:t xml:space="preserve">a paralēlais aizdevums netiek finansēts no ERAF finansējuma, </w:t>
      </w:r>
      <w:r w:rsidR="0082421C" w:rsidRPr="00642837">
        <w:rPr>
          <w:sz w:val="28"/>
          <w:szCs w:val="28"/>
          <w:shd w:val="clear" w:color="auto" w:fill="FFFFFF"/>
        </w:rPr>
        <w:t xml:space="preserve">papildus </w:t>
      </w:r>
      <w:r w:rsidR="00EE1CBA" w:rsidRPr="00642837">
        <w:rPr>
          <w:sz w:val="28"/>
          <w:szCs w:val="28"/>
          <w:shd w:val="clear" w:color="auto" w:fill="FFFFFF"/>
        </w:rPr>
        <w:t>ir pieejama darbības programmas "Uzņēmējdarbība un inovācijas" papildinājuma</w:t>
      </w:r>
      <w:r w:rsidR="00136057" w:rsidRPr="00642837">
        <w:rPr>
          <w:sz w:val="28"/>
          <w:szCs w:val="28"/>
          <w:shd w:val="clear" w:color="auto" w:fill="FFFFFF"/>
        </w:rPr>
        <w:t xml:space="preserve"> </w:t>
      </w:r>
      <w:hyperlink r:id="rId9" w:anchor="n2.2" w:history="1">
        <w:r w:rsidR="00EE1CBA" w:rsidRPr="00642837">
          <w:rPr>
            <w:rStyle w:val="Hyperlink"/>
            <w:color w:val="auto"/>
            <w:sz w:val="28"/>
            <w:szCs w:val="28"/>
            <w:shd w:val="clear" w:color="auto" w:fill="FFFFFF"/>
          </w:rPr>
          <w:t>2.2</w:t>
        </w:r>
      </w:hyperlink>
      <w:r w:rsidR="00EE1CBA" w:rsidRPr="00642837">
        <w:rPr>
          <w:sz w:val="28"/>
          <w:szCs w:val="28"/>
          <w:shd w:val="clear" w:color="auto" w:fill="FFFFFF"/>
        </w:rPr>
        <w:t>.</w:t>
      </w:r>
      <w:hyperlink r:id="rId10" w:anchor="n1.4" w:history="1">
        <w:r w:rsidR="00EE1CBA" w:rsidRPr="00642837">
          <w:rPr>
            <w:rStyle w:val="Hyperlink"/>
            <w:color w:val="auto"/>
            <w:sz w:val="28"/>
            <w:szCs w:val="28"/>
            <w:shd w:val="clear" w:color="auto" w:fill="FFFFFF"/>
          </w:rPr>
          <w:t>1.4</w:t>
        </w:r>
      </w:hyperlink>
      <w:r w:rsidR="00EE1CBA" w:rsidRPr="00642837">
        <w:rPr>
          <w:sz w:val="28"/>
          <w:szCs w:val="28"/>
          <w:shd w:val="clear" w:color="auto" w:fill="FFFFFF"/>
        </w:rPr>
        <w:t>.</w:t>
      </w:r>
      <w:hyperlink r:id="rId11" w:anchor="n1" w:history="1">
        <w:r w:rsidR="00EE1CBA" w:rsidRPr="00642837">
          <w:rPr>
            <w:rStyle w:val="Hyperlink"/>
            <w:color w:val="auto"/>
            <w:sz w:val="28"/>
            <w:szCs w:val="28"/>
            <w:shd w:val="clear" w:color="auto" w:fill="FFFFFF"/>
          </w:rPr>
          <w:t>1.</w:t>
        </w:r>
      </w:hyperlink>
      <w:r w:rsidR="00EE1CBA" w:rsidRPr="00642837">
        <w:rPr>
          <w:sz w:val="28"/>
          <w:szCs w:val="28"/>
          <w:shd w:val="clear" w:color="auto" w:fill="FFFFFF"/>
        </w:rPr>
        <w:t> apakšaktivitātē "Atbalsts aizdevumu veidā komersantu konkurētspējas uzlabošanai" gūto atmaksu publiskā finansējuma daļa 2 000 000 </w:t>
      </w:r>
      <w:proofErr w:type="spellStart"/>
      <w:r w:rsidR="00EE1CBA" w:rsidRPr="00642837">
        <w:rPr>
          <w:i/>
          <w:iCs/>
          <w:sz w:val="28"/>
          <w:szCs w:val="28"/>
          <w:shd w:val="clear" w:color="auto" w:fill="FFFFFF"/>
        </w:rPr>
        <w:t>euro</w:t>
      </w:r>
      <w:proofErr w:type="spellEnd"/>
      <w:r w:rsidR="0082421C" w:rsidRPr="00642837">
        <w:rPr>
          <w:iCs/>
          <w:sz w:val="28"/>
          <w:szCs w:val="28"/>
          <w:shd w:val="clear" w:color="auto" w:fill="FFFFFF"/>
        </w:rPr>
        <w:t xml:space="preserve"> apmērā</w:t>
      </w:r>
      <w:r w:rsidR="00EE1CBA" w:rsidRPr="00642837">
        <w:rPr>
          <w:sz w:val="28"/>
          <w:szCs w:val="28"/>
          <w:shd w:val="clear" w:color="auto" w:fill="FFFFFF"/>
        </w:rPr>
        <w:t xml:space="preserve">. Sabiedrības </w:t>
      </w:r>
      <w:proofErr w:type="spellStart"/>
      <w:r w:rsidR="00EE1CBA" w:rsidRPr="00642837">
        <w:rPr>
          <w:sz w:val="28"/>
          <w:szCs w:val="28"/>
          <w:shd w:val="clear" w:color="auto" w:fill="FFFFFF"/>
        </w:rPr>
        <w:t>Altum</w:t>
      </w:r>
      <w:proofErr w:type="spellEnd"/>
      <w:r w:rsidR="00EE1CBA" w:rsidRPr="00642837">
        <w:rPr>
          <w:sz w:val="28"/>
          <w:szCs w:val="28"/>
          <w:shd w:val="clear" w:color="auto" w:fill="FFFFFF"/>
        </w:rPr>
        <w:t xml:space="preserve"> finansējums šo noteikumu ietvaros </w:t>
      </w:r>
      <w:r w:rsidR="0082421C" w:rsidRPr="00642837">
        <w:rPr>
          <w:sz w:val="28"/>
          <w:szCs w:val="28"/>
          <w:shd w:val="clear" w:color="auto" w:fill="FFFFFF"/>
        </w:rPr>
        <w:t>nepārsniedz</w:t>
      </w:r>
      <w:r w:rsidR="00EE1CBA" w:rsidRPr="00642837">
        <w:rPr>
          <w:sz w:val="28"/>
          <w:szCs w:val="28"/>
          <w:shd w:val="clear" w:color="auto" w:fill="FFFFFF"/>
        </w:rPr>
        <w:t xml:space="preserve"> 20 000</w:t>
      </w:r>
      <w:r w:rsidR="0082421C" w:rsidRPr="00642837">
        <w:rPr>
          <w:sz w:val="28"/>
          <w:szCs w:val="28"/>
          <w:shd w:val="clear" w:color="auto" w:fill="FFFFFF"/>
        </w:rPr>
        <w:t> </w:t>
      </w:r>
      <w:r w:rsidR="00EE1CBA" w:rsidRPr="00642837">
        <w:rPr>
          <w:sz w:val="28"/>
          <w:szCs w:val="28"/>
          <w:shd w:val="clear" w:color="auto" w:fill="FFFFFF"/>
        </w:rPr>
        <w:t>000</w:t>
      </w:r>
      <w:r w:rsidR="0082421C" w:rsidRPr="00642837">
        <w:rPr>
          <w:sz w:val="28"/>
          <w:szCs w:val="28"/>
          <w:shd w:val="clear" w:color="auto" w:fill="FFFFFF"/>
        </w:rPr>
        <w:t> </w:t>
      </w:r>
      <w:proofErr w:type="spellStart"/>
      <w:r w:rsidR="00EE1CBA" w:rsidRPr="00642837">
        <w:rPr>
          <w:i/>
          <w:iCs/>
          <w:sz w:val="28"/>
          <w:szCs w:val="28"/>
          <w:shd w:val="clear" w:color="auto" w:fill="FFFFFF"/>
        </w:rPr>
        <w:t>euro</w:t>
      </w:r>
      <w:proofErr w:type="spellEnd"/>
      <w:r w:rsidR="001B3EAD" w:rsidRPr="00642837">
        <w:rPr>
          <w:sz w:val="28"/>
          <w:szCs w:val="28"/>
        </w:rPr>
        <w:t>.</w:t>
      </w:r>
      <w:r w:rsidRPr="00642837">
        <w:rPr>
          <w:sz w:val="28"/>
          <w:szCs w:val="28"/>
        </w:rPr>
        <w:t>"</w:t>
      </w:r>
    </w:p>
    <w:p w14:paraId="55BDCEC2" w14:textId="6DB1DD70" w:rsidR="008D3F6F" w:rsidRPr="00642837" w:rsidRDefault="008D3F6F" w:rsidP="00624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890048" w14:textId="7B25C4F9" w:rsidR="008D3F6F" w:rsidRPr="00642837" w:rsidRDefault="00BC33C4" w:rsidP="00BC33C4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837">
        <w:rPr>
          <w:rFonts w:ascii="Times New Roman" w:hAnsi="Times New Roman" w:cs="Times New Roman"/>
          <w:sz w:val="28"/>
          <w:szCs w:val="28"/>
        </w:rPr>
        <w:t xml:space="preserve">2. </w:t>
      </w:r>
      <w:r w:rsidR="00186D1D" w:rsidRPr="00642837">
        <w:rPr>
          <w:rFonts w:ascii="Times New Roman" w:hAnsi="Times New Roman" w:cs="Times New Roman"/>
          <w:sz w:val="28"/>
          <w:szCs w:val="28"/>
        </w:rPr>
        <w:t>Izteikt 11.</w:t>
      </w:r>
      <w:r w:rsidR="00132F49" w:rsidRPr="00642837">
        <w:rPr>
          <w:rFonts w:ascii="Times New Roman" w:hAnsi="Times New Roman" w:cs="Times New Roman"/>
          <w:sz w:val="28"/>
          <w:szCs w:val="28"/>
        </w:rPr>
        <w:t> </w:t>
      </w:r>
      <w:r w:rsidR="00186D1D" w:rsidRPr="00642837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D471F04" w14:textId="77777777" w:rsidR="00BC33C4" w:rsidRPr="00642837" w:rsidRDefault="00BC33C4" w:rsidP="00BC3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5A29D" w14:textId="3531D2EB" w:rsidR="00186D1D" w:rsidRPr="00642837" w:rsidRDefault="008D1463" w:rsidP="00FD20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837">
        <w:rPr>
          <w:rFonts w:ascii="Times New Roman" w:hAnsi="Times New Roman" w:cs="Times New Roman"/>
          <w:sz w:val="28"/>
          <w:szCs w:val="28"/>
        </w:rPr>
        <w:t>"</w:t>
      </w:r>
      <w:r w:rsidR="00186D1D" w:rsidRPr="00642837">
        <w:rPr>
          <w:rFonts w:ascii="Times New Roman" w:hAnsi="Times New Roman" w:cs="Times New Roman"/>
          <w:sz w:val="28"/>
          <w:szCs w:val="28"/>
        </w:rPr>
        <w:t>11.</w:t>
      </w:r>
      <w:r w:rsidR="0082421C" w:rsidRPr="00642837">
        <w:rPr>
          <w:rFonts w:ascii="Times New Roman" w:hAnsi="Times New Roman" w:cs="Times New Roman"/>
          <w:sz w:val="28"/>
          <w:szCs w:val="28"/>
        </w:rPr>
        <w:t> </w:t>
      </w:r>
      <w:r w:rsidR="00186D1D" w:rsidRPr="00642837">
        <w:rPr>
          <w:rFonts w:ascii="Times New Roman" w:hAnsi="Times New Roman" w:cs="Times New Roman"/>
          <w:sz w:val="28"/>
          <w:szCs w:val="28"/>
        </w:rPr>
        <w:t xml:space="preserve">Sabiedrības </w:t>
      </w:r>
      <w:proofErr w:type="spellStart"/>
      <w:r w:rsidR="00186D1D" w:rsidRPr="00642837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186D1D" w:rsidRPr="00642837">
        <w:rPr>
          <w:rFonts w:ascii="Times New Roman" w:hAnsi="Times New Roman" w:cs="Times New Roman"/>
          <w:sz w:val="28"/>
          <w:szCs w:val="28"/>
        </w:rPr>
        <w:t xml:space="preserve"> pārvaldības izmaksu daļai piemēro 2</w:t>
      </w:r>
      <w:r w:rsidR="00642837">
        <w:rPr>
          <w:rFonts w:ascii="Times New Roman" w:hAnsi="Times New Roman" w:cs="Times New Roman"/>
          <w:sz w:val="28"/>
          <w:szCs w:val="28"/>
        </w:rPr>
        <w:t> </w:t>
      </w:r>
      <w:r w:rsidR="00186D1D" w:rsidRPr="00642837">
        <w:rPr>
          <w:rFonts w:ascii="Times New Roman" w:hAnsi="Times New Roman" w:cs="Times New Roman"/>
          <w:sz w:val="28"/>
          <w:szCs w:val="28"/>
        </w:rPr>
        <w:t xml:space="preserve">% samazinājumu, ja saskaņā ar </w:t>
      </w:r>
      <w:r w:rsidR="00642837">
        <w:rPr>
          <w:rFonts w:ascii="Times New Roman" w:hAnsi="Times New Roman" w:cs="Times New Roman"/>
          <w:sz w:val="28"/>
          <w:szCs w:val="28"/>
        </w:rPr>
        <w:t>r</w:t>
      </w:r>
      <w:r w:rsidR="00186D1D" w:rsidRPr="00642837">
        <w:rPr>
          <w:rFonts w:ascii="Times New Roman" w:hAnsi="Times New Roman" w:cs="Times New Roman"/>
          <w:sz w:val="28"/>
          <w:szCs w:val="28"/>
        </w:rPr>
        <w:t>egulas Nr.</w:t>
      </w:r>
      <w:r w:rsidR="006051B2" w:rsidRPr="00642837">
        <w:rPr>
          <w:rFonts w:ascii="Times New Roman" w:hAnsi="Times New Roman" w:cs="Times New Roman"/>
          <w:sz w:val="28"/>
          <w:szCs w:val="28"/>
        </w:rPr>
        <w:t> </w:t>
      </w:r>
      <w:r w:rsidR="00186D1D" w:rsidRPr="00642837">
        <w:rPr>
          <w:rFonts w:ascii="Times New Roman" w:hAnsi="Times New Roman" w:cs="Times New Roman"/>
          <w:sz w:val="28"/>
          <w:szCs w:val="28"/>
        </w:rPr>
        <w:t>480/2014 12.</w:t>
      </w:r>
      <w:r w:rsidR="00B04CC8" w:rsidRPr="00642837">
        <w:rPr>
          <w:rFonts w:ascii="Times New Roman" w:hAnsi="Times New Roman" w:cs="Times New Roman"/>
          <w:sz w:val="28"/>
          <w:szCs w:val="28"/>
        </w:rPr>
        <w:t> </w:t>
      </w:r>
      <w:r w:rsidR="00186D1D" w:rsidRPr="00642837">
        <w:rPr>
          <w:rFonts w:ascii="Times New Roman" w:hAnsi="Times New Roman" w:cs="Times New Roman"/>
          <w:sz w:val="28"/>
          <w:szCs w:val="28"/>
        </w:rPr>
        <w:t>pantā definētajiem kritērijiem 2023. gada 31. decembrī:</w:t>
      </w:r>
    </w:p>
    <w:p w14:paraId="3C5C2333" w14:textId="77777777" w:rsidR="00186D1D" w:rsidRPr="00642837" w:rsidRDefault="00186D1D" w:rsidP="00FD20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837">
        <w:rPr>
          <w:rFonts w:ascii="Times New Roman" w:hAnsi="Times New Roman" w:cs="Times New Roman"/>
          <w:sz w:val="28"/>
          <w:szCs w:val="28"/>
        </w:rPr>
        <w:t>11.1. pasākuma ERAF finansējuma apguve ir mazāka par 80 %;</w:t>
      </w:r>
    </w:p>
    <w:p w14:paraId="476CB74A" w14:textId="02DB75D4" w:rsidR="00186D1D" w:rsidRPr="00642837" w:rsidRDefault="00186D1D" w:rsidP="00FD20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837">
        <w:rPr>
          <w:rFonts w:ascii="Times New Roman" w:hAnsi="Times New Roman" w:cs="Times New Roman"/>
          <w:sz w:val="28"/>
          <w:szCs w:val="28"/>
        </w:rPr>
        <w:lastRenderedPageBreak/>
        <w:t>11.2. atbalstīto saimnieciskās darbības veicēju skaits pasākuma ietvaros ir mazāks par 18.</w:t>
      </w:r>
      <w:r w:rsidR="008D1463" w:rsidRPr="00642837">
        <w:rPr>
          <w:rFonts w:ascii="Times New Roman" w:hAnsi="Times New Roman" w:cs="Times New Roman"/>
          <w:sz w:val="28"/>
          <w:szCs w:val="28"/>
        </w:rPr>
        <w:t>"</w:t>
      </w:r>
    </w:p>
    <w:p w14:paraId="7C611DF4" w14:textId="77777777" w:rsidR="008D3F6F" w:rsidRPr="00642837" w:rsidRDefault="008D3F6F" w:rsidP="00624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191EA8" w14:textId="09A46651" w:rsidR="00771904" w:rsidRPr="00642837" w:rsidRDefault="00BC33C4" w:rsidP="00BC33C4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837">
        <w:rPr>
          <w:rFonts w:ascii="Times New Roman" w:hAnsi="Times New Roman" w:cs="Times New Roman"/>
          <w:sz w:val="28"/>
          <w:szCs w:val="28"/>
        </w:rPr>
        <w:t xml:space="preserve">3. </w:t>
      </w:r>
      <w:r w:rsidR="000D522B" w:rsidRPr="00642837">
        <w:rPr>
          <w:rFonts w:ascii="Times New Roman" w:hAnsi="Times New Roman" w:cs="Times New Roman"/>
          <w:sz w:val="28"/>
          <w:szCs w:val="28"/>
        </w:rPr>
        <w:t>I</w:t>
      </w:r>
      <w:r w:rsidR="00771904" w:rsidRPr="00642837">
        <w:rPr>
          <w:rFonts w:ascii="Times New Roman" w:hAnsi="Times New Roman" w:cs="Times New Roman"/>
          <w:sz w:val="28"/>
          <w:szCs w:val="28"/>
        </w:rPr>
        <w:t xml:space="preserve">zteikt </w:t>
      </w:r>
      <w:r w:rsidR="006B02F2" w:rsidRPr="00642837">
        <w:rPr>
          <w:rFonts w:ascii="Times New Roman" w:hAnsi="Times New Roman" w:cs="Times New Roman"/>
          <w:sz w:val="28"/>
          <w:szCs w:val="28"/>
        </w:rPr>
        <w:t>20.11</w:t>
      </w:r>
      <w:r w:rsidR="00771904" w:rsidRPr="00642837">
        <w:rPr>
          <w:rFonts w:ascii="Times New Roman" w:hAnsi="Times New Roman" w:cs="Times New Roman"/>
          <w:sz w:val="28"/>
          <w:szCs w:val="28"/>
        </w:rPr>
        <w:t>.</w:t>
      </w:r>
      <w:r w:rsidR="00C12520" w:rsidRPr="00642837">
        <w:rPr>
          <w:rFonts w:ascii="Times New Roman" w:hAnsi="Times New Roman" w:cs="Times New Roman"/>
          <w:sz w:val="28"/>
          <w:szCs w:val="28"/>
        </w:rPr>
        <w:t> </w:t>
      </w:r>
      <w:r w:rsidR="0019721D" w:rsidRPr="00642837">
        <w:rPr>
          <w:rFonts w:ascii="Times New Roman" w:hAnsi="Times New Roman" w:cs="Times New Roman"/>
          <w:sz w:val="28"/>
          <w:szCs w:val="28"/>
        </w:rPr>
        <w:t>apakšpunktu</w:t>
      </w:r>
      <w:r w:rsidR="00771904" w:rsidRPr="00642837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02A6B531" w14:textId="77777777" w:rsidR="003C0A65" w:rsidRPr="00642837" w:rsidRDefault="003C0A65" w:rsidP="003C0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90F5D" w14:textId="227D633F" w:rsidR="000B5EB1" w:rsidRPr="00642837" w:rsidRDefault="008D1463" w:rsidP="000B5EB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642837">
        <w:rPr>
          <w:rFonts w:eastAsiaTheme="minorEastAsia"/>
          <w:sz w:val="28"/>
          <w:szCs w:val="28"/>
          <w:lang w:eastAsia="ja-JP"/>
        </w:rPr>
        <w:t>"</w:t>
      </w:r>
      <w:r w:rsidR="00EE1CBA" w:rsidRPr="00642837">
        <w:rPr>
          <w:rFonts w:eastAsiaTheme="minorEastAsia"/>
          <w:sz w:val="28"/>
          <w:szCs w:val="28"/>
          <w:lang w:eastAsia="ja-JP"/>
        </w:rPr>
        <w:t>20.11.</w:t>
      </w:r>
      <w:r w:rsidR="000B5EB1" w:rsidRPr="00642837">
        <w:rPr>
          <w:rFonts w:eastAsiaTheme="minorEastAsia"/>
          <w:sz w:val="28"/>
          <w:szCs w:val="28"/>
          <w:lang w:eastAsia="ja-JP"/>
        </w:rPr>
        <w:t xml:space="preserve"> operācijām ar nekustamo īpašumu </w:t>
      </w:r>
      <w:proofErr w:type="gramStart"/>
      <w:r w:rsidR="004F5572" w:rsidRPr="00642837">
        <w:rPr>
          <w:rFonts w:eastAsiaTheme="minorEastAsia"/>
          <w:sz w:val="28"/>
          <w:szCs w:val="28"/>
          <w:lang w:eastAsia="ja-JP"/>
        </w:rPr>
        <w:t>(</w:t>
      </w:r>
      <w:proofErr w:type="gramEnd"/>
      <w:r w:rsidR="000B5EB1" w:rsidRPr="00642837">
        <w:rPr>
          <w:rFonts w:eastAsiaTheme="minorEastAsia"/>
          <w:sz w:val="28"/>
          <w:szCs w:val="28"/>
          <w:lang w:eastAsia="ja-JP"/>
        </w:rPr>
        <w:t>NACE 2. red. L sadaļa</w:t>
      </w:r>
      <w:r w:rsidR="004F5572" w:rsidRPr="00642837">
        <w:rPr>
          <w:rFonts w:eastAsiaTheme="minorEastAsia"/>
          <w:sz w:val="28"/>
          <w:szCs w:val="28"/>
          <w:lang w:eastAsia="ja-JP"/>
        </w:rPr>
        <w:t>s</w:t>
      </w:r>
      <w:r w:rsidR="000B5EB1" w:rsidRPr="00642837">
        <w:rPr>
          <w:rFonts w:eastAsiaTheme="minorEastAsia"/>
          <w:sz w:val="28"/>
          <w:szCs w:val="28"/>
          <w:lang w:eastAsia="ja-JP"/>
        </w:rPr>
        <w:t xml:space="preserve"> "Operācijas ar nekustamo īpašumu" grupa 68.1 </w:t>
      </w:r>
      <w:r w:rsidRPr="00642837">
        <w:rPr>
          <w:rFonts w:eastAsiaTheme="minorEastAsia"/>
          <w:sz w:val="28"/>
          <w:szCs w:val="28"/>
          <w:lang w:eastAsia="ja-JP"/>
        </w:rPr>
        <w:t>"</w:t>
      </w:r>
      <w:hyperlink r:id="rId12" w:history="1">
        <w:r w:rsidR="000B5EB1" w:rsidRPr="00642837">
          <w:rPr>
            <w:rFonts w:eastAsiaTheme="minorEastAsia"/>
            <w:sz w:val="28"/>
            <w:szCs w:val="28"/>
            <w:lang w:eastAsia="ja-JP"/>
          </w:rPr>
          <w:t>Sava nekustama īpašuma pirkšana un pārdošana</w:t>
        </w:r>
      </w:hyperlink>
      <w:r w:rsidRPr="00642837">
        <w:rPr>
          <w:rFonts w:eastAsiaTheme="minorEastAsia"/>
          <w:sz w:val="28"/>
          <w:szCs w:val="28"/>
          <w:lang w:eastAsia="ja-JP"/>
        </w:rPr>
        <w:t>"</w:t>
      </w:r>
      <w:r w:rsidR="000B5EB1" w:rsidRPr="00642837">
        <w:rPr>
          <w:rFonts w:eastAsiaTheme="minorEastAsia"/>
          <w:sz w:val="28"/>
          <w:szCs w:val="28"/>
          <w:lang w:eastAsia="ja-JP"/>
        </w:rPr>
        <w:t xml:space="preserve"> un grupa 68.31 </w:t>
      </w:r>
      <w:r w:rsidRPr="00642837">
        <w:rPr>
          <w:rFonts w:eastAsiaTheme="minorEastAsia"/>
          <w:sz w:val="28"/>
          <w:szCs w:val="28"/>
          <w:lang w:eastAsia="ja-JP"/>
        </w:rPr>
        <w:t>"</w:t>
      </w:r>
      <w:r w:rsidR="000B5EB1" w:rsidRPr="00642837">
        <w:rPr>
          <w:rFonts w:eastAsiaTheme="minorEastAsia"/>
          <w:sz w:val="28"/>
          <w:szCs w:val="28"/>
          <w:lang w:eastAsia="ja-JP"/>
        </w:rPr>
        <w:t>Starpniecība darbībā ar nekustamo īpašumu</w:t>
      </w:r>
      <w:r w:rsidRPr="00642837">
        <w:rPr>
          <w:rFonts w:eastAsiaTheme="minorEastAsia"/>
          <w:sz w:val="28"/>
          <w:szCs w:val="28"/>
          <w:lang w:eastAsia="ja-JP"/>
        </w:rPr>
        <w:t>"</w:t>
      </w:r>
      <w:r w:rsidR="004F5572" w:rsidRPr="00642837">
        <w:rPr>
          <w:rFonts w:eastAsiaTheme="minorEastAsia"/>
          <w:sz w:val="28"/>
          <w:szCs w:val="28"/>
          <w:lang w:eastAsia="ja-JP"/>
        </w:rPr>
        <w:t>)</w:t>
      </w:r>
      <w:r w:rsidR="00963E27" w:rsidRPr="00642837">
        <w:rPr>
          <w:rFonts w:eastAsiaTheme="minorEastAsia"/>
          <w:sz w:val="28"/>
          <w:szCs w:val="28"/>
          <w:lang w:eastAsia="ja-JP"/>
        </w:rPr>
        <w:t>;</w:t>
      </w:r>
      <w:r w:rsidRPr="00642837">
        <w:rPr>
          <w:rFonts w:eastAsiaTheme="minorEastAsia"/>
          <w:sz w:val="28"/>
          <w:szCs w:val="28"/>
          <w:lang w:eastAsia="ja-JP"/>
        </w:rPr>
        <w:t>"</w:t>
      </w:r>
      <w:r w:rsidR="004F5572" w:rsidRPr="00642837">
        <w:rPr>
          <w:rFonts w:eastAsiaTheme="minorEastAsia"/>
          <w:sz w:val="28"/>
          <w:szCs w:val="28"/>
          <w:lang w:eastAsia="ja-JP"/>
        </w:rPr>
        <w:t>.</w:t>
      </w:r>
    </w:p>
    <w:p w14:paraId="76D2C0CD" w14:textId="77777777" w:rsidR="003505D9" w:rsidRPr="00642837" w:rsidRDefault="003505D9" w:rsidP="003505D9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</w:p>
    <w:p w14:paraId="32EA0461" w14:textId="77777777" w:rsidR="00A97077" w:rsidRPr="00642837" w:rsidRDefault="00A97077" w:rsidP="003505D9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642837">
        <w:rPr>
          <w:rFonts w:eastAsiaTheme="minorEastAsia"/>
          <w:sz w:val="28"/>
          <w:szCs w:val="28"/>
          <w:lang w:eastAsia="ja-JP"/>
        </w:rPr>
        <w:t>4. Papildināt noteikumus ar 20.19. apakšpunktu šādā redakcijā:</w:t>
      </w:r>
    </w:p>
    <w:p w14:paraId="7A6F10D2" w14:textId="77777777" w:rsidR="008D1463" w:rsidRPr="00642837" w:rsidRDefault="008D1463" w:rsidP="003505D9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</w:p>
    <w:p w14:paraId="132F33F0" w14:textId="0A77FE13" w:rsidR="000B5EB1" w:rsidRPr="00642837" w:rsidRDefault="008D1463" w:rsidP="003505D9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642837">
        <w:rPr>
          <w:rFonts w:eastAsiaTheme="minorEastAsia"/>
          <w:sz w:val="28"/>
          <w:szCs w:val="28"/>
          <w:lang w:eastAsia="ja-JP"/>
        </w:rPr>
        <w:t>"</w:t>
      </w:r>
      <w:r w:rsidR="000B5EB1" w:rsidRPr="00642837">
        <w:rPr>
          <w:rFonts w:eastAsiaTheme="minorEastAsia"/>
          <w:sz w:val="28"/>
          <w:szCs w:val="28"/>
          <w:lang w:eastAsia="ja-JP"/>
        </w:rPr>
        <w:t xml:space="preserve">20.19. </w:t>
      </w:r>
      <w:r w:rsidR="0082421C" w:rsidRPr="00642837">
        <w:rPr>
          <w:rFonts w:eastAsiaTheme="minorEastAsia"/>
          <w:sz w:val="28"/>
          <w:szCs w:val="28"/>
          <w:lang w:eastAsia="ja-JP"/>
        </w:rPr>
        <w:t xml:space="preserve">tāda </w:t>
      </w:r>
      <w:r w:rsidR="000B5EB1" w:rsidRPr="00642837">
        <w:rPr>
          <w:rFonts w:eastAsiaTheme="minorEastAsia"/>
          <w:sz w:val="28"/>
          <w:szCs w:val="28"/>
          <w:lang w:eastAsia="ja-JP"/>
        </w:rPr>
        <w:t>nekustamā īpašuma</w:t>
      </w:r>
      <w:r w:rsidR="0082421C" w:rsidRPr="00642837">
        <w:rPr>
          <w:rFonts w:eastAsiaTheme="minorEastAsia"/>
          <w:sz w:val="28"/>
          <w:szCs w:val="28"/>
          <w:lang w:eastAsia="ja-JP"/>
        </w:rPr>
        <w:t xml:space="preserve"> attīstīšanai</w:t>
      </w:r>
      <w:r w:rsidR="000B5EB1" w:rsidRPr="00642837">
        <w:rPr>
          <w:rFonts w:eastAsiaTheme="minorEastAsia"/>
          <w:sz w:val="28"/>
          <w:szCs w:val="28"/>
          <w:lang w:eastAsia="ja-JP"/>
        </w:rPr>
        <w:t>, kas Nekustamā īpašuma valsts kadastra informācijas sistēmā reģistrējams kā dzīvojamā māja</w:t>
      </w:r>
      <w:r w:rsidR="005D5E06" w:rsidRPr="00642837">
        <w:rPr>
          <w:rFonts w:eastAsiaTheme="minorEastAsia"/>
          <w:sz w:val="28"/>
          <w:szCs w:val="28"/>
          <w:lang w:eastAsia="ja-JP"/>
        </w:rPr>
        <w:t xml:space="preserve"> vai daudzdzīvokļu māja</w:t>
      </w:r>
      <w:r w:rsidR="000B5EB1" w:rsidRPr="00642837">
        <w:rPr>
          <w:rFonts w:eastAsiaTheme="minorEastAsia"/>
          <w:sz w:val="28"/>
          <w:szCs w:val="28"/>
          <w:lang w:eastAsia="ja-JP"/>
        </w:rPr>
        <w:t>.</w:t>
      </w:r>
      <w:r w:rsidRPr="00642837">
        <w:rPr>
          <w:rFonts w:eastAsiaTheme="minorEastAsia"/>
          <w:sz w:val="28"/>
          <w:szCs w:val="28"/>
          <w:lang w:eastAsia="ja-JP"/>
        </w:rPr>
        <w:t>"</w:t>
      </w:r>
    </w:p>
    <w:p w14:paraId="48D163A6" w14:textId="77777777" w:rsidR="00A97077" w:rsidRPr="00642837" w:rsidRDefault="00A97077" w:rsidP="003505D9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</w:p>
    <w:p w14:paraId="0E3FAD4E" w14:textId="00FA5CBE" w:rsidR="00E32298" w:rsidRPr="00642837" w:rsidRDefault="00A97077" w:rsidP="00FD20F6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42837">
        <w:rPr>
          <w:sz w:val="28"/>
          <w:szCs w:val="28"/>
        </w:rPr>
        <w:t xml:space="preserve">5. </w:t>
      </w:r>
      <w:r w:rsidR="00F66CC4" w:rsidRPr="00642837">
        <w:rPr>
          <w:sz w:val="28"/>
          <w:szCs w:val="28"/>
        </w:rPr>
        <w:t>Izteikt</w:t>
      </w:r>
      <w:r w:rsidR="00E32298" w:rsidRPr="00642837">
        <w:rPr>
          <w:sz w:val="28"/>
          <w:szCs w:val="28"/>
        </w:rPr>
        <w:t xml:space="preserve"> </w:t>
      </w:r>
      <w:r w:rsidR="00F66CC4" w:rsidRPr="00642837">
        <w:rPr>
          <w:sz w:val="28"/>
          <w:szCs w:val="28"/>
        </w:rPr>
        <w:t>23</w:t>
      </w:r>
      <w:r w:rsidR="003C3C2E" w:rsidRPr="00642837">
        <w:rPr>
          <w:sz w:val="28"/>
          <w:szCs w:val="28"/>
        </w:rPr>
        <w:t>.</w:t>
      </w:r>
      <w:r w:rsidR="00E32298" w:rsidRPr="00642837">
        <w:rPr>
          <w:sz w:val="28"/>
          <w:szCs w:val="28"/>
          <w:vertAlign w:val="superscript"/>
        </w:rPr>
        <w:t xml:space="preserve">1 </w:t>
      </w:r>
      <w:r w:rsidR="00E32298" w:rsidRPr="00642837">
        <w:rPr>
          <w:sz w:val="28"/>
          <w:szCs w:val="28"/>
        </w:rPr>
        <w:t xml:space="preserve">punktu šādā redakcijā: </w:t>
      </w:r>
    </w:p>
    <w:p w14:paraId="7450C0FE" w14:textId="77777777" w:rsidR="003C3C2E" w:rsidRPr="00642837" w:rsidRDefault="003C3C2E" w:rsidP="00FD20F6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6323A43E" w14:textId="56E5C78C" w:rsidR="00E32298" w:rsidRPr="00642837" w:rsidRDefault="008D1463" w:rsidP="00FD20F6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42837">
        <w:rPr>
          <w:sz w:val="28"/>
          <w:szCs w:val="28"/>
        </w:rPr>
        <w:t>"</w:t>
      </w:r>
      <w:r w:rsidR="00F66CC4" w:rsidRPr="00642837">
        <w:rPr>
          <w:sz w:val="28"/>
          <w:szCs w:val="28"/>
        </w:rPr>
        <w:t>23</w:t>
      </w:r>
      <w:r w:rsidR="00E32298" w:rsidRPr="00642837">
        <w:rPr>
          <w:sz w:val="28"/>
          <w:szCs w:val="28"/>
        </w:rPr>
        <w:t>.</w:t>
      </w:r>
      <w:r w:rsidR="00E32298" w:rsidRPr="00642837">
        <w:rPr>
          <w:sz w:val="28"/>
          <w:szCs w:val="28"/>
          <w:vertAlign w:val="superscript"/>
        </w:rPr>
        <w:t xml:space="preserve">1 </w:t>
      </w:r>
      <w:r w:rsidR="00E32298" w:rsidRPr="00642837">
        <w:rPr>
          <w:sz w:val="28"/>
          <w:szCs w:val="28"/>
        </w:rPr>
        <w:t xml:space="preserve">Ja </w:t>
      </w:r>
      <w:r w:rsidR="00F66CC4" w:rsidRPr="00642837">
        <w:rPr>
          <w:sz w:val="28"/>
          <w:szCs w:val="28"/>
        </w:rPr>
        <w:t xml:space="preserve">netiek izpildīti šajos noteikumos </w:t>
      </w:r>
      <w:r w:rsidR="004F5572" w:rsidRPr="00642837">
        <w:rPr>
          <w:sz w:val="28"/>
          <w:szCs w:val="28"/>
        </w:rPr>
        <w:t>minētie</w:t>
      </w:r>
      <w:r w:rsidR="00E32298" w:rsidRPr="00642837">
        <w:rPr>
          <w:sz w:val="28"/>
          <w:szCs w:val="28"/>
        </w:rPr>
        <w:t xml:space="preserve"> </w:t>
      </w:r>
      <w:r w:rsidR="00F66CC4" w:rsidRPr="00642837">
        <w:rPr>
          <w:sz w:val="28"/>
          <w:szCs w:val="28"/>
        </w:rPr>
        <w:t xml:space="preserve">nosacījumi saskaņā ar </w:t>
      </w:r>
      <w:r w:rsidR="00E23010" w:rsidRPr="00642837">
        <w:rPr>
          <w:sz w:val="28"/>
          <w:szCs w:val="28"/>
        </w:rPr>
        <w:t>Komisijas</w:t>
      </w:r>
      <w:r w:rsidR="00E32298" w:rsidRPr="00642837">
        <w:rPr>
          <w:sz w:val="28"/>
          <w:szCs w:val="28"/>
        </w:rPr>
        <w:t xml:space="preserve"> regulu Nr. 651/2014</w:t>
      </w:r>
      <w:r w:rsidR="00E23010" w:rsidRPr="00642837">
        <w:rPr>
          <w:sz w:val="28"/>
          <w:szCs w:val="28"/>
        </w:rPr>
        <w:t xml:space="preserve">, </w:t>
      </w:r>
      <w:r w:rsidR="00B57A3E" w:rsidRPr="00642837">
        <w:rPr>
          <w:sz w:val="28"/>
          <w:szCs w:val="28"/>
        </w:rPr>
        <w:t>saimnieciskās darbības veicējam</w:t>
      </w:r>
      <w:r w:rsidR="00E32298" w:rsidRPr="00642837">
        <w:rPr>
          <w:sz w:val="28"/>
          <w:szCs w:val="28"/>
        </w:rPr>
        <w:t xml:space="preserve"> ir pienākums atmaksāt </w:t>
      </w:r>
      <w:r w:rsidR="00B57A3E" w:rsidRPr="00642837">
        <w:rPr>
          <w:sz w:val="28"/>
          <w:szCs w:val="28"/>
        </w:rPr>
        <w:t xml:space="preserve">sabiedrībai </w:t>
      </w:r>
      <w:proofErr w:type="spellStart"/>
      <w:r w:rsidR="00B57A3E" w:rsidRPr="00642837">
        <w:rPr>
          <w:sz w:val="28"/>
          <w:szCs w:val="28"/>
        </w:rPr>
        <w:t>Altum</w:t>
      </w:r>
      <w:proofErr w:type="spellEnd"/>
      <w:r w:rsidR="00E32298" w:rsidRPr="00642837">
        <w:rPr>
          <w:sz w:val="28"/>
          <w:szCs w:val="28"/>
        </w:rPr>
        <w:t xml:space="preserve"> visu projekta ietvaros saņemto</w:t>
      </w:r>
      <w:r w:rsidR="006F5827" w:rsidRPr="00642837">
        <w:rPr>
          <w:sz w:val="28"/>
          <w:szCs w:val="28"/>
        </w:rPr>
        <w:t xml:space="preserve"> nelikumīgo</w:t>
      </w:r>
      <w:r w:rsidR="00E32298" w:rsidRPr="00642837">
        <w:rPr>
          <w:sz w:val="28"/>
          <w:szCs w:val="28"/>
        </w:rPr>
        <w:t xml:space="preserve"> komercdarbības atbalstu kopā ar procentiem, k</w:t>
      </w:r>
      <w:r w:rsidR="004F5572" w:rsidRPr="00642837">
        <w:rPr>
          <w:sz w:val="28"/>
          <w:szCs w:val="28"/>
        </w:rPr>
        <w:t>uru likmi</w:t>
      </w:r>
      <w:r w:rsidR="00E32298" w:rsidRPr="00642837">
        <w:rPr>
          <w:sz w:val="28"/>
          <w:szCs w:val="28"/>
        </w:rPr>
        <w:t xml:space="preserve"> publicē Eiropas Komisija saskaņā ar Komisijas 2004.</w:t>
      </w:r>
      <w:r w:rsidRPr="00642837">
        <w:rPr>
          <w:sz w:val="28"/>
          <w:szCs w:val="28"/>
        </w:rPr>
        <w:t> </w:t>
      </w:r>
      <w:r w:rsidR="00E32298" w:rsidRPr="00642837">
        <w:rPr>
          <w:sz w:val="28"/>
          <w:szCs w:val="28"/>
        </w:rPr>
        <w:t>gada 21.</w:t>
      </w:r>
      <w:r w:rsidRPr="00642837">
        <w:rPr>
          <w:sz w:val="28"/>
          <w:szCs w:val="28"/>
        </w:rPr>
        <w:t> </w:t>
      </w:r>
      <w:r w:rsidR="00E32298" w:rsidRPr="00642837">
        <w:rPr>
          <w:sz w:val="28"/>
          <w:szCs w:val="28"/>
        </w:rPr>
        <w:t xml:space="preserve">aprīļa </w:t>
      </w:r>
      <w:r w:rsidR="00642837" w:rsidRPr="00642837">
        <w:rPr>
          <w:sz w:val="28"/>
          <w:szCs w:val="28"/>
        </w:rPr>
        <w:t xml:space="preserve">Regulas </w:t>
      </w:r>
      <w:proofErr w:type="gramStart"/>
      <w:r w:rsidR="00E32298" w:rsidRPr="00642837">
        <w:rPr>
          <w:sz w:val="28"/>
          <w:szCs w:val="28"/>
        </w:rPr>
        <w:t>(</w:t>
      </w:r>
      <w:proofErr w:type="gramEnd"/>
      <w:r w:rsidR="00E32298" w:rsidRPr="00642837">
        <w:rPr>
          <w:sz w:val="28"/>
          <w:szCs w:val="28"/>
        </w:rPr>
        <w:t>EK) Nr.</w:t>
      </w:r>
      <w:r w:rsidRPr="00642837">
        <w:rPr>
          <w:sz w:val="28"/>
          <w:szCs w:val="28"/>
        </w:rPr>
        <w:t> </w:t>
      </w:r>
      <w:r w:rsidR="00E32298" w:rsidRPr="00642837">
        <w:rPr>
          <w:sz w:val="28"/>
          <w:szCs w:val="28"/>
        </w:rPr>
        <w:t>794/2004, ar ko īsteno Padomes Regulu (ES) 2015/1589, ar ko nosaka sīki izstrādātus noteikumus Līguma par Eiropas Savienības darbību 108.</w:t>
      </w:r>
      <w:r w:rsidRPr="00642837">
        <w:rPr>
          <w:sz w:val="28"/>
          <w:szCs w:val="28"/>
        </w:rPr>
        <w:t> </w:t>
      </w:r>
      <w:r w:rsidR="00E32298" w:rsidRPr="00642837">
        <w:rPr>
          <w:sz w:val="28"/>
          <w:szCs w:val="28"/>
        </w:rPr>
        <w:t>panta piemērošanai</w:t>
      </w:r>
      <w:r w:rsidR="00B57A3E" w:rsidRPr="00642837">
        <w:rPr>
          <w:sz w:val="28"/>
          <w:szCs w:val="28"/>
        </w:rPr>
        <w:t xml:space="preserve"> (turpmāk – Komisijas regula Nr.</w:t>
      </w:r>
      <w:r w:rsidRPr="00642837">
        <w:rPr>
          <w:sz w:val="28"/>
          <w:szCs w:val="28"/>
        </w:rPr>
        <w:t> </w:t>
      </w:r>
      <w:r w:rsidR="00B57A3E" w:rsidRPr="00642837">
        <w:rPr>
          <w:sz w:val="28"/>
          <w:szCs w:val="28"/>
        </w:rPr>
        <w:t>794/2004)</w:t>
      </w:r>
      <w:r w:rsidR="00E32298" w:rsidRPr="00642837">
        <w:rPr>
          <w:sz w:val="28"/>
          <w:szCs w:val="28"/>
        </w:rPr>
        <w:t xml:space="preserve">, 10. pantu, tiem pieskaitot 100 bāzes punktus, no dienas, kad </w:t>
      </w:r>
      <w:r w:rsidR="00F66CC4" w:rsidRPr="00642837">
        <w:rPr>
          <w:sz w:val="28"/>
          <w:szCs w:val="28"/>
        </w:rPr>
        <w:t xml:space="preserve">paralēlais aizdevums </w:t>
      </w:r>
      <w:r w:rsidR="00E32298" w:rsidRPr="00642837">
        <w:rPr>
          <w:sz w:val="28"/>
          <w:szCs w:val="28"/>
        </w:rPr>
        <w:t xml:space="preserve">tika izmaksāts </w:t>
      </w:r>
      <w:r w:rsidR="00B57A3E" w:rsidRPr="00642837">
        <w:rPr>
          <w:sz w:val="28"/>
          <w:szCs w:val="28"/>
        </w:rPr>
        <w:t>saimnieciskās darbības veicējam</w:t>
      </w:r>
      <w:r w:rsidR="0082421C" w:rsidRPr="00642837">
        <w:rPr>
          <w:sz w:val="28"/>
          <w:szCs w:val="28"/>
        </w:rPr>
        <w:t>,</w:t>
      </w:r>
      <w:r w:rsidR="00E32298" w:rsidRPr="00642837">
        <w:rPr>
          <w:sz w:val="28"/>
          <w:szCs w:val="28"/>
        </w:rPr>
        <w:t xml:space="preserve"> līdz tā atgūšanas dienai, ievērojot Komisijas </w:t>
      </w:r>
      <w:r w:rsidR="00B57A3E" w:rsidRPr="00642837">
        <w:rPr>
          <w:sz w:val="28"/>
          <w:szCs w:val="28"/>
        </w:rPr>
        <w:t>regulas Nr.</w:t>
      </w:r>
      <w:r w:rsidRPr="00642837">
        <w:rPr>
          <w:sz w:val="28"/>
          <w:szCs w:val="28"/>
        </w:rPr>
        <w:t> </w:t>
      </w:r>
      <w:r w:rsidR="00B57A3E" w:rsidRPr="00642837">
        <w:rPr>
          <w:sz w:val="28"/>
          <w:szCs w:val="28"/>
        </w:rPr>
        <w:t>794/2004</w:t>
      </w:r>
      <w:r w:rsidR="00E32298" w:rsidRPr="00642837">
        <w:rPr>
          <w:sz w:val="28"/>
          <w:szCs w:val="28"/>
        </w:rPr>
        <w:t xml:space="preserve"> 11.</w:t>
      </w:r>
      <w:r w:rsidRPr="00642837">
        <w:rPr>
          <w:sz w:val="28"/>
          <w:szCs w:val="28"/>
        </w:rPr>
        <w:t> </w:t>
      </w:r>
      <w:r w:rsidR="00E32298" w:rsidRPr="00642837">
        <w:rPr>
          <w:sz w:val="28"/>
          <w:szCs w:val="28"/>
        </w:rPr>
        <w:t>pantā noteikto procen</w:t>
      </w:r>
      <w:r w:rsidR="004F5572" w:rsidRPr="00642837">
        <w:rPr>
          <w:sz w:val="28"/>
          <w:szCs w:val="28"/>
        </w:rPr>
        <w:t>tu likmes piemērošanas metodi.</w:t>
      </w:r>
      <w:r w:rsidRPr="00642837">
        <w:rPr>
          <w:sz w:val="28"/>
          <w:szCs w:val="28"/>
        </w:rPr>
        <w:t>"</w:t>
      </w:r>
    </w:p>
    <w:p w14:paraId="3891A83D" w14:textId="46EFFD3C" w:rsidR="001A4B01" w:rsidRPr="00642837" w:rsidRDefault="001A4B01" w:rsidP="00FD20F6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7FD2AECD" w14:textId="16DD1706" w:rsidR="001A4B01" w:rsidRPr="00642837" w:rsidRDefault="00A97077" w:rsidP="00FD20F6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42837">
        <w:rPr>
          <w:sz w:val="28"/>
          <w:szCs w:val="28"/>
        </w:rPr>
        <w:t>6</w:t>
      </w:r>
      <w:r w:rsidR="001A4B01" w:rsidRPr="00642837">
        <w:rPr>
          <w:sz w:val="28"/>
          <w:szCs w:val="28"/>
        </w:rPr>
        <w:t>. Svītrot 39.</w:t>
      </w:r>
      <w:r w:rsidR="008D1463" w:rsidRPr="00642837">
        <w:rPr>
          <w:sz w:val="28"/>
          <w:szCs w:val="28"/>
        </w:rPr>
        <w:t> </w:t>
      </w:r>
      <w:r w:rsidR="001A4B01" w:rsidRPr="00642837">
        <w:rPr>
          <w:sz w:val="28"/>
          <w:szCs w:val="28"/>
        </w:rPr>
        <w:t>punktu</w:t>
      </w:r>
      <w:r w:rsidR="004F5572" w:rsidRPr="00642837">
        <w:rPr>
          <w:sz w:val="28"/>
          <w:szCs w:val="28"/>
        </w:rPr>
        <w:t>.</w:t>
      </w:r>
    </w:p>
    <w:p w14:paraId="26A02CB6" w14:textId="77777777" w:rsidR="00B43FF8" w:rsidRPr="00642837" w:rsidRDefault="00B43FF8" w:rsidP="00B301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1C937D" w14:textId="735E80AD" w:rsidR="0070665D" w:rsidRPr="00642837" w:rsidRDefault="0070665D" w:rsidP="00B30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7B5E4B" w14:textId="77777777" w:rsidR="008D1463" w:rsidRPr="00642837" w:rsidRDefault="008D1463" w:rsidP="00B30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A9A1BF" w14:textId="77777777" w:rsidR="008D1463" w:rsidRPr="00642837" w:rsidRDefault="008D1463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4283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642837">
        <w:rPr>
          <w:rFonts w:ascii="Times New Roman" w:hAnsi="Times New Roman"/>
          <w:color w:val="auto"/>
          <w:sz w:val="28"/>
          <w:lang w:val="de-DE"/>
        </w:rPr>
        <w:tab/>
      </w:r>
      <w:r w:rsidRPr="0064283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64283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9AEE824" w14:textId="77777777" w:rsidR="008D1463" w:rsidRPr="00642837" w:rsidRDefault="008D146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0C790E" w14:textId="77777777" w:rsidR="008D1463" w:rsidRPr="00642837" w:rsidRDefault="008D146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8CEEF9" w14:textId="77777777" w:rsidR="008D1463" w:rsidRPr="00642837" w:rsidRDefault="008D146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B8749D" w14:textId="77777777" w:rsidR="008D1463" w:rsidRPr="00642837" w:rsidRDefault="008D1463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42837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642837">
        <w:rPr>
          <w:rFonts w:ascii="Times New Roman" w:hAnsi="Times New Roman"/>
          <w:color w:val="auto"/>
          <w:sz w:val="28"/>
          <w:lang w:val="de-DE"/>
        </w:rPr>
        <w:tab/>
        <w:t>J. Vitenbergs</w:t>
      </w:r>
    </w:p>
    <w:p w14:paraId="20DCDB3E" w14:textId="23953F49" w:rsidR="002377D6" w:rsidRPr="00642837" w:rsidRDefault="002377D6" w:rsidP="00FD20F6">
      <w:pPr>
        <w:tabs>
          <w:tab w:val="left" w:pos="6663"/>
        </w:tabs>
        <w:spacing w:after="0" w:line="240" w:lineRule="auto"/>
        <w:ind w:right="-199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2377D6" w:rsidRPr="00642837" w:rsidSect="008D146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19876" w14:textId="77777777" w:rsidR="009D6B1D" w:rsidRDefault="009D6B1D" w:rsidP="0070665D">
      <w:pPr>
        <w:spacing w:after="0" w:line="240" w:lineRule="auto"/>
      </w:pPr>
      <w:r>
        <w:separator/>
      </w:r>
    </w:p>
  </w:endnote>
  <w:endnote w:type="continuationSeparator" w:id="0">
    <w:p w14:paraId="4025E999" w14:textId="77777777" w:rsidR="009D6B1D" w:rsidRDefault="009D6B1D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B035" w14:textId="4A5EB478" w:rsidR="008D1463" w:rsidRPr="008D1463" w:rsidRDefault="008D1463" w:rsidP="008D1463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8D1463">
      <w:rPr>
        <w:rFonts w:ascii="Times New Roman" w:hAnsi="Times New Roman" w:cs="Times New Roman"/>
        <w:sz w:val="16"/>
        <w:szCs w:val="16"/>
      </w:rPr>
      <w:t>N0661_0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59AAC095" w:rsidR="00EE5389" w:rsidRPr="008D1463" w:rsidRDefault="008D1463" w:rsidP="00EE5389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8D1463">
      <w:rPr>
        <w:rFonts w:ascii="Times New Roman" w:hAnsi="Times New Roman" w:cs="Times New Roman"/>
        <w:sz w:val="16"/>
        <w:szCs w:val="16"/>
      </w:rPr>
      <w:t>N0661_0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1B04" w14:textId="77777777" w:rsidR="009D6B1D" w:rsidRDefault="009D6B1D" w:rsidP="0070665D">
      <w:pPr>
        <w:spacing w:after="0" w:line="240" w:lineRule="auto"/>
      </w:pPr>
      <w:r>
        <w:separator/>
      </w:r>
    </w:p>
  </w:footnote>
  <w:footnote w:type="continuationSeparator" w:id="0">
    <w:p w14:paraId="0EEB8A5C" w14:textId="77777777" w:rsidR="009D6B1D" w:rsidRDefault="009D6B1D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116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C4ADD2" w14:textId="2CE1AC2D" w:rsidR="00C126FB" w:rsidRPr="00C126FB" w:rsidRDefault="00C126F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26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26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126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126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26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39E479A" w14:textId="77777777" w:rsidR="00C126FB" w:rsidRPr="00C126FB" w:rsidRDefault="00C126F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16D1" w14:textId="77777777" w:rsidR="008D1463" w:rsidRPr="003629D6" w:rsidRDefault="008D1463">
    <w:pPr>
      <w:pStyle w:val="Header"/>
    </w:pPr>
  </w:p>
  <w:p w14:paraId="11EEF3B5" w14:textId="14AAF77F" w:rsidR="008D1463" w:rsidRDefault="008D1463">
    <w:pPr>
      <w:pStyle w:val="Header"/>
    </w:pPr>
    <w:r>
      <w:rPr>
        <w:noProof/>
      </w:rPr>
      <w:drawing>
        <wp:inline distT="0" distB="0" distL="0" distR="0" wp14:anchorId="3AC2AC2F" wp14:editId="59545E1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1051E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20344"/>
    <w:rsid w:val="000235C6"/>
    <w:rsid w:val="0005767E"/>
    <w:rsid w:val="000718AC"/>
    <w:rsid w:val="0007428C"/>
    <w:rsid w:val="00080691"/>
    <w:rsid w:val="00090EE2"/>
    <w:rsid w:val="00095C5C"/>
    <w:rsid w:val="000A5D72"/>
    <w:rsid w:val="000B5EB1"/>
    <w:rsid w:val="000B6663"/>
    <w:rsid w:val="000D0B34"/>
    <w:rsid w:val="000D522B"/>
    <w:rsid w:val="000F3B9A"/>
    <w:rsid w:val="000F3BD1"/>
    <w:rsid w:val="001117BC"/>
    <w:rsid w:val="00111D52"/>
    <w:rsid w:val="00115206"/>
    <w:rsid w:val="00117643"/>
    <w:rsid w:val="00127C50"/>
    <w:rsid w:val="00132F49"/>
    <w:rsid w:val="001332CC"/>
    <w:rsid w:val="001343F1"/>
    <w:rsid w:val="00134F94"/>
    <w:rsid w:val="00136057"/>
    <w:rsid w:val="00143F46"/>
    <w:rsid w:val="00156AD6"/>
    <w:rsid w:val="00163FD0"/>
    <w:rsid w:val="001775E7"/>
    <w:rsid w:val="001813A1"/>
    <w:rsid w:val="00186D1D"/>
    <w:rsid w:val="0019146C"/>
    <w:rsid w:val="00192611"/>
    <w:rsid w:val="0019721D"/>
    <w:rsid w:val="00197D18"/>
    <w:rsid w:val="001A402C"/>
    <w:rsid w:val="001A43E6"/>
    <w:rsid w:val="001A4B01"/>
    <w:rsid w:val="001B12E4"/>
    <w:rsid w:val="001B3EAD"/>
    <w:rsid w:val="001B4900"/>
    <w:rsid w:val="001F195B"/>
    <w:rsid w:val="001F1C73"/>
    <w:rsid w:val="00200639"/>
    <w:rsid w:val="002154F5"/>
    <w:rsid w:val="00223143"/>
    <w:rsid w:val="00230158"/>
    <w:rsid w:val="002377D6"/>
    <w:rsid w:val="002457A0"/>
    <w:rsid w:val="00253E00"/>
    <w:rsid w:val="00267E50"/>
    <w:rsid w:val="0027661E"/>
    <w:rsid w:val="0028725C"/>
    <w:rsid w:val="002A018B"/>
    <w:rsid w:val="002A1881"/>
    <w:rsid w:val="002A6323"/>
    <w:rsid w:val="002B25D8"/>
    <w:rsid w:val="002B281A"/>
    <w:rsid w:val="002B2DB9"/>
    <w:rsid w:val="002B7B74"/>
    <w:rsid w:val="002D05F8"/>
    <w:rsid w:val="002D1659"/>
    <w:rsid w:val="002E6598"/>
    <w:rsid w:val="002E6B3F"/>
    <w:rsid w:val="002F0256"/>
    <w:rsid w:val="0030106A"/>
    <w:rsid w:val="00305036"/>
    <w:rsid w:val="00315C8A"/>
    <w:rsid w:val="003449AD"/>
    <w:rsid w:val="003505D9"/>
    <w:rsid w:val="003735CD"/>
    <w:rsid w:val="003830D4"/>
    <w:rsid w:val="003836F3"/>
    <w:rsid w:val="00390161"/>
    <w:rsid w:val="00392013"/>
    <w:rsid w:val="00393845"/>
    <w:rsid w:val="003A105A"/>
    <w:rsid w:val="003A2E34"/>
    <w:rsid w:val="003C0A65"/>
    <w:rsid w:val="003C3C2E"/>
    <w:rsid w:val="003C4F00"/>
    <w:rsid w:val="003E56D0"/>
    <w:rsid w:val="003F4576"/>
    <w:rsid w:val="0041161E"/>
    <w:rsid w:val="004304BB"/>
    <w:rsid w:val="00445205"/>
    <w:rsid w:val="004470C4"/>
    <w:rsid w:val="0045218F"/>
    <w:rsid w:val="00466943"/>
    <w:rsid w:val="00467AB8"/>
    <w:rsid w:val="004834E7"/>
    <w:rsid w:val="00491170"/>
    <w:rsid w:val="0049313B"/>
    <w:rsid w:val="00493C79"/>
    <w:rsid w:val="004A08E8"/>
    <w:rsid w:val="004A425F"/>
    <w:rsid w:val="004E4844"/>
    <w:rsid w:val="004E568B"/>
    <w:rsid w:val="004F5572"/>
    <w:rsid w:val="00516F1F"/>
    <w:rsid w:val="00523543"/>
    <w:rsid w:val="00526F61"/>
    <w:rsid w:val="0053693B"/>
    <w:rsid w:val="005429A4"/>
    <w:rsid w:val="005442A4"/>
    <w:rsid w:val="005544AE"/>
    <w:rsid w:val="00565156"/>
    <w:rsid w:val="00566B03"/>
    <w:rsid w:val="00566F58"/>
    <w:rsid w:val="00567776"/>
    <w:rsid w:val="0057372E"/>
    <w:rsid w:val="00580933"/>
    <w:rsid w:val="005A22CE"/>
    <w:rsid w:val="005A60E1"/>
    <w:rsid w:val="005C3C41"/>
    <w:rsid w:val="005D5E06"/>
    <w:rsid w:val="005E16C1"/>
    <w:rsid w:val="005E5A8E"/>
    <w:rsid w:val="006051B2"/>
    <w:rsid w:val="00624BEB"/>
    <w:rsid w:val="00631182"/>
    <w:rsid w:val="00634AF3"/>
    <w:rsid w:val="00640F28"/>
    <w:rsid w:val="0064220D"/>
    <w:rsid w:val="00642837"/>
    <w:rsid w:val="00643D69"/>
    <w:rsid w:val="0065786C"/>
    <w:rsid w:val="00670BA4"/>
    <w:rsid w:val="00675611"/>
    <w:rsid w:val="00681D82"/>
    <w:rsid w:val="00686BA9"/>
    <w:rsid w:val="0069625B"/>
    <w:rsid w:val="006B02F2"/>
    <w:rsid w:val="006B7933"/>
    <w:rsid w:val="006C3EA1"/>
    <w:rsid w:val="006D0CA0"/>
    <w:rsid w:val="006D3C90"/>
    <w:rsid w:val="006D60C3"/>
    <w:rsid w:val="006E4CC6"/>
    <w:rsid w:val="006E5F44"/>
    <w:rsid w:val="006F4E56"/>
    <w:rsid w:val="006F5827"/>
    <w:rsid w:val="006F60E0"/>
    <w:rsid w:val="00704073"/>
    <w:rsid w:val="0070665D"/>
    <w:rsid w:val="00710C42"/>
    <w:rsid w:val="00716E66"/>
    <w:rsid w:val="00731CDE"/>
    <w:rsid w:val="00747EEC"/>
    <w:rsid w:val="0075038B"/>
    <w:rsid w:val="00771904"/>
    <w:rsid w:val="00775218"/>
    <w:rsid w:val="007940C4"/>
    <w:rsid w:val="00795AB0"/>
    <w:rsid w:val="007A1BFF"/>
    <w:rsid w:val="007B5CC3"/>
    <w:rsid w:val="007B6A9A"/>
    <w:rsid w:val="007C2E75"/>
    <w:rsid w:val="007C3F82"/>
    <w:rsid w:val="007D6442"/>
    <w:rsid w:val="007E635E"/>
    <w:rsid w:val="007E6B9A"/>
    <w:rsid w:val="007F38A6"/>
    <w:rsid w:val="007F4136"/>
    <w:rsid w:val="007F4ACB"/>
    <w:rsid w:val="00804677"/>
    <w:rsid w:val="00813814"/>
    <w:rsid w:val="00823FAD"/>
    <w:rsid w:val="0082421C"/>
    <w:rsid w:val="00831CE4"/>
    <w:rsid w:val="00834EF0"/>
    <w:rsid w:val="0084284E"/>
    <w:rsid w:val="008573E5"/>
    <w:rsid w:val="0089462D"/>
    <w:rsid w:val="00895EEB"/>
    <w:rsid w:val="008A1374"/>
    <w:rsid w:val="008A68C8"/>
    <w:rsid w:val="008A7641"/>
    <w:rsid w:val="008B63CE"/>
    <w:rsid w:val="008B6F80"/>
    <w:rsid w:val="008C3542"/>
    <w:rsid w:val="008D1463"/>
    <w:rsid w:val="008D3C88"/>
    <w:rsid w:val="008D3F6F"/>
    <w:rsid w:val="008E21CA"/>
    <w:rsid w:val="008E6361"/>
    <w:rsid w:val="008F4CB2"/>
    <w:rsid w:val="008F657D"/>
    <w:rsid w:val="00901F52"/>
    <w:rsid w:val="00906E4C"/>
    <w:rsid w:val="00917695"/>
    <w:rsid w:val="009303C6"/>
    <w:rsid w:val="00946C76"/>
    <w:rsid w:val="009532FB"/>
    <w:rsid w:val="009551A3"/>
    <w:rsid w:val="00955246"/>
    <w:rsid w:val="009555A9"/>
    <w:rsid w:val="009555E6"/>
    <w:rsid w:val="009601C1"/>
    <w:rsid w:val="00963DAA"/>
    <w:rsid w:val="00963E27"/>
    <w:rsid w:val="00975352"/>
    <w:rsid w:val="00980265"/>
    <w:rsid w:val="00985639"/>
    <w:rsid w:val="00992740"/>
    <w:rsid w:val="00995336"/>
    <w:rsid w:val="009A16B6"/>
    <w:rsid w:val="009B797C"/>
    <w:rsid w:val="009C720D"/>
    <w:rsid w:val="009D2D89"/>
    <w:rsid w:val="009D45ED"/>
    <w:rsid w:val="009D6B1D"/>
    <w:rsid w:val="009E4A55"/>
    <w:rsid w:val="009E7F0E"/>
    <w:rsid w:val="009F5B7F"/>
    <w:rsid w:val="00A10627"/>
    <w:rsid w:val="00A12712"/>
    <w:rsid w:val="00A25F63"/>
    <w:rsid w:val="00A41B36"/>
    <w:rsid w:val="00A57F27"/>
    <w:rsid w:val="00A60C5A"/>
    <w:rsid w:val="00A61D9D"/>
    <w:rsid w:val="00A64032"/>
    <w:rsid w:val="00A80EB3"/>
    <w:rsid w:val="00A94CC4"/>
    <w:rsid w:val="00A97077"/>
    <w:rsid w:val="00AB6E34"/>
    <w:rsid w:val="00AC5C72"/>
    <w:rsid w:val="00AD0EDA"/>
    <w:rsid w:val="00AE000B"/>
    <w:rsid w:val="00AF2D09"/>
    <w:rsid w:val="00B04CC8"/>
    <w:rsid w:val="00B240E1"/>
    <w:rsid w:val="00B301E3"/>
    <w:rsid w:val="00B43FF8"/>
    <w:rsid w:val="00B478BC"/>
    <w:rsid w:val="00B57A3E"/>
    <w:rsid w:val="00B60AAB"/>
    <w:rsid w:val="00B82506"/>
    <w:rsid w:val="00B83A63"/>
    <w:rsid w:val="00B854DF"/>
    <w:rsid w:val="00B90537"/>
    <w:rsid w:val="00B9101A"/>
    <w:rsid w:val="00B91E47"/>
    <w:rsid w:val="00BA0405"/>
    <w:rsid w:val="00BA3818"/>
    <w:rsid w:val="00BA5637"/>
    <w:rsid w:val="00BA7038"/>
    <w:rsid w:val="00BC33C4"/>
    <w:rsid w:val="00BD1211"/>
    <w:rsid w:val="00BD3FEF"/>
    <w:rsid w:val="00BF540A"/>
    <w:rsid w:val="00BF5F14"/>
    <w:rsid w:val="00BF5F7E"/>
    <w:rsid w:val="00C12520"/>
    <w:rsid w:val="00C126FB"/>
    <w:rsid w:val="00C30387"/>
    <w:rsid w:val="00C31F50"/>
    <w:rsid w:val="00C427F2"/>
    <w:rsid w:val="00C50DBB"/>
    <w:rsid w:val="00C647F8"/>
    <w:rsid w:val="00C64FD5"/>
    <w:rsid w:val="00C71753"/>
    <w:rsid w:val="00C7684F"/>
    <w:rsid w:val="00C7784B"/>
    <w:rsid w:val="00C9242C"/>
    <w:rsid w:val="00C96804"/>
    <w:rsid w:val="00CB3E61"/>
    <w:rsid w:val="00CC0FA7"/>
    <w:rsid w:val="00CC3C08"/>
    <w:rsid w:val="00CD4F9B"/>
    <w:rsid w:val="00CD77E3"/>
    <w:rsid w:val="00CE1E42"/>
    <w:rsid w:val="00CE6D12"/>
    <w:rsid w:val="00CF7E43"/>
    <w:rsid w:val="00D036BA"/>
    <w:rsid w:val="00D043AF"/>
    <w:rsid w:val="00D044B1"/>
    <w:rsid w:val="00D060ED"/>
    <w:rsid w:val="00D20C52"/>
    <w:rsid w:val="00D321BD"/>
    <w:rsid w:val="00D460A7"/>
    <w:rsid w:val="00D52915"/>
    <w:rsid w:val="00D530A2"/>
    <w:rsid w:val="00D55B68"/>
    <w:rsid w:val="00D6176E"/>
    <w:rsid w:val="00D74100"/>
    <w:rsid w:val="00D82126"/>
    <w:rsid w:val="00D86058"/>
    <w:rsid w:val="00DB1BFB"/>
    <w:rsid w:val="00DB5E28"/>
    <w:rsid w:val="00DB62C1"/>
    <w:rsid w:val="00DD50FC"/>
    <w:rsid w:val="00DE023C"/>
    <w:rsid w:val="00DE1FD6"/>
    <w:rsid w:val="00DE4118"/>
    <w:rsid w:val="00DE6A16"/>
    <w:rsid w:val="00DE7AC1"/>
    <w:rsid w:val="00DF2987"/>
    <w:rsid w:val="00DF2AAE"/>
    <w:rsid w:val="00E04C91"/>
    <w:rsid w:val="00E11D33"/>
    <w:rsid w:val="00E12F03"/>
    <w:rsid w:val="00E23010"/>
    <w:rsid w:val="00E267DF"/>
    <w:rsid w:val="00E32298"/>
    <w:rsid w:val="00E341AD"/>
    <w:rsid w:val="00E479B7"/>
    <w:rsid w:val="00E56D55"/>
    <w:rsid w:val="00E62FA7"/>
    <w:rsid w:val="00E654FD"/>
    <w:rsid w:val="00E80A16"/>
    <w:rsid w:val="00E837A6"/>
    <w:rsid w:val="00EB27F5"/>
    <w:rsid w:val="00EB502C"/>
    <w:rsid w:val="00EE157C"/>
    <w:rsid w:val="00EE1CBA"/>
    <w:rsid w:val="00EE5389"/>
    <w:rsid w:val="00EE6AA3"/>
    <w:rsid w:val="00EF1F2E"/>
    <w:rsid w:val="00F04FB2"/>
    <w:rsid w:val="00F1317E"/>
    <w:rsid w:val="00F34496"/>
    <w:rsid w:val="00F44DE7"/>
    <w:rsid w:val="00F66CC4"/>
    <w:rsid w:val="00F70D74"/>
    <w:rsid w:val="00F84A12"/>
    <w:rsid w:val="00F9201D"/>
    <w:rsid w:val="00FA1491"/>
    <w:rsid w:val="00FA1879"/>
    <w:rsid w:val="00FA1E98"/>
    <w:rsid w:val="00FD20F6"/>
    <w:rsid w:val="00FE1A76"/>
    <w:rsid w:val="00FE5150"/>
    <w:rsid w:val="00FE59D4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F1A44C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Body">
    <w:name w:val="Body"/>
    <w:rsid w:val="008D146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ce.lursoft.lv/68.1/sava-nekustama-ipasuma-pirksana-un-pardosana?vr=3&amp;old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836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283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8361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67B0-A9B9-481E-8B24-0A41A926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2174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2016.gada 15.jūlija noteikumos Nr.469 „Noteikumi par paralēlajiem aizdevumiem saimnieciskās darbības veicējiem konkurētspējas uzlabošanai””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2016.gada 15.jūlija noteikumos Nr.469 „Noteikumi par paralēlajiem aizdevumiem saimnieciskās darbības veicējiem konkurētspējas uzlabošanai””</dc:title>
  <dc:creator>Signe Tuklere</dc:creator>
  <cp:keywords>MK noteikumi</cp:keywords>
  <dc:description>67013203
Liene.Bergholde@em.gov.lv</dc:description>
  <cp:lastModifiedBy>Leontine Babkina</cp:lastModifiedBy>
  <cp:revision>14</cp:revision>
  <cp:lastPrinted>2020-04-27T07:14:00Z</cp:lastPrinted>
  <dcterms:created xsi:type="dcterms:W3CDTF">2020-03-10T13:42:00Z</dcterms:created>
  <dcterms:modified xsi:type="dcterms:W3CDTF">2020-04-30T07:36:00Z</dcterms:modified>
</cp:coreProperties>
</file>