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E57D5" w14:textId="77777777" w:rsidR="008B19F3" w:rsidRDefault="008B19F3" w:rsidP="008B19F3">
      <w:pPr>
        <w:shd w:val="clear" w:color="auto" w:fill="FFFFFF"/>
        <w:jc w:val="center"/>
        <w:rPr>
          <w:b/>
          <w:bCs/>
          <w:spacing w:val="-2"/>
          <w:sz w:val="28"/>
          <w:lang w:eastAsia="lv-LV"/>
        </w:rPr>
      </w:pPr>
      <w:r>
        <w:rPr>
          <w:b/>
          <w:bCs/>
          <w:spacing w:val="-2"/>
          <w:sz w:val="28"/>
          <w:lang w:eastAsia="lv-LV"/>
        </w:rPr>
        <w:t>Likumprojekta</w:t>
      </w:r>
    </w:p>
    <w:p w14:paraId="13EC4519" w14:textId="77777777" w:rsidR="008B19F3" w:rsidRDefault="008B19F3" w:rsidP="008B19F3">
      <w:pPr>
        <w:shd w:val="clear" w:color="auto" w:fill="FFFFFF"/>
        <w:jc w:val="center"/>
        <w:rPr>
          <w:b/>
          <w:bCs/>
          <w:spacing w:val="-2"/>
          <w:sz w:val="28"/>
          <w:lang w:val="en-US" w:eastAsia="lv-LV"/>
        </w:rPr>
      </w:pPr>
      <w:r>
        <w:rPr>
          <w:b/>
          <w:bCs/>
          <w:spacing w:val="-2"/>
          <w:sz w:val="28"/>
          <w:lang w:eastAsia="lv-LV"/>
        </w:rPr>
        <w:t xml:space="preserve">“Grozījumi likumā “Par valsts apdraudējuma un tā seku novēršanas un pārvarēšanas pasākumiem sakarā ar </w:t>
      </w:r>
      <w:proofErr w:type="spellStart"/>
      <w:r>
        <w:rPr>
          <w:b/>
          <w:bCs/>
          <w:spacing w:val="-2"/>
          <w:sz w:val="28"/>
          <w:lang w:eastAsia="lv-LV"/>
        </w:rPr>
        <w:t>Covid-19</w:t>
      </w:r>
      <w:proofErr w:type="spellEnd"/>
      <w:r>
        <w:rPr>
          <w:b/>
          <w:bCs/>
          <w:spacing w:val="-2"/>
          <w:sz w:val="28"/>
          <w:lang w:eastAsia="lv-LV"/>
        </w:rPr>
        <w:t xml:space="preserve"> izplatību”” sākotnējās ietekmes novērtējuma ziņojums (anotācija)</w:t>
      </w:r>
    </w:p>
    <w:p w14:paraId="6A2384D4" w14:textId="77777777" w:rsidR="008B19F3" w:rsidRDefault="008B19F3" w:rsidP="008B19F3">
      <w:pPr>
        <w:shd w:val="clear" w:color="auto" w:fill="FFFFFF"/>
        <w:jc w:val="center"/>
        <w:rPr>
          <w:b/>
          <w:bCs/>
          <w:spacing w:val="-2"/>
          <w:sz w:val="28"/>
          <w:lang w:eastAsia="lv-LV"/>
        </w:rPr>
      </w:pPr>
    </w:p>
    <w:tbl>
      <w:tblPr>
        <w:tblW w:w="492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08"/>
        <w:gridCol w:w="5315"/>
      </w:tblGrid>
      <w:tr w:rsidR="008B19F3" w14:paraId="2935734B" w14:textId="77777777" w:rsidTr="008B19F3">
        <w:trPr>
          <w:tblCellSpacing w:w="15" w:type="dxa"/>
        </w:trPr>
        <w:tc>
          <w:tcPr>
            <w:tcW w:w="4966" w:type="pct"/>
            <w:gridSpan w:val="2"/>
            <w:tcBorders>
              <w:top w:val="outset" w:sz="6" w:space="0" w:color="auto"/>
              <w:left w:val="outset" w:sz="6" w:space="0" w:color="auto"/>
              <w:bottom w:val="outset" w:sz="6" w:space="0" w:color="auto"/>
              <w:right w:val="outset" w:sz="6" w:space="0" w:color="auto"/>
            </w:tcBorders>
            <w:vAlign w:val="center"/>
            <w:hideMark/>
          </w:tcPr>
          <w:p w14:paraId="6FABB46C" w14:textId="77777777" w:rsidR="008B19F3" w:rsidRDefault="008B19F3">
            <w:pPr>
              <w:rPr>
                <w:b/>
                <w:bCs/>
                <w:iCs/>
                <w:spacing w:val="-2"/>
                <w:lang w:eastAsia="lv-LV"/>
              </w:rPr>
            </w:pPr>
            <w:r>
              <w:rPr>
                <w:b/>
                <w:bCs/>
                <w:iCs/>
                <w:spacing w:val="-2"/>
                <w:lang w:eastAsia="lv-LV"/>
              </w:rPr>
              <w:t>Tiesību akta projekta anotācijas kopsavilkums</w:t>
            </w:r>
          </w:p>
        </w:tc>
      </w:tr>
      <w:tr w:rsidR="008B19F3" w14:paraId="1A630996" w14:textId="77777777" w:rsidTr="008B19F3">
        <w:trPr>
          <w:tblCellSpacing w:w="15" w:type="dxa"/>
        </w:trPr>
        <w:tc>
          <w:tcPr>
            <w:tcW w:w="2003" w:type="pct"/>
            <w:tcBorders>
              <w:top w:val="outset" w:sz="6" w:space="0" w:color="auto"/>
              <w:left w:val="outset" w:sz="6" w:space="0" w:color="auto"/>
              <w:bottom w:val="outset" w:sz="6" w:space="0" w:color="auto"/>
              <w:right w:val="outset" w:sz="6" w:space="0" w:color="auto"/>
            </w:tcBorders>
            <w:hideMark/>
          </w:tcPr>
          <w:p w14:paraId="0294D8FE" w14:textId="77777777" w:rsidR="008B19F3" w:rsidRDefault="008B19F3">
            <w:pPr>
              <w:rPr>
                <w:iCs/>
                <w:spacing w:val="-2"/>
                <w:lang w:eastAsia="lv-LV"/>
              </w:rPr>
            </w:pPr>
            <w:r>
              <w:rPr>
                <w:iCs/>
                <w:spacing w:val="-2"/>
                <w:lang w:eastAsia="lv-LV"/>
              </w:rPr>
              <w:t>Mērķis, risinājums un projekta spēkā stāšanās laiks (500 zīmes bez atstarpēm)</w:t>
            </w:r>
          </w:p>
        </w:tc>
        <w:tc>
          <w:tcPr>
            <w:tcW w:w="2947" w:type="pct"/>
            <w:tcBorders>
              <w:top w:val="outset" w:sz="6" w:space="0" w:color="auto"/>
              <w:left w:val="outset" w:sz="6" w:space="0" w:color="auto"/>
              <w:bottom w:val="outset" w:sz="6" w:space="0" w:color="auto"/>
              <w:right w:val="outset" w:sz="6" w:space="0" w:color="auto"/>
            </w:tcBorders>
            <w:hideMark/>
          </w:tcPr>
          <w:p w14:paraId="23554C76" w14:textId="77777777" w:rsidR="008B19F3" w:rsidRDefault="008B19F3">
            <w:pPr>
              <w:pStyle w:val="ListParagraph"/>
              <w:spacing w:after="0" w:line="240" w:lineRule="auto"/>
              <w:ind w:left="4"/>
              <w:jc w:val="both"/>
              <w:rPr>
                <w:rFonts w:ascii="Times New Roman" w:eastAsia="Times New Roman" w:hAnsi="Times New Roman"/>
                <w:iCs/>
                <w:spacing w:val="-2"/>
                <w:sz w:val="24"/>
                <w:szCs w:val="24"/>
                <w:lang w:val="lv-LV" w:eastAsia="lv-LV"/>
              </w:rPr>
            </w:pPr>
            <w:r>
              <w:rPr>
                <w:rFonts w:ascii="Times New Roman" w:hAnsi="Times New Roman"/>
                <w:spacing w:val="-2"/>
                <w:sz w:val="24"/>
                <w:szCs w:val="24"/>
                <w:shd w:val="clear" w:color="auto" w:fill="FFFFFF"/>
                <w:lang w:val="lv-LV"/>
              </w:rPr>
              <w:t>Likumprojekts paredz izdarīt grozījumus likumā “</w:t>
            </w:r>
            <w:r>
              <w:rPr>
                <w:rFonts w:ascii="Times New Roman" w:eastAsia="Times New Roman" w:hAnsi="Times New Roman"/>
                <w:bCs/>
                <w:spacing w:val="-2"/>
                <w:sz w:val="24"/>
                <w:szCs w:val="24"/>
                <w:lang w:val="lv-LV" w:eastAsia="lv-LV"/>
              </w:rPr>
              <w:t xml:space="preserve">Par valsts apdraudējuma un tā seku novēršanas un pārvarēšanas pasākumiem sakarā ar </w:t>
            </w:r>
            <w:proofErr w:type="spellStart"/>
            <w:r>
              <w:rPr>
                <w:rFonts w:ascii="Times New Roman" w:eastAsia="Times New Roman" w:hAnsi="Times New Roman"/>
                <w:bCs/>
                <w:spacing w:val="-2"/>
                <w:sz w:val="24"/>
                <w:szCs w:val="24"/>
                <w:lang w:val="lv-LV" w:eastAsia="lv-LV"/>
              </w:rPr>
              <w:t>Covid-19</w:t>
            </w:r>
            <w:proofErr w:type="spellEnd"/>
            <w:r>
              <w:rPr>
                <w:rFonts w:ascii="Times New Roman" w:eastAsia="Times New Roman" w:hAnsi="Times New Roman"/>
                <w:bCs/>
                <w:spacing w:val="-2"/>
                <w:sz w:val="24"/>
                <w:szCs w:val="24"/>
                <w:lang w:val="lv-LV" w:eastAsia="lv-LV"/>
              </w:rPr>
              <w:t xml:space="preserve"> izplatību”</w:t>
            </w:r>
            <w:r>
              <w:rPr>
                <w:rFonts w:ascii="Times New Roman" w:eastAsia="Times New Roman" w:hAnsi="Times New Roman"/>
                <w:b/>
                <w:bCs/>
                <w:spacing w:val="-2"/>
                <w:sz w:val="28"/>
                <w:szCs w:val="24"/>
                <w:lang w:val="lv-LV" w:eastAsia="lv-LV"/>
              </w:rPr>
              <w:t xml:space="preserve"> </w:t>
            </w:r>
            <w:r>
              <w:rPr>
                <w:rFonts w:ascii="Times New Roman" w:hAnsi="Times New Roman"/>
                <w:spacing w:val="-2"/>
                <w:sz w:val="24"/>
                <w:szCs w:val="24"/>
                <w:shd w:val="clear" w:color="auto" w:fill="FFFFFF"/>
                <w:lang w:val="lv-LV"/>
              </w:rPr>
              <w:t xml:space="preserve">(turpmāk – likumprojekts), izslēdzot likuma </w:t>
            </w:r>
            <w:proofErr w:type="gramStart"/>
            <w:r>
              <w:rPr>
                <w:rFonts w:ascii="Times New Roman" w:hAnsi="Times New Roman"/>
                <w:spacing w:val="-2"/>
                <w:sz w:val="24"/>
                <w:szCs w:val="24"/>
                <w:shd w:val="clear" w:color="auto" w:fill="FFFFFF"/>
                <w:lang w:val="lv-LV"/>
              </w:rPr>
              <w:t>13.panta</w:t>
            </w:r>
            <w:proofErr w:type="gramEnd"/>
            <w:r>
              <w:rPr>
                <w:rFonts w:ascii="Times New Roman" w:hAnsi="Times New Roman"/>
                <w:spacing w:val="-2"/>
                <w:sz w:val="24"/>
                <w:szCs w:val="24"/>
                <w:shd w:val="clear" w:color="auto" w:fill="FFFFFF"/>
                <w:lang w:val="lv-LV"/>
              </w:rPr>
              <w:t xml:space="preserve"> otro daļu, tehniski precizējot likuma 51.panta redakciju, kā arī papildinot ar jaunu 56.pantu.</w:t>
            </w:r>
          </w:p>
        </w:tc>
      </w:tr>
    </w:tbl>
    <w:p w14:paraId="64738B3E" w14:textId="77777777" w:rsidR="008B19F3" w:rsidRDefault="008B19F3" w:rsidP="008B19F3">
      <w:pPr>
        <w:rPr>
          <w:iCs/>
          <w:spacing w:val="-2"/>
          <w:lang w:eastAsia="lv-LV"/>
        </w:rPr>
      </w:pPr>
      <w:r>
        <w:rPr>
          <w:iCs/>
          <w:spacing w:val="-2"/>
          <w:lang w:eastAsia="lv-LV"/>
        </w:rPr>
        <w:t xml:space="preserve">  </w:t>
      </w:r>
    </w:p>
    <w:tbl>
      <w:tblPr>
        <w:tblW w:w="49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8"/>
        <w:gridCol w:w="2676"/>
        <w:gridCol w:w="5800"/>
      </w:tblGrid>
      <w:tr w:rsidR="008B19F3" w14:paraId="2080EE2B" w14:textId="77777777" w:rsidTr="008B19F3">
        <w:trPr>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3FB1BBDD" w14:textId="77777777" w:rsidR="008B19F3" w:rsidRDefault="008B19F3">
            <w:pPr>
              <w:rPr>
                <w:b/>
                <w:bCs/>
                <w:iCs/>
                <w:spacing w:val="-2"/>
                <w:lang w:eastAsia="lv-LV"/>
              </w:rPr>
            </w:pPr>
            <w:r>
              <w:rPr>
                <w:b/>
                <w:bCs/>
                <w:iCs/>
                <w:spacing w:val="-2"/>
                <w:lang w:eastAsia="lv-LV"/>
              </w:rPr>
              <w:t>I. Tiesību akta projekta izstrādes nepieciešamība</w:t>
            </w:r>
          </w:p>
        </w:tc>
      </w:tr>
      <w:tr w:rsidR="008B19F3" w14:paraId="699DF482" w14:textId="77777777" w:rsidTr="008B19F3">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14:paraId="0D3DBC25" w14:textId="77777777" w:rsidR="008B19F3" w:rsidRDefault="008B19F3">
            <w:pPr>
              <w:rPr>
                <w:iCs/>
                <w:spacing w:val="-2"/>
                <w:lang w:eastAsia="lv-LV"/>
              </w:rPr>
            </w:pPr>
            <w:r>
              <w:rPr>
                <w:iCs/>
                <w:spacing w:val="-2"/>
                <w:lang w:eastAsia="lv-LV"/>
              </w:rPr>
              <w:t>1.</w:t>
            </w:r>
          </w:p>
        </w:tc>
        <w:tc>
          <w:tcPr>
            <w:tcW w:w="1501" w:type="pct"/>
            <w:tcBorders>
              <w:top w:val="outset" w:sz="6" w:space="0" w:color="auto"/>
              <w:left w:val="outset" w:sz="6" w:space="0" w:color="auto"/>
              <w:bottom w:val="outset" w:sz="6" w:space="0" w:color="auto"/>
              <w:right w:val="outset" w:sz="6" w:space="0" w:color="auto"/>
            </w:tcBorders>
            <w:hideMark/>
          </w:tcPr>
          <w:p w14:paraId="146786B9" w14:textId="77777777" w:rsidR="008B19F3" w:rsidRDefault="008B19F3">
            <w:pPr>
              <w:rPr>
                <w:iCs/>
                <w:spacing w:val="-2"/>
                <w:lang w:eastAsia="lv-LV"/>
              </w:rPr>
            </w:pPr>
            <w:r>
              <w:rPr>
                <w:iCs/>
                <w:spacing w:val="-2"/>
                <w:lang w:eastAsia="lv-LV"/>
              </w:rPr>
              <w:t>Pamatojums</w:t>
            </w:r>
          </w:p>
        </w:tc>
        <w:tc>
          <w:tcPr>
            <w:tcW w:w="3232" w:type="pct"/>
            <w:tcBorders>
              <w:top w:val="outset" w:sz="6" w:space="0" w:color="auto"/>
              <w:left w:val="outset" w:sz="6" w:space="0" w:color="auto"/>
              <w:bottom w:val="outset" w:sz="6" w:space="0" w:color="auto"/>
              <w:right w:val="outset" w:sz="6" w:space="0" w:color="auto"/>
            </w:tcBorders>
            <w:hideMark/>
          </w:tcPr>
          <w:p w14:paraId="62A83249" w14:textId="77777777" w:rsidR="008B19F3" w:rsidRDefault="008B19F3">
            <w:pPr>
              <w:tabs>
                <w:tab w:val="left" w:pos="563"/>
              </w:tabs>
              <w:jc w:val="both"/>
              <w:rPr>
                <w:iCs/>
                <w:spacing w:val="-2"/>
                <w:lang w:eastAsia="lv-LV"/>
              </w:rPr>
            </w:pPr>
            <w:r>
              <w:rPr>
                <w:bCs/>
                <w:iCs/>
                <w:spacing w:val="-2"/>
                <w:lang w:eastAsia="lv-LV"/>
              </w:rPr>
              <w:t>Finanšu ministrijas iniciatīva.</w:t>
            </w:r>
          </w:p>
        </w:tc>
      </w:tr>
      <w:tr w:rsidR="008B19F3" w14:paraId="4F3C38C3" w14:textId="77777777" w:rsidTr="008B19F3">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14:paraId="6BB9FED5" w14:textId="77777777" w:rsidR="008B19F3" w:rsidRDefault="008B19F3">
            <w:pPr>
              <w:rPr>
                <w:iCs/>
                <w:spacing w:val="-2"/>
                <w:lang w:eastAsia="lv-LV"/>
              </w:rPr>
            </w:pPr>
            <w:r>
              <w:rPr>
                <w:iCs/>
                <w:spacing w:val="-2"/>
                <w:lang w:eastAsia="lv-LV"/>
              </w:rPr>
              <w:t>2.</w:t>
            </w:r>
          </w:p>
        </w:tc>
        <w:tc>
          <w:tcPr>
            <w:tcW w:w="1501" w:type="pct"/>
            <w:tcBorders>
              <w:top w:val="outset" w:sz="6" w:space="0" w:color="auto"/>
              <w:left w:val="outset" w:sz="6" w:space="0" w:color="auto"/>
              <w:bottom w:val="outset" w:sz="6" w:space="0" w:color="auto"/>
              <w:right w:val="outset" w:sz="6" w:space="0" w:color="auto"/>
            </w:tcBorders>
          </w:tcPr>
          <w:p w14:paraId="597228E3" w14:textId="77777777" w:rsidR="008B19F3" w:rsidRDefault="008B19F3">
            <w:pPr>
              <w:rPr>
                <w:iCs/>
                <w:spacing w:val="-2"/>
                <w:lang w:eastAsia="lv-LV"/>
              </w:rPr>
            </w:pPr>
            <w:r>
              <w:rPr>
                <w:iCs/>
                <w:spacing w:val="-2"/>
                <w:lang w:eastAsia="lv-LV"/>
              </w:rPr>
              <w:t>Pašreizējā situācija un problēmas, kuru risināšanai tiesību akta projekts izstrādāts, tiesiskā regulējuma mērķis un būtība</w:t>
            </w:r>
          </w:p>
          <w:p w14:paraId="0B9781E2" w14:textId="77777777" w:rsidR="008B19F3" w:rsidRDefault="008B19F3">
            <w:pPr>
              <w:rPr>
                <w:spacing w:val="-2"/>
                <w:lang w:eastAsia="lv-LV"/>
              </w:rPr>
            </w:pPr>
          </w:p>
          <w:p w14:paraId="4E5E606A" w14:textId="77777777" w:rsidR="008B19F3" w:rsidRDefault="008B19F3">
            <w:pPr>
              <w:rPr>
                <w:spacing w:val="-2"/>
                <w:lang w:eastAsia="lv-LV"/>
              </w:rPr>
            </w:pPr>
          </w:p>
          <w:p w14:paraId="15A5ADE2" w14:textId="77777777" w:rsidR="008B19F3" w:rsidRDefault="008B19F3">
            <w:pPr>
              <w:rPr>
                <w:spacing w:val="-2"/>
                <w:lang w:eastAsia="lv-LV"/>
              </w:rPr>
            </w:pPr>
          </w:p>
          <w:p w14:paraId="100C75BF" w14:textId="77777777" w:rsidR="008B19F3" w:rsidRDefault="008B19F3">
            <w:pPr>
              <w:rPr>
                <w:spacing w:val="-2"/>
                <w:lang w:eastAsia="lv-LV"/>
              </w:rPr>
            </w:pPr>
          </w:p>
          <w:p w14:paraId="490DCE2B" w14:textId="77777777" w:rsidR="008B19F3" w:rsidRDefault="008B19F3">
            <w:pPr>
              <w:rPr>
                <w:spacing w:val="-2"/>
                <w:lang w:eastAsia="lv-LV"/>
              </w:rPr>
            </w:pPr>
          </w:p>
          <w:p w14:paraId="31AB20C9" w14:textId="77777777" w:rsidR="008B19F3" w:rsidRDefault="008B19F3">
            <w:pPr>
              <w:rPr>
                <w:spacing w:val="-2"/>
                <w:lang w:eastAsia="lv-LV"/>
              </w:rPr>
            </w:pPr>
          </w:p>
          <w:p w14:paraId="0D159EB5" w14:textId="77777777" w:rsidR="008B19F3" w:rsidRDefault="008B19F3">
            <w:pPr>
              <w:rPr>
                <w:spacing w:val="-2"/>
                <w:lang w:eastAsia="lv-LV"/>
              </w:rPr>
            </w:pPr>
          </w:p>
          <w:p w14:paraId="11763782" w14:textId="77777777" w:rsidR="008B19F3" w:rsidRDefault="008B19F3">
            <w:pPr>
              <w:rPr>
                <w:spacing w:val="-2"/>
                <w:lang w:eastAsia="lv-LV"/>
              </w:rPr>
            </w:pPr>
          </w:p>
          <w:p w14:paraId="7F3C4114" w14:textId="77777777" w:rsidR="008B19F3" w:rsidRDefault="008B19F3">
            <w:pPr>
              <w:rPr>
                <w:spacing w:val="-2"/>
                <w:lang w:eastAsia="lv-LV"/>
              </w:rPr>
            </w:pPr>
          </w:p>
          <w:p w14:paraId="459987B6" w14:textId="77777777" w:rsidR="008B19F3" w:rsidRDefault="008B19F3">
            <w:pPr>
              <w:rPr>
                <w:spacing w:val="-2"/>
                <w:lang w:eastAsia="lv-LV"/>
              </w:rPr>
            </w:pPr>
          </w:p>
          <w:p w14:paraId="2DF83D3D" w14:textId="77777777" w:rsidR="008B19F3" w:rsidRDefault="008B19F3">
            <w:pPr>
              <w:rPr>
                <w:spacing w:val="-2"/>
                <w:lang w:eastAsia="lv-LV"/>
              </w:rPr>
            </w:pPr>
          </w:p>
          <w:p w14:paraId="27522B1F" w14:textId="77777777" w:rsidR="008B19F3" w:rsidRDefault="008B19F3">
            <w:pPr>
              <w:rPr>
                <w:spacing w:val="-2"/>
                <w:lang w:eastAsia="lv-LV"/>
              </w:rPr>
            </w:pPr>
          </w:p>
          <w:p w14:paraId="164D1590" w14:textId="77777777" w:rsidR="008B19F3" w:rsidRDefault="008B19F3">
            <w:pPr>
              <w:rPr>
                <w:spacing w:val="-2"/>
                <w:lang w:eastAsia="lv-LV"/>
              </w:rPr>
            </w:pPr>
          </w:p>
          <w:p w14:paraId="2640EBDD" w14:textId="77777777" w:rsidR="008B19F3" w:rsidRDefault="008B19F3">
            <w:pPr>
              <w:rPr>
                <w:spacing w:val="-2"/>
                <w:lang w:eastAsia="lv-LV"/>
              </w:rPr>
            </w:pPr>
          </w:p>
          <w:p w14:paraId="23A539C1" w14:textId="77777777" w:rsidR="008B19F3" w:rsidRDefault="008B19F3">
            <w:pPr>
              <w:rPr>
                <w:spacing w:val="-2"/>
                <w:lang w:eastAsia="lv-LV"/>
              </w:rPr>
            </w:pPr>
          </w:p>
          <w:p w14:paraId="14A56AFF" w14:textId="77777777" w:rsidR="008B19F3" w:rsidRDefault="008B19F3">
            <w:pPr>
              <w:rPr>
                <w:spacing w:val="-2"/>
                <w:lang w:eastAsia="lv-LV"/>
              </w:rPr>
            </w:pPr>
          </w:p>
          <w:p w14:paraId="29066FDC" w14:textId="77777777" w:rsidR="008B19F3" w:rsidRDefault="008B19F3">
            <w:pPr>
              <w:rPr>
                <w:spacing w:val="-2"/>
                <w:lang w:eastAsia="lv-LV"/>
              </w:rPr>
            </w:pPr>
          </w:p>
          <w:p w14:paraId="76FE1FBD" w14:textId="77777777" w:rsidR="008B19F3" w:rsidRDefault="008B19F3">
            <w:pPr>
              <w:rPr>
                <w:spacing w:val="-2"/>
                <w:lang w:eastAsia="lv-LV"/>
              </w:rPr>
            </w:pPr>
          </w:p>
        </w:tc>
        <w:tc>
          <w:tcPr>
            <w:tcW w:w="3232" w:type="pct"/>
            <w:tcBorders>
              <w:top w:val="outset" w:sz="6" w:space="0" w:color="auto"/>
              <w:left w:val="outset" w:sz="6" w:space="0" w:color="auto"/>
              <w:bottom w:val="outset" w:sz="6" w:space="0" w:color="auto"/>
              <w:right w:val="outset" w:sz="6" w:space="0" w:color="auto"/>
            </w:tcBorders>
          </w:tcPr>
          <w:p w14:paraId="0E14872E" w14:textId="77777777" w:rsidR="008B19F3" w:rsidRDefault="008B19F3" w:rsidP="008B19F3">
            <w:pPr>
              <w:pStyle w:val="NoSpacing"/>
              <w:numPr>
                <w:ilvl w:val="0"/>
                <w:numId w:val="6"/>
              </w:numPr>
              <w:ind w:left="380" w:hanging="283"/>
              <w:jc w:val="both"/>
              <w:rPr>
                <w:rFonts w:ascii="Times New Roman" w:hAnsi="Times New Roman" w:cs="Times New Roman"/>
                <w:spacing w:val="-2"/>
              </w:rPr>
            </w:pPr>
            <w:r>
              <w:rPr>
                <w:rFonts w:ascii="Times New Roman" w:hAnsi="Times New Roman" w:cs="Times New Roman"/>
                <w:spacing w:val="-2"/>
              </w:rPr>
              <w:t xml:space="preserve">Likumprojekts paredz izslēgt likuma “Par valsts apdraudējuma un tā seku novēršanas un pārvarēšanas pasākumiem sakarā ar </w:t>
            </w:r>
            <w:proofErr w:type="spellStart"/>
            <w:r>
              <w:rPr>
                <w:rFonts w:ascii="Times New Roman" w:hAnsi="Times New Roman" w:cs="Times New Roman"/>
                <w:spacing w:val="-2"/>
              </w:rPr>
              <w:t>Covid-19</w:t>
            </w:r>
            <w:proofErr w:type="spellEnd"/>
            <w:r>
              <w:rPr>
                <w:rFonts w:ascii="Times New Roman" w:hAnsi="Times New Roman" w:cs="Times New Roman"/>
                <w:spacing w:val="-2"/>
              </w:rPr>
              <w:t xml:space="preserve"> izplatību” (turpmāk – likums) </w:t>
            </w:r>
            <w:proofErr w:type="gramStart"/>
            <w:r>
              <w:rPr>
                <w:rFonts w:ascii="Times New Roman" w:hAnsi="Times New Roman" w:cs="Times New Roman"/>
                <w:spacing w:val="-2"/>
              </w:rPr>
              <w:t>13.panta</w:t>
            </w:r>
            <w:proofErr w:type="gramEnd"/>
            <w:r>
              <w:rPr>
                <w:rFonts w:ascii="Times New Roman" w:hAnsi="Times New Roman" w:cs="Times New Roman"/>
                <w:spacing w:val="-2"/>
              </w:rPr>
              <w:t xml:space="preserve"> otro daļu. Saeimas Budžeta un finanšu (nodokļu) komisijas </w:t>
            </w:r>
            <w:proofErr w:type="gramStart"/>
            <w:r>
              <w:rPr>
                <w:rFonts w:ascii="Times New Roman" w:hAnsi="Times New Roman" w:cs="Times New Roman"/>
                <w:spacing w:val="-2"/>
              </w:rPr>
              <w:t>2020.gada</w:t>
            </w:r>
            <w:proofErr w:type="gramEnd"/>
            <w:r>
              <w:rPr>
                <w:rFonts w:ascii="Times New Roman" w:hAnsi="Times New Roman" w:cs="Times New Roman"/>
                <w:spacing w:val="-2"/>
              </w:rPr>
              <w:t xml:space="preserve"> 30.aprīļa sēdē tika izskatīti priekšlikumi likumprojektam “Grozījums likumā “Par valsts apdraudējuma un tā seku novēršanas un pārvarēšanas pasākumiem sakarā ar </w:t>
            </w:r>
            <w:proofErr w:type="spellStart"/>
            <w:r>
              <w:rPr>
                <w:rFonts w:ascii="Times New Roman" w:hAnsi="Times New Roman" w:cs="Times New Roman"/>
                <w:spacing w:val="-2"/>
              </w:rPr>
              <w:t>Covid-19</w:t>
            </w:r>
            <w:proofErr w:type="spellEnd"/>
            <w:r>
              <w:rPr>
                <w:rFonts w:ascii="Times New Roman" w:hAnsi="Times New Roman" w:cs="Times New Roman"/>
                <w:spacing w:val="-2"/>
              </w:rPr>
              <w:t xml:space="preserve"> izplatību”” (Nr.673/Lp13) un atbalstīts priekšlikums aizstāt likuma 13.pantā pirmajā daļā vārdus “krīzes skarto nozaru komersantus” ar vārdiem “komersantus un citus saimnieciskās darbības veicējus, biedrības un nodibinājumus, kurus ietekmējusi ar </w:t>
            </w:r>
            <w:proofErr w:type="spellStart"/>
            <w:r>
              <w:rPr>
                <w:rFonts w:ascii="Times New Roman" w:hAnsi="Times New Roman" w:cs="Times New Roman"/>
                <w:spacing w:val="-2"/>
              </w:rPr>
              <w:t>Covid-19</w:t>
            </w:r>
            <w:proofErr w:type="spellEnd"/>
            <w:r>
              <w:rPr>
                <w:rFonts w:ascii="Times New Roman" w:hAnsi="Times New Roman" w:cs="Times New Roman"/>
                <w:spacing w:val="-2"/>
              </w:rPr>
              <w:t xml:space="preserve"> izplatību noteiktā ārkārtējā situācija”. Ņemot vērā, ka minētie grozījumi ir attiecināmi uz publiskām personām, t.sk. pašvaldībām, ir izslēdzama likuma 13.panta otrā daļa, kas paredz, ka pašvaldības dome ar tās lēmumu šā panta pirmajā daļā paredzēto atbalstu, ievērojot Ministru kabineta noteikumos minētos šā atbalsta piešķiršanas nosacījumus un kārtību, var attiecināt arī uz citiem saimnieciskās darbības veicējiem, biedrībām un nodibinājumiem, kas nomā attiecīgās pašvaldības vai tās kontrolētas kapitālsabiedrības mantu.</w:t>
            </w:r>
          </w:p>
          <w:p w14:paraId="4492AA61" w14:textId="77777777" w:rsidR="008B19F3" w:rsidRDefault="008B19F3">
            <w:pPr>
              <w:pStyle w:val="NoSpacing"/>
              <w:ind w:firstLine="720"/>
              <w:jc w:val="both"/>
              <w:rPr>
                <w:rFonts w:ascii="Times New Roman" w:hAnsi="Times New Roman" w:cs="Times New Roman"/>
                <w:spacing w:val="-2"/>
              </w:rPr>
            </w:pPr>
          </w:p>
          <w:p w14:paraId="499F2DB2" w14:textId="77777777" w:rsidR="008B19F3" w:rsidRDefault="008B19F3">
            <w:pPr>
              <w:pStyle w:val="NoSpacing"/>
              <w:ind w:left="380"/>
              <w:jc w:val="both"/>
              <w:rPr>
                <w:rFonts w:ascii="Times New Roman" w:hAnsi="Times New Roman" w:cs="Times New Roman"/>
                <w:spacing w:val="-2"/>
              </w:rPr>
            </w:pPr>
            <w:r>
              <w:rPr>
                <w:rFonts w:ascii="Times New Roman" w:hAnsi="Times New Roman" w:cs="Times New Roman"/>
                <w:spacing w:val="-2"/>
              </w:rPr>
              <w:t xml:space="preserve">Likumprojekts paredz šādus tehniskus precizējumus likuma </w:t>
            </w:r>
            <w:proofErr w:type="gramStart"/>
            <w:r>
              <w:rPr>
                <w:rFonts w:ascii="Times New Roman" w:hAnsi="Times New Roman" w:cs="Times New Roman"/>
                <w:spacing w:val="-2"/>
              </w:rPr>
              <w:t>51.pantā</w:t>
            </w:r>
            <w:proofErr w:type="gramEnd"/>
            <w:r>
              <w:rPr>
                <w:rFonts w:ascii="Times New Roman" w:hAnsi="Times New Roman" w:cs="Times New Roman"/>
                <w:spacing w:val="-2"/>
              </w:rPr>
              <w:t>:</w:t>
            </w:r>
          </w:p>
          <w:p w14:paraId="7AA8D310" w14:textId="77777777" w:rsidR="008B19F3" w:rsidRDefault="008B19F3" w:rsidP="008B19F3">
            <w:pPr>
              <w:pStyle w:val="NoSpacing"/>
              <w:numPr>
                <w:ilvl w:val="0"/>
                <w:numId w:val="7"/>
              </w:numPr>
              <w:jc w:val="both"/>
              <w:rPr>
                <w:rFonts w:ascii="Times New Roman" w:hAnsi="Times New Roman" w:cs="Times New Roman"/>
                <w:spacing w:val="-2"/>
              </w:rPr>
            </w:pPr>
            <w:r>
              <w:rPr>
                <w:rFonts w:ascii="Times New Roman" w:hAnsi="Times New Roman" w:cs="Times New Roman"/>
                <w:spacing w:val="-2"/>
              </w:rPr>
              <w:t>izteikt pirmo daļu jaunā redakcijā. Šādi precizējumi ir nepieciešami, lai:</w:t>
            </w:r>
          </w:p>
          <w:p w14:paraId="39B5FF01" w14:textId="77777777" w:rsidR="008B19F3" w:rsidRDefault="008B19F3" w:rsidP="008B19F3">
            <w:pPr>
              <w:pStyle w:val="NoSpacing"/>
              <w:numPr>
                <w:ilvl w:val="0"/>
                <w:numId w:val="8"/>
              </w:numPr>
              <w:jc w:val="both"/>
              <w:rPr>
                <w:rFonts w:ascii="Times New Roman" w:hAnsi="Times New Roman" w:cs="Times New Roman"/>
                <w:spacing w:val="-2"/>
              </w:rPr>
            </w:pPr>
            <w:r>
              <w:rPr>
                <w:rFonts w:ascii="Times New Roman" w:hAnsi="Times New Roman" w:cs="Times New Roman"/>
                <w:spacing w:val="-2"/>
              </w:rPr>
              <w:t>regulējumā ietvertu spēkā esošajos normatīvajos aktos lietoto terminoloģiju, proti, terminu “noņemt</w:t>
            </w:r>
            <w:proofErr w:type="gramStart"/>
            <w:r>
              <w:rPr>
                <w:rFonts w:ascii="Times New Roman" w:hAnsi="Times New Roman" w:cs="Times New Roman"/>
                <w:spacing w:val="-2"/>
              </w:rPr>
              <w:t xml:space="preserve">  </w:t>
            </w:r>
            <w:proofErr w:type="gramEnd"/>
            <w:r>
              <w:rPr>
                <w:rFonts w:ascii="Times New Roman" w:hAnsi="Times New Roman" w:cs="Times New Roman"/>
                <w:spacing w:val="-2"/>
              </w:rPr>
              <w:t xml:space="preserve">transportlīdzekli no uzskaites”. Minētais termins identificē transportlīdzekļa reģistrācijas pārtraukšanu uz </w:t>
            </w:r>
            <w:r>
              <w:rPr>
                <w:rFonts w:ascii="Times New Roman" w:hAnsi="Times New Roman" w:cs="Times New Roman"/>
                <w:spacing w:val="-2"/>
              </w:rPr>
              <w:lastRenderedPageBreak/>
              <w:t>laiku, nenododot transportlīdzekļa numura zīmes, kā transportlīdzekļa reģistrācijas darbību,</w:t>
            </w:r>
            <w:proofErr w:type="gramStart"/>
            <w:r>
              <w:rPr>
                <w:rFonts w:ascii="Times New Roman" w:hAnsi="Times New Roman" w:cs="Times New Roman"/>
                <w:spacing w:val="-2"/>
              </w:rPr>
              <w:t xml:space="preserve">  </w:t>
            </w:r>
            <w:proofErr w:type="gramEnd"/>
            <w:r>
              <w:rPr>
                <w:rFonts w:ascii="Times New Roman" w:hAnsi="Times New Roman" w:cs="Times New Roman"/>
                <w:spacing w:val="-2"/>
              </w:rPr>
              <w:t>pirms kuras izpildes ir  jānodrošina nesamaksāto nodokļu un sodu kontrole;</w:t>
            </w:r>
          </w:p>
          <w:p w14:paraId="16049C50" w14:textId="77777777" w:rsidR="008B19F3" w:rsidRDefault="008B19F3" w:rsidP="008B19F3">
            <w:pPr>
              <w:pStyle w:val="NoSpacing"/>
              <w:numPr>
                <w:ilvl w:val="0"/>
                <w:numId w:val="8"/>
              </w:numPr>
              <w:jc w:val="both"/>
              <w:rPr>
                <w:rFonts w:ascii="Times New Roman" w:hAnsi="Times New Roman" w:cs="Times New Roman"/>
                <w:spacing w:val="-2"/>
              </w:rPr>
            </w:pPr>
            <w:r>
              <w:rPr>
                <w:rFonts w:ascii="Times New Roman" w:hAnsi="Times New Roman" w:cs="Times New Roman"/>
                <w:spacing w:val="-2"/>
              </w:rPr>
              <w:t xml:space="preserve">regulējumā uzsvērtu, ka Ceļu satiksmes drošības direkcija nodrošina, ka minētā darbība e-pakalpojumos tiek veikta tiešsaistē, </w:t>
            </w:r>
            <w:proofErr w:type="gramStart"/>
            <w:r>
              <w:rPr>
                <w:rFonts w:ascii="Times New Roman" w:hAnsi="Times New Roman" w:cs="Times New Roman"/>
                <w:spacing w:val="-2"/>
              </w:rPr>
              <w:t>vienlaicīgi nodrošinot</w:t>
            </w:r>
            <w:proofErr w:type="gramEnd"/>
            <w:r>
              <w:rPr>
                <w:rFonts w:ascii="Times New Roman" w:hAnsi="Times New Roman" w:cs="Times New Roman"/>
                <w:spacing w:val="-2"/>
              </w:rPr>
              <w:t xml:space="preserve"> nesamaksāto nodokļu un sodu kontroli, kā arī noteiktās atzīmes izdarīšanu Transportlīdzekļu un to vadītāju valsts reģistrā;</w:t>
            </w:r>
          </w:p>
          <w:p w14:paraId="49ED5F76" w14:textId="77777777" w:rsidR="008B19F3" w:rsidRDefault="008B19F3" w:rsidP="008B19F3">
            <w:pPr>
              <w:pStyle w:val="NoSpacing"/>
              <w:numPr>
                <w:ilvl w:val="0"/>
                <w:numId w:val="8"/>
              </w:numPr>
              <w:jc w:val="both"/>
              <w:rPr>
                <w:rFonts w:ascii="Times New Roman" w:hAnsi="Times New Roman" w:cs="Times New Roman"/>
                <w:i/>
                <w:iCs/>
                <w:spacing w:val="-2"/>
              </w:rPr>
            </w:pPr>
            <w:r>
              <w:rPr>
                <w:rFonts w:ascii="Times New Roman" w:hAnsi="Times New Roman" w:cs="Times New Roman"/>
                <w:spacing w:val="-2"/>
              </w:rPr>
              <w:t>regulējumā uzsvērtu</w:t>
            </w:r>
            <w:proofErr w:type="gramStart"/>
            <w:r>
              <w:rPr>
                <w:rFonts w:ascii="Times New Roman" w:hAnsi="Times New Roman" w:cs="Times New Roman"/>
                <w:spacing w:val="-2"/>
              </w:rPr>
              <w:t xml:space="preserve">  </w:t>
            </w:r>
            <w:proofErr w:type="gramEnd"/>
            <w:r>
              <w:rPr>
                <w:rFonts w:ascii="Times New Roman" w:hAnsi="Times New Roman" w:cs="Times New Roman"/>
                <w:spacing w:val="-2"/>
              </w:rPr>
              <w:t xml:space="preserve">aizliegumu piedalīties ceļu satiksmē ar transportlīdzekli, kura reģistrācija uz laiku ir pārtraukta. </w:t>
            </w:r>
          </w:p>
          <w:p w14:paraId="327406C3" w14:textId="77777777" w:rsidR="008B19F3" w:rsidRDefault="008B19F3">
            <w:pPr>
              <w:pStyle w:val="NoSpacing"/>
              <w:ind w:firstLine="720"/>
              <w:jc w:val="both"/>
              <w:rPr>
                <w:rFonts w:ascii="Times New Roman" w:hAnsi="Times New Roman" w:cs="Times New Roman"/>
                <w:spacing w:val="-2"/>
              </w:rPr>
            </w:pPr>
          </w:p>
          <w:p w14:paraId="283438F7" w14:textId="77777777" w:rsidR="008B19F3" w:rsidRDefault="008B19F3" w:rsidP="008B19F3">
            <w:pPr>
              <w:pStyle w:val="NoSpacing"/>
              <w:numPr>
                <w:ilvl w:val="0"/>
                <w:numId w:val="7"/>
              </w:numPr>
              <w:jc w:val="both"/>
              <w:rPr>
                <w:rFonts w:ascii="Times New Roman" w:hAnsi="Times New Roman" w:cs="Times New Roman"/>
                <w:spacing w:val="-2"/>
              </w:rPr>
            </w:pPr>
            <w:r>
              <w:rPr>
                <w:rFonts w:ascii="Times New Roman" w:hAnsi="Times New Roman" w:cs="Times New Roman"/>
                <w:spacing w:val="-2"/>
              </w:rPr>
              <w:t>izteikt ceturto un piekto daļu jaunā redakcijā</w:t>
            </w:r>
            <w:proofErr w:type="gramStart"/>
            <w:r>
              <w:rPr>
                <w:rFonts w:ascii="Times New Roman" w:hAnsi="Times New Roman" w:cs="Times New Roman"/>
                <w:spacing w:val="-2"/>
              </w:rPr>
              <w:t>, tās</w:t>
            </w:r>
            <w:proofErr w:type="gramEnd"/>
            <w:r>
              <w:rPr>
                <w:rFonts w:ascii="Times New Roman" w:hAnsi="Times New Roman" w:cs="Times New Roman"/>
                <w:spacing w:val="-2"/>
              </w:rPr>
              <w:t xml:space="preserve"> papildinot ar uzņēmumu vieglo transportlīdzekļu nodokļa maksāšanas kārtību, ja transportlīdzekļa reģistrācija tiek pārtraukta uz laiku, nenododot transportlīdzekļa numura zīmes Ceļu satiksmes drošības direkcijai. Šādi precizējumi ir nepieciešami, lai regulējumā iekļautu tos transportlīdzekļu īpašniekus vai turētājus, kuri ir uzņēmumu vieglo transportlīdzekļu nodokļa subjekti.</w:t>
            </w:r>
          </w:p>
          <w:p w14:paraId="767A1233" w14:textId="77777777" w:rsidR="008B19F3" w:rsidRDefault="008B19F3">
            <w:pPr>
              <w:rPr>
                <w:spacing w:val="-2"/>
              </w:rPr>
            </w:pPr>
          </w:p>
          <w:p w14:paraId="441930C1" w14:textId="77777777" w:rsidR="008B19F3" w:rsidRDefault="008B19F3" w:rsidP="008B19F3">
            <w:pPr>
              <w:pStyle w:val="NoSpacing"/>
              <w:numPr>
                <w:ilvl w:val="0"/>
                <w:numId w:val="7"/>
              </w:numPr>
              <w:jc w:val="both"/>
              <w:rPr>
                <w:rFonts w:ascii="Times New Roman" w:hAnsi="Times New Roman" w:cs="Times New Roman"/>
                <w:spacing w:val="-2"/>
              </w:rPr>
            </w:pPr>
            <w:r>
              <w:rPr>
                <w:rFonts w:ascii="Times New Roman" w:hAnsi="Times New Roman" w:cs="Times New Roman"/>
                <w:spacing w:val="-2"/>
              </w:rPr>
              <w:t>papildināt sestās daļas pirmo teikumu ar vārdiem “ja ir pārtraukta transportlīdzekļa, kas tiek izmantots komercpārvadājumu veikšanai,</w:t>
            </w:r>
            <w:proofErr w:type="gramStart"/>
            <w:r>
              <w:rPr>
                <w:rFonts w:ascii="Times New Roman" w:hAnsi="Times New Roman" w:cs="Times New Roman"/>
                <w:spacing w:val="-2"/>
              </w:rPr>
              <w:t xml:space="preserve">  </w:t>
            </w:r>
            <w:proofErr w:type="gramEnd"/>
            <w:r>
              <w:rPr>
                <w:rFonts w:ascii="Times New Roman" w:hAnsi="Times New Roman" w:cs="Times New Roman"/>
                <w:spacing w:val="-2"/>
              </w:rPr>
              <w:t xml:space="preserve">reģistrācija uz laiku, nenododot transportlīdzekļa numura zīmes Ceļu satiksmes drošības direkcijai”. Šāds precizējums ir nepieciešams, lai regulējumā uzsvērtu transportlīdzekļa reģistrācijas pārtraukšanu uz laiku kā  priekšnoteikumu sauszemes transportlīdzekļu īpašnieku civiltiesiskās atbildības obligātās apdrošināšanas (turpmāk – OCTA) līguma izbeigšanai pirms termiņa. Pārvadātājam ir tiesības izbeigt OCTA līgumu pirms termiņa par tiem transportlīdzekļiem, kas tiek izmantoti pasažieru komercpārvadājumiem ar autobusu, taksometru vai vieglo automobili vai kravas komercpārvadājumiem ar kravas automobili. 2020.gada 25.aprīlī stājās spēkā </w:t>
            </w:r>
            <w:r>
              <w:rPr>
                <w:rFonts w:ascii="Times New Roman" w:hAnsi="Times New Roman" w:cs="Times New Roman"/>
                <w:spacing w:val="-2"/>
                <w:shd w:val="clear" w:color="auto" w:fill="FFFFFF"/>
              </w:rPr>
              <w:t>likuma “</w:t>
            </w:r>
            <w:r>
              <w:rPr>
                <w:rFonts w:ascii="Times New Roman" w:eastAsia="Times New Roman" w:hAnsi="Times New Roman" w:cs="Times New Roman"/>
                <w:bCs/>
                <w:spacing w:val="-2"/>
                <w:lang w:eastAsia="lv-LV"/>
              </w:rPr>
              <w:t xml:space="preserve">Par valsts apdraudējuma un tā seku novēršanas un pārvarēšanas pasākumiem sakarā ar </w:t>
            </w:r>
            <w:proofErr w:type="spellStart"/>
            <w:r>
              <w:rPr>
                <w:rFonts w:ascii="Times New Roman" w:eastAsia="Times New Roman" w:hAnsi="Times New Roman" w:cs="Times New Roman"/>
                <w:bCs/>
                <w:spacing w:val="-2"/>
                <w:lang w:eastAsia="lv-LV"/>
              </w:rPr>
              <w:t>Covid-19</w:t>
            </w:r>
            <w:proofErr w:type="spellEnd"/>
            <w:r>
              <w:rPr>
                <w:rFonts w:ascii="Times New Roman" w:eastAsia="Times New Roman" w:hAnsi="Times New Roman" w:cs="Times New Roman"/>
                <w:bCs/>
                <w:spacing w:val="-2"/>
                <w:lang w:eastAsia="lv-LV"/>
              </w:rPr>
              <w:t xml:space="preserve"> izplatību”</w:t>
            </w:r>
            <w:r>
              <w:rPr>
                <w:rFonts w:ascii="Times New Roman" w:eastAsia="Times New Roman" w:hAnsi="Times New Roman" w:cs="Times New Roman"/>
                <w:b/>
                <w:bCs/>
                <w:spacing w:val="-2"/>
                <w:sz w:val="28"/>
                <w:lang w:eastAsia="lv-LV"/>
              </w:rPr>
              <w:t xml:space="preserve"> </w:t>
            </w:r>
            <w:r>
              <w:rPr>
                <w:rFonts w:ascii="Times New Roman" w:hAnsi="Times New Roman" w:cs="Times New Roman"/>
                <w:spacing w:val="-2"/>
              </w:rPr>
              <w:t xml:space="preserve">51.panta sestā daļa un šīs normas mērķis ir noteikt speciālu regulējumu OCTA līguma izbeigšanai pirms termiņa pārvadātājiem, kuri ir saņēmuši speciālo atļauju (licenci) komercpārvadājumu veikšanai. Tomēr gadījumā, </w:t>
            </w:r>
            <w:r>
              <w:rPr>
                <w:rFonts w:ascii="Times New Roman" w:hAnsi="Times New Roman" w:cs="Times New Roman"/>
                <w:spacing w:val="-2"/>
              </w:rPr>
              <w:lastRenderedPageBreak/>
              <w:t>ja pārvadātājs ar transportlīdzekli, kura reģistrācija ir pārtraukta uz laiku, nenododot transportlīdzekļa numura zīmes, piedalās ceļu satiksmē un izraisa ceļu satiksmes negadījumu, bet tam nav spēkā esoša OCTA līguma, pārvadātajam kā transportlīdzekļa īpašniekam vai turētajam ir pašam jāatbild par nodarītajiem zaudējumiem trešajām personām (zaudējumi sākotnēji tiks segti no OCTA garantijas fonda, pēc tam tos regresa kārtībā piedzenot no īpašnieka vai turētāja). Pārvadātājiem, kuri veic komercpārvadājumus, transporta kustība uzskatāma par vienīgo ienākumu gūšanas avotu, bet COVID-19 radītajos krīzes apstākļos transporta kustība ir būtiski ierobežota un pārvadājumi ir atcelti vai būtiski samazināti. Līdz ar to pārvadātāji ir spiesti konsolidēt komercdarbības apjumu, tostarp izbeigt pirms termiņa OCTA līgumus transporta vienībām, kas atrodas dīkstāvē COVID-19 radīto krīzes apstākļu dēļ. Nenoliedzami arī citu nozaru darbībā ir iestājušās negatīvas sekas, kas saistītas ar komercdarbības apjomu samazināšanos, taču lielākajā daļā gadījumu zaudējumi nav tieši saistīti ar transporta kustību. Savukārt fiziskas personas joprojām ir tiesīgas pārvietoties ar personīgo transportlīdzekli. Turklāt sabiedrība tiek aicināta atturēties no sabiedriskā transporta izmantošanas, gadījumos, kad tas ir iespējams. Līdz ar to  personīgais transportlīdzeklis daudzās mājsaimniecībās ir nepieciešams ikdienas vajadzību nodrošināšanai. Līdz ar to regulējums nebūtu attiecināms uz fiziskām personām, kā arī uz personām, kuru komercdarbība nav saistīta ar pasažieru vai kravu pārvadājumiem, lai neradītu izmaksu pieauguma risku no OCTA garantijas fonda un risku, ka pašiem transportlīdzekļu īpašniekiem pašiem būtu jāsedz ar transportlīdzekli nodarītie zaudējumi trešajām personām.</w:t>
            </w:r>
          </w:p>
          <w:p w14:paraId="15702A44" w14:textId="77777777" w:rsidR="008B19F3" w:rsidRDefault="008B19F3">
            <w:pPr>
              <w:pStyle w:val="NoSpacing"/>
              <w:jc w:val="both"/>
              <w:rPr>
                <w:rFonts w:ascii="Times New Roman" w:hAnsi="Times New Roman" w:cs="Times New Roman"/>
                <w:spacing w:val="-2"/>
              </w:rPr>
            </w:pPr>
          </w:p>
          <w:p w14:paraId="0B12377E" w14:textId="77777777" w:rsidR="008B19F3" w:rsidRDefault="008B19F3" w:rsidP="008B19F3">
            <w:pPr>
              <w:pStyle w:val="NoSpacing"/>
              <w:numPr>
                <w:ilvl w:val="0"/>
                <w:numId w:val="6"/>
              </w:numPr>
              <w:jc w:val="both"/>
              <w:rPr>
                <w:rFonts w:ascii="Times New Roman" w:hAnsi="Times New Roman" w:cs="Times New Roman"/>
                <w:spacing w:val="-2"/>
              </w:rPr>
            </w:pPr>
            <w:r>
              <w:rPr>
                <w:rFonts w:ascii="Times New Roman" w:hAnsi="Times New Roman" w:cs="Times New Roman"/>
                <w:spacing w:val="-2"/>
              </w:rPr>
              <w:t xml:space="preserve">Likumprojekts paredz likumu papildināt ar jaunu </w:t>
            </w:r>
            <w:proofErr w:type="gramStart"/>
            <w:r>
              <w:rPr>
                <w:rFonts w:ascii="Times New Roman" w:hAnsi="Times New Roman" w:cs="Times New Roman"/>
                <w:spacing w:val="-2"/>
              </w:rPr>
              <w:t>56.pantu</w:t>
            </w:r>
            <w:proofErr w:type="gramEnd"/>
            <w:r>
              <w:rPr>
                <w:rFonts w:ascii="Times New Roman" w:hAnsi="Times New Roman" w:cs="Times New Roman"/>
                <w:spacing w:val="-2"/>
              </w:rPr>
              <w:t xml:space="preserve"> šādā redakcijā:</w:t>
            </w:r>
          </w:p>
          <w:p w14:paraId="54E78682" w14:textId="77777777" w:rsidR="008B19F3" w:rsidRDefault="008B19F3">
            <w:pPr>
              <w:pStyle w:val="NoSpacing"/>
              <w:ind w:left="720"/>
              <w:jc w:val="both"/>
              <w:rPr>
                <w:rFonts w:ascii="Times New Roman" w:hAnsi="Times New Roman" w:cs="Times New Roman"/>
                <w:spacing w:val="-2"/>
              </w:rPr>
            </w:pPr>
          </w:p>
          <w:p w14:paraId="512009BC" w14:textId="77777777" w:rsidR="008B19F3" w:rsidRDefault="008B19F3" w:rsidP="008B19F3">
            <w:pPr>
              <w:pStyle w:val="NoSpacing"/>
              <w:numPr>
                <w:ilvl w:val="0"/>
                <w:numId w:val="9"/>
              </w:numPr>
              <w:jc w:val="both"/>
              <w:rPr>
                <w:rFonts w:ascii="Times New Roman" w:hAnsi="Times New Roman" w:cs="Times New Roman"/>
                <w:spacing w:val="-2"/>
              </w:rPr>
            </w:pPr>
            <w:r>
              <w:rPr>
                <w:rFonts w:ascii="Times New Roman" w:hAnsi="Times New Roman" w:cs="Times New Roman"/>
                <w:spacing w:val="-2"/>
              </w:rPr>
              <w:t xml:space="preserve">Uz valsts budžetu attiecināmās valsts vārdā sniegto galvojumu parāda saistības tiek palielinātas par 57 070 750 </w:t>
            </w:r>
            <w:proofErr w:type="spellStart"/>
            <w:r>
              <w:rPr>
                <w:rFonts w:ascii="Times New Roman" w:hAnsi="Times New Roman" w:cs="Times New Roman"/>
                <w:i/>
                <w:spacing w:val="-2"/>
              </w:rPr>
              <w:t>euro</w:t>
            </w:r>
            <w:proofErr w:type="spellEnd"/>
            <w:r>
              <w:rPr>
                <w:rFonts w:ascii="Times New Roman" w:hAnsi="Times New Roman" w:cs="Times New Roman"/>
                <w:spacing w:val="-2"/>
              </w:rPr>
              <w:t xml:space="preserve">, </w:t>
            </w:r>
            <w:proofErr w:type="gramStart"/>
            <w:r>
              <w:rPr>
                <w:rFonts w:ascii="Times New Roman" w:hAnsi="Times New Roman" w:cs="Times New Roman"/>
                <w:spacing w:val="-2"/>
              </w:rPr>
              <w:t>lai izsniegtu Latvijas Republikas galvojumu Eiropas Komisijai par dalību Eiropas Savienības</w:t>
            </w:r>
            <w:proofErr w:type="gramEnd"/>
            <w:r>
              <w:rPr>
                <w:rFonts w:ascii="Times New Roman" w:hAnsi="Times New Roman" w:cs="Times New Roman"/>
                <w:spacing w:val="-2"/>
              </w:rPr>
              <w:t xml:space="preserve"> atbalsta instrumentā "Bezdarba risku mazināšanai ārkārtas situācijā (SURE)".</w:t>
            </w:r>
          </w:p>
          <w:p w14:paraId="55224956" w14:textId="77777777" w:rsidR="008B19F3" w:rsidRDefault="008B19F3" w:rsidP="008B19F3">
            <w:pPr>
              <w:pStyle w:val="NoSpacing"/>
              <w:numPr>
                <w:ilvl w:val="0"/>
                <w:numId w:val="9"/>
              </w:numPr>
              <w:jc w:val="both"/>
              <w:rPr>
                <w:rFonts w:ascii="Times New Roman" w:hAnsi="Times New Roman" w:cs="Times New Roman"/>
                <w:spacing w:val="-2"/>
              </w:rPr>
            </w:pPr>
            <w:r>
              <w:rPr>
                <w:rFonts w:ascii="Times New Roman" w:hAnsi="Times New Roman" w:cs="Times New Roman"/>
                <w:spacing w:val="-2"/>
              </w:rPr>
              <w:lastRenderedPageBreak/>
              <w:t>Finanšu ministram ir tiesības parakstīt Latvijas Republikas vārdā galvojuma līgumu ar Eiropas Komisiju par dalību Eiropas Savienības atbalsta instrumentā "Bezdarba risku mazināšanai ārkārtas situācijā (SURE)" pēc tam, kad ir stājusies spēkā attiecīgā ES regula un Ministru kabinets ir atbalstījis galvojuma līgumu.".</w:t>
            </w:r>
          </w:p>
          <w:p w14:paraId="1F64527E" w14:textId="77777777" w:rsidR="008B19F3" w:rsidRDefault="008B19F3">
            <w:pPr>
              <w:pStyle w:val="NoSpacing"/>
              <w:ind w:left="1080"/>
              <w:jc w:val="both"/>
              <w:rPr>
                <w:rFonts w:ascii="Times New Roman" w:hAnsi="Times New Roman" w:cs="Times New Roman"/>
                <w:spacing w:val="-2"/>
              </w:rPr>
            </w:pPr>
          </w:p>
          <w:p w14:paraId="66BD74FA" w14:textId="77777777" w:rsidR="008B19F3" w:rsidRDefault="008B19F3">
            <w:pPr>
              <w:pStyle w:val="NoSpacing"/>
              <w:jc w:val="both"/>
              <w:rPr>
                <w:rFonts w:ascii="Times New Roman" w:hAnsi="Times New Roman" w:cs="Times New Roman"/>
                <w:spacing w:val="-2"/>
              </w:rPr>
            </w:pPr>
            <w:r>
              <w:rPr>
                <w:rFonts w:ascii="Times New Roman" w:hAnsi="Times New Roman" w:cs="Times New Roman"/>
                <w:spacing w:val="-2"/>
              </w:rPr>
              <w:t>ES regula, ar kuru ir plānots ieviest Eiropas Savienības atbalsta instrumentu</w:t>
            </w:r>
            <w:proofErr w:type="gramStart"/>
            <w:r>
              <w:rPr>
                <w:rFonts w:ascii="Times New Roman" w:hAnsi="Times New Roman" w:cs="Times New Roman"/>
                <w:spacing w:val="-2"/>
              </w:rPr>
              <w:t xml:space="preserve">  </w:t>
            </w:r>
            <w:proofErr w:type="gramEnd"/>
            <w:r>
              <w:rPr>
                <w:rFonts w:ascii="Times New Roman" w:hAnsi="Times New Roman" w:cs="Times New Roman"/>
                <w:spacing w:val="-2"/>
              </w:rPr>
              <w:t xml:space="preserve">“Bezdarba risku mazināšanai ārkārtas situācijā” (turpmāk – SURE), vēl nav apstiprināta, bet tās teksts kopumā ir saskaņots ar ES dalībvalstīm.  </w:t>
            </w:r>
          </w:p>
          <w:p w14:paraId="0D3D866C" w14:textId="77777777" w:rsidR="008B19F3" w:rsidRDefault="008B19F3">
            <w:pPr>
              <w:pStyle w:val="NoSpacing"/>
              <w:jc w:val="both"/>
              <w:rPr>
                <w:rFonts w:ascii="Times New Roman" w:hAnsi="Times New Roman" w:cs="Times New Roman"/>
                <w:spacing w:val="-2"/>
              </w:rPr>
            </w:pPr>
            <w:r>
              <w:rPr>
                <w:rFonts w:ascii="Times New Roman" w:hAnsi="Times New Roman" w:cs="Times New Roman"/>
                <w:spacing w:val="-2"/>
              </w:rPr>
              <w:t xml:space="preserve">Lai nodrošinātu iespējamās saistības, kas izriet no EK izsniegtajiem aizdevumiem SURE ietvaros, dalībvalstīm ar EK būs jāparaksta Galvojuma līgums. Galvojuma līgums paredz, ka Latvijas Republika sniedz galvojumu 57 070 750 </w:t>
            </w:r>
            <w:proofErr w:type="spellStart"/>
            <w:r>
              <w:rPr>
                <w:rFonts w:ascii="Times New Roman" w:hAnsi="Times New Roman" w:cs="Times New Roman"/>
                <w:i/>
                <w:spacing w:val="-2"/>
              </w:rPr>
              <w:t>euro</w:t>
            </w:r>
            <w:proofErr w:type="spellEnd"/>
            <w:r>
              <w:rPr>
                <w:rFonts w:ascii="Times New Roman" w:hAnsi="Times New Roman" w:cs="Times New Roman"/>
                <w:spacing w:val="-2"/>
              </w:rPr>
              <w:t xml:space="preserve"> apmērā. Galvojuma apmērs tika aprēķināts, izmantojot katras dalībvalsts proporcionālo daļu no Eiropas Savienības (turpmāk - ES) kopējā nacionālā ienākuma, kas Latvijai ir 0,228283%.</w:t>
            </w:r>
          </w:p>
          <w:p w14:paraId="0C5A8A6B" w14:textId="77777777" w:rsidR="008B19F3" w:rsidRDefault="008B19F3">
            <w:pPr>
              <w:pStyle w:val="NoSpacing"/>
              <w:jc w:val="both"/>
              <w:rPr>
                <w:rFonts w:ascii="Times New Roman" w:hAnsi="Times New Roman" w:cs="Times New Roman"/>
                <w:spacing w:val="-2"/>
              </w:rPr>
            </w:pPr>
            <w:r>
              <w:rPr>
                <w:rFonts w:ascii="Times New Roman" w:hAnsi="Times New Roman" w:cs="Times New Roman"/>
                <w:spacing w:val="-2"/>
              </w:rPr>
              <w:t>Galvojuma līgums paredz nodrošināt EK finanšu līdzekļus, ja radīsies tāda nepieciešamība, lai tā segtu uzņemtās saistības pēc finanšu līdzekļu piesaistes starptautiskajos finanšu kapitāla tirgos, tādejādi nodrošinot resursus SURE.</w:t>
            </w:r>
          </w:p>
          <w:p w14:paraId="087CF2A8" w14:textId="77777777" w:rsidR="008B19F3" w:rsidRDefault="008B19F3">
            <w:pPr>
              <w:pStyle w:val="NoSpacing"/>
              <w:jc w:val="both"/>
              <w:rPr>
                <w:rFonts w:ascii="Times New Roman" w:hAnsi="Times New Roman" w:cs="Times New Roman"/>
                <w:spacing w:val="-2"/>
              </w:rPr>
            </w:pPr>
            <w:r>
              <w:rPr>
                <w:rFonts w:ascii="Times New Roman" w:hAnsi="Times New Roman" w:cs="Times New Roman"/>
                <w:spacing w:val="-2"/>
              </w:rPr>
              <w:t xml:space="preserve">Galvojuma līgums nosaka, ka dalībvalsts, kura nav izpildījumi saistības (kas var rasties no noslēgtā aizņēmuma vai galvojuma līguma) </w:t>
            </w:r>
            <w:proofErr w:type="gramStart"/>
            <w:r>
              <w:rPr>
                <w:rFonts w:ascii="Times New Roman" w:hAnsi="Times New Roman" w:cs="Times New Roman"/>
                <w:spacing w:val="-2"/>
              </w:rPr>
              <w:t>uzņemtas pilnu atbildību par to un saistības</w:t>
            </w:r>
            <w:proofErr w:type="gramEnd"/>
            <w:r>
              <w:rPr>
                <w:rFonts w:ascii="Times New Roman" w:hAnsi="Times New Roman" w:cs="Times New Roman"/>
                <w:spacing w:val="-2"/>
              </w:rPr>
              <w:t xml:space="preserve"> paliek spēkā līdz to pilnīgai atmaksai, tomēr galvojuma saistības tiek izsniegtas vienīgi, lai nodrošinātu galvojumu SURE.</w:t>
            </w:r>
          </w:p>
          <w:p w14:paraId="3C75CAF5" w14:textId="77777777" w:rsidR="008B19F3" w:rsidRDefault="008B19F3">
            <w:pPr>
              <w:pStyle w:val="NoSpacing"/>
              <w:jc w:val="both"/>
              <w:rPr>
                <w:rFonts w:ascii="Times New Roman" w:hAnsi="Times New Roman" w:cs="Times New Roman"/>
                <w:spacing w:val="-2"/>
                <w:u w:val="single"/>
              </w:rPr>
            </w:pPr>
            <w:r>
              <w:rPr>
                <w:rFonts w:ascii="Times New Roman" w:hAnsi="Times New Roman" w:cs="Times New Roman"/>
                <w:spacing w:val="-2"/>
                <w:u w:val="single"/>
              </w:rPr>
              <w:t>Šobrīd notiek Galvojuma līguma redakcijas galīgā saskaņošana.</w:t>
            </w:r>
          </w:p>
          <w:p w14:paraId="0DF7EE20" w14:textId="77777777" w:rsidR="008B19F3" w:rsidRDefault="008B19F3">
            <w:pPr>
              <w:pStyle w:val="NoSpacing"/>
              <w:jc w:val="both"/>
              <w:rPr>
                <w:rFonts w:ascii="Times New Roman" w:hAnsi="Times New Roman" w:cs="Times New Roman"/>
                <w:spacing w:val="-2"/>
              </w:rPr>
            </w:pPr>
            <w:r>
              <w:rPr>
                <w:rFonts w:ascii="Times New Roman" w:hAnsi="Times New Roman" w:cs="Times New Roman"/>
                <w:spacing w:val="-2"/>
              </w:rPr>
              <w:t>Galvojuma līguma projekta 1.nodaļa nosaka:</w:t>
            </w:r>
          </w:p>
          <w:p w14:paraId="7B770249" w14:textId="77777777" w:rsidR="008B19F3" w:rsidRDefault="008B19F3">
            <w:pPr>
              <w:pStyle w:val="NoSpacing"/>
              <w:jc w:val="both"/>
              <w:rPr>
                <w:rFonts w:ascii="Times New Roman" w:hAnsi="Times New Roman" w:cs="Times New Roman"/>
                <w:spacing w:val="-2"/>
              </w:rPr>
            </w:pPr>
            <w:r>
              <w:rPr>
                <w:rFonts w:ascii="Times New Roman" w:hAnsi="Times New Roman" w:cs="Times New Roman"/>
                <w:spacing w:val="-2"/>
              </w:rPr>
              <w:t>-</w:t>
            </w:r>
            <w:r>
              <w:rPr>
                <w:rFonts w:ascii="Times New Roman" w:hAnsi="Times New Roman" w:cs="Times New Roman"/>
                <w:spacing w:val="-2"/>
              </w:rPr>
              <w:tab/>
              <w:t xml:space="preserve">EK var pieprasīt veikt vairākus galvojumu saistību maksājumus, tomēr nevar pārsniegt 1.pielikumā norādīto maksimālo sniegtās galvojuma apmēru. </w:t>
            </w:r>
          </w:p>
          <w:p w14:paraId="1F9FA15C" w14:textId="77777777" w:rsidR="008B19F3" w:rsidRDefault="008B19F3">
            <w:pPr>
              <w:pStyle w:val="NoSpacing"/>
              <w:jc w:val="both"/>
              <w:rPr>
                <w:rFonts w:ascii="Times New Roman" w:hAnsi="Times New Roman" w:cs="Times New Roman"/>
                <w:spacing w:val="-2"/>
              </w:rPr>
            </w:pPr>
            <w:r>
              <w:rPr>
                <w:rFonts w:ascii="Times New Roman" w:hAnsi="Times New Roman" w:cs="Times New Roman"/>
                <w:spacing w:val="-2"/>
              </w:rPr>
              <w:t>-</w:t>
            </w:r>
            <w:r>
              <w:rPr>
                <w:rFonts w:ascii="Times New Roman" w:hAnsi="Times New Roman" w:cs="Times New Roman"/>
                <w:spacing w:val="-2"/>
              </w:rPr>
              <w:tab/>
              <w:t xml:space="preserve">Ja kāda dalībvalsts neveic galvojuma saistību maksājumu, EK var pieprasīt veikt </w:t>
            </w:r>
            <w:proofErr w:type="gramStart"/>
            <w:r>
              <w:rPr>
                <w:rFonts w:ascii="Times New Roman" w:hAnsi="Times New Roman" w:cs="Times New Roman"/>
                <w:spacing w:val="-2"/>
              </w:rPr>
              <w:t>papildus maksājumu</w:t>
            </w:r>
            <w:proofErr w:type="gramEnd"/>
            <w:r>
              <w:rPr>
                <w:rFonts w:ascii="Times New Roman" w:hAnsi="Times New Roman" w:cs="Times New Roman"/>
                <w:spacing w:val="-2"/>
              </w:rPr>
              <w:t xml:space="preserve"> pārējām dalībvalstīm, proporcionāli sadalot nesamaksāto summu izmantojot jau iepriekš minēto proporcionālo daļu no ES kopējā nacionālā ienākuma, taču aprēķinā neņemot vērā tās dalībvalsts vai dalībvalstu, kas nav veikušas galvojuma maksājumu procentuālās daļu/-as.</w:t>
            </w:r>
          </w:p>
          <w:p w14:paraId="49FDFD32" w14:textId="77777777" w:rsidR="008B19F3" w:rsidRDefault="008B19F3">
            <w:pPr>
              <w:pStyle w:val="NoSpacing"/>
              <w:jc w:val="both"/>
              <w:rPr>
                <w:rFonts w:ascii="Times New Roman" w:hAnsi="Times New Roman" w:cs="Times New Roman"/>
                <w:spacing w:val="-2"/>
              </w:rPr>
            </w:pPr>
            <w:r>
              <w:rPr>
                <w:rFonts w:ascii="Times New Roman" w:hAnsi="Times New Roman" w:cs="Times New Roman"/>
                <w:spacing w:val="-2"/>
              </w:rPr>
              <w:t>-</w:t>
            </w:r>
            <w:r>
              <w:rPr>
                <w:rFonts w:ascii="Times New Roman" w:hAnsi="Times New Roman" w:cs="Times New Roman"/>
                <w:spacing w:val="-2"/>
              </w:rPr>
              <w:tab/>
              <w:t xml:space="preserve">Ja netiks pildītas uzņemtās saistības, EK organizēs parādu piedziņas procedūru. Saņemtie līdzekļi </w:t>
            </w:r>
            <w:proofErr w:type="gramStart"/>
            <w:r>
              <w:rPr>
                <w:rFonts w:ascii="Times New Roman" w:hAnsi="Times New Roman" w:cs="Times New Roman"/>
                <w:spacing w:val="-2"/>
              </w:rPr>
              <w:t>ievērojot proporcijas principu</w:t>
            </w:r>
            <w:proofErr w:type="gramEnd"/>
            <w:r>
              <w:rPr>
                <w:rFonts w:ascii="Times New Roman" w:hAnsi="Times New Roman" w:cs="Times New Roman"/>
                <w:spacing w:val="-2"/>
              </w:rPr>
              <w:t xml:space="preserve"> tiks atgriezti dalībvalstīm, kas attiecīgi veica šos galvojuma maksājumus vai papildus pieprasītos galvojuma maksājumus.</w:t>
            </w:r>
          </w:p>
          <w:p w14:paraId="2FE7388A" w14:textId="77777777" w:rsidR="008B19F3" w:rsidRDefault="008B19F3">
            <w:pPr>
              <w:pStyle w:val="NoSpacing"/>
              <w:jc w:val="both"/>
              <w:rPr>
                <w:rFonts w:ascii="Times New Roman" w:hAnsi="Times New Roman" w:cs="Times New Roman"/>
                <w:spacing w:val="-2"/>
              </w:rPr>
            </w:pPr>
            <w:r>
              <w:rPr>
                <w:rFonts w:ascii="Times New Roman" w:hAnsi="Times New Roman" w:cs="Times New Roman"/>
                <w:spacing w:val="-2"/>
              </w:rPr>
              <w:t>-</w:t>
            </w:r>
            <w:r>
              <w:rPr>
                <w:rFonts w:ascii="Times New Roman" w:hAnsi="Times New Roman" w:cs="Times New Roman"/>
                <w:spacing w:val="-2"/>
              </w:rPr>
              <w:tab/>
              <w:t>Latvijai nav tiesības samazināt uzņemto saistību apmēru par summu, par kādu tā būs veikusi maksājumu, lai segtu citu valstu saistības.</w:t>
            </w:r>
          </w:p>
          <w:p w14:paraId="5470C3A6" w14:textId="77777777" w:rsidR="008B19F3" w:rsidRDefault="008B19F3">
            <w:pPr>
              <w:pStyle w:val="NoSpacing"/>
              <w:jc w:val="both"/>
              <w:rPr>
                <w:rFonts w:ascii="Times New Roman" w:hAnsi="Times New Roman" w:cs="Times New Roman"/>
                <w:spacing w:val="-2"/>
              </w:rPr>
            </w:pPr>
            <w:r>
              <w:rPr>
                <w:rFonts w:ascii="Times New Roman" w:hAnsi="Times New Roman" w:cs="Times New Roman"/>
                <w:spacing w:val="-2"/>
              </w:rPr>
              <w:lastRenderedPageBreak/>
              <w:t>Galvojuma līguma projekta 2. nodaļa nosaka:</w:t>
            </w:r>
          </w:p>
          <w:p w14:paraId="050E9605" w14:textId="77777777" w:rsidR="008B19F3" w:rsidRDefault="008B19F3">
            <w:pPr>
              <w:pStyle w:val="NoSpacing"/>
              <w:jc w:val="both"/>
              <w:rPr>
                <w:rFonts w:ascii="Times New Roman" w:hAnsi="Times New Roman" w:cs="Times New Roman"/>
                <w:spacing w:val="-2"/>
              </w:rPr>
            </w:pPr>
            <w:r>
              <w:rPr>
                <w:rFonts w:ascii="Times New Roman" w:hAnsi="Times New Roman" w:cs="Times New Roman"/>
                <w:spacing w:val="-2"/>
              </w:rPr>
              <w:t>-</w:t>
            </w:r>
            <w:r>
              <w:rPr>
                <w:rFonts w:ascii="Times New Roman" w:hAnsi="Times New Roman" w:cs="Times New Roman"/>
                <w:spacing w:val="-2"/>
              </w:rPr>
              <w:tab/>
              <w:t>Visas uzņemtās saistības ir spēkā līdz to pilnīgai atmaksai.</w:t>
            </w:r>
          </w:p>
          <w:p w14:paraId="1B9DE1B6" w14:textId="77777777" w:rsidR="008B19F3" w:rsidRDefault="008B19F3">
            <w:pPr>
              <w:pStyle w:val="NoSpacing"/>
              <w:jc w:val="both"/>
              <w:rPr>
                <w:rFonts w:ascii="Times New Roman" w:hAnsi="Times New Roman" w:cs="Times New Roman"/>
                <w:spacing w:val="-2"/>
              </w:rPr>
            </w:pPr>
            <w:r>
              <w:rPr>
                <w:rFonts w:ascii="Times New Roman" w:hAnsi="Times New Roman" w:cs="Times New Roman"/>
                <w:spacing w:val="-2"/>
              </w:rPr>
              <w:t>-</w:t>
            </w:r>
            <w:r>
              <w:rPr>
                <w:rFonts w:ascii="Times New Roman" w:hAnsi="Times New Roman" w:cs="Times New Roman"/>
                <w:spacing w:val="-2"/>
              </w:rPr>
              <w:tab/>
              <w:t>Latvija apņemas, ka pienākumi, kas izriet noslēdzot šo garantijas līgumu, ir līdzvērtīgi pašreizējām, turpmākajām, tiešajām, beznosacījumu un nenodrošinātajām garantijas devēja saistībām.</w:t>
            </w:r>
          </w:p>
          <w:p w14:paraId="12E8B6D2" w14:textId="77777777" w:rsidR="008B19F3" w:rsidRDefault="008B19F3">
            <w:pPr>
              <w:pStyle w:val="NoSpacing"/>
              <w:jc w:val="both"/>
              <w:rPr>
                <w:rFonts w:ascii="Times New Roman" w:hAnsi="Times New Roman" w:cs="Times New Roman"/>
                <w:spacing w:val="-2"/>
              </w:rPr>
            </w:pPr>
            <w:r>
              <w:rPr>
                <w:rFonts w:ascii="Times New Roman" w:hAnsi="Times New Roman" w:cs="Times New Roman"/>
                <w:spacing w:val="-2"/>
              </w:rPr>
              <w:t>-</w:t>
            </w:r>
            <w:r>
              <w:rPr>
                <w:rFonts w:ascii="Times New Roman" w:hAnsi="Times New Roman" w:cs="Times New Roman"/>
                <w:spacing w:val="-2"/>
              </w:rPr>
              <w:tab/>
              <w:t xml:space="preserve">Regresa prasības administrēšana (izpildot galvojumu) tiek nodota EK, taču pastāv risks pilnīgi vai daļēji neatgūt izveidojušos prasību. </w:t>
            </w:r>
          </w:p>
          <w:p w14:paraId="04BA5682" w14:textId="77777777" w:rsidR="008B19F3" w:rsidRDefault="008B19F3">
            <w:pPr>
              <w:pStyle w:val="NoSpacing"/>
              <w:jc w:val="both"/>
              <w:rPr>
                <w:rFonts w:ascii="Times New Roman" w:hAnsi="Times New Roman" w:cs="Times New Roman"/>
                <w:spacing w:val="-2"/>
              </w:rPr>
            </w:pPr>
            <w:r>
              <w:rPr>
                <w:rFonts w:ascii="Times New Roman" w:hAnsi="Times New Roman" w:cs="Times New Roman"/>
                <w:spacing w:val="-2"/>
              </w:rPr>
              <w:t>Galvojuma līguma projekta 3. nodaļa nosaka:</w:t>
            </w:r>
          </w:p>
          <w:p w14:paraId="7B955FE3" w14:textId="77777777" w:rsidR="008B19F3" w:rsidRDefault="008B19F3">
            <w:pPr>
              <w:pStyle w:val="NoSpacing"/>
              <w:jc w:val="both"/>
              <w:rPr>
                <w:rFonts w:ascii="Times New Roman" w:hAnsi="Times New Roman" w:cs="Times New Roman"/>
                <w:spacing w:val="-2"/>
              </w:rPr>
            </w:pPr>
            <w:r>
              <w:rPr>
                <w:rFonts w:ascii="Times New Roman" w:hAnsi="Times New Roman" w:cs="Times New Roman"/>
                <w:spacing w:val="-2"/>
              </w:rPr>
              <w:t>-</w:t>
            </w:r>
            <w:r>
              <w:rPr>
                <w:rFonts w:ascii="Times New Roman" w:hAnsi="Times New Roman" w:cs="Times New Roman"/>
                <w:spacing w:val="-2"/>
              </w:rPr>
              <w:tab/>
              <w:t>EK katru ceturksni informēs par prasījuma tiesībām un izsniegto SURE aizdevumu saistību apmēru.</w:t>
            </w:r>
          </w:p>
          <w:p w14:paraId="2C8C7D2E" w14:textId="77777777" w:rsidR="008B19F3" w:rsidRDefault="008B19F3">
            <w:pPr>
              <w:pStyle w:val="NoSpacing"/>
              <w:jc w:val="both"/>
              <w:rPr>
                <w:rFonts w:ascii="Times New Roman" w:hAnsi="Times New Roman" w:cs="Times New Roman"/>
                <w:spacing w:val="-2"/>
              </w:rPr>
            </w:pPr>
            <w:r>
              <w:rPr>
                <w:rFonts w:ascii="Times New Roman" w:hAnsi="Times New Roman" w:cs="Times New Roman"/>
                <w:spacing w:val="-2"/>
              </w:rPr>
              <w:t>-</w:t>
            </w:r>
            <w:r>
              <w:rPr>
                <w:rFonts w:ascii="Times New Roman" w:hAnsi="Times New Roman" w:cs="Times New Roman"/>
                <w:spacing w:val="-2"/>
              </w:rPr>
              <w:tab/>
              <w:t>EK apņemas informēt Galvojuma sniedzējus par notikumiem, kas var ietekmēt kāda aizņēmēja spēju segt uzņemtās saistības un var rezultēties nepieciešamībā pieprasīt galvojumu.</w:t>
            </w:r>
          </w:p>
          <w:p w14:paraId="24AB0EFA" w14:textId="77777777" w:rsidR="008B19F3" w:rsidRDefault="008B19F3">
            <w:pPr>
              <w:pStyle w:val="NoSpacing"/>
              <w:jc w:val="both"/>
              <w:rPr>
                <w:rFonts w:ascii="Times New Roman" w:hAnsi="Times New Roman" w:cs="Times New Roman"/>
                <w:spacing w:val="-2"/>
              </w:rPr>
            </w:pPr>
            <w:r>
              <w:rPr>
                <w:rFonts w:ascii="Times New Roman" w:hAnsi="Times New Roman" w:cs="Times New Roman"/>
                <w:spacing w:val="-2"/>
              </w:rPr>
              <w:t>Galvojuma līguma projekta 4. nodaļa nosaka:</w:t>
            </w:r>
          </w:p>
          <w:p w14:paraId="516A4850" w14:textId="77777777" w:rsidR="008B19F3" w:rsidRDefault="008B19F3">
            <w:pPr>
              <w:pStyle w:val="NoSpacing"/>
              <w:jc w:val="both"/>
              <w:rPr>
                <w:rFonts w:ascii="Times New Roman" w:hAnsi="Times New Roman" w:cs="Times New Roman"/>
                <w:spacing w:val="-2"/>
              </w:rPr>
            </w:pPr>
            <w:r>
              <w:rPr>
                <w:rFonts w:ascii="Times New Roman" w:hAnsi="Times New Roman" w:cs="Times New Roman"/>
                <w:spacing w:val="-2"/>
              </w:rPr>
              <w:t>-</w:t>
            </w:r>
            <w:r>
              <w:rPr>
                <w:rFonts w:ascii="Times New Roman" w:hAnsi="Times New Roman" w:cs="Times New Roman"/>
                <w:spacing w:val="-2"/>
              </w:rPr>
              <w:tab/>
              <w:t>Galvojuma saistību maksājums ir jāveic tikai pēc EK pieprasījuma.</w:t>
            </w:r>
          </w:p>
          <w:p w14:paraId="75650771" w14:textId="77777777" w:rsidR="008B19F3" w:rsidRDefault="008B19F3">
            <w:pPr>
              <w:pStyle w:val="NoSpacing"/>
              <w:jc w:val="both"/>
              <w:rPr>
                <w:rFonts w:ascii="Times New Roman" w:hAnsi="Times New Roman" w:cs="Times New Roman"/>
                <w:spacing w:val="-2"/>
              </w:rPr>
            </w:pPr>
            <w:r>
              <w:rPr>
                <w:rFonts w:ascii="Times New Roman" w:hAnsi="Times New Roman" w:cs="Times New Roman"/>
                <w:spacing w:val="-2"/>
              </w:rPr>
              <w:t>-</w:t>
            </w:r>
            <w:r>
              <w:rPr>
                <w:rFonts w:ascii="Times New Roman" w:hAnsi="Times New Roman" w:cs="Times New Roman"/>
                <w:spacing w:val="-2"/>
              </w:rPr>
              <w:tab/>
              <w:t>Latvijai nav tiesības piešķirt vai nodot galvojuma tiesības, uzņemtās saistības un pienākumus kādai citai pusei.</w:t>
            </w:r>
          </w:p>
          <w:p w14:paraId="3FDB66D9" w14:textId="77777777" w:rsidR="008B19F3" w:rsidRDefault="008B19F3">
            <w:pPr>
              <w:pStyle w:val="NoSpacing"/>
              <w:jc w:val="both"/>
              <w:rPr>
                <w:rFonts w:ascii="Times New Roman" w:hAnsi="Times New Roman" w:cs="Times New Roman"/>
                <w:spacing w:val="-2"/>
              </w:rPr>
            </w:pPr>
            <w:r>
              <w:rPr>
                <w:rFonts w:ascii="Times New Roman" w:hAnsi="Times New Roman" w:cs="Times New Roman"/>
                <w:spacing w:val="-2"/>
              </w:rPr>
              <w:t>Galvojuma līguma projekta 5. nodaļa nosaka:</w:t>
            </w:r>
          </w:p>
          <w:p w14:paraId="5F0562C7" w14:textId="77777777" w:rsidR="008B19F3" w:rsidRDefault="008B19F3">
            <w:pPr>
              <w:pStyle w:val="NoSpacing"/>
              <w:jc w:val="both"/>
              <w:rPr>
                <w:rFonts w:ascii="Times New Roman" w:hAnsi="Times New Roman" w:cs="Times New Roman"/>
                <w:spacing w:val="-2"/>
              </w:rPr>
            </w:pPr>
            <w:r>
              <w:rPr>
                <w:rFonts w:ascii="Times New Roman" w:hAnsi="Times New Roman" w:cs="Times New Roman"/>
                <w:spacing w:val="-2"/>
              </w:rPr>
              <w:t>-</w:t>
            </w:r>
            <w:r>
              <w:rPr>
                <w:rFonts w:ascii="Times New Roman" w:hAnsi="Times New Roman" w:cs="Times New Roman"/>
                <w:spacing w:val="-2"/>
              </w:rPr>
              <w:tab/>
              <w:t>Galvojuma līgums ir spēkā līdz:</w:t>
            </w:r>
          </w:p>
          <w:p w14:paraId="6CAB653A" w14:textId="77777777" w:rsidR="008B19F3" w:rsidRDefault="008B19F3">
            <w:pPr>
              <w:pStyle w:val="NoSpacing"/>
              <w:jc w:val="both"/>
              <w:rPr>
                <w:rFonts w:ascii="Times New Roman" w:hAnsi="Times New Roman" w:cs="Times New Roman"/>
                <w:spacing w:val="-2"/>
              </w:rPr>
            </w:pPr>
            <w:r>
              <w:rPr>
                <w:rFonts w:ascii="Times New Roman" w:hAnsi="Times New Roman" w:cs="Times New Roman"/>
                <w:spacing w:val="-2"/>
              </w:rPr>
              <w:t>o</w:t>
            </w:r>
            <w:r>
              <w:rPr>
                <w:rFonts w:ascii="Times New Roman" w:hAnsi="Times New Roman" w:cs="Times New Roman"/>
                <w:spacing w:val="-2"/>
              </w:rPr>
              <w:tab/>
              <w:t>Pilnīgai SURE aizdevumu līgumu saistību izpildei;</w:t>
            </w:r>
          </w:p>
          <w:p w14:paraId="0657425B" w14:textId="77777777" w:rsidR="008B19F3" w:rsidRDefault="008B19F3">
            <w:pPr>
              <w:pStyle w:val="NoSpacing"/>
              <w:jc w:val="both"/>
              <w:rPr>
                <w:rFonts w:ascii="Times New Roman" w:hAnsi="Times New Roman" w:cs="Times New Roman"/>
                <w:spacing w:val="-2"/>
              </w:rPr>
            </w:pPr>
            <w:r>
              <w:rPr>
                <w:rFonts w:ascii="Times New Roman" w:hAnsi="Times New Roman" w:cs="Times New Roman"/>
                <w:spacing w:val="-2"/>
              </w:rPr>
              <w:t>o</w:t>
            </w:r>
            <w:r>
              <w:rPr>
                <w:rFonts w:ascii="Times New Roman" w:hAnsi="Times New Roman" w:cs="Times New Roman"/>
                <w:spacing w:val="-2"/>
              </w:rPr>
              <w:tab/>
              <w:t>Pilnīgai Galvojuma saistību izpildei;</w:t>
            </w:r>
          </w:p>
          <w:p w14:paraId="5C996045" w14:textId="77777777" w:rsidR="008B19F3" w:rsidRDefault="008B19F3">
            <w:pPr>
              <w:pStyle w:val="NoSpacing"/>
              <w:jc w:val="both"/>
              <w:rPr>
                <w:rFonts w:ascii="Times New Roman" w:hAnsi="Times New Roman" w:cs="Times New Roman"/>
                <w:spacing w:val="-2"/>
              </w:rPr>
            </w:pPr>
            <w:r>
              <w:rPr>
                <w:rFonts w:ascii="Times New Roman" w:hAnsi="Times New Roman" w:cs="Times New Roman"/>
                <w:spacing w:val="-2"/>
              </w:rPr>
              <w:t>o</w:t>
            </w:r>
            <w:r>
              <w:rPr>
                <w:rFonts w:ascii="Times New Roman" w:hAnsi="Times New Roman" w:cs="Times New Roman"/>
                <w:spacing w:val="-2"/>
              </w:rPr>
              <w:tab/>
              <w:t>2053. gada 31. decembrim.</w:t>
            </w:r>
          </w:p>
          <w:p w14:paraId="030F0E49" w14:textId="77777777" w:rsidR="008B19F3" w:rsidRDefault="008B19F3">
            <w:pPr>
              <w:pStyle w:val="NoSpacing"/>
              <w:jc w:val="both"/>
              <w:rPr>
                <w:rFonts w:ascii="Times New Roman" w:hAnsi="Times New Roman" w:cs="Times New Roman"/>
                <w:spacing w:val="-2"/>
              </w:rPr>
            </w:pPr>
            <w:r>
              <w:rPr>
                <w:rFonts w:ascii="Times New Roman" w:hAnsi="Times New Roman" w:cs="Times New Roman"/>
                <w:spacing w:val="-2"/>
              </w:rPr>
              <w:t>-</w:t>
            </w:r>
            <w:r>
              <w:rPr>
                <w:rFonts w:ascii="Times New Roman" w:hAnsi="Times New Roman" w:cs="Times New Roman"/>
                <w:spacing w:val="-2"/>
              </w:rPr>
              <w:tab/>
              <w:t>Neskatoties uz noteikto galīgo Galvojuma līguma termiņu (2053. gada 31. decembris), EK turpinās veikt parādu piedziņu, ja, līdz Galvojuma līguma termiņa beigām kāda dalībvalsts</w:t>
            </w:r>
            <w:proofErr w:type="gramStart"/>
            <w:r>
              <w:rPr>
                <w:rFonts w:ascii="Times New Roman" w:hAnsi="Times New Roman" w:cs="Times New Roman"/>
                <w:spacing w:val="-2"/>
              </w:rPr>
              <w:t xml:space="preserve"> vai dalībvalstis nebūs izpildījušas uzņemtās saistības</w:t>
            </w:r>
            <w:proofErr w:type="gramEnd"/>
            <w:r>
              <w:rPr>
                <w:rFonts w:ascii="Times New Roman" w:hAnsi="Times New Roman" w:cs="Times New Roman"/>
                <w:spacing w:val="-2"/>
              </w:rPr>
              <w:t>.</w:t>
            </w:r>
          </w:p>
          <w:p w14:paraId="73A3CA7A" w14:textId="77777777" w:rsidR="008B19F3" w:rsidRDefault="008B19F3">
            <w:pPr>
              <w:pStyle w:val="NoSpacing"/>
              <w:jc w:val="both"/>
              <w:rPr>
                <w:rFonts w:ascii="Times New Roman" w:hAnsi="Times New Roman" w:cs="Times New Roman"/>
                <w:spacing w:val="-2"/>
              </w:rPr>
            </w:pPr>
            <w:r>
              <w:rPr>
                <w:rFonts w:ascii="Times New Roman" w:hAnsi="Times New Roman" w:cs="Times New Roman"/>
                <w:spacing w:val="-2"/>
              </w:rPr>
              <w:t>Vēršam uzmanību, ka par Galvojuma līgumu galīgo termiņu vēl notiek diskusijas starp ES dalībvalstīm, tāpēc iespējams, Galvojuma līguma galīgajā versijā, galvojuma līguma gala termiņš var tikt mainīts.</w:t>
            </w:r>
          </w:p>
          <w:p w14:paraId="6D9BA0DB" w14:textId="77777777" w:rsidR="008B19F3" w:rsidRDefault="008B19F3">
            <w:pPr>
              <w:pStyle w:val="NoSpacing"/>
              <w:jc w:val="both"/>
              <w:rPr>
                <w:rFonts w:ascii="Times New Roman" w:hAnsi="Times New Roman" w:cs="Times New Roman"/>
                <w:spacing w:val="-2"/>
              </w:rPr>
            </w:pPr>
            <w:r>
              <w:rPr>
                <w:rFonts w:ascii="Times New Roman" w:hAnsi="Times New Roman" w:cs="Times New Roman"/>
                <w:spacing w:val="-2"/>
              </w:rPr>
              <w:t>Galvojuma līguma projekta 6. nodaļa nosaka, ka šaubu gadījumā visus tā noteikumus interpretē tā, lai tie atbilstu spēkā esošajiem tiesību aktiem. Ja kāds no šā nosacījumiem ir vai kļūst par spēkā neesošu vai nepiemērojamu saskaņā ar spēkā esošajiem tiesību aktiem, pārējo noteikumu spēkā esamība vai izpilde nekādā veidā netiek ietekmēta.</w:t>
            </w:r>
          </w:p>
          <w:p w14:paraId="0676F01E" w14:textId="77777777" w:rsidR="008B19F3" w:rsidRDefault="008B19F3">
            <w:pPr>
              <w:pStyle w:val="NoSpacing"/>
              <w:jc w:val="both"/>
              <w:rPr>
                <w:rFonts w:ascii="Times New Roman" w:hAnsi="Times New Roman" w:cs="Times New Roman"/>
                <w:spacing w:val="-2"/>
              </w:rPr>
            </w:pPr>
            <w:r>
              <w:rPr>
                <w:rFonts w:ascii="Times New Roman" w:hAnsi="Times New Roman" w:cs="Times New Roman"/>
                <w:spacing w:val="-2"/>
              </w:rPr>
              <w:t>Galvojuma līguma projekta 7. nodaļā:</w:t>
            </w:r>
          </w:p>
          <w:p w14:paraId="1BE65A6F" w14:textId="77777777" w:rsidR="008B19F3" w:rsidRDefault="008B19F3">
            <w:pPr>
              <w:pStyle w:val="NoSpacing"/>
              <w:jc w:val="both"/>
              <w:rPr>
                <w:rFonts w:ascii="Times New Roman" w:hAnsi="Times New Roman" w:cs="Times New Roman"/>
                <w:spacing w:val="-2"/>
              </w:rPr>
            </w:pPr>
            <w:r>
              <w:rPr>
                <w:rFonts w:ascii="Times New Roman" w:hAnsi="Times New Roman" w:cs="Times New Roman"/>
                <w:spacing w:val="-2"/>
              </w:rPr>
              <w:t>-</w:t>
            </w:r>
            <w:r>
              <w:rPr>
                <w:rFonts w:ascii="Times New Roman" w:hAnsi="Times New Roman" w:cs="Times New Roman"/>
                <w:spacing w:val="-2"/>
              </w:rPr>
              <w:tab/>
              <w:t>norādīta Latvijas Republikas atbildīgās institūcijas par Galvojuma līguma izpildi kontaktinformācija.</w:t>
            </w:r>
          </w:p>
          <w:p w14:paraId="6F281C41" w14:textId="77777777" w:rsidR="008B19F3" w:rsidRDefault="008B19F3">
            <w:pPr>
              <w:pStyle w:val="NoSpacing"/>
              <w:jc w:val="both"/>
              <w:rPr>
                <w:rFonts w:ascii="Times New Roman" w:hAnsi="Times New Roman" w:cs="Times New Roman"/>
                <w:spacing w:val="-2"/>
              </w:rPr>
            </w:pPr>
            <w:r>
              <w:rPr>
                <w:rFonts w:ascii="Times New Roman" w:hAnsi="Times New Roman" w:cs="Times New Roman"/>
                <w:spacing w:val="-2"/>
              </w:rPr>
              <w:t>-</w:t>
            </w:r>
            <w:r>
              <w:rPr>
                <w:rFonts w:ascii="Times New Roman" w:hAnsi="Times New Roman" w:cs="Times New Roman"/>
                <w:spacing w:val="-2"/>
              </w:rPr>
              <w:tab/>
              <w:t>Nosacījumi par paziņojuma saņemšanas laikiem.</w:t>
            </w:r>
          </w:p>
          <w:p w14:paraId="70D0D1D6" w14:textId="77777777" w:rsidR="008B19F3" w:rsidRDefault="008B19F3">
            <w:pPr>
              <w:pStyle w:val="NoSpacing"/>
              <w:jc w:val="both"/>
              <w:rPr>
                <w:rFonts w:ascii="Times New Roman" w:hAnsi="Times New Roman" w:cs="Times New Roman"/>
                <w:spacing w:val="-2"/>
              </w:rPr>
            </w:pPr>
            <w:r>
              <w:rPr>
                <w:rFonts w:ascii="Times New Roman" w:hAnsi="Times New Roman" w:cs="Times New Roman"/>
                <w:spacing w:val="-2"/>
              </w:rPr>
              <w:t>Galvojuma līguma projekta 8. nodaļā norādīts:</w:t>
            </w:r>
          </w:p>
          <w:p w14:paraId="160EF20F" w14:textId="77777777" w:rsidR="008B19F3" w:rsidRDefault="008B19F3">
            <w:pPr>
              <w:pStyle w:val="NoSpacing"/>
              <w:jc w:val="both"/>
              <w:rPr>
                <w:rFonts w:ascii="Times New Roman" w:hAnsi="Times New Roman" w:cs="Times New Roman"/>
                <w:spacing w:val="-2"/>
              </w:rPr>
            </w:pPr>
            <w:r>
              <w:rPr>
                <w:rFonts w:ascii="Times New Roman" w:hAnsi="Times New Roman" w:cs="Times New Roman"/>
                <w:spacing w:val="-2"/>
              </w:rPr>
              <w:t>-</w:t>
            </w:r>
            <w:r>
              <w:rPr>
                <w:rFonts w:ascii="Times New Roman" w:hAnsi="Times New Roman" w:cs="Times New Roman"/>
                <w:spacing w:val="-2"/>
              </w:rPr>
              <w:tab/>
              <w:t xml:space="preserve">Par </w:t>
            </w:r>
            <w:proofErr w:type="gramStart"/>
            <w:r>
              <w:rPr>
                <w:rFonts w:ascii="Times New Roman" w:hAnsi="Times New Roman" w:cs="Times New Roman"/>
                <w:spacing w:val="-2"/>
              </w:rPr>
              <w:t>darba dienas laiku tiek uzskatīts</w:t>
            </w:r>
            <w:proofErr w:type="gramEnd"/>
            <w:r>
              <w:rPr>
                <w:rFonts w:ascii="Times New Roman" w:hAnsi="Times New Roman" w:cs="Times New Roman"/>
                <w:spacing w:val="-2"/>
              </w:rPr>
              <w:t xml:space="preserve"> attiecīgais periods, kas ir darba diena Luksemburgā.</w:t>
            </w:r>
          </w:p>
          <w:p w14:paraId="5668F1E7" w14:textId="77777777" w:rsidR="008B19F3" w:rsidRDefault="008B19F3">
            <w:pPr>
              <w:pStyle w:val="NoSpacing"/>
              <w:jc w:val="both"/>
              <w:rPr>
                <w:rFonts w:ascii="Times New Roman" w:hAnsi="Times New Roman" w:cs="Times New Roman"/>
                <w:spacing w:val="-2"/>
              </w:rPr>
            </w:pPr>
            <w:r>
              <w:rPr>
                <w:rFonts w:ascii="Times New Roman" w:hAnsi="Times New Roman" w:cs="Times New Roman"/>
                <w:spacing w:val="-2"/>
              </w:rPr>
              <w:t>-</w:t>
            </w:r>
            <w:r>
              <w:rPr>
                <w:rFonts w:ascii="Times New Roman" w:hAnsi="Times New Roman" w:cs="Times New Roman"/>
                <w:spacing w:val="-2"/>
              </w:rPr>
              <w:tab/>
              <w:t>Galvojuma līgumu var grozīt, papildināt.</w:t>
            </w:r>
          </w:p>
          <w:p w14:paraId="13151D90" w14:textId="77777777" w:rsidR="008B19F3" w:rsidRDefault="008B19F3">
            <w:pPr>
              <w:pStyle w:val="NoSpacing"/>
              <w:jc w:val="both"/>
              <w:rPr>
                <w:rFonts w:ascii="Times New Roman" w:hAnsi="Times New Roman" w:cs="Times New Roman"/>
                <w:spacing w:val="-2"/>
              </w:rPr>
            </w:pPr>
            <w:r>
              <w:rPr>
                <w:rFonts w:ascii="Times New Roman" w:hAnsi="Times New Roman" w:cs="Times New Roman"/>
                <w:spacing w:val="-2"/>
              </w:rPr>
              <w:t>Galvojuma līguma projekta 9. nodaļā norādīts:</w:t>
            </w:r>
          </w:p>
          <w:p w14:paraId="2C1BCD58" w14:textId="77777777" w:rsidR="008B19F3" w:rsidRDefault="008B19F3">
            <w:pPr>
              <w:pStyle w:val="NoSpacing"/>
              <w:jc w:val="both"/>
              <w:rPr>
                <w:rFonts w:ascii="Times New Roman" w:hAnsi="Times New Roman" w:cs="Times New Roman"/>
                <w:spacing w:val="-2"/>
              </w:rPr>
            </w:pPr>
            <w:r>
              <w:rPr>
                <w:rFonts w:ascii="Times New Roman" w:hAnsi="Times New Roman" w:cs="Times New Roman"/>
                <w:spacing w:val="-2"/>
              </w:rPr>
              <w:lastRenderedPageBreak/>
              <w:t>-</w:t>
            </w:r>
            <w:r>
              <w:rPr>
                <w:rFonts w:ascii="Times New Roman" w:hAnsi="Times New Roman" w:cs="Times New Roman"/>
                <w:spacing w:val="-2"/>
              </w:rPr>
              <w:tab/>
              <w:t>Galvojuma līgums un no tā izrietošās saistības tiek noteiktas</w:t>
            </w:r>
            <w:proofErr w:type="gramStart"/>
            <w:r>
              <w:rPr>
                <w:rFonts w:ascii="Times New Roman" w:hAnsi="Times New Roman" w:cs="Times New Roman"/>
                <w:spacing w:val="-2"/>
              </w:rPr>
              <w:t xml:space="preserve"> pamatojoties uz ES tiesību aktiem</w:t>
            </w:r>
            <w:proofErr w:type="gramEnd"/>
            <w:r>
              <w:rPr>
                <w:rFonts w:ascii="Times New Roman" w:hAnsi="Times New Roman" w:cs="Times New Roman"/>
                <w:spacing w:val="-2"/>
              </w:rPr>
              <w:t>, bet nepieciešamības gadījumā tos var papildināt izmantojot Luksemburgas likumdošanu.</w:t>
            </w:r>
          </w:p>
          <w:p w14:paraId="41A16D01" w14:textId="77777777" w:rsidR="008B19F3" w:rsidRDefault="008B19F3">
            <w:pPr>
              <w:pStyle w:val="NoSpacing"/>
              <w:jc w:val="both"/>
              <w:rPr>
                <w:rFonts w:ascii="Times New Roman" w:hAnsi="Times New Roman" w:cs="Times New Roman"/>
                <w:spacing w:val="-2"/>
              </w:rPr>
            </w:pPr>
            <w:r>
              <w:rPr>
                <w:rFonts w:ascii="Times New Roman" w:hAnsi="Times New Roman" w:cs="Times New Roman"/>
                <w:spacing w:val="-2"/>
              </w:rPr>
              <w:t>-</w:t>
            </w:r>
            <w:r>
              <w:rPr>
                <w:rFonts w:ascii="Times New Roman" w:hAnsi="Times New Roman" w:cs="Times New Roman"/>
                <w:spacing w:val="-2"/>
              </w:rPr>
              <w:tab/>
              <w:t>Visi strīdi, kas var rasties no Galvojuma līguma saistībām, tiek šķirti ES tiesā.</w:t>
            </w:r>
          </w:p>
          <w:p w14:paraId="68DF9681" w14:textId="77777777" w:rsidR="008B19F3" w:rsidRDefault="008B19F3">
            <w:pPr>
              <w:pStyle w:val="NoSpacing"/>
              <w:jc w:val="both"/>
              <w:rPr>
                <w:rFonts w:ascii="Times New Roman" w:hAnsi="Times New Roman" w:cs="Times New Roman"/>
                <w:spacing w:val="-2"/>
              </w:rPr>
            </w:pPr>
            <w:r>
              <w:rPr>
                <w:rFonts w:ascii="Times New Roman" w:hAnsi="Times New Roman" w:cs="Times New Roman"/>
                <w:spacing w:val="-2"/>
              </w:rPr>
              <w:t>-</w:t>
            </w:r>
            <w:r>
              <w:rPr>
                <w:rFonts w:ascii="Times New Roman" w:hAnsi="Times New Roman" w:cs="Times New Roman"/>
                <w:spacing w:val="-2"/>
              </w:rPr>
              <w:tab/>
              <w:t>Galvojuma līgums stājas spēkā brīdī, kad visas ES dalībvalstis ir parakstījušas divpusējos Galvojuma līgumus starp ES dalībvalsti un EK.</w:t>
            </w:r>
          </w:p>
          <w:p w14:paraId="649DB637" w14:textId="77777777" w:rsidR="008B19F3" w:rsidRDefault="008B19F3">
            <w:pPr>
              <w:pStyle w:val="NoSpacing"/>
              <w:jc w:val="both"/>
              <w:rPr>
                <w:rFonts w:ascii="Times New Roman" w:hAnsi="Times New Roman" w:cs="Times New Roman"/>
                <w:spacing w:val="-2"/>
              </w:rPr>
            </w:pPr>
            <w:r>
              <w:rPr>
                <w:rFonts w:ascii="Times New Roman" w:hAnsi="Times New Roman" w:cs="Times New Roman"/>
                <w:spacing w:val="-2"/>
              </w:rPr>
              <w:t xml:space="preserve">Galvojuma līguma projekta 1.pielikums nosaka katras dalībvalsts sniegtā galvojuma apmēru, kas ir aprēķināts, izmantojot Galvojuma līguma projekta 2.pielikumā noteikto katras dalībvalsts proporcionālo daļu no ES kopējā nacionālā ienākuma jeb procentuālo apmēru, kuru galvo katra dalībvalsts no kopējā galvojuma 25 miljardu </w:t>
            </w:r>
            <w:proofErr w:type="spellStart"/>
            <w:r>
              <w:rPr>
                <w:rFonts w:ascii="Times New Roman" w:hAnsi="Times New Roman" w:cs="Times New Roman"/>
                <w:i/>
                <w:spacing w:val="-2"/>
              </w:rPr>
              <w:t>euro</w:t>
            </w:r>
            <w:proofErr w:type="spellEnd"/>
            <w:r>
              <w:rPr>
                <w:rFonts w:ascii="Times New Roman" w:hAnsi="Times New Roman" w:cs="Times New Roman"/>
                <w:spacing w:val="-2"/>
              </w:rPr>
              <w:t xml:space="preserve"> apmērā.</w:t>
            </w:r>
          </w:p>
          <w:p w14:paraId="116456A4" w14:textId="77777777" w:rsidR="008B19F3" w:rsidRDefault="008B19F3">
            <w:pPr>
              <w:pStyle w:val="NoSpacing"/>
              <w:jc w:val="both"/>
              <w:rPr>
                <w:rFonts w:ascii="Times New Roman" w:hAnsi="Times New Roman" w:cs="Times New Roman"/>
                <w:spacing w:val="-2"/>
              </w:rPr>
            </w:pPr>
          </w:p>
          <w:p w14:paraId="515C9251" w14:textId="77777777" w:rsidR="008B19F3" w:rsidRDefault="008B19F3">
            <w:pPr>
              <w:pStyle w:val="NoSpacing"/>
              <w:jc w:val="both"/>
              <w:rPr>
                <w:rFonts w:ascii="Times New Roman" w:hAnsi="Times New Roman" w:cs="Times New Roman"/>
                <w:spacing w:val="-2"/>
              </w:rPr>
            </w:pPr>
            <w:r>
              <w:rPr>
                <w:rFonts w:ascii="Times New Roman" w:hAnsi="Times New Roman" w:cs="Times New Roman"/>
                <w:spacing w:val="-2"/>
              </w:rPr>
              <w:t xml:space="preserve">Likums "Par valsts apdraudējuma un tā seku novēršanas un pārvarēšanas pasākumiem sakarā ar </w:t>
            </w:r>
            <w:proofErr w:type="spellStart"/>
            <w:r>
              <w:rPr>
                <w:rFonts w:ascii="Times New Roman" w:hAnsi="Times New Roman" w:cs="Times New Roman"/>
                <w:spacing w:val="-2"/>
              </w:rPr>
              <w:t>Covid-19</w:t>
            </w:r>
            <w:proofErr w:type="spellEnd"/>
            <w:r>
              <w:rPr>
                <w:rFonts w:ascii="Times New Roman" w:hAnsi="Times New Roman" w:cs="Times New Roman"/>
                <w:spacing w:val="-2"/>
              </w:rPr>
              <w:t xml:space="preserve"> izplatību" neparedz palielināt valdības pieļaujamās rīcības robežas 2020. gadā, lai nepieciešamības gadījumā veiktu maksājumu</w:t>
            </w:r>
            <w:proofErr w:type="gramStart"/>
            <w:r>
              <w:rPr>
                <w:rFonts w:ascii="Times New Roman" w:hAnsi="Times New Roman" w:cs="Times New Roman"/>
                <w:spacing w:val="-2"/>
              </w:rPr>
              <w:t xml:space="preserve"> izpildot galvojumu saistības</w:t>
            </w:r>
            <w:proofErr w:type="gramEnd"/>
            <w:r>
              <w:rPr>
                <w:rFonts w:ascii="Times New Roman" w:hAnsi="Times New Roman" w:cs="Times New Roman"/>
                <w:spacing w:val="-2"/>
              </w:rPr>
              <w:t>, jo EK norāda, ka pastāv ļoti minimāla varbūtība, ka galvojums var tikt pieprasīts. Šis Galvojuma līgums kalpo kā nodrošinājums tikai ekstrēmiem gadījumiem, ja kāda no ES dalībvalstīm nevarēs pildīt uzņemtās saistības. Turklāt, SURE regula paredz, ka EK izsniegtajiem aizdevumiem var tikt pagarināti atmaksas termiņi, tādejādi vēl vairāk samazinot iespējamību, ka varētu iestāties kādas dalībvalsts maksātnespēja.</w:t>
            </w:r>
          </w:p>
          <w:p w14:paraId="676604DD" w14:textId="77777777" w:rsidR="008B19F3" w:rsidRDefault="008B19F3">
            <w:pPr>
              <w:pStyle w:val="NoSpacing"/>
              <w:jc w:val="both"/>
              <w:rPr>
                <w:rFonts w:ascii="Times New Roman" w:hAnsi="Times New Roman" w:cs="Times New Roman"/>
                <w:spacing w:val="-2"/>
              </w:rPr>
            </w:pPr>
            <w:r>
              <w:rPr>
                <w:rFonts w:ascii="Times New Roman" w:hAnsi="Times New Roman" w:cs="Times New Roman"/>
                <w:spacing w:val="-2"/>
              </w:rPr>
              <w:t>Gadījumā, ja tomēr 2020. gadā, pamatojoties uz noslēgto Galvojuma līgumu, EK pieprasīs veikt galvojuma saistību izpildi, likuma par budžetu un finanšu vadību 39. pants nosaka, ka izdevumi valsts parāda saistību izpildei izdarāmi saskaņā ar līgumu noteikumiem neatkarīgi no gadskārtējā valsts budžetā šim mērķim paredzētā līdzekļu apjoma un noteiktajām valdības rīcības pieļaujamām robežām. Ja EK pieprasīs veikt galvojuma saistību izpildi, finanšu ministrs saskaņā ar likuma par budžetu un finanšu vadību 9.panta sešpadsmito daļu palielinās gadskārtējā valsts budžeta likumā valsts parāda saistību izpildei noteikto apropriāciju un paplašinās valdības rīcības pieļaujamās robežas neparedzētu apstākļu izraisītu valdības saistību gadījumā.</w:t>
            </w:r>
          </w:p>
          <w:p w14:paraId="4FD59183" w14:textId="77777777" w:rsidR="008B19F3" w:rsidRDefault="008B19F3">
            <w:pPr>
              <w:pStyle w:val="NoSpacing"/>
              <w:jc w:val="both"/>
              <w:rPr>
                <w:rFonts w:ascii="Times New Roman" w:hAnsi="Times New Roman" w:cs="Times New Roman"/>
                <w:spacing w:val="-2"/>
              </w:rPr>
            </w:pPr>
            <w:r>
              <w:rPr>
                <w:rFonts w:ascii="Times New Roman" w:hAnsi="Times New Roman" w:cs="Times New Roman"/>
                <w:spacing w:val="-2"/>
              </w:rPr>
              <w:t>Galvojuma līguma projekts paredz, ka EK katru ceturksni informēs dalībvalstis par izsniegtiem aizdevumiem, termiņiem un iespējamiem notikumiem, ja tādi būs radušies, kas varētu apgrūtināt aizņēmējiem izpildīt saistības. Pēc šādas informācijas saņemšanas no EK, Finanšu ministrija (Valsts kase) izvērtēs vai un kādos apmēros ir jāveic uzkrājumi un nepieciešamības gadījumā sagatavos informāciju un priekšlikumus gadskārtējam valsts budžeta likumam, kurā tiks noteiktas valdības pieļaujamās rīcības robežas.</w:t>
            </w:r>
          </w:p>
        </w:tc>
      </w:tr>
      <w:tr w:rsidR="008B19F3" w14:paraId="3E6CF8F2" w14:textId="77777777" w:rsidTr="008B19F3">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14:paraId="545A7970" w14:textId="77777777" w:rsidR="008B19F3" w:rsidRDefault="008B19F3">
            <w:pPr>
              <w:rPr>
                <w:iCs/>
                <w:spacing w:val="-2"/>
                <w:lang w:eastAsia="lv-LV"/>
              </w:rPr>
            </w:pPr>
            <w:r>
              <w:rPr>
                <w:iCs/>
                <w:spacing w:val="-2"/>
                <w:lang w:eastAsia="lv-LV"/>
              </w:rPr>
              <w:lastRenderedPageBreak/>
              <w:t>3.</w:t>
            </w:r>
          </w:p>
        </w:tc>
        <w:tc>
          <w:tcPr>
            <w:tcW w:w="1501" w:type="pct"/>
            <w:tcBorders>
              <w:top w:val="outset" w:sz="6" w:space="0" w:color="auto"/>
              <w:left w:val="outset" w:sz="6" w:space="0" w:color="auto"/>
              <w:bottom w:val="outset" w:sz="6" w:space="0" w:color="auto"/>
              <w:right w:val="outset" w:sz="6" w:space="0" w:color="auto"/>
            </w:tcBorders>
            <w:hideMark/>
          </w:tcPr>
          <w:p w14:paraId="2DF1AD68" w14:textId="77777777" w:rsidR="008B19F3" w:rsidRDefault="008B19F3">
            <w:pPr>
              <w:rPr>
                <w:iCs/>
                <w:spacing w:val="-2"/>
                <w:lang w:eastAsia="lv-LV"/>
              </w:rPr>
            </w:pPr>
            <w:r>
              <w:rPr>
                <w:iCs/>
                <w:spacing w:val="-2"/>
                <w:lang w:eastAsia="lv-LV"/>
              </w:rPr>
              <w:t>Projekta izstrādē iesaistītās institūcijas un publiskas personas kapitālsabiedrības</w:t>
            </w:r>
          </w:p>
        </w:tc>
        <w:tc>
          <w:tcPr>
            <w:tcW w:w="3232" w:type="pct"/>
            <w:tcBorders>
              <w:top w:val="outset" w:sz="6" w:space="0" w:color="auto"/>
              <w:left w:val="outset" w:sz="6" w:space="0" w:color="auto"/>
              <w:bottom w:val="outset" w:sz="6" w:space="0" w:color="auto"/>
              <w:right w:val="outset" w:sz="6" w:space="0" w:color="auto"/>
            </w:tcBorders>
            <w:hideMark/>
          </w:tcPr>
          <w:p w14:paraId="2B9641F4" w14:textId="77777777" w:rsidR="008B19F3" w:rsidRDefault="008B19F3">
            <w:pPr>
              <w:rPr>
                <w:iCs/>
                <w:spacing w:val="-2"/>
                <w:lang w:eastAsia="lv-LV"/>
              </w:rPr>
            </w:pPr>
            <w:r>
              <w:rPr>
                <w:iCs/>
                <w:spacing w:val="-2"/>
                <w:lang w:eastAsia="lv-LV"/>
              </w:rPr>
              <w:t xml:space="preserve">Finanšu ministrija, Satiksmes ministrija, </w:t>
            </w:r>
            <w:r>
              <w:rPr>
                <w:spacing w:val="-2"/>
              </w:rPr>
              <w:t>Ceļu satiksmes drošības direkcija</w:t>
            </w:r>
            <w:r>
              <w:rPr>
                <w:spacing w:val="-2"/>
                <w:lang w:val="en-US"/>
              </w:rPr>
              <w:t xml:space="preserve">, </w:t>
            </w:r>
            <w:r>
              <w:rPr>
                <w:iCs/>
                <w:spacing w:val="-2"/>
                <w:lang w:eastAsia="lv-LV"/>
              </w:rPr>
              <w:t>Valsts ieņēmumu dienests, Valsts Kase.</w:t>
            </w:r>
          </w:p>
        </w:tc>
      </w:tr>
      <w:tr w:rsidR="008B19F3" w14:paraId="24599167" w14:textId="77777777" w:rsidTr="008B19F3">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14:paraId="75972471" w14:textId="77777777" w:rsidR="008B19F3" w:rsidRDefault="008B19F3">
            <w:pPr>
              <w:rPr>
                <w:iCs/>
                <w:spacing w:val="-2"/>
                <w:lang w:eastAsia="lv-LV"/>
              </w:rPr>
            </w:pPr>
            <w:r>
              <w:rPr>
                <w:iCs/>
                <w:spacing w:val="-2"/>
                <w:lang w:eastAsia="lv-LV"/>
              </w:rPr>
              <w:t>4.</w:t>
            </w:r>
          </w:p>
        </w:tc>
        <w:tc>
          <w:tcPr>
            <w:tcW w:w="1501" w:type="pct"/>
            <w:tcBorders>
              <w:top w:val="outset" w:sz="6" w:space="0" w:color="auto"/>
              <w:left w:val="outset" w:sz="6" w:space="0" w:color="auto"/>
              <w:bottom w:val="outset" w:sz="6" w:space="0" w:color="auto"/>
              <w:right w:val="outset" w:sz="6" w:space="0" w:color="auto"/>
            </w:tcBorders>
            <w:hideMark/>
          </w:tcPr>
          <w:p w14:paraId="425DFCA9" w14:textId="77777777" w:rsidR="008B19F3" w:rsidRDefault="008B19F3">
            <w:pPr>
              <w:rPr>
                <w:iCs/>
                <w:spacing w:val="-2"/>
                <w:lang w:eastAsia="lv-LV"/>
              </w:rPr>
            </w:pPr>
            <w:r>
              <w:rPr>
                <w:iCs/>
                <w:spacing w:val="-2"/>
                <w:lang w:eastAsia="lv-LV"/>
              </w:rPr>
              <w:t>Cita informācija</w:t>
            </w:r>
          </w:p>
        </w:tc>
        <w:tc>
          <w:tcPr>
            <w:tcW w:w="3232" w:type="pct"/>
            <w:tcBorders>
              <w:top w:val="outset" w:sz="6" w:space="0" w:color="auto"/>
              <w:left w:val="outset" w:sz="6" w:space="0" w:color="auto"/>
              <w:bottom w:val="outset" w:sz="6" w:space="0" w:color="auto"/>
              <w:right w:val="outset" w:sz="6" w:space="0" w:color="auto"/>
            </w:tcBorders>
            <w:hideMark/>
          </w:tcPr>
          <w:p w14:paraId="2AB2B1BE" w14:textId="77777777" w:rsidR="008B19F3" w:rsidRDefault="008B19F3">
            <w:pPr>
              <w:jc w:val="both"/>
              <w:rPr>
                <w:iCs/>
                <w:spacing w:val="-2"/>
                <w:lang w:eastAsia="lv-LV"/>
              </w:rPr>
            </w:pPr>
            <w:r>
              <w:rPr>
                <w:iCs/>
                <w:spacing w:val="-2"/>
                <w:lang w:eastAsia="lv-LV"/>
              </w:rPr>
              <w:t>Nav.</w:t>
            </w:r>
          </w:p>
        </w:tc>
      </w:tr>
    </w:tbl>
    <w:p w14:paraId="1B2BEBEB" w14:textId="77777777" w:rsidR="008B19F3" w:rsidRDefault="008B19F3" w:rsidP="008B19F3">
      <w:pPr>
        <w:rPr>
          <w:iCs/>
          <w:spacing w:val="-2"/>
          <w:lang w:eastAsia="lv-LV"/>
        </w:rPr>
      </w:pPr>
      <w:r>
        <w:rPr>
          <w:iCs/>
          <w:spacing w:val="-2"/>
          <w:lang w:eastAsia="lv-LV"/>
        </w:rPr>
        <w:t xml:space="preserve">  </w:t>
      </w:r>
    </w:p>
    <w:tbl>
      <w:tblPr>
        <w:tblW w:w="492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6"/>
        <w:gridCol w:w="2656"/>
        <w:gridCol w:w="5851"/>
      </w:tblGrid>
      <w:tr w:rsidR="008B19F3" w14:paraId="33708BC9" w14:textId="77777777" w:rsidTr="008B19F3">
        <w:trPr>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7F06657E" w14:textId="77777777" w:rsidR="008B19F3" w:rsidRDefault="008B19F3">
            <w:pPr>
              <w:rPr>
                <w:b/>
                <w:bCs/>
                <w:iCs/>
                <w:spacing w:val="-2"/>
                <w:lang w:eastAsia="lv-LV"/>
              </w:rPr>
            </w:pPr>
            <w:r>
              <w:rPr>
                <w:b/>
                <w:bCs/>
                <w:iCs/>
                <w:spacing w:val="-2"/>
                <w:lang w:eastAsia="lv-LV"/>
              </w:rPr>
              <w:t>II. Tiesību akta projekta ietekme uz sabiedrību, tautsaimniecības attīstību un administratīvo slogu</w:t>
            </w:r>
          </w:p>
        </w:tc>
      </w:tr>
      <w:tr w:rsidR="008B19F3" w14:paraId="64555724" w14:textId="77777777" w:rsidTr="008B19F3">
        <w:trPr>
          <w:tblCellSpacing w:w="15" w:type="dxa"/>
        </w:trPr>
        <w:tc>
          <w:tcPr>
            <w:tcW w:w="209" w:type="pct"/>
            <w:tcBorders>
              <w:top w:val="outset" w:sz="6" w:space="0" w:color="auto"/>
              <w:left w:val="outset" w:sz="6" w:space="0" w:color="auto"/>
              <w:bottom w:val="outset" w:sz="6" w:space="0" w:color="auto"/>
              <w:right w:val="outset" w:sz="6" w:space="0" w:color="auto"/>
            </w:tcBorders>
            <w:hideMark/>
          </w:tcPr>
          <w:p w14:paraId="7FAF5EFB" w14:textId="77777777" w:rsidR="008B19F3" w:rsidRDefault="008B19F3">
            <w:pPr>
              <w:rPr>
                <w:iCs/>
                <w:spacing w:val="-2"/>
                <w:lang w:eastAsia="lv-LV"/>
              </w:rPr>
            </w:pPr>
            <w:r>
              <w:rPr>
                <w:iCs/>
                <w:spacing w:val="-2"/>
                <w:lang w:eastAsia="lv-LV"/>
              </w:rPr>
              <w:t>1.</w:t>
            </w:r>
          </w:p>
        </w:tc>
        <w:tc>
          <w:tcPr>
            <w:tcW w:w="1481" w:type="pct"/>
            <w:tcBorders>
              <w:top w:val="outset" w:sz="6" w:space="0" w:color="auto"/>
              <w:left w:val="outset" w:sz="6" w:space="0" w:color="auto"/>
              <w:bottom w:val="outset" w:sz="6" w:space="0" w:color="auto"/>
              <w:right w:val="outset" w:sz="6" w:space="0" w:color="auto"/>
            </w:tcBorders>
            <w:hideMark/>
          </w:tcPr>
          <w:p w14:paraId="05DBAF89" w14:textId="77777777" w:rsidR="008B19F3" w:rsidRDefault="008B19F3">
            <w:pPr>
              <w:rPr>
                <w:iCs/>
                <w:spacing w:val="-2"/>
                <w:lang w:eastAsia="lv-LV"/>
              </w:rPr>
            </w:pPr>
            <w:r>
              <w:rPr>
                <w:iCs/>
                <w:spacing w:val="-2"/>
                <w:lang w:eastAsia="lv-LV"/>
              </w:rPr>
              <w:t>Sabiedrības mērķgrupas, kuras tiesiskais regulējums ietekmē</w:t>
            </w:r>
            <w:proofErr w:type="gramStart"/>
            <w:r>
              <w:rPr>
                <w:iCs/>
                <w:spacing w:val="-2"/>
                <w:lang w:eastAsia="lv-LV"/>
              </w:rPr>
              <w:t xml:space="preserve"> vai varētu ietekmēt</w:t>
            </w:r>
            <w:proofErr w:type="gramEnd"/>
          </w:p>
        </w:tc>
        <w:tc>
          <w:tcPr>
            <w:tcW w:w="3243" w:type="pct"/>
            <w:tcBorders>
              <w:top w:val="outset" w:sz="6" w:space="0" w:color="auto"/>
              <w:left w:val="outset" w:sz="6" w:space="0" w:color="auto"/>
              <w:bottom w:val="outset" w:sz="6" w:space="0" w:color="auto"/>
              <w:right w:val="outset" w:sz="6" w:space="0" w:color="auto"/>
            </w:tcBorders>
          </w:tcPr>
          <w:p w14:paraId="57E9C10F" w14:textId="77777777" w:rsidR="008B19F3" w:rsidRDefault="008B19F3">
            <w:pPr>
              <w:widowControl w:val="0"/>
              <w:tabs>
                <w:tab w:val="left" w:pos="273"/>
              </w:tabs>
              <w:jc w:val="both"/>
              <w:rPr>
                <w:iCs/>
                <w:spacing w:val="-2"/>
              </w:rPr>
            </w:pPr>
            <w:r>
              <w:rPr>
                <w:iCs/>
                <w:spacing w:val="-2"/>
              </w:rPr>
              <w:t>Transportlīdzekļu īpašnieki vai transportlīdzekļa reģistrācijas apliecībā norādītie transportlīdzekļu turētāji, kas uz laiku pārtrauc transportlīdzekļu reģistrāciju.</w:t>
            </w:r>
          </w:p>
          <w:p w14:paraId="3DA02F52" w14:textId="77777777" w:rsidR="008B19F3" w:rsidRDefault="008B19F3">
            <w:pPr>
              <w:widowControl w:val="0"/>
              <w:tabs>
                <w:tab w:val="left" w:pos="273"/>
              </w:tabs>
              <w:jc w:val="both"/>
              <w:rPr>
                <w:iCs/>
                <w:spacing w:val="-2"/>
                <w:lang w:eastAsia="lv-LV"/>
              </w:rPr>
            </w:pPr>
          </w:p>
          <w:p w14:paraId="45443295" w14:textId="77777777" w:rsidR="008B19F3" w:rsidRDefault="008B19F3">
            <w:pPr>
              <w:widowControl w:val="0"/>
              <w:tabs>
                <w:tab w:val="left" w:pos="273"/>
              </w:tabs>
              <w:jc w:val="both"/>
              <w:rPr>
                <w:iCs/>
                <w:spacing w:val="-2"/>
                <w:lang w:eastAsia="lv-LV"/>
              </w:rPr>
            </w:pPr>
            <w:r>
              <w:rPr>
                <w:spacing w:val="-2"/>
              </w:rPr>
              <w:t>Transportlīdzekļu īpašnieki vai turētāji, kuri ir</w:t>
            </w:r>
            <w:proofErr w:type="gramStart"/>
            <w:r>
              <w:rPr>
                <w:spacing w:val="-2"/>
              </w:rPr>
              <w:t xml:space="preserve">  </w:t>
            </w:r>
            <w:proofErr w:type="gramEnd"/>
            <w:r>
              <w:rPr>
                <w:spacing w:val="-2"/>
              </w:rPr>
              <w:t>uzņēmumu vieglo transportlīdzekļu nodokļa subjekti.</w:t>
            </w:r>
          </w:p>
        </w:tc>
      </w:tr>
      <w:tr w:rsidR="008B19F3" w14:paraId="527CA71B" w14:textId="77777777" w:rsidTr="008B19F3">
        <w:trPr>
          <w:tblCellSpacing w:w="15" w:type="dxa"/>
        </w:trPr>
        <w:tc>
          <w:tcPr>
            <w:tcW w:w="209" w:type="pct"/>
            <w:tcBorders>
              <w:top w:val="outset" w:sz="6" w:space="0" w:color="auto"/>
              <w:left w:val="outset" w:sz="6" w:space="0" w:color="auto"/>
              <w:bottom w:val="outset" w:sz="6" w:space="0" w:color="auto"/>
              <w:right w:val="outset" w:sz="6" w:space="0" w:color="auto"/>
            </w:tcBorders>
            <w:hideMark/>
          </w:tcPr>
          <w:p w14:paraId="38FCF830" w14:textId="77777777" w:rsidR="008B19F3" w:rsidRDefault="008B19F3">
            <w:pPr>
              <w:rPr>
                <w:iCs/>
                <w:spacing w:val="-2"/>
                <w:lang w:eastAsia="lv-LV"/>
              </w:rPr>
            </w:pPr>
            <w:r>
              <w:rPr>
                <w:iCs/>
                <w:spacing w:val="-2"/>
                <w:lang w:eastAsia="lv-LV"/>
              </w:rPr>
              <w:t>2.</w:t>
            </w:r>
          </w:p>
        </w:tc>
        <w:tc>
          <w:tcPr>
            <w:tcW w:w="1481" w:type="pct"/>
            <w:tcBorders>
              <w:top w:val="outset" w:sz="6" w:space="0" w:color="auto"/>
              <w:left w:val="outset" w:sz="6" w:space="0" w:color="auto"/>
              <w:bottom w:val="outset" w:sz="6" w:space="0" w:color="auto"/>
              <w:right w:val="outset" w:sz="6" w:space="0" w:color="auto"/>
            </w:tcBorders>
            <w:hideMark/>
          </w:tcPr>
          <w:p w14:paraId="5BCA29CB" w14:textId="77777777" w:rsidR="008B19F3" w:rsidRDefault="008B19F3">
            <w:pPr>
              <w:rPr>
                <w:iCs/>
                <w:spacing w:val="-2"/>
                <w:lang w:eastAsia="lv-LV"/>
              </w:rPr>
            </w:pPr>
            <w:r>
              <w:rPr>
                <w:iCs/>
                <w:spacing w:val="-2"/>
                <w:lang w:eastAsia="lv-LV"/>
              </w:rPr>
              <w:t>Tiesiskā regulējuma ietekme uz tautsaimniecību un administratīvo slogu</w:t>
            </w:r>
          </w:p>
        </w:tc>
        <w:tc>
          <w:tcPr>
            <w:tcW w:w="3243" w:type="pct"/>
            <w:tcBorders>
              <w:top w:val="outset" w:sz="6" w:space="0" w:color="auto"/>
              <w:left w:val="outset" w:sz="6" w:space="0" w:color="auto"/>
              <w:bottom w:val="outset" w:sz="6" w:space="0" w:color="auto"/>
              <w:right w:val="outset" w:sz="6" w:space="0" w:color="auto"/>
            </w:tcBorders>
            <w:hideMark/>
          </w:tcPr>
          <w:p w14:paraId="75B24136" w14:textId="77777777" w:rsidR="008B19F3" w:rsidRDefault="008B19F3">
            <w:pPr>
              <w:pStyle w:val="ListParagraph"/>
              <w:widowControl w:val="0"/>
              <w:spacing w:after="0" w:line="240" w:lineRule="auto"/>
              <w:ind w:left="0"/>
              <w:jc w:val="both"/>
              <w:rPr>
                <w:rFonts w:ascii="Times New Roman" w:eastAsia="Times New Roman" w:hAnsi="Times New Roman"/>
                <w:iCs/>
                <w:spacing w:val="-2"/>
                <w:sz w:val="24"/>
                <w:szCs w:val="24"/>
                <w:lang w:val="lv-LV" w:eastAsia="lv-LV"/>
              </w:rPr>
            </w:pPr>
            <w:r>
              <w:rPr>
                <w:rFonts w:ascii="Times New Roman" w:eastAsia="Times New Roman" w:hAnsi="Times New Roman"/>
                <w:bCs/>
                <w:iCs/>
                <w:spacing w:val="-2"/>
                <w:sz w:val="24"/>
                <w:szCs w:val="24"/>
                <w:lang w:val="lv-LV" w:eastAsia="lv-LV"/>
              </w:rPr>
              <w:t xml:space="preserve">Likumprojektā ietvertajam tiesiskajam regulējumam būs pozitīva ietekme un tas neradīs papildus </w:t>
            </w:r>
            <w:r>
              <w:rPr>
                <w:rFonts w:ascii="Times New Roman" w:eastAsia="Times New Roman" w:hAnsi="Times New Roman"/>
                <w:iCs/>
                <w:spacing w:val="-2"/>
                <w:sz w:val="24"/>
                <w:szCs w:val="24"/>
                <w:lang w:val="lv-LV" w:eastAsia="lv-LV"/>
              </w:rPr>
              <w:t xml:space="preserve">administratīvo slogu. </w:t>
            </w:r>
          </w:p>
        </w:tc>
      </w:tr>
      <w:tr w:rsidR="008B19F3" w14:paraId="1B2A779F" w14:textId="77777777" w:rsidTr="008B19F3">
        <w:trPr>
          <w:tblCellSpacing w:w="15" w:type="dxa"/>
        </w:trPr>
        <w:tc>
          <w:tcPr>
            <w:tcW w:w="209" w:type="pct"/>
            <w:tcBorders>
              <w:top w:val="outset" w:sz="6" w:space="0" w:color="auto"/>
              <w:left w:val="outset" w:sz="6" w:space="0" w:color="auto"/>
              <w:bottom w:val="outset" w:sz="6" w:space="0" w:color="auto"/>
              <w:right w:val="outset" w:sz="6" w:space="0" w:color="auto"/>
            </w:tcBorders>
            <w:hideMark/>
          </w:tcPr>
          <w:p w14:paraId="1323A5A1" w14:textId="77777777" w:rsidR="008B19F3" w:rsidRDefault="008B19F3">
            <w:pPr>
              <w:rPr>
                <w:iCs/>
                <w:spacing w:val="-2"/>
                <w:lang w:eastAsia="lv-LV"/>
              </w:rPr>
            </w:pPr>
            <w:r>
              <w:rPr>
                <w:iCs/>
                <w:spacing w:val="-2"/>
                <w:lang w:eastAsia="lv-LV"/>
              </w:rPr>
              <w:t>3.</w:t>
            </w:r>
          </w:p>
        </w:tc>
        <w:tc>
          <w:tcPr>
            <w:tcW w:w="1481" w:type="pct"/>
            <w:tcBorders>
              <w:top w:val="outset" w:sz="6" w:space="0" w:color="auto"/>
              <w:left w:val="outset" w:sz="6" w:space="0" w:color="auto"/>
              <w:bottom w:val="outset" w:sz="6" w:space="0" w:color="auto"/>
              <w:right w:val="outset" w:sz="6" w:space="0" w:color="auto"/>
            </w:tcBorders>
            <w:hideMark/>
          </w:tcPr>
          <w:p w14:paraId="5995DDC4" w14:textId="77777777" w:rsidR="008B19F3" w:rsidRDefault="008B19F3">
            <w:pPr>
              <w:rPr>
                <w:iCs/>
                <w:spacing w:val="-2"/>
                <w:lang w:eastAsia="lv-LV"/>
              </w:rPr>
            </w:pPr>
            <w:r>
              <w:rPr>
                <w:iCs/>
                <w:spacing w:val="-2"/>
                <w:lang w:eastAsia="lv-LV"/>
              </w:rPr>
              <w:t>Administratīvo izmaksu monetārs novērtējums</w:t>
            </w:r>
          </w:p>
        </w:tc>
        <w:tc>
          <w:tcPr>
            <w:tcW w:w="3243" w:type="pct"/>
            <w:tcBorders>
              <w:top w:val="outset" w:sz="6" w:space="0" w:color="auto"/>
              <w:left w:val="outset" w:sz="6" w:space="0" w:color="auto"/>
              <w:bottom w:val="outset" w:sz="6" w:space="0" w:color="auto"/>
              <w:right w:val="outset" w:sz="6" w:space="0" w:color="auto"/>
            </w:tcBorders>
            <w:hideMark/>
          </w:tcPr>
          <w:p w14:paraId="65697E98" w14:textId="77777777" w:rsidR="008B19F3" w:rsidRDefault="008B19F3">
            <w:pPr>
              <w:rPr>
                <w:iCs/>
                <w:spacing w:val="-2"/>
                <w:lang w:eastAsia="lv-LV"/>
              </w:rPr>
            </w:pPr>
            <w:r>
              <w:rPr>
                <w:bCs/>
                <w:iCs/>
                <w:spacing w:val="-2"/>
                <w:lang w:eastAsia="lv-LV"/>
              </w:rPr>
              <w:t>Likumprojekts šo jomu neskar.</w:t>
            </w:r>
          </w:p>
        </w:tc>
      </w:tr>
      <w:tr w:rsidR="008B19F3" w14:paraId="67A3677D" w14:textId="77777777" w:rsidTr="008B19F3">
        <w:trPr>
          <w:tblCellSpacing w:w="15" w:type="dxa"/>
        </w:trPr>
        <w:tc>
          <w:tcPr>
            <w:tcW w:w="209" w:type="pct"/>
            <w:tcBorders>
              <w:top w:val="outset" w:sz="6" w:space="0" w:color="auto"/>
              <w:left w:val="outset" w:sz="6" w:space="0" w:color="auto"/>
              <w:bottom w:val="outset" w:sz="6" w:space="0" w:color="auto"/>
              <w:right w:val="outset" w:sz="6" w:space="0" w:color="auto"/>
            </w:tcBorders>
            <w:hideMark/>
          </w:tcPr>
          <w:p w14:paraId="473BBF8A" w14:textId="77777777" w:rsidR="008B19F3" w:rsidRDefault="008B19F3">
            <w:pPr>
              <w:rPr>
                <w:iCs/>
                <w:spacing w:val="-2"/>
                <w:lang w:eastAsia="lv-LV"/>
              </w:rPr>
            </w:pPr>
            <w:r>
              <w:rPr>
                <w:iCs/>
                <w:spacing w:val="-2"/>
                <w:lang w:eastAsia="lv-LV"/>
              </w:rPr>
              <w:t>4.</w:t>
            </w:r>
          </w:p>
        </w:tc>
        <w:tc>
          <w:tcPr>
            <w:tcW w:w="1481" w:type="pct"/>
            <w:tcBorders>
              <w:top w:val="outset" w:sz="6" w:space="0" w:color="auto"/>
              <w:left w:val="outset" w:sz="6" w:space="0" w:color="auto"/>
              <w:bottom w:val="outset" w:sz="6" w:space="0" w:color="auto"/>
              <w:right w:val="outset" w:sz="6" w:space="0" w:color="auto"/>
            </w:tcBorders>
            <w:hideMark/>
          </w:tcPr>
          <w:p w14:paraId="5A2FF47D" w14:textId="77777777" w:rsidR="008B19F3" w:rsidRDefault="008B19F3">
            <w:pPr>
              <w:rPr>
                <w:iCs/>
                <w:spacing w:val="-2"/>
                <w:lang w:eastAsia="lv-LV"/>
              </w:rPr>
            </w:pPr>
            <w:r>
              <w:rPr>
                <w:iCs/>
                <w:spacing w:val="-2"/>
                <w:lang w:eastAsia="lv-LV"/>
              </w:rPr>
              <w:t>Atbilstības izmaksu monetārs novērtējums</w:t>
            </w:r>
          </w:p>
        </w:tc>
        <w:tc>
          <w:tcPr>
            <w:tcW w:w="3243" w:type="pct"/>
            <w:tcBorders>
              <w:top w:val="outset" w:sz="6" w:space="0" w:color="auto"/>
              <w:left w:val="outset" w:sz="6" w:space="0" w:color="auto"/>
              <w:bottom w:val="outset" w:sz="6" w:space="0" w:color="auto"/>
              <w:right w:val="outset" w:sz="6" w:space="0" w:color="auto"/>
            </w:tcBorders>
            <w:hideMark/>
          </w:tcPr>
          <w:p w14:paraId="7CC333B3" w14:textId="77777777" w:rsidR="008B19F3" w:rsidRDefault="008B19F3">
            <w:pPr>
              <w:rPr>
                <w:iCs/>
                <w:spacing w:val="-2"/>
                <w:lang w:eastAsia="lv-LV"/>
              </w:rPr>
            </w:pPr>
            <w:r>
              <w:rPr>
                <w:bCs/>
                <w:iCs/>
                <w:spacing w:val="-2"/>
                <w:lang w:eastAsia="lv-LV"/>
              </w:rPr>
              <w:t>Likumprojekts šo jomu neskar.</w:t>
            </w:r>
          </w:p>
        </w:tc>
      </w:tr>
      <w:tr w:rsidR="008B19F3" w14:paraId="7813B52B" w14:textId="77777777" w:rsidTr="008B19F3">
        <w:trPr>
          <w:tblCellSpacing w:w="15" w:type="dxa"/>
        </w:trPr>
        <w:tc>
          <w:tcPr>
            <w:tcW w:w="209" w:type="pct"/>
            <w:tcBorders>
              <w:top w:val="outset" w:sz="6" w:space="0" w:color="auto"/>
              <w:left w:val="outset" w:sz="6" w:space="0" w:color="auto"/>
              <w:bottom w:val="outset" w:sz="6" w:space="0" w:color="auto"/>
              <w:right w:val="outset" w:sz="6" w:space="0" w:color="auto"/>
            </w:tcBorders>
            <w:hideMark/>
          </w:tcPr>
          <w:p w14:paraId="02C62438" w14:textId="77777777" w:rsidR="008B19F3" w:rsidRDefault="008B19F3">
            <w:pPr>
              <w:rPr>
                <w:iCs/>
                <w:spacing w:val="-2"/>
                <w:lang w:eastAsia="lv-LV"/>
              </w:rPr>
            </w:pPr>
            <w:r>
              <w:rPr>
                <w:iCs/>
                <w:spacing w:val="-2"/>
                <w:lang w:eastAsia="lv-LV"/>
              </w:rPr>
              <w:t>5.</w:t>
            </w:r>
          </w:p>
        </w:tc>
        <w:tc>
          <w:tcPr>
            <w:tcW w:w="1481" w:type="pct"/>
            <w:tcBorders>
              <w:top w:val="outset" w:sz="6" w:space="0" w:color="auto"/>
              <w:left w:val="outset" w:sz="6" w:space="0" w:color="auto"/>
              <w:bottom w:val="outset" w:sz="6" w:space="0" w:color="auto"/>
              <w:right w:val="outset" w:sz="6" w:space="0" w:color="auto"/>
            </w:tcBorders>
            <w:hideMark/>
          </w:tcPr>
          <w:p w14:paraId="06682AD9" w14:textId="77777777" w:rsidR="008B19F3" w:rsidRDefault="008B19F3">
            <w:pPr>
              <w:rPr>
                <w:iCs/>
                <w:spacing w:val="-2"/>
                <w:lang w:eastAsia="lv-LV"/>
              </w:rPr>
            </w:pPr>
            <w:r>
              <w:rPr>
                <w:iCs/>
                <w:spacing w:val="-2"/>
                <w:lang w:eastAsia="lv-LV"/>
              </w:rPr>
              <w:t>Cita informācija</w:t>
            </w:r>
          </w:p>
        </w:tc>
        <w:tc>
          <w:tcPr>
            <w:tcW w:w="3243" w:type="pct"/>
            <w:tcBorders>
              <w:top w:val="outset" w:sz="6" w:space="0" w:color="auto"/>
              <w:left w:val="outset" w:sz="6" w:space="0" w:color="auto"/>
              <w:bottom w:val="outset" w:sz="6" w:space="0" w:color="auto"/>
              <w:right w:val="outset" w:sz="6" w:space="0" w:color="auto"/>
            </w:tcBorders>
            <w:hideMark/>
          </w:tcPr>
          <w:p w14:paraId="65408AA4" w14:textId="77777777" w:rsidR="008B19F3" w:rsidRDefault="008B19F3">
            <w:pPr>
              <w:rPr>
                <w:iCs/>
                <w:spacing w:val="-2"/>
                <w:lang w:eastAsia="lv-LV"/>
              </w:rPr>
            </w:pPr>
            <w:r>
              <w:rPr>
                <w:iCs/>
                <w:spacing w:val="-2"/>
                <w:lang w:eastAsia="lv-LV"/>
              </w:rPr>
              <w:t>Nav.</w:t>
            </w:r>
          </w:p>
        </w:tc>
      </w:tr>
    </w:tbl>
    <w:p w14:paraId="271A305A" w14:textId="77777777" w:rsidR="008B19F3" w:rsidRDefault="008B19F3" w:rsidP="008B19F3">
      <w:pPr>
        <w:rPr>
          <w:iCs/>
          <w:spacing w:val="-2"/>
          <w:lang w:eastAsia="lv-LV"/>
        </w:rPr>
      </w:pPr>
      <w:r>
        <w:rPr>
          <w:iCs/>
          <w:spacing w:val="-2"/>
          <w:lang w:eastAsia="lv-LV"/>
        </w:rPr>
        <w:t>   </w:t>
      </w:r>
    </w:p>
    <w:tbl>
      <w:tblPr>
        <w:tblW w:w="505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677"/>
        <w:gridCol w:w="1087"/>
        <w:gridCol w:w="1086"/>
        <w:gridCol w:w="926"/>
        <w:gridCol w:w="1282"/>
        <w:gridCol w:w="842"/>
        <w:gridCol w:w="1123"/>
        <w:gridCol w:w="1123"/>
      </w:tblGrid>
      <w:tr w:rsidR="008B19F3" w14:paraId="344B54E4" w14:textId="77777777" w:rsidTr="008B19F3">
        <w:trPr>
          <w:tblCellSpacing w:w="15" w:type="dxa"/>
        </w:trPr>
        <w:tc>
          <w:tcPr>
            <w:tcW w:w="9145" w:type="dxa"/>
            <w:gridSpan w:val="8"/>
            <w:tcBorders>
              <w:top w:val="outset" w:sz="6" w:space="0" w:color="auto"/>
              <w:left w:val="outset" w:sz="6" w:space="0" w:color="auto"/>
              <w:bottom w:val="outset" w:sz="6" w:space="0" w:color="auto"/>
              <w:right w:val="outset" w:sz="6" w:space="0" w:color="auto"/>
            </w:tcBorders>
            <w:vAlign w:val="center"/>
            <w:hideMark/>
          </w:tcPr>
          <w:p w14:paraId="32BDBEBE" w14:textId="77777777" w:rsidR="008B19F3" w:rsidRDefault="008B19F3">
            <w:pPr>
              <w:rPr>
                <w:b/>
                <w:bCs/>
                <w:iCs/>
                <w:spacing w:val="-2"/>
                <w:lang w:eastAsia="lv-LV"/>
              </w:rPr>
            </w:pPr>
            <w:r>
              <w:rPr>
                <w:b/>
                <w:bCs/>
                <w:iCs/>
                <w:spacing w:val="-2"/>
                <w:lang w:eastAsia="lv-LV"/>
              </w:rPr>
              <w:t>III. Tiesību akta projekta ietekme uz valsts budžetu un pašvaldību budžetiem</w:t>
            </w:r>
          </w:p>
        </w:tc>
      </w:tr>
      <w:tr w:rsidR="008B19F3" w14:paraId="056C2F92" w14:textId="77777777" w:rsidTr="008B19F3">
        <w:trPr>
          <w:tblCellSpacing w:w="15" w:type="dxa"/>
        </w:trPr>
        <w:tc>
          <w:tcPr>
            <w:tcW w:w="1648" w:type="dxa"/>
            <w:vMerge w:val="restart"/>
            <w:tcBorders>
              <w:top w:val="outset" w:sz="6" w:space="0" w:color="auto"/>
              <w:left w:val="outset" w:sz="6" w:space="0" w:color="auto"/>
              <w:bottom w:val="outset" w:sz="6" w:space="0" w:color="auto"/>
              <w:right w:val="outset" w:sz="6" w:space="0" w:color="auto"/>
            </w:tcBorders>
            <w:vAlign w:val="center"/>
            <w:hideMark/>
          </w:tcPr>
          <w:p w14:paraId="49048ED0" w14:textId="77777777" w:rsidR="008B19F3" w:rsidRDefault="008B19F3">
            <w:pPr>
              <w:rPr>
                <w:iCs/>
                <w:spacing w:val="-2"/>
                <w:lang w:eastAsia="lv-LV"/>
              </w:rPr>
            </w:pPr>
            <w:r>
              <w:rPr>
                <w:iCs/>
                <w:spacing w:val="-2"/>
                <w:lang w:eastAsia="lv-LV"/>
              </w:rPr>
              <w:t>Rādītāji</w:t>
            </w:r>
          </w:p>
        </w:tc>
        <w:tc>
          <w:tcPr>
            <w:tcW w:w="2134"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4EE78F30" w14:textId="77777777" w:rsidR="008B19F3" w:rsidRDefault="008B19F3">
            <w:pPr>
              <w:jc w:val="center"/>
              <w:rPr>
                <w:iCs/>
                <w:spacing w:val="-2"/>
                <w:lang w:eastAsia="lv-LV"/>
              </w:rPr>
            </w:pPr>
            <w:r>
              <w:rPr>
                <w:iCs/>
                <w:spacing w:val="-2"/>
                <w:lang w:eastAsia="lv-LV"/>
              </w:rPr>
              <w:t>2020</w:t>
            </w:r>
          </w:p>
        </w:tc>
        <w:tc>
          <w:tcPr>
            <w:tcW w:w="5303" w:type="dxa"/>
            <w:gridSpan w:val="5"/>
            <w:tcBorders>
              <w:top w:val="outset" w:sz="6" w:space="0" w:color="auto"/>
              <w:left w:val="outset" w:sz="6" w:space="0" w:color="auto"/>
              <w:bottom w:val="outset" w:sz="6" w:space="0" w:color="auto"/>
              <w:right w:val="outset" w:sz="6" w:space="0" w:color="auto"/>
            </w:tcBorders>
            <w:vAlign w:val="center"/>
            <w:hideMark/>
          </w:tcPr>
          <w:p w14:paraId="246D052C" w14:textId="77777777" w:rsidR="008B19F3" w:rsidRDefault="008B19F3">
            <w:pPr>
              <w:jc w:val="center"/>
              <w:rPr>
                <w:iCs/>
                <w:spacing w:val="-2"/>
                <w:lang w:eastAsia="lv-LV"/>
              </w:rPr>
            </w:pPr>
            <w:r>
              <w:rPr>
                <w:iCs/>
                <w:spacing w:val="-2"/>
                <w:lang w:eastAsia="lv-LV"/>
              </w:rPr>
              <w:t>Turpmākie trīs gadi (</w:t>
            </w:r>
            <w:proofErr w:type="spellStart"/>
            <w:r>
              <w:rPr>
                <w:i/>
                <w:iCs/>
                <w:spacing w:val="-2"/>
                <w:lang w:eastAsia="lv-LV"/>
              </w:rPr>
              <w:t>euro</w:t>
            </w:r>
            <w:proofErr w:type="spellEnd"/>
            <w:r>
              <w:rPr>
                <w:iCs/>
                <w:spacing w:val="-2"/>
                <w:lang w:eastAsia="lv-LV"/>
              </w:rPr>
              <w:t>)</w:t>
            </w:r>
          </w:p>
        </w:tc>
      </w:tr>
      <w:tr w:rsidR="008B19F3" w14:paraId="757B1727" w14:textId="77777777" w:rsidTr="008B19F3">
        <w:trPr>
          <w:tblCellSpacing w:w="15" w:type="dxa"/>
        </w:trPr>
        <w:tc>
          <w:tcPr>
            <w:tcW w:w="9100" w:type="dxa"/>
            <w:vMerge/>
            <w:tcBorders>
              <w:top w:val="outset" w:sz="6" w:space="0" w:color="auto"/>
              <w:left w:val="outset" w:sz="6" w:space="0" w:color="auto"/>
              <w:bottom w:val="outset" w:sz="6" w:space="0" w:color="auto"/>
              <w:right w:val="outset" w:sz="6" w:space="0" w:color="auto"/>
            </w:tcBorders>
            <w:vAlign w:val="center"/>
            <w:hideMark/>
          </w:tcPr>
          <w:p w14:paraId="2269AB90" w14:textId="77777777" w:rsidR="008B19F3" w:rsidRDefault="008B19F3">
            <w:pPr>
              <w:rPr>
                <w:iCs/>
                <w:spacing w:val="-2"/>
                <w:lang w:eastAsia="lv-LV"/>
              </w:rPr>
            </w:pPr>
          </w:p>
        </w:tc>
        <w:tc>
          <w:tcPr>
            <w:tcW w:w="8504" w:type="dxa"/>
            <w:gridSpan w:val="2"/>
            <w:vMerge/>
            <w:tcBorders>
              <w:top w:val="outset" w:sz="6" w:space="0" w:color="auto"/>
              <w:left w:val="outset" w:sz="6" w:space="0" w:color="auto"/>
              <w:bottom w:val="outset" w:sz="6" w:space="0" w:color="auto"/>
              <w:right w:val="outset" w:sz="6" w:space="0" w:color="auto"/>
            </w:tcBorders>
            <w:vAlign w:val="center"/>
            <w:hideMark/>
          </w:tcPr>
          <w:p w14:paraId="4AE77DA4" w14:textId="77777777" w:rsidR="008B19F3" w:rsidRDefault="008B19F3">
            <w:pPr>
              <w:rPr>
                <w:iCs/>
                <w:spacing w:val="-2"/>
                <w:lang w:eastAsia="lv-LV"/>
              </w:rPr>
            </w:pPr>
          </w:p>
        </w:tc>
        <w:tc>
          <w:tcPr>
            <w:tcW w:w="2200" w:type="dxa"/>
            <w:gridSpan w:val="2"/>
            <w:tcBorders>
              <w:top w:val="outset" w:sz="6" w:space="0" w:color="auto"/>
              <w:left w:val="outset" w:sz="6" w:space="0" w:color="auto"/>
              <w:bottom w:val="outset" w:sz="6" w:space="0" w:color="auto"/>
              <w:right w:val="outset" w:sz="6" w:space="0" w:color="auto"/>
            </w:tcBorders>
            <w:vAlign w:val="center"/>
            <w:hideMark/>
          </w:tcPr>
          <w:p w14:paraId="2DCBDD9D" w14:textId="77777777" w:rsidR="008B19F3" w:rsidRDefault="008B19F3">
            <w:pPr>
              <w:jc w:val="center"/>
              <w:rPr>
                <w:iCs/>
                <w:spacing w:val="-2"/>
                <w:lang w:eastAsia="lv-LV"/>
              </w:rPr>
            </w:pPr>
            <w:r>
              <w:rPr>
                <w:iCs/>
                <w:spacing w:val="-2"/>
                <w:lang w:eastAsia="lv-LV"/>
              </w:rPr>
              <w:t>2021</w:t>
            </w:r>
          </w:p>
        </w:tc>
        <w:tc>
          <w:tcPr>
            <w:tcW w:w="1954" w:type="dxa"/>
            <w:gridSpan w:val="2"/>
            <w:tcBorders>
              <w:top w:val="outset" w:sz="6" w:space="0" w:color="auto"/>
              <w:left w:val="outset" w:sz="6" w:space="0" w:color="auto"/>
              <w:bottom w:val="outset" w:sz="6" w:space="0" w:color="auto"/>
              <w:right w:val="outset" w:sz="6" w:space="0" w:color="auto"/>
            </w:tcBorders>
            <w:vAlign w:val="center"/>
            <w:hideMark/>
          </w:tcPr>
          <w:p w14:paraId="01018C22" w14:textId="77777777" w:rsidR="008B19F3" w:rsidRDefault="008B19F3">
            <w:pPr>
              <w:jc w:val="center"/>
              <w:rPr>
                <w:iCs/>
                <w:spacing w:val="-2"/>
                <w:lang w:eastAsia="lv-LV"/>
              </w:rPr>
            </w:pPr>
            <w:r>
              <w:rPr>
                <w:iCs/>
                <w:spacing w:val="-2"/>
                <w:lang w:eastAsia="lv-LV"/>
              </w:rPr>
              <w:t>2022</w:t>
            </w:r>
          </w:p>
        </w:tc>
        <w:tc>
          <w:tcPr>
            <w:tcW w:w="1089" w:type="dxa"/>
            <w:tcBorders>
              <w:top w:val="outset" w:sz="6" w:space="0" w:color="auto"/>
              <w:left w:val="outset" w:sz="6" w:space="0" w:color="auto"/>
              <w:bottom w:val="outset" w:sz="6" w:space="0" w:color="auto"/>
              <w:right w:val="outset" w:sz="6" w:space="0" w:color="auto"/>
            </w:tcBorders>
            <w:vAlign w:val="center"/>
            <w:hideMark/>
          </w:tcPr>
          <w:p w14:paraId="33699B64" w14:textId="77777777" w:rsidR="008B19F3" w:rsidRDefault="008B19F3">
            <w:pPr>
              <w:jc w:val="center"/>
              <w:rPr>
                <w:iCs/>
                <w:spacing w:val="-2"/>
                <w:lang w:eastAsia="lv-LV"/>
              </w:rPr>
            </w:pPr>
            <w:r>
              <w:rPr>
                <w:iCs/>
                <w:spacing w:val="-2"/>
                <w:lang w:eastAsia="lv-LV"/>
              </w:rPr>
              <w:t>2023</w:t>
            </w:r>
          </w:p>
        </w:tc>
      </w:tr>
      <w:tr w:rsidR="008B19F3" w14:paraId="5026F31F" w14:textId="77777777" w:rsidTr="008B19F3">
        <w:trPr>
          <w:tblCellSpacing w:w="15" w:type="dxa"/>
        </w:trPr>
        <w:tc>
          <w:tcPr>
            <w:tcW w:w="9100" w:type="dxa"/>
            <w:vMerge/>
            <w:tcBorders>
              <w:top w:val="outset" w:sz="6" w:space="0" w:color="auto"/>
              <w:left w:val="outset" w:sz="6" w:space="0" w:color="auto"/>
              <w:bottom w:val="outset" w:sz="6" w:space="0" w:color="auto"/>
              <w:right w:val="outset" w:sz="6" w:space="0" w:color="auto"/>
            </w:tcBorders>
            <w:vAlign w:val="center"/>
            <w:hideMark/>
          </w:tcPr>
          <w:p w14:paraId="0E3437FB" w14:textId="77777777" w:rsidR="008B19F3" w:rsidRDefault="008B19F3">
            <w:pPr>
              <w:rPr>
                <w:iCs/>
                <w:spacing w:val="-2"/>
                <w:lang w:eastAsia="lv-LV"/>
              </w:rPr>
            </w:pPr>
          </w:p>
        </w:tc>
        <w:tc>
          <w:tcPr>
            <w:tcW w:w="1067" w:type="dxa"/>
            <w:tcBorders>
              <w:top w:val="outset" w:sz="6" w:space="0" w:color="auto"/>
              <w:left w:val="outset" w:sz="6" w:space="0" w:color="auto"/>
              <w:bottom w:val="outset" w:sz="6" w:space="0" w:color="auto"/>
              <w:right w:val="outset" w:sz="6" w:space="0" w:color="auto"/>
            </w:tcBorders>
            <w:vAlign w:val="center"/>
            <w:hideMark/>
          </w:tcPr>
          <w:p w14:paraId="04545D59" w14:textId="77777777" w:rsidR="008B19F3" w:rsidRDefault="008B19F3">
            <w:pPr>
              <w:jc w:val="center"/>
              <w:rPr>
                <w:iCs/>
                <w:spacing w:val="-2"/>
                <w:lang w:eastAsia="lv-LV"/>
              </w:rPr>
            </w:pPr>
            <w:r>
              <w:rPr>
                <w:iCs/>
                <w:spacing w:val="-2"/>
                <w:lang w:eastAsia="lv-LV"/>
              </w:rPr>
              <w:t>saskaņā ar valsts budžetu kārtējam gadam</w:t>
            </w:r>
          </w:p>
        </w:tc>
        <w:tc>
          <w:tcPr>
            <w:tcW w:w="1067" w:type="dxa"/>
            <w:tcBorders>
              <w:top w:val="outset" w:sz="6" w:space="0" w:color="auto"/>
              <w:left w:val="outset" w:sz="6" w:space="0" w:color="auto"/>
              <w:bottom w:val="outset" w:sz="6" w:space="0" w:color="auto"/>
              <w:right w:val="outset" w:sz="6" w:space="0" w:color="auto"/>
            </w:tcBorders>
            <w:vAlign w:val="center"/>
            <w:hideMark/>
          </w:tcPr>
          <w:p w14:paraId="338DC58C" w14:textId="77777777" w:rsidR="008B19F3" w:rsidRDefault="008B19F3">
            <w:pPr>
              <w:jc w:val="center"/>
              <w:rPr>
                <w:iCs/>
                <w:spacing w:val="-2"/>
                <w:lang w:eastAsia="lv-LV"/>
              </w:rPr>
            </w:pPr>
            <w:r>
              <w:rPr>
                <w:iCs/>
                <w:spacing w:val="-2"/>
                <w:lang w:eastAsia="lv-LV"/>
              </w:rPr>
              <w:t>izmaiņas kārtējā gadā, salīdzinot ar valsts budžetu kārtējam gadam</w:t>
            </w:r>
          </w:p>
        </w:tc>
        <w:tc>
          <w:tcPr>
            <w:tcW w:w="905" w:type="dxa"/>
            <w:tcBorders>
              <w:top w:val="outset" w:sz="6" w:space="0" w:color="auto"/>
              <w:left w:val="outset" w:sz="6" w:space="0" w:color="auto"/>
              <w:bottom w:val="outset" w:sz="6" w:space="0" w:color="auto"/>
              <w:right w:val="outset" w:sz="6" w:space="0" w:color="auto"/>
            </w:tcBorders>
            <w:vAlign w:val="center"/>
            <w:hideMark/>
          </w:tcPr>
          <w:p w14:paraId="60E057C3" w14:textId="77777777" w:rsidR="008B19F3" w:rsidRDefault="008B19F3">
            <w:pPr>
              <w:jc w:val="center"/>
              <w:rPr>
                <w:iCs/>
                <w:spacing w:val="-2"/>
                <w:lang w:eastAsia="lv-LV"/>
              </w:rPr>
            </w:pPr>
            <w:r>
              <w:rPr>
                <w:iCs/>
                <w:spacing w:val="-2"/>
                <w:lang w:eastAsia="lv-LV"/>
              </w:rPr>
              <w:t>saskaņā ar vidēja termiņa budžeta ietvaru</w:t>
            </w:r>
          </w:p>
        </w:tc>
        <w:tc>
          <w:tcPr>
            <w:tcW w:w="1265" w:type="dxa"/>
            <w:tcBorders>
              <w:top w:val="outset" w:sz="6" w:space="0" w:color="auto"/>
              <w:left w:val="outset" w:sz="6" w:space="0" w:color="auto"/>
              <w:bottom w:val="outset" w:sz="6" w:space="0" w:color="auto"/>
              <w:right w:val="outset" w:sz="6" w:space="0" w:color="auto"/>
            </w:tcBorders>
            <w:vAlign w:val="center"/>
            <w:hideMark/>
          </w:tcPr>
          <w:p w14:paraId="1993ADC2" w14:textId="77777777" w:rsidR="008B19F3" w:rsidRDefault="008B19F3">
            <w:pPr>
              <w:jc w:val="center"/>
              <w:rPr>
                <w:iCs/>
                <w:spacing w:val="-2"/>
                <w:lang w:eastAsia="lv-LV"/>
              </w:rPr>
            </w:pPr>
            <w:r>
              <w:rPr>
                <w:iCs/>
                <w:spacing w:val="-2"/>
                <w:lang w:eastAsia="lv-LV"/>
              </w:rPr>
              <w:t>izmaiņas, salīdzinot ar vidēja termiņa budžeta ietvaru 2021. gadam</w:t>
            </w:r>
          </w:p>
        </w:tc>
        <w:tc>
          <w:tcPr>
            <w:tcW w:w="820" w:type="dxa"/>
            <w:tcBorders>
              <w:top w:val="outset" w:sz="6" w:space="0" w:color="auto"/>
              <w:left w:val="outset" w:sz="6" w:space="0" w:color="auto"/>
              <w:bottom w:val="outset" w:sz="6" w:space="0" w:color="auto"/>
              <w:right w:val="outset" w:sz="6" w:space="0" w:color="auto"/>
            </w:tcBorders>
            <w:vAlign w:val="center"/>
            <w:hideMark/>
          </w:tcPr>
          <w:p w14:paraId="517D9DC1" w14:textId="77777777" w:rsidR="008B19F3" w:rsidRDefault="008B19F3">
            <w:pPr>
              <w:jc w:val="center"/>
              <w:rPr>
                <w:iCs/>
                <w:spacing w:val="-2"/>
                <w:lang w:eastAsia="lv-LV"/>
              </w:rPr>
            </w:pPr>
            <w:r>
              <w:rPr>
                <w:iCs/>
                <w:spacing w:val="-2"/>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B19CA61" w14:textId="77777777" w:rsidR="008B19F3" w:rsidRDefault="008B19F3">
            <w:pPr>
              <w:jc w:val="center"/>
              <w:rPr>
                <w:iCs/>
                <w:spacing w:val="-2"/>
                <w:lang w:eastAsia="lv-LV"/>
              </w:rPr>
            </w:pPr>
            <w:r>
              <w:rPr>
                <w:iCs/>
                <w:spacing w:val="-2"/>
                <w:lang w:eastAsia="lv-LV"/>
              </w:rPr>
              <w:t>izmaiņas, salīdzinot ar vidēja termiņa budžeta ietvaru 2022. gadam</w:t>
            </w:r>
          </w:p>
        </w:tc>
        <w:tc>
          <w:tcPr>
            <w:tcW w:w="1089" w:type="dxa"/>
            <w:tcBorders>
              <w:top w:val="outset" w:sz="6" w:space="0" w:color="auto"/>
              <w:left w:val="outset" w:sz="6" w:space="0" w:color="auto"/>
              <w:bottom w:val="outset" w:sz="6" w:space="0" w:color="auto"/>
              <w:right w:val="outset" w:sz="6" w:space="0" w:color="auto"/>
            </w:tcBorders>
            <w:vAlign w:val="center"/>
            <w:hideMark/>
          </w:tcPr>
          <w:p w14:paraId="0775E035" w14:textId="77777777" w:rsidR="008B19F3" w:rsidRDefault="008B19F3">
            <w:pPr>
              <w:jc w:val="center"/>
              <w:rPr>
                <w:iCs/>
                <w:spacing w:val="-2"/>
                <w:lang w:eastAsia="lv-LV"/>
              </w:rPr>
            </w:pPr>
            <w:r>
              <w:rPr>
                <w:iCs/>
                <w:spacing w:val="-2"/>
                <w:lang w:eastAsia="lv-LV"/>
              </w:rPr>
              <w:t>izmaiņas, salīdzinot ar vidēja termiņa budžeta ietvaru 2022. gadam</w:t>
            </w:r>
          </w:p>
        </w:tc>
      </w:tr>
      <w:tr w:rsidR="008B19F3" w14:paraId="14F34B5A" w14:textId="77777777" w:rsidTr="008B19F3">
        <w:trPr>
          <w:tblCellSpacing w:w="15" w:type="dxa"/>
        </w:trPr>
        <w:tc>
          <w:tcPr>
            <w:tcW w:w="1648" w:type="dxa"/>
            <w:tcBorders>
              <w:top w:val="outset" w:sz="6" w:space="0" w:color="auto"/>
              <w:left w:val="outset" w:sz="6" w:space="0" w:color="auto"/>
              <w:bottom w:val="outset" w:sz="6" w:space="0" w:color="auto"/>
              <w:right w:val="outset" w:sz="6" w:space="0" w:color="auto"/>
            </w:tcBorders>
            <w:vAlign w:val="center"/>
            <w:hideMark/>
          </w:tcPr>
          <w:p w14:paraId="0149CA00" w14:textId="77777777" w:rsidR="008B19F3" w:rsidRDefault="008B19F3">
            <w:pPr>
              <w:jc w:val="center"/>
              <w:rPr>
                <w:iCs/>
                <w:spacing w:val="-2"/>
                <w:lang w:eastAsia="lv-LV"/>
              </w:rPr>
            </w:pPr>
            <w:r>
              <w:rPr>
                <w:iCs/>
                <w:spacing w:val="-2"/>
                <w:lang w:eastAsia="lv-LV"/>
              </w:rPr>
              <w:t>1</w:t>
            </w:r>
          </w:p>
        </w:tc>
        <w:tc>
          <w:tcPr>
            <w:tcW w:w="1067" w:type="dxa"/>
            <w:tcBorders>
              <w:top w:val="outset" w:sz="6" w:space="0" w:color="auto"/>
              <w:left w:val="outset" w:sz="6" w:space="0" w:color="auto"/>
              <w:bottom w:val="outset" w:sz="6" w:space="0" w:color="auto"/>
              <w:right w:val="outset" w:sz="6" w:space="0" w:color="auto"/>
            </w:tcBorders>
            <w:vAlign w:val="center"/>
            <w:hideMark/>
          </w:tcPr>
          <w:p w14:paraId="06D71E65" w14:textId="77777777" w:rsidR="008B19F3" w:rsidRDefault="008B19F3">
            <w:pPr>
              <w:jc w:val="center"/>
              <w:rPr>
                <w:iCs/>
                <w:spacing w:val="-2"/>
                <w:lang w:eastAsia="lv-LV"/>
              </w:rPr>
            </w:pPr>
            <w:r>
              <w:rPr>
                <w:iCs/>
                <w:spacing w:val="-2"/>
                <w:lang w:eastAsia="lv-LV"/>
              </w:rPr>
              <w:t>2</w:t>
            </w:r>
          </w:p>
        </w:tc>
        <w:tc>
          <w:tcPr>
            <w:tcW w:w="1067" w:type="dxa"/>
            <w:tcBorders>
              <w:top w:val="outset" w:sz="6" w:space="0" w:color="auto"/>
              <w:left w:val="outset" w:sz="6" w:space="0" w:color="auto"/>
              <w:bottom w:val="outset" w:sz="6" w:space="0" w:color="auto"/>
              <w:right w:val="outset" w:sz="6" w:space="0" w:color="auto"/>
            </w:tcBorders>
            <w:vAlign w:val="center"/>
            <w:hideMark/>
          </w:tcPr>
          <w:p w14:paraId="05B5CB9C" w14:textId="77777777" w:rsidR="008B19F3" w:rsidRDefault="008B19F3">
            <w:pPr>
              <w:jc w:val="center"/>
              <w:rPr>
                <w:iCs/>
                <w:spacing w:val="-2"/>
                <w:lang w:eastAsia="lv-LV"/>
              </w:rPr>
            </w:pPr>
            <w:r>
              <w:rPr>
                <w:iCs/>
                <w:spacing w:val="-2"/>
                <w:lang w:eastAsia="lv-LV"/>
              </w:rPr>
              <w:t>3</w:t>
            </w:r>
          </w:p>
        </w:tc>
        <w:tc>
          <w:tcPr>
            <w:tcW w:w="905" w:type="dxa"/>
            <w:tcBorders>
              <w:top w:val="outset" w:sz="6" w:space="0" w:color="auto"/>
              <w:left w:val="outset" w:sz="6" w:space="0" w:color="auto"/>
              <w:bottom w:val="outset" w:sz="6" w:space="0" w:color="auto"/>
              <w:right w:val="outset" w:sz="6" w:space="0" w:color="auto"/>
            </w:tcBorders>
            <w:vAlign w:val="center"/>
            <w:hideMark/>
          </w:tcPr>
          <w:p w14:paraId="2A50C028" w14:textId="77777777" w:rsidR="008B19F3" w:rsidRDefault="008B19F3">
            <w:pPr>
              <w:jc w:val="center"/>
              <w:rPr>
                <w:iCs/>
                <w:spacing w:val="-2"/>
                <w:lang w:eastAsia="lv-LV"/>
              </w:rPr>
            </w:pPr>
            <w:r>
              <w:rPr>
                <w:iCs/>
                <w:spacing w:val="-2"/>
                <w:lang w:eastAsia="lv-LV"/>
              </w:rPr>
              <w:t>4</w:t>
            </w:r>
          </w:p>
        </w:tc>
        <w:tc>
          <w:tcPr>
            <w:tcW w:w="1265" w:type="dxa"/>
            <w:tcBorders>
              <w:top w:val="outset" w:sz="6" w:space="0" w:color="auto"/>
              <w:left w:val="outset" w:sz="6" w:space="0" w:color="auto"/>
              <w:bottom w:val="outset" w:sz="6" w:space="0" w:color="auto"/>
              <w:right w:val="outset" w:sz="6" w:space="0" w:color="auto"/>
            </w:tcBorders>
            <w:vAlign w:val="center"/>
            <w:hideMark/>
          </w:tcPr>
          <w:p w14:paraId="76E87B42" w14:textId="77777777" w:rsidR="008B19F3" w:rsidRDefault="008B19F3">
            <w:pPr>
              <w:jc w:val="center"/>
              <w:rPr>
                <w:iCs/>
                <w:spacing w:val="-2"/>
                <w:lang w:eastAsia="lv-LV"/>
              </w:rPr>
            </w:pPr>
            <w:r>
              <w:rPr>
                <w:iCs/>
                <w:spacing w:val="-2"/>
                <w:lang w:eastAsia="lv-LV"/>
              </w:rPr>
              <w:t>5</w:t>
            </w:r>
          </w:p>
        </w:tc>
        <w:tc>
          <w:tcPr>
            <w:tcW w:w="820" w:type="dxa"/>
            <w:tcBorders>
              <w:top w:val="outset" w:sz="6" w:space="0" w:color="auto"/>
              <w:left w:val="outset" w:sz="6" w:space="0" w:color="auto"/>
              <w:bottom w:val="outset" w:sz="6" w:space="0" w:color="auto"/>
              <w:right w:val="outset" w:sz="6" w:space="0" w:color="auto"/>
            </w:tcBorders>
            <w:vAlign w:val="center"/>
            <w:hideMark/>
          </w:tcPr>
          <w:p w14:paraId="4FCD886D" w14:textId="77777777" w:rsidR="008B19F3" w:rsidRDefault="008B19F3">
            <w:pPr>
              <w:jc w:val="center"/>
              <w:rPr>
                <w:iCs/>
                <w:spacing w:val="-2"/>
                <w:lang w:eastAsia="lv-LV"/>
              </w:rPr>
            </w:pPr>
            <w:r>
              <w:rPr>
                <w:iCs/>
                <w:spacing w:val="-2"/>
                <w:lang w:eastAsia="lv-LV"/>
              </w:rPr>
              <w:t>6</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AF79FFB" w14:textId="77777777" w:rsidR="008B19F3" w:rsidRDefault="008B19F3">
            <w:pPr>
              <w:jc w:val="center"/>
              <w:rPr>
                <w:iCs/>
                <w:spacing w:val="-2"/>
                <w:lang w:eastAsia="lv-LV"/>
              </w:rPr>
            </w:pPr>
            <w:r>
              <w:rPr>
                <w:iCs/>
                <w:spacing w:val="-2"/>
                <w:lang w:eastAsia="lv-LV"/>
              </w:rPr>
              <w:t>7</w:t>
            </w:r>
          </w:p>
        </w:tc>
        <w:tc>
          <w:tcPr>
            <w:tcW w:w="1089" w:type="dxa"/>
            <w:tcBorders>
              <w:top w:val="outset" w:sz="6" w:space="0" w:color="auto"/>
              <w:left w:val="outset" w:sz="6" w:space="0" w:color="auto"/>
              <w:bottom w:val="outset" w:sz="6" w:space="0" w:color="auto"/>
              <w:right w:val="outset" w:sz="6" w:space="0" w:color="auto"/>
            </w:tcBorders>
            <w:vAlign w:val="center"/>
            <w:hideMark/>
          </w:tcPr>
          <w:p w14:paraId="28C1269E" w14:textId="77777777" w:rsidR="008B19F3" w:rsidRDefault="008B19F3">
            <w:pPr>
              <w:jc w:val="center"/>
              <w:rPr>
                <w:iCs/>
                <w:spacing w:val="-2"/>
                <w:lang w:eastAsia="lv-LV"/>
              </w:rPr>
            </w:pPr>
            <w:r>
              <w:rPr>
                <w:iCs/>
                <w:spacing w:val="-2"/>
                <w:lang w:eastAsia="lv-LV"/>
              </w:rPr>
              <w:t>8</w:t>
            </w:r>
          </w:p>
        </w:tc>
      </w:tr>
      <w:tr w:rsidR="008B19F3" w14:paraId="1294BCB6" w14:textId="77777777" w:rsidTr="008B19F3">
        <w:trPr>
          <w:tblCellSpacing w:w="15" w:type="dxa"/>
        </w:trPr>
        <w:tc>
          <w:tcPr>
            <w:tcW w:w="1648" w:type="dxa"/>
            <w:tcBorders>
              <w:top w:val="outset" w:sz="6" w:space="0" w:color="auto"/>
              <w:left w:val="outset" w:sz="6" w:space="0" w:color="auto"/>
              <w:bottom w:val="outset" w:sz="6" w:space="0" w:color="auto"/>
              <w:right w:val="outset" w:sz="6" w:space="0" w:color="auto"/>
            </w:tcBorders>
            <w:vAlign w:val="center"/>
            <w:hideMark/>
          </w:tcPr>
          <w:p w14:paraId="549E67E7" w14:textId="77777777" w:rsidR="008B19F3" w:rsidRDefault="008B19F3">
            <w:pPr>
              <w:rPr>
                <w:iCs/>
                <w:spacing w:val="-2"/>
                <w:lang w:eastAsia="lv-LV"/>
              </w:rPr>
            </w:pPr>
            <w:r>
              <w:rPr>
                <w:iCs/>
                <w:spacing w:val="-2"/>
                <w:lang w:eastAsia="lv-LV"/>
              </w:rPr>
              <w:t>1. Budžeta ieņēmumi</w:t>
            </w:r>
          </w:p>
        </w:tc>
        <w:tc>
          <w:tcPr>
            <w:tcW w:w="1067" w:type="dxa"/>
            <w:tcBorders>
              <w:top w:val="outset" w:sz="6" w:space="0" w:color="auto"/>
              <w:left w:val="outset" w:sz="6" w:space="0" w:color="auto"/>
              <w:bottom w:val="outset" w:sz="6" w:space="0" w:color="auto"/>
              <w:right w:val="outset" w:sz="6" w:space="0" w:color="auto"/>
            </w:tcBorders>
            <w:vAlign w:val="center"/>
            <w:hideMark/>
          </w:tcPr>
          <w:p w14:paraId="5C04E933" w14:textId="77777777" w:rsidR="008B19F3" w:rsidRDefault="008B19F3">
            <w:pPr>
              <w:jc w:val="center"/>
              <w:rPr>
                <w:spacing w:val="-2"/>
                <w:szCs w:val="28"/>
                <w:lang w:eastAsia="lv-LV"/>
              </w:rPr>
            </w:pPr>
            <w:r>
              <w:rPr>
                <w:spacing w:val="-2"/>
                <w:lang w:eastAsia="lv-LV"/>
              </w:rPr>
              <w:t>x</w:t>
            </w:r>
          </w:p>
        </w:tc>
        <w:tc>
          <w:tcPr>
            <w:tcW w:w="1067" w:type="dxa"/>
            <w:tcBorders>
              <w:top w:val="outset" w:sz="6" w:space="0" w:color="auto"/>
              <w:left w:val="outset" w:sz="6" w:space="0" w:color="auto"/>
              <w:bottom w:val="outset" w:sz="6" w:space="0" w:color="auto"/>
              <w:right w:val="outset" w:sz="6" w:space="0" w:color="auto"/>
            </w:tcBorders>
            <w:vAlign w:val="center"/>
            <w:hideMark/>
          </w:tcPr>
          <w:p w14:paraId="43733307" w14:textId="77777777" w:rsidR="008B19F3" w:rsidRDefault="008B19F3">
            <w:pPr>
              <w:jc w:val="center"/>
              <w:rPr>
                <w:spacing w:val="-2"/>
                <w:szCs w:val="28"/>
                <w:lang w:eastAsia="lv-LV"/>
              </w:rPr>
            </w:pPr>
            <w:r>
              <w:rPr>
                <w:spacing w:val="-2"/>
                <w:lang w:eastAsia="lv-LV"/>
              </w:rPr>
              <w:t>0</w:t>
            </w:r>
          </w:p>
        </w:tc>
        <w:tc>
          <w:tcPr>
            <w:tcW w:w="905" w:type="dxa"/>
            <w:tcBorders>
              <w:top w:val="outset" w:sz="6" w:space="0" w:color="auto"/>
              <w:left w:val="outset" w:sz="6" w:space="0" w:color="auto"/>
              <w:bottom w:val="outset" w:sz="6" w:space="0" w:color="auto"/>
              <w:right w:val="outset" w:sz="6" w:space="0" w:color="auto"/>
            </w:tcBorders>
            <w:vAlign w:val="center"/>
            <w:hideMark/>
          </w:tcPr>
          <w:p w14:paraId="357963CB" w14:textId="77777777" w:rsidR="008B19F3" w:rsidRDefault="008B19F3">
            <w:pPr>
              <w:jc w:val="center"/>
              <w:rPr>
                <w:spacing w:val="-2"/>
                <w:szCs w:val="28"/>
                <w:lang w:eastAsia="lv-LV"/>
              </w:rPr>
            </w:pPr>
            <w:r>
              <w:rPr>
                <w:spacing w:val="-2"/>
                <w:lang w:eastAsia="lv-LV"/>
              </w:rPr>
              <w:t>x</w:t>
            </w:r>
          </w:p>
        </w:tc>
        <w:tc>
          <w:tcPr>
            <w:tcW w:w="1265" w:type="dxa"/>
            <w:tcBorders>
              <w:top w:val="outset" w:sz="6" w:space="0" w:color="auto"/>
              <w:left w:val="outset" w:sz="6" w:space="0" w:color="auto"/>
              <w:bottom w:val="outset" w:sz="6" w:space="0" w:color="auto"/>
              <w:right w:val="outset" w:sz="6" w:space="0" w:color="auto"/>
            </w:tcBorders>
            <w:vAlign w:val="center"/>
            <w:hideMark/>
          </w:tcPr>
          <w:p w14:paraId="0CF62AD5" w14:textId="77777777" w:rsidR="008B19F3" w:rsidRDefault="008B19F3">
            <w:pPr>
              <w:jc w:val="center"/>
              <w:rPr>
                <w:spacing w:val="-2"/>
                <w:szCs w:val="28"/>
                <w:lang w:eastAsia="lv-LV"/>
              </w:rPr>
            </w:pPr>
            <w:r>
              <w:rPr>
                <w:spacing w:val="-2"/>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5AD5D6D0" w14:textId="77777777" w:rsidR="008B19F3" w:rsidRDefault="008B19F3">
            <w:pPr>
              <w:jc w:val="center"/>
              <w:rPr>
                <w:spacing w:val="-2"/>
                <w:szCs w:val="28"/>
                <w:lang w:eastAsia="lv-LV"/>
              </w:rPr>
            </w:pPr>
            <w:r>
              <w:rPr>
                <w:spacing w:val="-2"/>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89ED48F" w14:textId="77777777" w:rsidR="008B19F3" w:rsidRDefault="008B19F3">
            <w:pPr>
              <w:jc w:val="center"/>
              <w:rPr>
                <w:spacing w:val="-2"/>
                <w:szCs w:val="28"/>
                <w:lang w:eastAsia="lv-LV"/>
              </w:rPr>
            </w:pPr>
            <w:r>
              <w:rPr>
                <w:spacing w:val="-2"/>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14:paraId="604D5A79" w14:textId="77777777" w:rsidR="008B19F3" w:rsidRDefault="008B19F3">
            <w:pPr>
              <w:jc w:val="center"/>
              <w:rPr>
                <w:spacing w:val="-2"/>
                <w:szCs w:val="28"/>
                <w:lang w:eastAsia="lv-LV"/>
              </w:rPr>
            </w:pPr>
            <w:r>
              <w:rPr>
                <w:spacing w:val="-2"/>
                <w:lang w:eastAsia="lv-LV"/>
              </w:rPr>
              <w:t>0</w:t>
            </w:r>
          </w:p>
        </w:tc>
      </w:tr>
      <w:tr w:rsidR="008B19F3" w14:paraId="248843E5" w14:textId="77777777" w:rsidTr="008B19F3">
        <w:trPr>
          <w:tblCellSpacing w:w="15" w:type="dxa"/>
        </w:trPr>
        <w:tc>
          <w:tcPr>
            <w:tcW w:w="1648" w:type="dxa"/>
            <w:tcBorders>
              <w:top w:val="outset" w:sz="6" w:space="0" w:color="auto"/>
              <w:left w:val="outset" w:sz="6" w:space="0" w:color="auto"/>
              <w:bottom w:val="outset" w:sz="6" w:space="0" w:color="auto"/>
              <w:right w:val="outset" w:sz="6" w:space="0" w:color="auto"/>
            </w:tcBorders>
            <w:vAlign w:val="center"/>
            <w:hideMark/>
          </w:tcPr>
          <w:p w14:paraId="6F18430B" w14:textId="77777777" w:rsidR="008B19F3" w:rsidRDefault="008B19F3">
            <w:pPr>
              <w:rPr>
                <w:iCs/>
                <w:spacing w:val="-2"/>
                <w:lang w:eastAsia="lv-LV"/>
              </w:rPr>
            </w:pPr>
            <w:r>
              <w:rPr>
                <w:iCs/>
                <w:spacing w:val="-2"/>
                <w:lang w:eastAsia="lv-LV"/>
              </w:rPr>
              <w:t xml:space="preserve">1.1. valsts pamatbudžets, tai skaitā ieņēmumi no maksas pakalpojumiem </w:t>
            </w:r>
            <w:r>
              <w:rPr>
                <w:iCs/>
                <w:spacing w:val="-2"/>
                <w:lang w:eastAsia="lv-LV"/>
              </w:rPr>
              <w:lastRenderedPageBreak/>
              <w:t>un citi pašu ieņēmumi</w:t>
            </w:r>
          </w:p>
        </w:tc>
        <w:tc>
          <w:tcPr>
            <w:tcW w:w="1067" w:type="dxa"/>
            <w:tcBorders>
              <w:top w:val="outset" w:sz="6" w:space="0" w:color="auto"/>
              <w:left w:val="outset" w:sz="6" w:space="0" w:color="auto"/>
              <w:bottom w:val="outset" w:sz="6" w:space="0" w:color="auto"/>
              <w:right w:val="outset" w:sz="6" w:space="0" w:color="auto"/>
            </w:tcBorders>
            <w:vAlign w:val="center"/>
            <w:hideMark/>
          </w:tcPr>
          <w:p w14:paraId="10D0EE4A" w14:textId="77777777" w:rsidR="008B19F3" w:rsidRDefault="008B19F3">
            <w:pPr>
              <w:jc w:val="center"/>
              <w:rPr>
                <w:spacing w:val="-2"/>
                <w:szCs w:val="28"/>
                <w:lang w:eastAsia="lv-LV"/>
              </w:rPr>
            </w:pPr>
            <w:r>
              <w:rPr>
                <w:spacing w:val="-2"/>
                <w:lang w:eastAsia="lv-LV"/>
              </w:rPr>
              <w:lastRenderedPageBreak/>
              <w:t>x</w:t>
            </w:r>
          </w:p>
        </w:tc>
        <w:tc>
          <w:tcPr>
            <w:tcW w:w="1067" w:type="dxa"/>
            <w:tcBorders>
              <w:top w:val="outset" w:sz="6" w:space="0" w:color="auto"/>
              <w:left w:val="outset" w:sz="6" w:space="0" w:color="auto"/>
              <w:bottom w:val="outset" w:sz="6" w:space="0" w:color="auto"/>
              <w:right w:val="outset" w:sz="6" w:space="0" w:color="auto"/>
            </w:tcBorders>
            <w:vAlign w:val="center"/>
            <w:hideMark/>
          </w:tcPr>
          <w:p w14:paraId="3A5258F0" w14:textId="77777777" w:rsidR="008B19F3" w:rsidRDefault="008B19F3">
            <w:pPr>
              <w:jc w:val="center"/>
              <w:rPr>
                <w:spacing w:val="-2"/>
                <w:szCs w:val="28"/>
                <w:lang w:eastAsia="lv-LV"/>
              </w:rPr>
            </w:pPr>
            <w:r>
              <w:rPr>
                <w:spacing w:val="-2"/>
                <w:lang w:eastAsia="lv-LV"/>
              </w:rPr>
              <w:t>0</w:t>
            </w:r>
          </w:p>
        </w:tc>
        <w:tc>
          <w:tcPr>
            <w:tcW w:w="905" w:type="dxa"/>
            <w:tcBorders>
              <w:top w:val="outset" w:sz="6" w:space="0" w:color="auto"/>
              <w:left w:val="outset" w:sz="6" w:space="0" w:color="auto"/>
              <w:bottom w:val="outset" w:sz="6" w:space="0" w:color="auto"/>
              <w:right w:val="outset" w:sz="6" w:space="0" w:color="auto"/>
            </w:tcBorders>
            <w:vAlign w:val="center"/>
            <w:hideMark/>
          </w:tcPr>
          <w:p w14:paraId="042AB0AE" w14:textId="77777777" w:rsidR="008B19F3" w:rsidRDefault="008B19F3">
            <w:pPr>
              <w:jc w:val="center"/>
              <w:rPr>
                <w:spacing w:val="-2"/>
                <w:szCs w:val="28"/>
                <w:lang w:eastAsia="lv-LV"/>
              </w:rPr>
            </w:pPr>
            <w:r>
              <w:rPr>
                <w:spacing w:val="-2"/>
                <w:lang w:eastAsia="lv-LV"/>
              </w:rPr>
              <w:t>x</w:t>
            </w:r>
          </w:p>
        </w:tc>
        <w:tc>
          <w:tcPr>
            <w:tcW w:w="1265" w:type="dxa"/>
            <w:tcBorders>
              <w:top w:val="outset" w:sz="6" w:space="0" w:color="auto"/>
              <w:left w:val="outset" w:sz="6" w:space="0" w:color="auto"/>
              <w:bottom w:val="outset" w:sz="6" w:space="0" w:color="auto"/>
              <w:right w:val="outset" w:sz="6" w:space="0" w:color="auto"/>
            </w:tcBorders>
            <w:vAlign w:val="center"/>
            <w:hideMark/>
          </w:tcPr>
          <w:p w14:paraId="74C8AD3E" w14:textId="77777777" w:rsidR="008B19F3" w:rsidRDefault="008B19F3">
            <w:pPr>
              <w:jc w:val="center"/>
              <w:rPr>
                <w:spacing w:val="-2"/>
                <w:szCs w:val="28"/>
                <w:lang w:eastAsia="lv-LV"/>
              </w:rPr>
            </w:pPr>
            <w:r>
              <w:rPr>
                <w:spacing w:val="-2"/>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51AB1FE7" w14:textId="77777777" w:rsidR="008B19F3" w:rsidRDefault="008B19F3">
            <w:pPr>
              <w:jc w:val="center"/>
              <w:rPr>
                <w:spacing w:val="-2"/>
                <w:szCs w:val="28"/>
                <w:lang w:eastAsia="lv-LV"/>
              </w:rPr>
            </w:pPr>
            <w:r>
              <w:rPr>
                <w:spacing w:val="-2"/>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CF3CED7" w14:textId="77777777" w:rsidR="008B19F3" w:rsidRDefault="008B19F3">
            <w:pPr>
              <w:jc w:val="center"/>
              <w:rPr>
                <w:spacing w:val="-2"/>
                <w:szCs w:val="28"/>
                <w:lang w:eastAsia="lv-LV"/>
              </w:rPr>
            </w:pPr>
            <w:r>
              <w:rPr>
                <w:spacing w:val="-2"/>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14:paraId="2052D37E" w14:textId="77777777" w:rsidR="008B19F3" w:rsidRDefault="008B19F3">
            <w:pPr>
              <w:jc w:val="center"/>
              <w:rPr>
                <w:spacing w:val="-2"/>
                <w:szCs w:val="28"/>
                <w:lang w:eastAsia="lv-LV"/>
              </w:rPr>
            </w:pPr>
            <w:r>
              <w:rPr>
                <w:spacing w:val="-2"/>
                <w:lang w:eastAsia="lv-LV"/>
              </w:rPr>
              <w:t>0</w:t>
            </w:r>
          </w:p>
        </w:tc>
      </w:tr>
      <w:tr w:rsidR="008B19F3" w14:paraId="3F5E0FC9" w14:textId="77777777" w:rsidTr="008B19F3">
        <w:trPr>
          <w:tblCellSpacing w:w="15" w:type="dxa"/>
        </w:trPr>
        <w:tc>
          <w:tcPr>
            <w:tcW w:w="1648" w:type="dxa"/>
            <w:tcBorders>
              <w:top w:val="outset" w:sz="6" w:space="0" w:color="auto"/>
              <w:left w:val="outset" w:sz="6" w:space="0" w:color="auto"/>
              <w:bottom w:val="outset" w:sz="6" w:space="0" w:color="auto"/>
              <w:right w:val="outset" w:sz="6" w:space="0" w:color="auto"/>
            </w:tcBorders>
            <w:vAlign w:val="center"/>
            <w:hideMark/>
          </w:tcPr>
          <w:p w14:paraId="1AA167BC" w14:textId="77777777" w:rsidR="008B19F3" w:rsidRDefault="008B19F3">
            <w:pPr>
              <w:rPr>
                <w:iCs/>
                <w:spacing w:val="-2"/>
                <w:lang w:eastAsia="lv-LV"/>
              </w:rPr>
            </w:pPr>
            <w:r>
              <w:rPr>
                <w:iCs/>
                <w:spacing w:val="-2"/>
                <w:lang w:eastAsia="lv-LV"/>
              </w:rPr>
              <w:t>1.2. valsts speciālais budžets</w:t>
            </w:r>
          </w:p>
        </w:tc>
        <w:tc>
          <w:tcPr>
            <w:tcW w:w="1067" w:type="dxa"/>
            <w:tcBorders>
              <w:top w:val="outset" w:sz="6" w:space="0" w:color="auto"/>
              <w:left w:val="outset" w:sz="6" w:space="0" w:color="auto"/>
              <w:bottom w:val="outset" w:sz="6" w:space="0" w:color="auto"/>
              <w:right w:val="outset" w:sz="6" w:space="0" w:color="auto"/>
            </w:tcBorders>
            <w:vAlign w:val="center"/>
            <w:hideMark/>
          </w:tcPr>
          <w:p w14:paraId="3D154BF9" w14:textId="77777777" w:rsidR="008B19F3" w:rsidRDefault="008B19F3">
            <w:pPr>
              <w:jc w:val="center"/>
              <w:rPr>
                <w:spacing w:val="-2"/>
                <w:szCs w:val="28"/>
                <w:lang w:eastAsia="lv-LV"/>
              </w:rPr>
            </w:pPr>
            <w:r>
              <w:rPr>
                <w:spacing w:val="-2"/>
                <w:lang w:eastAsia="lv-LV"/>
              </w:rPr>
              <w:t>x</w:t>
            </w:r>
          </w:p>
        </w:tc>
        <w:tc>
          <w:tcPr>
            <w:tcW w:w="1067" w:type="dxa"/>
            <w:tcBorders>
              <w:top w:val="outset" w:sz="6" w:space="0" w:color="auto"/>
              <w:left w:val="outset" w:sz="6" w:space="0" w:color="auto"/>
              <w:bottom w:val="outset" w:sz="6" w:space="0" w:color="auto"/>
              <w:right w:val="outset" w:sz="6" w:space="0" w:color="auto"/>
            </w:tcBorders>
            <w:vAlign w:val="center"/>
            <w:hideMark/>
          </w:tcPr>
          <w:p w14:paraId="75105D88" w14:textId="77777777" w:rsidR="008B19F3" w:rsidRDefault="008B19F3">
            <w:pPr>
              <w:jc w:val="center"/>
              <w:rPr>
                <w:spacing w:val="-2"/>
                <w:szCs w:val="28"/>
                <w:lang w:eastAsia="lv-LV"/>
              </w:rPr>
            </w:pPr>
            <w:r>
              <w:rPr>
                <w:spacing w:val="-2"/>
                <w:lang w:eastAsia="lv-LV"/>
              </w:rPr>
              <w:t>0</w:t>
            </w:r>
          </w:p>
        </w:tc>
        <w:tc>
          <w:tcPr>
            <w:tcW w:w="905" w:type="dxa"/>
            <w:tcBorders>
              <w:top w:val="outset" w:sz="6" w:space="0" w:color="auto"/>
              <w:left w:val="outset" w:sz="6" w:space="0" w:color="auto"/>
              <w:bottom w:val="outset" w:sz="6" w:space="0" w:color="auto"/>
              <w:right w:val="outset" w:sz="6" w:space="0" w:color="auto"/>
            </w:tcBorders>
            <w:vAlign w:val="center"/>
            <w:hideMark/>
          </w:tcPr>
          <w:p w14:paraId="0FE10E97" w14:textId="77777777" w:rsidR="008B19F3" w:rsidRDefault="008B19F3">
            <w:pPr>
              <w:jc w:val="center"/>
              <w:rPr>
                <w:spacing w:val="-2"/>
                <w:szCs w:val="28"/>
                <w:lang w:eastAsia="lv-LV"/>
              </w:rPr>
            </w:pPr>
            <w:r>
              <w:rPr>
                <w:spacing w:val="-2"/>
                <w:lang w:eastAsia="lv-LV"/>
              </w:rPr>
              <w:t>x</w:t>
            </w:r>
          </w:p>
        </w:tc>
        <w:tc>
          <w:tcPr>
            <w:tcW w:w="1265" w:type="dxa"/>
            <w:tcBorders>
              <w:top w:val="outset" w:sz="6" w:space="0" w:color="auto"/>
              <w:left w:val="outset" w:sz="6" w:space="0" w:color="auto"/>
              <w:bottom w:val="outset" w:sz="6" w:space="0" w:color="auto"/>
              <w:right w:val="outset" w:sz="6" w:space="0" w:color="auto"/>
            </w:tcBorders>
            <w:vAlign w:val="center"/>
            <w:hideMark/>
          </w:tcPr>
          <w:p w14:paraId="47F964C9" w14:textId="77777777" w:rsidR="008B19F3" w:rsidRDefault="008B19F3">
            <w:pPr>
              <w:jc w:val="center"/>
              <w:rPr>
                <w:spacing w:val="-2"/>
                <w:szCs w:val="28"/>
                <w:lang w:eastAsia="lv-LV"/>
              </w:rPr>
            </w:pPr>
            <w:r>
              <w:rPr>
                <w:spacing w:val="-2"/>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459C5A1F" w14:textId="77777777" w:rsidR="008B19F3" w:rsidRDefault="008B19F3">
            <w:pPr>
              <w:jc w:val="center"/>
              <w:rPr>
                <w:spacing w:val="-2"/>
                <w:szCs w:val="28"/>
                <w:lang w:eastAsia="lv-LV"/>
              </w:rPr>
            </w:pPr>
            <w:r>
              <w:rPr>
                <w:spacing w:val="-2"/>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A3A2EB5" w14:textId="77777777" w:rsidR="008B19F3" w:rsidRDefault="008B19F3">
            <w:pPr>
              <w:jc w:val="center"/>
              <w:rPr>
                <w:spacing w:val="-2"/>
                <w:szCs w:val="28"/>
                <w:lang w:eastAsia="lv-LV"/>
              </w:rPr>
            </w:pPr>
            <w:r>
              <w:rPr>
                <w:spacing w:val="-2"/>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14:paraId="451E8841" w14:textId="77777777" w:rsidR="008B19F3" w:rsidRDefault="008B19F3">
            <w:pPr>
              <w:jc w:val="center"/>
              <w:rPr>
                <w:spacing w:val="-2"/>
                <w:szCs w:val="28"/>
                <w:lang w:eastAsia="lv-LV"/>
              </w:rPr>
            </w:pPr>
            <w:r>
              <w:rPr>
                <w:spacing w:val="-2"/>
                <w:lang w:eastAsia="lv-LV"/>
              </w:rPr>
              <w:t>0</w:t>
            </w:r>
          </w:p>
        </w:tc>
      </w:tr>
      <w:tr w:rsidR="008B19F3" w14:paraId="5CD90FF4" w14:textId="77777777" w:rsidTr="008B19F3">
        <w:trPr>
          <w:tblCellSpacing w:w="15" w:type="dxa"/>
        </w:trPr>
        <w:tc>
          <w:tcPr>
            <w:tcW w:w="1648" w:type="dxa"/>
            <w:tcBorders>
              <w:top w:val="outset" w:sz="6" w:space="0" w:color="auto"/>
              <w:left w:val="outset" w:sz="6" w:space="0" w:color="auto"/>
              <w:bottom w:val="outset" w:sz="6" w:space="0" w:color="auto"/>
              <w:right w:val="outset" w:sz="6" w:space="0" w:color="auto"/>
            </w:tcBorders>
            <w:vAlign w:val="center"/>
            <w:hideMark/>
          </w:tcPr>
          <w:p w14:paraId="16907A9F" w14:textId="77777777" w:rsidR="008B19F3" w:rsidRDefault="008B19F3">
            <w:pPr>
              <w:rPr>
                <w:iCs/>
                <w:spacing w:val="-2"/>
                <w:lang w:eastAsia="lv-LV"/>
              </w:rPr>
            </w:pPr>
            <w:r>
              <w:rPr>
                <w:iCs/>
                <w:spacing w:val="-2"/>
                <w:lang w:eastAsia="lv-LV"/>
              </w:rPr>
              <w:t>1.3. pašvaldību budžets</w:t>
            </w:r>
          </w:p>
        </w:tc>
        <w:tc>
          <w:tcPr>
            <w:tcW w:w="1067" w:type="dxa"/>
            <w:tcBorders>
              <w:top w:val="outset" w:sz="6" w:space="0" w:color="auto"/>
              <w:left w:val="outset" w:sz="6" w:space="0" w:color="auto"/>
              <w:bottom w:val="outset" w:sz="6" w:space="0" w:color="auto"/>
              <w:right w:val="outset" w:sz="6" w:space="0" w:color="auto"/>
            </w:tcBorders>
            <w:vAlign w:val="center"/>
            <w:hideMark/>
          </w:tcPr>
          <w:p w14:paraId="3FBCEF1E" w14:textId="77777777" w:rsidR="008B19F3" w:rsidRDefault="008B19F3">
            <w:pPr>
              <w:jc w:val="center"/>
              <w:rPr>
                <w:spacing w:val="-2"/>
                <w:lang w:eastAsia="lv-LV"/>
              </w:rPr>
            </w:pPr>
            <w:r>
              <w:rPr>
                <w:spacing w:val="-2"/>
                <w:lang w:eastAsia="lv-LV"/>
              </w:rPr>
              <w:t>x</w:t>
            </w:r>
          </w:p>
        </w:tc>
        <w:tc>
          <w:tcPr>
            <w:tcW w:w="1067" w:type="dxa"/>
            <w:tcBorders>
              <w:top w:val="outset" w:sz="6" w:space="0" w:color="auto"/>
              <w:left w:val="outset" w:sz="6" w:space="0" w:color="auto"/>
              <w:bottom w:val="outset" w:sz="6" w:space="0" w:color="auto"/>
              <w:right w:val="outset" w:sz="6" w:space="0" w:color="auto"/>
            </w:tcBorders>
            <w:vAlign w:val="center"/>
            <w:hideMark/>
          </w:tcPr>
          <w:p w14:paraId="4E2E2511" w14:textId="77777777" w:rsidR="008B19F3" w:rsidRDefault="008B19F3">
            <w:pPr>
              <w:jc w:val="center"/>
              <w:rPr>
                <w:spacing w:val="-2"/>
                <w:lang w:eastAsia="lv-LV"/>
              </w:rPr>
            </w:pPr>
            <w:r>
              <w:rPr>
                <w:spacing w:val="-2"/>
                <w:lang w:eastAsia="lv-LV"/>
              </w:rPr>
              <w:t>0</w:t>
            </w:r>
          </w:p>
        </w:tc>
        <w:tc>
          <w:tcPr>
            <w:tcW w:w="905" w:type="dxa"/>
            <w:tcBorders>
              <w:top w:val="outset" w:sz="6" w:space="0" w:color="auto"/>
              <w:left w:val="outset" w:sz="6" w:space="0" w:color="auto"/>
              <w:bottom w:val="outset" w:sz="6" w:space="0" w:color="auto"/>
              <w:right w:val="outset" w:sz="6" w:space="0" w:color="auto"/>
            </w:tcBorders>
            <w:vAlign w:val="center"/>
            <w:hideMark/>
          </w:tcPr>
          <w:p w14:paraId="5B50EED7" w14:textId="77777777" w:rsidR="008B19F3" w:rsidRDefault="008B19F3">
            <w:pPr>
              <w:jc w:val="center"/>
              <w:rPr>
                <w:spacing w:val="-2"/>
                <w:lang w:eastAsia="lv-LV"/>
              </w:rPr>
            </w:pPr>
            <w:r>
              <w:rPr>
                <w:spacing w:val="-2"/>
                <w:lang w:eastAsia="lv-LV"/>
              </w:rPr>
              <w:t>x</w:t>
            </w:r>
          </w:p>
        </w:tc>
        <w:tc>
          <w:tcPr>
            <w:tcW w:w="1265" w:type="dxa"/>
            <w:tcBorders>
              <w:top w:val="outset" w:sz="6" w:space="0" w:color="auto"/>
              <w:left w:val="outset" w:sz="6" w:space="0" w:color="auto"/>
              <w:bottom w:val="outset" w:sz="6" w:space="0" w:color="auto"/>
              <w:right w:val="outset" w:sz="6" w:space="0" w:color="auto"/>
            </w:tcBorders>
            <w:vAlign w:val="center"/>
            <w:hideMark/>
          </w:tcPr>
          <w:p w14:paraId="4AE79D00" w14:textId="77777777" w:rsidR="008B19F3" w:rsidRDefault="008B19F3">
            <w:pPr>
              <w:jc w:val="center"/>
              <w:rPr>
                <w:spacing w:val="-2"/>
                <w:lang w:eastAsia="lv-LV"/>
              </w:rPr>
            </w:pPr>
            <w:r>
              <w:rPr>
                <w:spacing w:val="-2"/>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327EDC3F" w14:textId="77777777" w:rsidR="008B19F3" w:rsidRDefault="008B19F3">
            <w:pPr>
              <w:jc w:val="center"/>
              <w:rPr>
                <w:spacing w:val="-2"/>
                <w:lang w:eastAsia="lv-LV"/>
              </w:rPr>
            </w:pPr>
            <w:r>
              <w:rPr>
                <w:spacing w:val="-2"/>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7D42F28" w14:textId="77777777" w:rsidR="008B19F3" w:rsidRDefault="008B19F3">
            <w:pPr>
              <w:jc w:val="center"/>
              <w:rPr>
                <w:spacing w:val="-2"/>
                <w:lang w:eastAsia="lv-LV"/>
              </w:rPr>
            </w:pPr>
            <w:r>
              <w:rPr>
                <w:spacing w:val="-2"/>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14:paraId="3221FC4E" w14:textId="77777777" w:rsidR="008B19F3" w:rsidRDefault="008B19F3">
            <w:pPr>
              <w:jc w:val="center"/>
              <w:rPr>
                <w:spacing w:val="-2"/>
                <w:lang w:eastAsia="lv-LV"/>
              </w:rPr>
            </w:pPr>
            <w:r>
              <w:rPr>
                <w:spacing w:val="-2"/>
                <w:lang w:eastAsia="lv-LV"/>
              </w:rPr>
              <w:t>0</w:t>
            </w:r>
          </w:p>
        </w:tc>
      </w:tr>
      <w:tr w:rsidR="008B19F3" w14:paraId="63B49530" w14:textId="77777777" w:rsidTr="008B19F3">
        <w:trPr>
          <w:tblCellSpacing w:w="15" w:type="dxa"/>
        </w:trPr>
        <w:tc>
          <w:tcPr>
            <w:tcW w:w="1648" w:type="dxa"/>
            <w:tcBorders>
              <w:top w:val="outset" w:sz="6" w:space="0" w:color="auto"/>
              <w:left w:val="outset" w:sz="6" w:space="0" w:color="auto"/>
              <w:bottom w:val="outset" w:sz="6" w:space="0" w:color="auto"/>
              <w:right w:val="outset" w:sz="6" w:space="0" w:color="auto"/>
            </w:tcBorders>
            <w:vAlign w:val="center"/>
            <w:hideMark/>
          </w:tcPr>
          <w:p w14:paraId="0E45F8C2" w14:textId="77777777" w:rsidR="008B19F3" w:rsidRDefault="008B19F3">
            <w:pPr>
              <w:rPr>
                <w:iCs/>
                <w:spacing w:val="-2"/>
                <w:lang w:eastAsia="lv-LV"/>
              </w:rPr>
            </w:pPr>
            <w:r>
              <w:rPr>
                <w:iCs/>
                <w:spacing w:val="-2"/>
                <w:lang w:eastAsia="lv-LV"/>
              </w:rPr>
              <w:t>2. Budžeta izdevumi</w:t>
            </w:r>
          </w:p>
        </w:tc>
        <w:tc>
          <w:tcPr>
            <w:tcW w:w="1067" w:type="dxa"/>
            <w:tcBorders>
              <w:top w:val="outset" w:sz="6" w:space="0" w:color="auto"/>
              <w:left w:val="outset" w:sz="6" w:space="0" w:color="auto"/>
              <w:bottom w:val="outset" w:sz="6" w:space="0" w:color="auto"/>
              <w:right w:val="outset" w:sz="6" w:space="0" w:color="auto"/>
            </w:tcBorders>
            <w:vAlign w:val="center"/>
            <w:hideMark/>
          </w:tcPr>
          <w:p w14:paraId="2D64DA48" w14:textId="77777777" w:rsidR="008B19F3" w:rsidRDefault="008B19F3">
            <w:pPr>
              <w:jc w:val="center"/>
              <w:rPr>
                <w:spacing w:val="-2"/>
                <w:lang w:eastAsia="lv-LV"/>
              </w:rPr>
            </w:pPr>
            <w:r>
              <w:rPr>
                <w:spacing w:val="-2"/>
                <w:lang w:eastAsia="lv-LV"/>
              </w:rPr>
              <w:t>x</w:t>
            </w:r>
          </w:p>
        </w:tc>
        <w:tc>
          <w:tcPr>
            <w:tcW w:w="1067" w:type="dxa"/>
            <w:tcBorders>
              <w:top w:val="outset" w:sz="6" w:space="0" w:color="auto"/>
              <w:left w:val="outset" w:sz="6" w:space="0" w:color="auto"/>
              <w:bottom w:val="outset" w:sz="6" w:space="0" w:color="auto"/>
              <w:right w:val="outset" w:sz="6" w:space="0" w:color="auto"/>
            </w:tcBorders>
            <w:vAlign w:val="center"/>
            <w:hideMark/>
          </w:tcPr>
          <w:p w14:paraId="1116D1A7" w14:textId="77777777" w:rsidR="008B19F3" w:rsidRDefault="008B19F3">
            <w:pPr>
              <w:jc w:val="center"/>
              <w:rPr>
                <w:spacing w:val="-2"/>
                <w:lang w:eastAsia="lv-LV"/>
              </w:rPr>
            </w:pPr>
            <w:r>
              <w:rPr>
                <w:spacing w:val="-2"/>
                <w:lang w:eastAsia="lv-LV"/>
              </w:rPr>
              <w:t>0</w:t>
            </w:r>
          </w:p>
        </w:tc>
        <w:tc>
          <w:tcPr>
            <w:tcW w:w="905" w:type="dxa"/>
            <w:tcBorders>
              <w:top w:val="outset" w:sz="6" w:space="0" w:color="auto"/>
              <w:left w:val="outset" w:sz="6" w:space="0" w:color="auto"/>
              <w:bottom w:val="outset" w:sz="6" w:space="0" w:color="auto"/>
              <w:right w:val="outset" w:sz="6" w:space="0" w:color="auto"/>
            </w:tcBorders>
            <w:vAlign w:val="center"/>
            <w:hideMark/>
          </w:tcPr>
          <w:p w14:paraId="3375B0D0" w14:textId="77777777" w:rsidR="008B19F3" w:rsidRDefault="008B19F3">
            <w:pPr>
              <w:jc w:val="center"/>
              <w:rPr>
                <w:spacing w:val="-2"/>
                <w:lang w:eastAsia="lv-LV"/>
              </w:rPr>
            </w:pPr>
            <w:r>
              <w:rPr>
                <w:spacing w:val="-2"/>
                <w:lang w:eastAsia="lv-LV"/>
              </w:rPr>
              <w:t>x</w:t>
            </w:r>
          </w:p>
        </w:tc>
        <w:tc>
          <w:tcPr>
            <w:tcW w:w="1265" w:type="dxa"/>
            <w:tcBorders>
              <w:top w:val="outset" w:sz="6" w:space="0" w:color="auto"/>
              <w:left w:val="outset" w:sz="6" w:space="0" w:color="auto"/>
              <w:bottom w:val="outset" w:sz="6" w:space="0" w:color="auto"/>
              <w:right w:val="outset" w:sz="6" w:space="0" w:color="auto"/>
            </w:tcBorders>
            <w:vAlign w:val="center"/>
            <w:hideMark/>
          </w:tcPr>
          <w:p w14:paraId="450CD76E" w14:textId="77777777" w:rsidR="008B19F3" w:rsidRDefault="008B19F3">
            <w:pPr>
              <w:jc w:val="center"/>
              <w:rPr>
                <w:spacing w:val="-2"/>
              </w:rPr>
            </w:pPr>
            <w:r>
              <w:rPr>
                <w:spacing w:val="-2"/>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18B175D3" w14:textId="77777777" w:rsidR="008B19F3" w:rsidRDefault="008B19F3">
            <w:pPr>
              <w:jc w:val="center"/>
              <w:rPr>
                <w:spacing w:val="-2"/>
                <w:lang w:eastAsia="lv-LV"/>
              </w:rPr>
            </w:pPr>
            <w:r>
              <w:rPr>
                <w:spacing w:val="-2"/>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B01D17A" w14:textId="77777777" w:rsidR="008B19F3" w:rsidRDefault="008B19F3">
            <w:pPr>
              <w:jc w:val="center"/>
              <w:rPr>
                <w:spacing w:val="-2"/>
                <w:lang w:eastAsia="lv-LV"/>
              </w:rPr>
            </w:pPr>
            <w:r>
              <w:rPr>
                <w:spacing w:val="-2"/>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14:paraId="3FCE2D81" w14:textId="77777777" w:rsidR="008B19F3" w:rsidRDefault="008B19F3">
            <w:pPr>
              <w:jc w:val="center"/>
              <w:rPr>
                <w:spacing w:val="-2"/>
                <w:lang w:eastAsia="lv-LV"/>
              </w:rPr>
            </w:pPr>
            <w:r>
              <w:rPr>
                <w:spacing w:val="-2"/>
                <w:lang w:eastAsia="lv-LV"/>
              </w:rPr>
              <w:t>0</w:t>
            </w:r>
          </w:p>
        </w:tc>
      </w:tr>
      <w:tr w:rsidR="008B19F3" w14:paraId="393110F2" w14:textId="77777777" w:rsidTr="008B19F3">
        <w:trPr>
          <w:tblCellSpacing w:w="15" w:type="dxa"/>
        </w:trPr>
        <w:tc>
          <w:tcPr>
            <w:tcW w:w="1648" w:type="dxa"/>
            <w:tcBorders>
              <w:top w:val="outset" w:sz="6" w:space="0" w:color="auto"/>
              <w:left w:val="outset" w:sz="6" w:space="0" w:color="auto"/>
              <w:bottom w:val="outset" w:sz="6" w:space="0" w:color="auto"/>
              <w:right w:val="outset" w:sz="6" w:space="0" w:color="auto"/>
            </w:tcBorders>
            <w:vAlign w:val="center"/>
            <w:hideMark/>
          </w:tcPr>
          <w:p w14:paraId="21CC3EC9" w14:textId="77777777" w:rsidR="008B19F3" w:rsidRDefault="008B19F3">
            <w:pPr>
              <w:rPr>
                <w:iCs/>
                <w:spacing w:val="-2"/>
                <w:lang w:eastAsia="lv-LV"/>
              </w:rPr>
            </w:pPr>
            <w:r>
              <w:rPr>
                <w:iCs/>
                <w:spacing w:val="-2"/>
                <w:lang w:eastAsia="lv-LV"/>
              </w:rPr>
              <w:t>2.1. valsts pamatbudžets</w:t>
            </w:r>
          </w:p>
        </w:tc>
        <w:tc>
          <w:tcPr>
            <w:tcW w:w="1067" w:type="dxa"/>
            <w:tcBorders>
              <w:top w:val="outset" w:sz="6" w:space="0" w:color="auto"/>
              <w:left w:val="outset" w:sz="6" w:space="0" w:color="auto"/>
              <w:bottom w:val="outset" w:sz="6" w:space="0" w:color="auto"/>
              <w:right w:val="outset" w:sz="6" w:space="0" w:color="auto"/>
            </w:tcBorders>
            <w:vAlign w:val="center"/>
            <w:hideMark/>
          </w:tcPr>
          <w:p w14:paraId="33917186" w14:textId="77777777" w:rsidR="008B19F3" w:rsidRDefault="008B19F3">
            <w:pPr>
              <w:jc w:val="center"/>
              <w:rPr>
                <w:spacing w:val="-2"/>
                <w:lang w:eastAsia="lv-LV"/>
              </w:rPr>
            </w:pPr>
            <w:r>
              <w:rPr>
                <w:spacing w:val="-2"/>
                <w:lang w:eastAsia="lv-LV"/>
              </w:rPr>
              <w:t>x</w:t>
            </w:r>
          </w:p>
        </w:tc>
        <w:tc>
          <w:tcPr>
            <w:tcW w:w="1067" w:type="dxa"/>
            <w:tcBorders>
              <w:top w:val="outset" w:sz="6" w:space="0" w:color="auto"/>
              <w:left w:val="outset" w:sz="6" w:space="0" w:color="auto"/>
              <w:bottom w:val="outset" w:sz="6" w:space="0" w:color="auto"/>
              <w:right w:val="outset" w:sz="6" w:space="0" w:color="auto"/>
            </w:tcBorders>
            <w:vAlign w:val="center"/>
            <w:hideMark/>
          </w:tcPr>
          <w:p w14:paraId="6DBCE69C" w14:textId="77777777" w:rsidR="008B19F3" w:rsidRDefault="008B19F3">
            <w:pPr>
              <w:jc w:val="center"/>
              <w:rPr>
                <w:spacing w:val="-2"/>
                <w:lang w:eastAsia="lv-LV"/>
              </w:rPr>
            </w:pPr>
            <w:r>
              <w:rPr>
                <w:spacing w:val="-2"/>
                <w:lang w:eastAsia="lv-LV"/>
              </w:rPr>
              <w:t>0</w:t>
            </w:r>
          </w:p>
        </w:tc>
        <w:tc>
          <w:tcPr>
            <w:tcW w:w="905" w:type="dxa"/>
            <w:tcBorders>
              <w:top w:val="outset" w:sz="6" w:space="0" w:color="auto"/>
              <w:left w:val="outset" w:sz="6" w:space="0" w:color="auto"/>
              <w:bottom w:val="outset" w:sz="6" w:space="0" w:color="auto"/>
              <w:right w:val="outset" w:sz="6" w:space="0" w:color="auto"/>
            </w:tcBorders>
            <w:vAlign w:val="center"/>
            <w:hideMark/>
          </w:tcPr>
          <w:p w14:paraId="02E7F313" w14:textId="77777777" w:rsidR="008B19F3" w:rsidRDefault="008B19F3">
            <w:pPr>
              <w:jc w:val="center"/>
              <w:rPr>
                <w:spacing w:val="-2"/>
                <w:lang w:eastAsia="lv-LV"/>
              </w:rPr>
            </w:pPr>
            <w:r>
              <w:rPr>
                <w:spacing w:val="-2"/>
                <w:lang w:eastAsia="lv-LV"/>
              </w:rPr>
              <w:t>x</w:t>
            </w:r>
          </w:p>
        </w:tc>
        <w:tc>
          <w:tcPr>
            <w:tcW w:w="1265" w:type="dxa"/>
            <w:tcBorders>
              <w:top w:val="outset" w:sz="6" w:space="0" w:color="auto"/>
              <w:left w:val="outset" w:sz="6" w:space="0" w:color="auto"/>
              <w:bottom w:val="outset" w:sz="6" w:space="0" w:color="auto"/>
              <w:right w:val="outset" w:sz="6" w:space="0" w:color="auto"/>
            </w:tcBorders>
            <w:vAlign w:val="center"/>
            <w:hideMark/>
          </w:tcPr>
          <w:p w14:paraId="1764D1E2" w14:textId="77777777" w:rsidR="008B19F3" w:rsidRDefault="008B19F3">
            <w:pPr>
              <w:jc w:val="center"/>
              <w:rPr>
                <w:spacing w:val="-2"/>
              </w:rPr>
            </w:pPr>
            <w:r>
              <w:rPr>
                <w:spacing w:val="-2"/>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11D48481" w14:textId="77777777" w:rsidR="008B19F3" w:rsidRDefault="008B19F3">
            <w:pPr>
              <w:jc w:val="center"/>
              <w:rPr>
                <w:spacing w:val="-2"/>
                <w:lang w:eastAsia="lv-LV"/>
              </w:rPr>
            </w:pPr>
            <w:r>
              <w:rPr>
                <w:spacing w:val="-2"/>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0EBF23A" w14:textId="77777777" w:rsidR="008B19F3" w:rsidRDefault="008B19F3">
            <w:pPr>
              <w:jc w:val="center"/>
              <w:rPr>
                <w:spacing w:val="-2"/>
                <w:lang w:eastAsia="lv-LV"/>
              </w:rPr>
            </w:pPr>
            <w:r>
              <w:rPr>
                <w:spacing w:val="-2"/>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14:paraId="16B858BD" w14:textId="77777777" w:rsidR="008B19F3" w:rsidRDefault="008B19F3">
            <w:pPr>
              <w:jc w:val="center"/>
              <w:rPr>
                <w:spacing w:val="-2"/>
                <w:lang w:eastAsia="lv-LV"/>
              </w:rPr>
            </w:pPr>
            <w:r>
              <w:rPr>
                <w:spacing w:val="-2"/>
                <w:lang w:eastAsia="lv-LV"/>
              </w:rPr>
              <w:t>0</w:t>
            </w:r>
          </w:p>
        </w:tc>
      </w:tr>
      <w:tr w:rsidR="008B19F3" w14:paraId="2B31AF3F" w14:textId="77777777" w:rsidTr="008B19F3">
        <w:trPr>
          <w:tblCellSpacing w:w="15" w:type="dxa"/>
        </w:trPr>
        <w:tc>
          <w:tcPr>
            <w:tcW w:w="1648" w:type="dxa"/>
            <w:tcBorders>
              <w:top w:val="outset" w:sz="6" w:space="0" w:color="auto"/>
              <w:left w:val="outset" w:sz="6" w:space="0" w:color="auto"/>
              <w:bottom w:val="outset" w:sz="6" w:space="0" w:color="auto"/>
              <w:right w:val="outset" w:sz="6" w:space="0" w:color="auto"/>
            </w:tcBorders>
            <w:vAlign w:val="center"/>
            <w:hideMark/>
          </w:tcPr>
          <w:p w14:paraId="2A63D5ED" w14:textId="77777777" w:rsidR="008B19F3" w:rsidRDefault="008B19F3">
            <w:pPr>
              <w:rPr>
                <w:iCs/>
                <w:spacing w:val="-2"/>
                <w:lang w:eastAsia="lv-LV"/>
              </w:rPr>
            </w:pPr>
            <w:r>
              <w:rPr>
                <w:iCs/>
                <w:spacing w:val="-2"/>
                <w:lang w:eastAsia="lv-LV"/>
              </w:rPr>
              <w:t>2.2. valsts speciālais budžets</w:t>
            </w:r>
          </w:p>
        </w:tc>
        <w:tc>
          <w:tcPr>
            <w:tcW w:w="1067" w:type="dxa"/>
            <w:tcBorders>
              <w:top w:val="outset" w:sz="6" w:space="0" w:color="auto"/>
              <w:left w:val="outset" w:sz="6" w:space="0" w:color="auto"/>
              <w:bottom w:val="outset" w:sz="6" w:space="0" w:color="auto"/>
              <w:right w:val="outset" w:sz="6" w:space="0" w:color="auto"/>
            </w:tcBorders>
            <w:vAlign w:val="center"/>
            <w:hideMark/>
          </w:tcPr>
          <w:p w14:paraId="5312BFE9" w14:textId="77777777" w:rsidR="008B19F3" w:rsidRDefault="008B19F3">
            <w:pPr>
              <w:jc w:val="center"/>
              <w:rPr>
                <w:spacing w:val="-2"/>
                <w:lang w:eastAsia="lv-LV"/>
              </w:rPr>
            </w:pPr>
            <w:r>
              <w:rPr>
                <w:spacing w:val="-2"/>
                <w:lang w:eastAsia="lv-LV"/>
              </w:rPr>
              <w:t>x</w:t>
            </w:r>
          </w:p>
        </w:tc>
        <w:tc>
          <w:tcPr>
            <w:tcW w:w="1067" w:type="dxa"/>
            <w:tcBorders>
              <w:top w:val="outset" w:sz="6" w:space="0" w:color="auto"/>
              <w:left w:val="outset" w:sz="6" w:space="0" w:color="auto"/>
              <w:bottom w:val="outset" w:sz="6" w:space="0" w:color="auto"/>
              <w:right w:val="outset" w:sz="6" w:space="0" w:color="auto"/>
            </w:tcBorders>
            <w:vAlign w:val="center"/>
            <w:hideMark/>
          </w:tcPr>
          <w:p w14:paraId="11592D2E" w14:textId="77777777" w:rsidR="008B19F3" w:rsidRDefault="008B19F3">
            <w:pPr>
              <w:jc w:val="center"/>
              <w:rPr>
                <w:spacing w:val="-2"/>
                <w:lang w:eastAsia="lv-LV"/>
              </w:rPr>
            </w:pPr>
            <w:r>
              <w:rPr>
                <w:spacing w:val="-2"/>
                <w:lang w:eastAsia="lv-LV"/>
              </w:rPr>
              <w:t>0</w:t>
            </w:r>
          </w:p>
        </w:tc>
        <w:tc>
          <w:tcPr>
            <w:tcW w:w="905" w:type="dxa"/>
            <w:tcBorders>
              <w:top w:val="outset" w:sz="6" w:space="0" w:color="auto"/>
              <w:left w:val="outset" w:sz="6" w:space="0" w:color="auto"/>
              <w:bottom w:val="outset" w:sz="6" w:space="0" w:color="auto"/>
              <w:right w:val="outset" w:sz="6" w:space="0" w:color="auto"/>
            </w:tcBorders>
            <w:vAlign w:val="center"/>
            <w:hideMark/>
          </w:tcPr>
          <w:p w14:paraId="252707E4" w14:textId="77777777" w:rsidR="008B19F3" w:rsidRDefault="008B19F3">
            <w:pPr>
              <w:jc w:val="center"/>
              <w:rPr>
                <w:spacing w:val="-2"/>
                <w:lang w:eastAsia="lv-LV"/>
              </w:rPr>
            </w:pPr>
            <w:r>
              <w:rPr>
                <w:spacing w:val="-2"/>
                <w:lang w:eastAsia="lv-LV"/>
              </w:rPr>
              <w:t>x</w:t>
            </w:r>
          </w:p>
        </w:tc>
        <w:tc>
          <w:tcPr>
            <w:tcW w:w="1265" w:type="dxa"/>
            <w:tcBorders>
              <w:top w:val="outset" w:sz="6" w:space="0" w:color="auto"/>
              <w:left w:val="outset" w:sz="6" w:space="0" w:color="auto"/>
              <w:bottom w:val="outset" w:sz="6" w:space="0" w:color="auto"/>
              <w:right w:val="outset" w:sz="6" w:space="0" w:color="auto"/>
            </w:tcBorders>
            <w:vAlign w:val="center"/>
            <w:hideMark/>
          </w:tcPr>
          <w:p w14:paraId="656688EC" w14:textId="77777777" w:rsidR="008B19F3" w:rsidRDefault="008B19F3">
            <w:pPr>
              <w:jc w:val="center"/>
              <w:rPr>
                <w:spacing w:val="-2"/>
              </w:rPr>
            </w:pPr>
            <w:r>
              <w:rPr>
                <w:spacing w:val="-2"/>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299FB06F" w14:textId="77777777" w:rsidR="008B19F3" w:rsidRDefault="008B19F3">
            <w:pPr>
              <w:jc w:val="center"/>
              <w:rPr>
                <w:spacing w:val="-2"/>
                <w:lang w:eastAsia="lv-LV"/>
              </w:rPr>
            </w:pPr>
            <w:r>
              <w:rPr>
                <w:spacing w:val="-2"/>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E405EF9" w14:textId="77777777" w:rsidR="008B19F3" w:rsidRDefault="008B19F3">
            <w:pPr>
              <w:jc w:val="center"/>
              <w:rPr>
                <w:spacing w:val="-2"/>
                <w:lang w:eastAsia="lv-LV"/>
              </w:rPr>
            </w:pPr>
            <w:r>
              <w:rPr>
                <w:spacing w:val="-2"/>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14:paraId="36886FB1" w14:textId="77777777" w:rsidR="008B19F3" w:rsidRDefault="008B19F3">
            <w:pPr>
              <w:jc w:val="center"/>
              <w:rPr>
                <w:spacing w:val="-2"/>
                <w:lang w:eastAsia="lv-LV"/>
              </w:rPr>
            </w:pPr>
            <w:r>
              <w:rPr>
                <w:spacing w:val="-2"/>
                <w:lang w:eastAsia="lv-LV"/>
              </w:rPr>
              <w:t>0</w:t>
            </w:r>
          </w:p>
        </w:tc>
      </w:tr>
      <w:tr w:rsidR="008B19F3" w14:paraId="10A6A489" w14:textId="77777777" w:rsidTr="008B19F3">
        <w:trPr>
          <w:tblCellSpacing w:w="15" w:type="dxa"/>
        </w:trPr>
        <w:tc>
          <w:tcPr>
            <w:tcW w:w="1648" w:type="dxa"/>
            <w:tcBorders>
              <w:top w:val="outset" w:sz="6" w:space="0" w:color="auto"/>
              <w:left w:val="outset" w:sz="6" w:space="0" w:color="auto"/>
              <w:bottom w:val="outset" w:sz="6" w:space="0" w:color="auto"/>
              <w:right w:val="outset" w:sz="6" w:space="0" w:color="auto"/>
            </w:tcBorders>
            <w:vAlign w:val="center"/>
            <w:hideMark/>
          </w:tcPr>
          <w:p w14:paraId="2C1CC47A" w14:textId="77777777" w:rsidR="008B19F3" w:rsidRDefault="008B19F3">
            <w:pPr>
              <w:rPr>
                <w:iCs/>
                <w:spacing w:val="-2"/>
                <w:lang w:eastAsia="lv-LV"/>
              </w:rPr>
            </w:pPr>
            <w:r>
              <w:rPr>
                <w:iCs/>
                <w:spacing w:val="-2"/>
                <w:lang w:eastAsia="lv-LV"/>
              </w:rPr>
              <w:t>2.3. pašvaldību budžets</w:t>
            </w:r>
          </w:p>
        </w:tc>
        <w:tc>
          <w:tcPr>
            <w:tcW w:w="1067" w:type="dxa"/>
            <w:tcBorders>
              <w:top w:val="outset" w:sz="6" w:space="0" w:color="auto"/>
              <w:left w:val="outset" w:sz="6" w:space="0" w:color="auto"/>
              <w:bottom w:val="outset" w:sz="6" w:space="0" w:color="auto"/>
              <w:right w:val="outset" w:sz="6" w:space="0" w:color="auto"/>
            </w:tcBorders>
            <w:vAlign w:val="center"/>
            <w:hideMark/>
          </w:tcPr>
          <w:p w14:paraId="66AA45D3" w14:textId="77777777" w:rsidR="008B19F3" w:rsidRDefault="008B19F3">
            <w:pPr>
              <w:jc w:val="center"/>
              <w:rPr>
                <w:spacing w:val="-2"/>
                <w:lang w:eastAsia="lv-LV"/>
              </w:rPr>
            </w:pPr>
            <w:r>
              <w:rPr>
                <w:spacing w:val="-2"/>
                <w:lang w:eastAsia="lv-LV"/>
              </w:rPr>
              <w:t>x</w:t>
            </w:r>
          </w:p>
        </w:tc>
        <w:tc>
          <w:tcPr>
            <w:tcW w:w="1067" w:type="dxa"/>
            <w:tcBorders>
              <w:top w:val="outset" w:sz="6" w:space="0" w:color="auto"/>
              <w:left w:val="outset" w:sz="6" w:space="0" w:color="auto"/>
              <w:bottom w:val="outset" w:sz="6" w:space="0" w:color="auto"/>
              <w:right w:val="outset" w:sz="6" w:space="0" w:color="auto"/>
            </w:tcBorders>
            <w:vAlign w:val="center"/>
            <w:hideMark/>
          </w:tcPr>
          <w:p w14:paraId="2D4590C3" w14:textId="77777777" w:rsidR="008B19F3" w:rsidRDefault="008B19F3">
            <w:pPr>
              <w:jc w:val="center"/>
              <w:rPr>
                <w:spacing w:val="-2"/>
                <w:lang w:eastAsia="lv-LV"/>
              </w:rPr>
            </w:pPr>
            <w:r>
              <w:rPr>
                <w:spacing w:val="-2"/>
                <w:lang w:eastAsia="lv-LV"/>
              </w:rPr>
              <w:t>0</w:t>
            </w:r>
          </w:p>
        </w:tc>
        <w:tc>
          <w:tcPr>
            <w:tcW w:w="905" w:type="dxa"/>
            <w:tcBorders>
              <w:top w:val="outset" w:sz="6" w:space="0" w:color="auto"/>
              <w:left w:val="outset" w:sz="6" w:space="0" w:color="auto"/>
              <w:bottom w:val="outset" w:sz="6" w:space="0" w:color="auto"/>
              <w:right w:val="outset" w:sz="6" w:space="0" w:color="auto"/>
            </w:tcBorders>
            <w:vAlign w:val="center"/>
            <w:hideMark/>
          </w:tcPr>
          <w:p w14:paraId="60CF4BE6" w14:textId="77777777" w:rsidR="008B19F3" w:rsidRDefault="008B19F3">
            <w:pPr>
              <w:jc w:val="center"/>
              <w:rPr>
                <w:spacing w:val="-2"/>
                <w:lang w:eastAsia="lv-LV"/>
              </w:rPr>
            </w:pPr>
            <w:r>
              <w:rPr>
                <w:spacing w:val="-2"/>
                <w:lang w:eastAsia="lv-LV"/>
              </w:rPr>
              <w:t>x</w:t>
            </w:r>
          </w:p>
        </w:tc>
        <w:tc>
          <w:tcPr>
            <w:tcW w:w="1265" w:type="dxa"/>
            <w:tcBorders>
              <w:top w:val="outset" w:sz="6" w:space="0" w:color="auto"/>
              <w:left w:val="outset" w:sz="6" w:space="0" w:color="auto"/>
              <w:bottom w:val="outset" w:sz="6" w:space="0" w:color="auto"/>
              <w:right w:val="outset" w:sz="6" w:space="0" w:color="auto"/>
            </w:tcBorders>
            <w:vAlign w:val="center"/>
            <w:hideMark/>
          </w:tcPr>
          <w:p w14:paraId="0B9FA634" w14:textId="77777777" w:rsidR="008B19F3" w:rsidRDefault="008B19F3">
            <w:pPr>
              <w:jc w:val="center"/>
              <w:rPr>
                <w:spacing w:val="-2"/>
              </w:rPr>
            </w:pPr>
            <w:r>
              <w:rPr>
                <w:spacing w:val="-2"/>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06B7BEBC" w14:textId="77777777" w:rsidR="008B19F3" w:rsidRDefault="008B19F3">
            <w:pPr>
              <w:jc w:val="center"/>
              <w:rPr>
                <w:spacing w:val="-2"/>
                <w:lang w:eastAsia="lv-LV"/>
              </w:rPr>
            </w:pPr>
            <w:r>
              <w:rPr>
                <w:spacing w:val="-2"/>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21CDB5B" w14:textId="77777777" w:rsidR="008B19F3" w:rsidRDefault="008B19F3">
            <w:pPr>
              <w:jc w:val="center"/>
              <w:rPr>
                <w:spacing w:val="-2"/>
                <w:lang w:eastAsia="lv-LV"/>
              </w:rPr>
            </w:pPr>
            <w:r>
              <w:rPr>
                <w:spacing w:val="-2"/>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14:paraId="38182094" w14:textId="77777777" w:rsidR="008B19F3" w:rsidRDefault="008B19F3">
            <w:pPr>
              <w:jc w:val="center"/>
              <w:rPr>
                <w:spacing w:val="-2"/>
                <w:lang w:eastAsia="lv-LV"/>
              </w:rPr>
            </w:pPr>
            <w:r>
              <w:rPr>
                <w:spacing w:val="-2"/>
                <w:lang w:eastAsia="lv-LV"/>
              </w:rPr>
              <w:t>0</w:t>
            </w:r>
          </w:p>
        </w:tc>
      </w:tr>
      <w:tr w:rsidR="008B19F3" w14:paraId="7303C411" w14:textId="77777777" w:rsidTr="008B19F3">
        <w:trPr>
          <w:tblCellSpacing w:w="15" w:type="dxa"/>
        </w:trPr>
        <w:tc>
          <w:tcPr>
            <w:tcW w:w="1648" w:type="dxa"/>
            <w:tcBorders>
              <w:top w:val="outset" w:sz="6" w:space="0" w:color="auto"/>
              <w:left w:val="outset" w:sz="6" w:space="0" w:color="auto"/>
              <w:bottom w:val="outset" w:sz="6" w:space="0" w:color="auto"/>
              <w:right w:val="outset" w:sz="6" w:space="0" w:color="auto"/>
            </w:tcBorders>
            <w:vAlign w:val="center"/>
            <w:hideMark/>
          </w:tcPr>
          <w:p w14:paraId="6402DC48" w14:textId="77777777" w:rsidR="008B19F3" w:rsidRDefault="008B19F3">
            <w:pPr>
              <w:rPr>
                <w:iCs/>
                <w:spacing w:val="-2"/>
                <w:lang w:eastAsia="lv-LV"/>
              </w:rPr>
            </w:pPr>
            <w:r>
              <w:rPr>
                <w:iCs/>
                <w:spacing w:val="-2"/>
                <w:lang w:eastAsia="lv-LV"/>
              </w:rPr>
              <w:t>3. Finansiālā ietekme</w:t>
            </w:r>
          </w:p>
        </w:tc>
        <w:tc>
          <w:tcPr>
            <w:tcW w:w="1067" w:type="dxa"/>
            <w:tcBorders>
              <w:top w:val="outset" w:sz="6" w:space="0" w:color="auto"/>
              <w:left w:val="outset" w:sz="6" w:space="0" w:color="auto"/>
              <w:bottom w:val="outset" w:sz="6" w:space="0" w:color="auto"/>
              <w:right w:val="outset" w:sz="6" w:space="0" w:color="auto"/>
            </w:tcBorders>
            <w:vAlign w:val="center"/>
            <w:hideMark/>
          </w:tcPr>
          <w:p w14:paraId="5CC99F0E" w14:textId="77777777" w:rsidR="008B19F3" w:rsidRDefault="008B19F3">
            <w:pPr>
              <w:jc w:val="center"/>
              <w:rPr>
                <w:spacing w:val="-2"/>
                <w:lang w:eastAsia="lv-LV"/>
              </w:rPr>
            </w:pPr>
            <w:r>
              <w:rPr>
                <w:spacing w:val="-2"/>
                <w:lang w:eastAsia="lv-LV"/>
              </w:rPr>
              <w:t>x</w:t>
            </w:r>
          </w:p>
        </w:tc>
        <w:tc>
          <w:tcPr>
            <w:tcW w:w="1067" w:type="dxa"/>
            <w:tcBorders>
              <w:top w:val="outset" w:sz="6" w:space="0" w:color="auto"/>
              <w:left w:val="outset" w:sz="6" w:space="0" w:color="auto"/>
              <w:bottom w:val="outset" w:sz="6" w:space="0" w:color="auto"/>
              <w:right w:val="outset" w:sz="6" w:space="0" w:color="auto"/>
            </w:tcBorders>
            <w:vAlign w:val="center"/>
            <w:hideMark/>
          </w:tcPr>
          <w:p w14:paraId="3DE7C151" w14:textId="77777777" w:rsidR="008B19F3" w:rsidRDefault="008B19F3">
            <w:pPr>
              <w:jc w:val="center"/>
              <w:rPr>
                <w:spacing w:val="-2"/>
                <w:lang w:eastAsia="lv-LV"/>
              </w:rPr>
            </w:pPr>
            <w:r>
              <w:rPr>
                <w:spacing w:val="-2"/>
                <w:lang w:eastAsia="lv-LV"/>
              </w:rPr>
              <w:t>0</w:t>
            </w:r>
          </w:p>
        </w:tc>
        <w:tc>
          <w:tcPr>
            <w:tcW w:w="905" w:type="dxa"/>
            <w:tcBorders>
              <w:top w:val="outset" w:sz="6" w:space="0" w:color="auto"/>
              <w:left w:val="outset" w:sz="6" w:space="0" w:color="auto"/>
              <w:bottom w:val="outset" w:sz="6" w:space="0" w:color="auto"/>
              <w:right w:val="outset" w:sz="6" w:space="0" w:color="auto"/>
            </w:tcBorders>
            <w:vAlign w:val="center"/>
            <w:hideMark/>
          </w:tcPr>
          <w:p w14:paraId="7EF0031C" w14:textId="77777777" w:rsidR="008B19F3" w:rsidRDefault="008B19F3">
            <w:pPr>
              <w:jc w:val="center"/>
              <w:rPr>
                <w:spacing w:val="-2"/>
                <w:lang w:eastAsia="lv-LV"/>
              </w:rPr>
            </w:pPr>
            <w:r>
              <w:rPr>
                <w:spacing w:val="-2"/>
                <w:lang w:eastAsia="lv-LV"/>
              </w:rPr>
              <w:t>x</w:t>
            </w:r>
          </w:p>
        </w:tc>
        <w:tc>
          <w:tcPr>
            <w:tcW w:w="1265" w:type="dxa"/>
            <w:tcBorders>
              <w:top w:val="outset" w:sz="6" w:space="0" w:color="auto"/>
              <w:left w:val="outset" w:sz="6" w:space="0" w:color="auto"/>
              <w:bottom w:val="outset" w:sz="6" w:space="0" w:color="auto"/>
              <w:right w:val="outset" w:sz="6" w:space="0" w:color="auto"/>
            </w:tcBorders>
            <w:vAlign w:val="center"/>
            <w:hideMark/>
          </w:tcPr>
          <w:p w14:paraId="58B43C56" w14:textId="77777777" w:rsidR="008B19F3" w:rsidRDefault="008B19F3">
            <w:pPr>
              <w:jc w:val="center"/>
              <w:rPr>
                <w:spacing w:val="-2"/>
                <w:szCs w:val="28"/>
                <w:lang w:eastAsia="lv-LV"/>
              </w:rPr>
            </w:pPr>
            <w:r>
              <w:rPr>
                <w:spacing w:val="-2"/>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157B9021" w14:textId="77777777" w:rsidR="008B19F3" w:rsidRDefault="008B19F3">
            <w:pPr>
              <w:jc w:val="center"/>
              <w:rPr>
                <w:spacing w:val="-2"/>
                <w:lang w:eastAsia="lv-LV"/>
              </w:rPr>
            </w:pPr>
            <w:r>
              <w:rPr>
                <w:spacing w:val="-2"/>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054F025" w14:textId="77777777" w:rsidR="008B19F3" w:rsidRDefault="008B19F3">
            <w:pPr>
              <w:jc w:val="center"/>
              <w:rPr>
                <w:spacing w:val="-2"/>
                <w:lang w:eastAsia="lv-LV"/>
              </w:rPr>
            </w:pPr>
            <w:r>
              <w:rPr>
                <w:spacing w:val="-2"/>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14:paraId="158D9116" w14:textId="77777777" w:rsidR="008B19F3" w:rsidRDefault="008B19F3">
            <w:pPr>
              <w:jc w:val="center"/>
              <w:rPr>
                <w:spacing w:val="-2"/>
                <w:lang w:eastAsia="lv-LV"/>
              </w:rPr>
            </w:pPr>
            <w:r>
              <w:rPr>
                <w:spacing w:val="-2"/>
                <w:lang w:eastAsia="lv-LV"/>
              </w:rPr>
              <w:t>0</w:t>
            </w:r>
          </w:p>
        </w:tc>
      </w:tr>
      <w:tr w:rsidR="008B19F3" w14:paraId="6611D219" w14:textId="77777777" w:rsidTr="008B19F3">
        <w:trPr>
          <w:tblCellSpacing w:w="15" w:type="dxa"/>
        </w:trPr>
        <w:tc>
          <w:tcPr>
            <w:tcW w:w="1648" w:type="dxa"/>
            <w:tcBorders>
              <w:top w:val="outset" w:sz="6" w:space="0" w:color="auto"/>
              <w:left w:val="outset" w:sz="6" w:space="0" w:color="auto"/>
              <w:bottom w:val="outset" w:sz="6" w:space="0" w:color="auto"/>
              <w:right w:val="outset" w:sz="6" w:space="0" w:color="auto"/>
            </w:tcBorders>
            <w:vAlign w:val="center"/>
            <w:hideMark/>
          </w:tcPr>
          <w:p w14:paraId="7285C086" w14:textId="77777777" w:rsidR="008B19F3" w:rsidRDefault="008B19F3">
            <w:pPr>
              <w:rPr>
                <w:iCs/>
                <w:spacing w:val="-2"/>
                <w:lang w:eastAsia="lv-LV"/>
              </w:rPr>
            </w:pPr>
            <w:r>
              <w:rPr>
                <w:iCs/>
                <w:spacing w:val="-2"/>
                <w:lang w:eastAsia="lv-LV"/>
              </w:rPr>
              <w:t>3.1. valsts pamatbudžets</w:t>
            </w:r>
          </w:p>
        </w:tc>
        <w:tc>
          <w:tcPr>
            <w:tcW w:w="1067" w:type="dxa"/>
            <w:tcBorders>
              <w:top w:val="outset" w:sz="6" w:space="0" w:color="auto"/>
              <w:left w:val="outset" w:sz="6" w:space="0" w:color="auto"/>
              <w:bottom w:val="outset" w:sz="6" w:space="0" w:color="auto"/>
              <w:right w:val="outset" w:sz="6" w:space="0" w:color="auto"/>
            </w:tcBorders>
            <w:vAlign w:val="center"/>
            <w:hideMark/>
          </w:tcPr>
          <w:p w14:paraId="1037DABB" w14:textId="77777777" w:rsidR="008B19F3" w:rsidRDefault="008B19F3">
            <w:pPr>
              <w:jc w:val="center"/>
              <w:rPr>
                <w:spacing w:val="-2"/>
                <w:lang w:eastAsia="lv-LV"/>
              </w:rPr>
            </w:pPr>
            <w:r>
              <w:rPr>
                <w:spacing w:val="-2"/>
                <w:lang w:eastAsia="lv-LV"/>
              </w:rPr>
              <w:t>x</w:t>
            </w:r>
          </w:p>
        </w:tc>
        <w:tc>
          <w:tcPr>
            <w:tcW w:w="1067" w:type="dxa"/>
            <w:tcBorders>
              <w:top w:val="outset" w:sz="6" w:space="0" w:color="auto"/>
              <w:left w:val="outset" w:sz="6" w:space="0" w:color="auto"/>
              <w:bottom w:val="outset" w:sz="6" w:space="0" w:color="auto"/>
              <w:right w:val="outset" w:sz="6" w:space="0" w:color="auto"/>
            </w:tcBorders>
            <w:vAlign w:val="center"/>
            <w:hideMark/>
          </w:tcPr>
          <w:p w14:paraId="49CEE9C3" w14:textId="77777777" w:rsidR="008B19F3" w:rsidRDefault="008B19F3">
            <w:pPr>
              <w:jc w:val="center"/>
              <w:rPr>
                <w:spacing w:val="-2"/>
                <w:lang w:eastAsia="lv-LV"/>
              </w:rPr>
            </w:pPr>
            <w:r>
              <w:rPr>
                <w:spacing w:val="-2"/>
                <w:lang w:eastAsia="lv-LV"/>
              </w:rPr>
              <w:t>0</w:t>
            </w:r>
          </w:p>
        </w:tc>
        <w:tc>
          <w:tcPr>
            <w:tcW w:w="905" w:type="dxa"/>
            <w:tcBorders>
              <w:top w:val="outset" w:sz="6" w:space="0" w:color="auto"/>
              <w:left w:val="outset" w:sz="6" w:space="0" w:color="auto"/>
              <w:bottom w:val="outset" w:sz="6" w:space="0" w:color="auto"/>
              <w:right w:val="outset" w:sz="6" w:space="0" w:color="auto"/>
            </w:tcBorders>
            <w:vAlign w:val="center"/>
            <w:hideMark/>
          </w:tcPr>
          <w:p w14:paraId="21EAAFAA" w14:textId="77777777" w:rsidR="008B19F3" w:rsidRDefault="008B19F3">
            <w:pPr>
              <w:jc w:val="center"/>
              <w:rPr>
                <w:spacing w:val="-2"/>
                <w:lang w:eastAsia="lv-LV"/>
              </w:rPr>
            </w:pPr>
            <w:r>
              <w:rPr>
                <w:spacing w:val="-2"/>
                <w:lang w:eastAsia="lv-LV"/>
              </w:rPr>
              <w:t>x</w:t>
            </w:r>
          </w:p>
        </w:tc>
        <w:tc>
          <w:tcPr>
            <w:tcW w:w="1265" w:type="dxa"/>
            <w:tcBorders>
              <w:top w:val="outset" w:sz="6" w:space="0" w:color="auto"/>
              <w:left w:val="outset" w:sz="6" w:space="0" w:color="auto"/>
              <w:bottom w:val="outset" w:sz="6" w:space="0" w:color="auto"/>
              <w:right w:val="outset" w:sz="6" w:space="0" w:color="auto"/>
            </w:tcBorders>
            <w:vAlign w:val="center"/>
            <w:hideMark/>
          </w:tcPr>
          <w:p w14:paraId="4361CDB9" w14:textId="77777777" w:rsidR="008B19F3" w:rsidRDefault="008B19F3">
            <w:pPr>
              <w:jc w:val="center"/>
              <w:rPr>
                <w:spacing w:val="-2"/>
                <w:szCs w:val="28"/>
                <w:lang w:eastAsia="lv-LV"/>
              </w:rPr>
            </w:pPr>
            <w:r>
              <w:rPr>
                <w:spacing w:val="-2"/>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1A1DF831" w14:textId="77777777" w:rsidR="008B19F3" w:rsidRDefault="008B19F3">
            <w:pPr>
              <w:jc w:val="center"/>
              <w:rPr>
                <w:spacing w:val="-2"/>
                <w:lang w:eastAsia="lv-LV"/>
              </w:rPr>
            </w:pPr>
            <w:r>
              <w:rPr>
                <w:spacing w:val="-2"/>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AC73C4E" w14:textId="77777777" w:rsidR="008B19F3" w:rsidRDefault="008B19F3">
            <w:pPr>
              <w:jc w:val="center"/>
              <w:rPr>
                <w:spacing w:val="-2"/>
                <w:lang w:eastAsia="lv-LV"/>
              </w:rPr>
            </w:pPr>
            <w:r>
              <w:rPr>
                <w:spacing w:val="-2"/>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14:paraId="18614146" w14:textId="77777777" w:rsidR="008B19F3" w:rsidRDefault="008B19F3">
            <w:pPr>
              <w:jc w:val="center"/>
              <w:rPr>
                <w:spacing w:val="-2"/>
                <w:lang w:eastAsia="lv-LV"/>
              </w:rPr>
            </w:pPr>
            <w:r>
              <w:rPr>
                <w:spacing w:val="-2"/>
                <w:lang w:eastAsia="lv-LV"/>
              </w:rPr>
              <w:t>0</w:t>
            </w:r>
          </w:p>
        </w:tc>
      </w:tr>
      <w:tr w:rsidR="008B19F3" w14:paraId="1C8F5604" w14:textId="77777777" w:rsidTr="008B19F3">
        <w:trPr>
          <w:tblCellSpacing w:w="15" w:type="dxa"/>
        </w:trPr>
        <w:tc>
          <w:tcPr>
            <w:tcW w:w="1648" w:type="dxa"/>
            <w:tcBorders>
              <w:top w:val="outset" w:sz="6" w:space="0" w:color="auto"/>
              <w:left w:val="outset" w:sz="6" w:space="0" w:color="auto"/>
              <w:bottom w:val="outset" w:sz="6" w:space="0" w:color="auto"/>
              <w:right w:val="outset" w:sz="6" w:space="0" w:color="auto"/>
            </w:tcBorders>
            <w:vAlign w:val="center"/>
            <w:hideMark/>
          </w:tcPr>
          <w:p w14:paraId="54B607B6" w14:textId="77777777" w:rsidR="008B19F3" w:rsidRDefault="008B19F3">
            <w:pPr>
              <w:rPr>
                <w:iCs/>
                <w:spacing w:val="-2"/>
                <w:lang w:eastAsia="lv-LV"/>
              </w:rPr>
            </w:pPr>
            <w:r>
              <w:rPr>
                <w:iCs/>
                <w:spacing w:val="-2"/>
                <w:lang w:eastAsia="lv-LV"/>
              </w:rPr>
              <w:t>3.2. speciālais budžets</w:t>
            </w:r>
          </w:p>
        </w:tc>
        <w:tc>
          <w:tcPr>
            <w:tcW w:w="1067" w:type="dxa"/>
            <w:tcBorders>
              <w:top w:val="outset" w:sz="6" w:space="0" w:color="auto"/>
              <w:left w:val="outset" w:sz="6" w:space="0" w:color="auto"/>
              <w:bottom w:val="outset" w:sz="6" w:space="0" w:color="auto"/>
              <w:right w:val="outset" w:sz="6" w:space="0" w:color="auto"/>
            </w:tcBorders>
            <w:vAlign w:val="center"/>
            <w:hideMark/>
          </w:tcPr>
          <w:p w14:paraId="6652A9E8" w14:textId="77777777" w:rsidR="008B19F3" w:rsidRDefault="008B19F3">
            <w:pPr>
              <w:jc w:val="center"/>
              <w:rPr>
                <w:spacing w:val="-2"/>
                <w:lang w:eastAsia="lv-LV"/>
              </w:rPr>
            </w:pPr>
            <w:r>
              <w:rPr>
                <w:spacing w:val="-2"/>
                <w:lang w:eastAsia="lv-LV"/>
              </w:rPr>
              <w:t>x</w:t>
            </w:r>
          </w:p>
        </w:tc>
        <w:tc>
          <w:tcPr>
            <w:tcW w:w="1067" w:type="dxa"/>
            <w:tcBorders>
              <w:top w:val="outset" w:sz="6" w:space="0" w:color="auto"/>
              <w:left w:val="outset" w:sz="6" w:space="0" w:color="auto"/>
              <w:bottom w:val="outset" w:sz="6" w:space="0" w:color="auto"/>
              <w:right w:val="outset" w:sz="6" w:space="0" w:color="auto"/>
            </w:tcBorders>
            <w:vAlign w:val="center"/>
            <w:hideMark/>
          </w:tcPr>
          <w:p w14:paraId="0C4D0C7D" w14:textId="77777777" w:rsidR="008B19F3" w:rsidRDefault="008B19F3">
            <w:pPr>
              <w:jc w:val="center"/>
              <w:rPr>
                <w:spacing w:val="-2"/>
                <w:lang w:eastAsia="lv-LV"/>
              </w:rPr>
            </w:pPr>
            <w:r>
              <w:rPr>
                <w:spacing w:val="-2"/>
                <w:lang w:eastAsia="lv-LV"/>
              </w:rPr>
              <w:t>0</w:t>
            </w:r>
          </w:p>
        </w:tc>
        <w:tc>
          <w:tcPr>
            <w:tcW w:w="905" w:type="dxa"/>
            <w:tcBorders>
              <w:top w:val="outset" w:sz="6" w:space="0" w:color="auto"/>
              <w:left w:val="outset" w:sz="6" w:space="0" w:color="auto"/>
              <w:bottom w:val="outset" w:sz="6" w:space="0" w:color="auto"/>
              <w:right w:val="outset" w:sz="6" w:space="0" w:color="auto"/>
            </w:tcBorders>
            <w:vAlign w:val="center"/>
            <w:hideMark/>
          </w:tcPr>
          <w:p w14:paraId="02E4DDC6" w14:textId="77777777" w:rsidR="008B19F3" w:rsidRDefault="008B19F3">
            <w:pPr>
              <w:jc w:val="center"/>
              <w:rPr>
                <w:spacing w:val="-2"/>
                <w:lang w:eastAsia="lv-LV"/>
              </w:rPr>
            </w:pPr>
            <w:r>
              <w:rPr>
                <w:spacing w:val="-2"/>
                <w:lang w:eastAsia="lv-LV"/>
              </w:rPr>
              <w:t>x</w:t>
            </w:r>
          </w:p>
        </w:tc>
        <w:tc>
          <w:tcPr>
            <w:tcW w:w="1265" w:type="dxa"/>
            <w:tcBorders>
              <w:top w:val="outset" w:sz="6" w:space="0" w:color="auto"/>
              <w:left w:val="outset" w:sz="6" w:space="0" w:color="auto"/>
              <w:bottom w:val="outset" w:sz="6" w:space="0" w:color="auto"/>
              <w:right w:val="outset" w:sz="6" w:space="0" w:color="auto"/>
            </w:tcBorders>
            <w:vAlign w:val="center"/>
            <w:hideMark/>
          </w:tcPr>
          <w:p w14:paraId="211C978C" w14:textId="77777777" w:rsidR="008B19F3" w:rsidRDefault="008B19F3">
            <w:pPr>
              <w:jc w:val="center"/>
              <w:rPr>
                <w:spacing w:val="-2"/>
                <w:szCs w:val="28"/>
                <w:lang w:eastAsia="lv-LV"/>
              </w:rPr>
            </w:pPr>
            <w:r>
              <w:rPr>
                <w:spacing w:val="-2"/>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60EEAC8D" w14:textId="77777777" w:rsidR="008B19F3" w:rsidRDefault="008B19F3">
            <w:pPr>
              <w:jc w:val="center"/>
              <w:rPr>
                <w:spacing w:val="-2"/>
                <w:lang w:eastAsia="lv-LV"/>
              </w:rPr>
            </w:pPr>
            <w:r>
              <w:rPr>
                <w:spacing w:val="-2"/>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F5E9422" w14:textId="77777777" w:rsidR="008B19F3" w:rsidRDefault="008B19F3">
            <w:pPr>
              <w:jc w:val="center"/>
              <w:rPr>
                <w:spacing w:val="-2"/>
                <w:lang w:eastAsia="lv-LV"/>
              </w:rPr>
            </w:pPr>
            <w:r>
              <w:rPr>
                <w:spacing w:val="-2"/>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14:paraId="2A65C04F" w14:textId="77777777" w:rsidR="008B19F3" w:rsidRDefault="008B19F3">
            <w:pPr>
              <w:jc w:val="center"/>
              <w:rPr>
                <w:spacing w:val="-2"/>
                <w:lang w:eastAsia="lv-LV"/>
              </w:rPr>
            </w:pPr>
            <w:r>
              <w:rPr>
                <w:spacing w:val="-2"/>
                <w:lang w:eastAsia="lv-LV"/>
              </w:rPr>
              <w:t>0</w:t>
            </w:r>
          </w:p>
        </w:tc>
      </w:tr>
      <w:tr w:rsidR="008B19F3" w14:paraId="2C7777C4" w14:textId="77777777" w:rsidTr="008B19F3">
        <w:trPr>
          <w:tblCellSpacing w:w="15" w:type="dxa"/>
        </w:trPr>
        <w:tc>
          <w:tcPr>
            <w:tcW w:w="1648" w:type="dxa"/>
            <w:tcBorders>
              <w:top w:val="outset" w:sz="6" w:space="0" w:color="auto"/>
              <w:left w:val="outset" w:sz="6" w:space="0" w:color="auto"/>
              <w:bottom w:val="outset" w:sz="6" w:space="0" w:color="auto"/>
              <w:right w:val="outset" w:sz="6" w:space="0" w:color="auto"/>
            </w:tcBorders>
            <w:vAlign w:val="center"/>
            <w:hideMark/>
          </w:tcPr>
          <w:p w14:paraId="41E39D96" w14:textId="77777777" w:rsidR="008B19F3" w:rsidRDefault="008B19F3">
            <w:pPr>
              <w:rPr>
                <w:iCs/>
                <w:spacing w:val="-2"/>
                <w:lang w:eastAsia="lv-LV"/>
              </w:rPr>
            </w:pPr>
            <w:r>
              <w:rPr>
                <w:iCs/>
                <w:spacing w:val="-2"/>
                <w:lang w:eastAsia="lv-LV"/>
              </w:rPr>
              <w:t>3.3. pašvaldību budžets</w:t>
            </w:r>
          </w:p>
        </w:tc>
        <w:tc>
          <w:tcPr>
            <w:tcW w:w="1067" w:type="dxa"/>
            <w:tcBorders>
              <w:top w:val="outset" w:sz="6" w:space="0" w:color="auto"/>
              <w:left w:val="outset" w:sz="6" w:space="0" w:color="auto"/>
              <w:bottom w:val="outset" w:sz="6" w:space="0" w:color="auto"/>
              <w:right w:val="outset" w:sz="6" w:space="0" w:color="auto"/>
            </w:tcBorders>
            <w:vAlign w:val="center"/>
            <w:hideMark/>
          </w:tcPr>
          <w:p w14:paraId="54215DEE" w14:textId="77777777" w:rsidR="008B19F3" w:rsidRDefault="008B19F3">
            <w:pPr>
              <w:jc w:val="center"/>
              <w:rPr>
                <w:spacing w:val="-2"/>
                <w:lang w:eastAsia="lv-LV"/>
              </w:rPr>
            </w:pPr>
            <w:r>
              <w:rPr>
                <w:spacing w:val="-2"/>
                <w:lang w:eastAsia="lv-LV"/>
              </w:rPr>
              <w:t>x</w:t>
            </w:r>
          </w:p>
        </w:tc>
        <w:tc>
          <w:tcPr>
            <w:tcW w:w="1067" w:type="dxa"/>
            <w:tcBorders>
              <w:top w:val="outset" w:sz="6" w:space="0" w:color="auto"/>
              <w:left w:val="outset" w:sz="6" w:space="0" w:color="auto"/>
              <w:bottom w:val="outset" w:sz="6" w:space="0" w:color="auto"/>
              <w:right w:val="outset" w:sz="6" w:space="0" w:color="auto"/>
            </w:tcBorders>
            <w:vAlign w:val="center"/>
            <w:hideMark/>
          </w:tcPr>
          <w:p w14:paraId="1F1D5685" w14:textId="77777777" w:rsidR="008B19F3" w:rsidRDefault="008B19F3">
            <w:pPr>
              <w:jc w:val="center"/>
              <w:rPr>
                <w:spacing w:val="-2"/>
                <w:lang w:eastAsia="lv-LV"/>
              </w:rPr>
            </w:pPr>
            <w:r>
              <w:rPr>
                <w:spacing w:val="-2"/>
                <w:lang w:eastAsia="lv-LV"/>
              </w:rPr>
              <w:t>0</w:t>
            </w:r>
          </w:p>
        </w:tc>
        <w:tc>
          <w:tcPr>
            <w:tcW w:w="905" w:type="dxa"/>
            <w:tcBorders>
              <w:top w:val="outset" w:sz="6" w:space="0" w:color="auto"/>
              <w:left w:val="outset" w:sz="6" w:space="0" w:color="auto"/>
              <w:bottom w:val="outset" w:sz="6" w:space="0" w:color="auto"/>
              <w:right w:val="outset" w:sz="6" w:space="0" w:color="auto"/>
            </w:tcBorders>
            <w:vAlign w:val="center"/>
            <w:hideMark/>
          </w:tcPr>
          <w:p w14:paraId="438CE4BD" w14:textId="77777777" w:rsidR="008B19F3" w:rsidRDefault="008B19F3">
            <w:pPr>
              <w:jc w:val="center"/>
              <w:rPr>
                <w:spacing w:val="-2"/>
                <w:lang w:eastAsia="lv-LV"/>
              </w:rPr>
            </w:pPr>
            <w:r>
              <w:rPr>
                <w:spacing w:val="-2"/>
                <w:lang w:eastAsia="lv-LV"/>
              </w:rPr>
              <w:t>x</w:t>
            </w:r>
          </w:p>
        </w:tc>
        <w:tc>
          <w:tcPr>
            <w:tcW w:w="1265" w:type="dxa"/>
            <w:tcBorders>
              <w:top w:val="outset" w:sz="6" w:space="0" w:color="auto"/>
              <w:left w:val="outset" w:sz="6" w:space="0" w:color="auto"/>
              <w:bottom w:val="outset" w:sz="6" w:space="0" w:color="auto"/>
              <w:right w:val="outset" w:sz="6" w:space="0" w:color="auto"/>
            </w:tcBorders>
            <w:vAlign w:val="center"/>
            <w:hideMark/>
          </w:tcPr>
          <w:p w14:paraId="0F2FF7E3" w14:textId="77777777" w:rsidR="008B19F3" w:rsidRDefault="008B19F3">
            <w:pPr>
              <w:jc w:val="center"/>
              <w:rPr>
                <w:spacing w:val="-2"/>
                <w:lang w:eastAsia="lv-LV"/>
              </w:rPr>
            </w:pPr>
            <w:r>
              <w:rPr>
                <w:spacing w:val="-2"/>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3E456F0B" w14:textId="77777777" w:rsidR="008B19F3" w:rsidRDefault="008B19F3">
            <w:pPr>
              <w:jc w:val="center"/>
              <w:rPr>
                <w:spacing w:val="-2"/>
                <w:lang w:eastAsia="lv-LV"/>
              </w:rPr>
            </w:pPr>
            <w:r>
              <w:rPr>
                <w:spacing w:val="-2"/>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8C1DFF4" w14:textId="77777777" w:rsidR="008B19F3" w:rsidRDefault="008B19F3">
            <w:pPr>
              <w:jc w:val="center"/>
              <w:rPr>
                <w:spacing w:val="-2"/>
                <w:lang w:eastAsia="lv-LV"/>
              </w:rPr>
            </w:pPr>
            <w:r>
              <w:rPr>
                <w:spacing w:val="-2"/>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14:paraId="10B936C9" w14:textId="77777777" w:rsidR="008B19F3" w:rsidRDefault="008B19F3">
            <w:pPr>
              <w:jc w:val="center"/>
              <w:rPr>
                <w:spacing w:val="-2"/>
                <w:lang w:eastAsia="lv-LV"/>
              </w:rPr>
            </w:pPr>
            <w:r>
              <w:rPr>
                <w:spacing w:val="-2"/>
                <w:lang w:eastAsia="lv-LV"/>
              </w:rPr>
              <w:t>0</w:t>
            </w:r>
          </w:p>
        </w:tc>
      </w:tr>
      <w:tr w:rsidR="008B19F3" w14:paraId="64A453D9" w14:textId="77777777" w:rsidTr="008B19F3">
        <w:trPr>
          <w:tblCellSpacing w:w="15" w:type="dxa"/>
        </w:trPr>
        <w:tc>
          <w:tcPr>
            <w:tcW w:w="1648" w:type="dxa"/>
            <w:tcBorders>
              <w:top w:val="outset" w:sz="6" w:space="0" w:color="auto"/>
              <w:left w:val="outset" w:sz="6" w:space="0" w:color="auto"/>
              <w:bottom w:val="outset" w:sz="6" w:space="0" w:color="auto"/>
              <w:right w:val="outset" w:sz="6" w:space="0" w:color="auto"/>
            </w:tcBorders>
            <w:vAlign w:val="center"/>
            <w:hideMark/>
          </w:tcPr>
          <w:p w14:paraId="7E3A5D43" w14:textId="77777777" w:rsidR="008B19F3" w:rsidRDefault="008B19F3">
            <w:pPr>
              <w:rPr>
                <w:iCs/>
                <w:spacing w:val="-2"/>
                <w:lang w:eastAsia="lv-LV"/>
              </w:rPr>
            </w:pPr>
            <w:r>
              <w:rPr>
                <w:iCs/>
                <w:spacing w:val="-2"/>
                <w:lang w:eastAsia="lv-LV"/>
              </w:rPr>
              <w:t>4. Finanšu līdzekļi papildu izdevumu finansēšanai (kompensējošu izdevumu samazinājumu norāda ar "+" zīmi)</w:t>
            </w:r>
          </w:p>
        </w:tc>
        <w:tc>
          <w:tcPr>
            <w:tcW w:w="1067" w:type="dxa"/>
            <w:tcBorders>
              <w:top w:val="outset" w:sz="6" w:space="0" w:color="auto"/>
              <w:left w:val="outset" w:sz="6" w:space="0" w:color="auto"/>
              <w:bottom w:val="outset" w:sz="6" w:space="0" w:color="auto"/>
              <w:right w:val="outset" w:sz="6" w:space="0" w:color="auto"/>
            </w:tcBorders>
            <w:vAlign w:val="center"/>
            <w:hideMark/>
          </w:tcPr>
          <w:p w14:paraId="2018C2FC" w14:textId="77777777" w:rsidR="008B19F3" w:rsidRDefault="008B19F3">
            <w:pPr>
              <w:jc w:val="center"/>
              <w:rPr>
                <w:spacing w:val="-2"/>
                <w:lang w:eastAsia="lv-LV"/>
              </w:rPr>
            </w:pPr>
            <w:r>
              <w:rPr>
                <w:spacing w:val="-2"/>
                <w:lang w:eastAsia="lv-LV"/>
              </w:rPr>
              <w:t>x</w:t>
            </w:r>
          </w:p>
        </w:tc>
        <w:tc>
          <w:tcPr>
            <w:tcW w:w="1067" w:type="dxa"/>
            <w:tcBorders>
              <w:top w:val="outset" w:sz="6" w:space="0" w:color="auto"/>
              <w:left w:val="outset" w:sz="6" w:space="0" w:color="auto"/>
              <w:bottom w:val="outset" w:sz="6" w:space="0" w:color="auto"/>
              <w:right w:val="outset" w:sz="6" w:space="0" w:color="auto"/>
            </w:tcBorders>
            <w:vAlign w:val="center"/>
            <w:hideMark/>
          </w:tcPr>
          <w:p w14:paraId="70FD09E5" w14:textId="77777777" w:rsidR="008B19F3" w:rsidRDefault="008B19F3">
            <w:pPr>
              <w:jc w:val="center"/>
              <w:rPr>
                <w:spacing w:val="-2"/>
                <w:lang w:eastAsia="lv-LV"/>
              </w:rPr>
            </w:pPr>
            <w:r>
              <w:rPr>
                <w:spacing w:val="-2"/>
                <w:lang w:eastAsia="lv-LV"/>
              </w:rPr>
              <w:t>0</w:t>
            </w:r>
          </w:p>
        </w:tc>
        <w:tc>
          <w:tcPr>
            <w:tcW w:w="905" w:type="dxa"/>
            <w:tcBorders>
              <w:top w:val="outset" w:sz="6" w:space="0" w:color="auto"/>
              <w:left w:val="outset" w:sz="6" w:space="0" w:color="auto"/>
              <w:bottom w:val="outset" w:sz="6" w:space="0" w:color="auto"/>
              <w:right w:val="outset" w:sz="6" w:space="0" w:color="auto"/>
            </w:tcBorders>
            <w:vAlign w:val="center"/>
            <w:hideMark/>
          </w:tcPr>
          <w:p w14:paraId="367199EB" w14:textId="77777777" w:rsidR="008B19F3" w:rsidRDefault="008B19F3">
            <w:pPr>
              <w:jc w:val="center"/>
              <w:rPr>
                <w:spacing w:val="-2"/>
                <w:lang w:eastAsia="lv-LV"/>
              </w:rPr>
            </w:pPr>
            <w:r>
              <w:rPr>
                <w:spacing w:val="-2"/>
                <w:lang w:eastAsia="lv-LV"/>
              </w:rPr>
              <w:t>x</w:t>
            </w:r>
          </w:p>
        </w:tc>
        <w:tc>
          <w:tcPr>
            <w:tcW w:w="1265" w:type="dxa"/>
            <w:tcBorders>
              <w:top w:val="outset" w:sz="6" w:space="0" w:color="auto"/>
              <w:left w:val="outset" w:sz="6" w:space="0" w:color="auto"/>
              <w:bottom w:val="outset" w:sz="6" w:space="0" w:color="auto"/>
              <w:right w:val="outset" w:sz="6" w:space="0" w:color="auto"/>
            </w:tcBorders>
            <w:vAlign w:val="center"/>
            <w:hideMark/>
          </w:tcPr>
          <w:p w14:paraId="3F2A8C6F" w14:textId="77777777" w:rsidR="008B19F3" w:rsidRDefault="008B19F3">
            <w:pPr>
              <w:jc w:val="center"/>
              <w:rPr>
                <w:spacing w:val="-2"/>
                <w:lang w:eastAsia="lv-LV"/>
              </w:rPr>
            </w:pPr>
            <w:r>
              <w:rPr>
                <w:spacing w:val="-2"/>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5E5A63C7" w14:textId="77777777" w:rsidR="008B19F3" w:rsidRDefault="008B19F3">
            <w:pPr>
              <w:jc w:val="center"/>
              <w:rPr>
                <w:spacing w:val="-2"/>
                <w:lang w:eastAsia="lv-LV"/>
              </w:rPr>
            </w:pPr>
            <w:r>
              <w:rPr>
                <w:spacing w:val="-2"/>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CB2A0E2" w14:textId="77777777" w:rsidR="008B19F3" w:rsidRDefault="008B19F3">
            <w:pPr>
              <w:jc w:val="center"/>
              <w:rPr>
                <w:spacing w:val="-2"/>
                <w:lang w:eastAsia="lv-LV"/>
              </w:rPr>
            </w:pPr>
            <w:r>
              <w:rPr>
                <w:spacing w:val="-2"/>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14:paraId="7BD2E4E6" w14:textId="77777777" w:rsidR="008B19F3" w:rsidRDefault="008B19F3">
            <w:pPr>
              <w:jc w:val="center"/>
              <w:rPr>
                <w:spacing w:val="-2"/>
                <w:lang w:eastAsia="lv-LV"/>
              </w:rPr>
            </w:pPr>
            <w:r>
              <w:rPr>
                <w:spacing w:val="-2"/>
                <w:lang w:eastAsia="lv-LV"/>
              </w:rPr>
              <w:t>0</w:t>
            </w:r>
          </w:p>
        </w:tc>
      </w:tr>
      <w:tr w:rsidR="008B19F3" w14:paraId="291866C0" w14:textId="77777777" w:rsidTr="008B19F3">
        <w:trPr>
          <w:tblCellSpacing w:w="15" w:type="dxa"/>
        </w:trPr>
        <w:tc>
          <w:tcPr>
            <w:tcW w:w="1648" w:type="dxa"/>
            <w:tcBorders>
              <w:top w:val="outset" w:sz="6" w:space="0" w:color="auto"/>
              <w:left w:val="outset" w:sz="6" w:space="0" w:color="auto"/>
              <w:bottom w:val="outset" w:sz="6" w:space="0" w:color="auto"/>
              <w:right w:val="outset" w:sz="6" w:space="0" w:color="auto"/>
            </w:tcBorders>
            <w:vAlign w:val="center"/>
            <w:hideMark/>
          </w:tcPr>
          <w:p w14:paraId="0F319542" w14:textId="77777777" w:rsidR="008B19F3" w:rsidRDefault="008B19F3">
            <w:pPr>
              <w:rPr>
                <w:iCs/>
                <w:spacing w:val="-2"/>
                <w:lang w:eastAsia="lv-LV"/>
              </w:rPr>
            </w:pPr>
            <w:r>
              <w:rPr>
                <w:iCs/>
                <w:spacing w:val="-2"/>
                <w:lang w:eastAsia="lv-LV"/>
              </w:rPr>
              <w:t>5. Precizēta finansiālā ietekme</w:t>
            </w:r>
          </w:p>
        </w:tc>
        <w:tc>
          <w:tcPr>
            <w:tcW w:w="1067" w:type="dxa"/>
            <w:vMerge w:val="restart"/>
            <w:tcBorders>
              <w:top w:val="outset" w:sz="6" w:space="0" w:color="auto"/>
              <w:left w:val="outset" w:sz="6" w:space="0" w:color="auto"/>
              <w:bottom w:val="outset" w:sz="6" w:space="0" w:color="auto"/>
              <w:right w:val="outset" w:sz="6" w:space="0" w:color="auto"/>
            </w:tcBorders>
            <w:vAlign w:val="center"/>
            <w:hideMark/>
          </w:tcPr>
          <w:p w14:paraId="7C37CE41" w14:textId="77777777" w:rsidR="008B19F3" w:rsidRDefault="008B19F3">
            <w:pPr>
              <w:jc w:val="center"/>
              <w:rPr>
                <w:spacing w:val="-2"/>
                <w:szCs w:val="28"/>
                <w:lang w:eastAsia="lv-LV"/>
              </w:rPr>
            </w:pPr>
            <w:r>
              <w:rPr>
                <w:spacing w:val="-2"/>
                <w:szCs w:val="28"/>
                <w:lang w:eastAsia="lv-LV"/>
              </w:rPr>
              <w:t>x</w:t>
            </w:r>
          </w:p>
        </w:tc>
        <w:tc>
          <w:tcPr>
            <w:tcW w:w="1067" w:type="dxa"/>
            <w:tcBorders>
              <w:top w:val="outset" w:sz="6" w:space="0" w:color="auto"/>
              <w:left w:val="outset" w:sz="6" w:space="0" w:color="auto"/>
              <w:bottom w:val="outset" w:sz="6" w:space="0" w:color="auto"/>
              <w:right w:val="outset" w:sz="6" w:space="0" w:color="auto"/>
            </w:tcBorders>
            <w:vAlign w:val="center"/>
            <w:hideMark/>
          </w:tcPr>
          <w:p w14:paraId="03F0862F" w14:textId="77777777" w:rsidR="008B19F3" w:rsidRDefault="008B19F3">
            <w:pPr>
              <w:jc w:val="center"/>
              <w:rPr>
                <w:spacing w:val="-2"/>
                <w:szCs w:val="28"/>
                <w:lang w:eastAsia="lv-LV"/>
              </w:rPr>
            </w:pPr>
            <w:r>
              <w:rPr>
                <w:spacing w:val="-2"/>
                <w:szCs w:val="28"/>
                <w:lang w:eastAsia="lv-LV"/>
              </w:rPr>
              <w:t>0</w:t>
            </w:r>
          </w:p>
        </w:tc>
        <w:tc>
          <w:tcPr>
            <w:tcW w:w="905" w:type="dxa"/>
            <w:vMerge w:val="restart"/>
            <w:tcBorders>
              <w:top w:val="outset" w:sz="6" w:space="0" w:color="auto"/>
              <w:left w:val="outset" w:sz="6" w:space="0" w:color="auto"/>
              <w:bottom w:val="outset" w:sz="6" w:space="0" w:color="auto"/>
              <w:right w:val="outset" w:sz="6" w:space="0" w:color="auto"/>
            </w:tcBorders>
            <w:vAlign w:val="center"/>
            <w:hideMark/>
          </w:tcPr>
          <w:p w14:paraId="3D586236" w14:textId="77777777" w:rsidR="008B19F3" w:rsidRDefault="008B19F3">
            <w:pPr>
              <w:jc w:val="center"/>
              <w:rPr>
                <w:spacing w:val="-2"/>
                <w:szCs w:val="28"/>
                <w:lang w:eastAsia="lv-LV"/>
              </w:rPr>
            </w:pPr>
            <w:r>
              <w:rPr>
                <w:spacing w:val="-2"/>
                <w:szCs w:val="28"/>
                <w:lang w:eastAsia="lv-LV"/>
              </w:rPr>
              <w:t>x</w:t>
            </w:r>
          </w:p>
        </w:tc>
        <w:tc>
          <w:tcPr>
            <w:tcW w:w="1265" w:type="dxa"/>
            <w:tcBorders>
              <w:top w:val="outset" w:sz="6" w:space="0" w:color="auto"/>
              <w:left w:val="outset" w:sz="6" w:space="0" w:color="auto"/>
              <w:bottom w:val="outset" w:sz="6" w:space="0" w:color="auto"/>
              <w:right w:val="outset" w:sz="6" w:space="0" w:color="auto"/>
            </w:tcBorders>
            <w:vAlign w:val="center"/>
            <w:hideMark/>
          </w:tcPr>
          <w:p w14:paraId="02BC80BF" w14:textId="77777777" w:rsidR="008B19F3" w:rsidRDefault="008B19F3">
            <w:pPr>
              <w:jc w:val="center"/>
              <w:rPr>
                <w:spacing w:val="-2"/>
                <w:szCs w:val="28"/>
                <w:lang w:eastAsia="lv-LV"/>
              </w:rPr>
            </w:pPr>
            <w:r>
              <w:rPr>
                <w:spacing w:val="-2"/>
                <w:szCs w:val="28"/>
                <w:lang w:eastAsia="lv-LV"/>
              </w:rPr>
              <w:t>0</w:t>
            </w:r>
          </w:p>
        </w:tc>
        <w:tc>
          <w:tcPr>
            <w:tcW w:w="820" w:type="dxa"/>
            <w:vMerge w:val="restart"/>
            <w:tcBorders>
              <w:top w:val="outset" w:sz="6" w:space="0" w:color="auto"/>
              <w:left w:val="outset" w:sz="6" w:space="0" w:color="auto"/>
              <w:bottom w:val="outset" w:sz="6" w:space="0" w:color="auto"/>
              <w:right w:val="outset" w:sz="6" w:space="0" w:color="auto"/>
            </w:tcBorders>
            <w:vAlign w:val="center"/>
            <w:hideMark/>
          </w:tcPr>
          <w:p w14:paraId="14A3CBAC" w14:textId="77777777" w:rsidR="008B19F3" w:rsidRDefault="008B19F3">
            <w:pPr>
              <w:jc w:val="center"/>
              <w:rPr>
                <w:spacing w:val="-2"/>
                <w:szCs w:val="28"/>
                <w:lang w:eastAsia="lv-LV"/>
              </w:rPr>
            </w:pPr>
            <w:r>
              <w:rPr>
                <w:spacing w:val="-2"/>
                <w:szCs w:val="28"/>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AC9465F" w14:textId="77777777" w:rsidR="008B19F3" w:rsidRDefault="008B19F3">
            <w:pPr>
              <w:jc w:val="center"/>
              <w:rPr>
                <w:spacing w:val="-2"/>
                <w:szCs w:val="28"/>
                <w:lang w:eastAsia="lv-LV"/>
              </w:rPr>
            </w:pPr>
            <w:r>
              <w:rPr>
                <w:spacing w:val="-2"/>
                <w:szCs w:val="28"/>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14:paraId="469DA6E5" w14:textId="77777777" w:rsidR="008B19F3" w:rsidRDefault="008B19F3">
            <w:pPr>
              <w:jc w:val="center"/>
              <w:rPr>
                <w:spacing w:val="-2"/>
                <w:szCs w:val="28"/>
                <w:lang w:eastAsia="lv-LV"/>
              </w:rPr>
            </w:pPr>
            <w:r>
              <w:rPr>
                <w:spacing w:val="-2"/>
                <w:szCs w:val="28"/>
                <w:lang w:eastAsia="lv-LV"/>
              </w:rPr>
              <w:t>0</w:t>
            </w:r>
          </w:p>
        </w:tc>
      </w:tr>
      <w:tr w:rsidR="008B19F3" w14:paraId="5AC76093" w14:textId="77777777" w:rsidTr="008B19F3">
        <w:trPr>
          <w:tblCellSpacing w:w="15" w:type="dxa"/>
        </w:trPr>
        <w:tc>
          <w:tcPr>
            <w:tcW w:w="1648" w:type="dxa"/>
            <w:tcBorders>
              <w:top w:val="outset" w:sz="6" w:space="0" w:color="auto"/>
              <w:left w:val="outset" w:sz="6" w:space="0" w:color="auto"/>
              <w:bottom w:val="outset" w:sz="6" w:space="0" w:color="auto"/>
              <w:right w:val="outset" w:sz="6" w:space="0" w:color="auto"/>
            </w:tcBorders>
            <w:vAlign w:val="center"/>
            <w:hideMark/>
          </w:tcPr>
          <w:p w14:paraId="282A9923" w14:textId="77777777" w:rsidR="008B19F3" w:rsidRDefault="008B19F3">
            <w:pPr>
              <w:rPr>
                <w:iCs/>
                <w:spacing w:val="-2"/>
                <w:lang w:eastAsia="lv-LV"/>
              </w:rPr>
            </w:pPr>
            <w:r>
              <w:rPr>
                <w:iCs/>
                <w:spacing w:val="-2"/>
                <w:lang w:eastAsia="lv-LV"/>
              </w:rPr>
              <w:t>5.1. valsts pamatbudžets</w:t>
            </w:r>
          </w:p>
        </w:tc>
        <w:tc>
          <w:tcPr>
            <w:tcW w:w="7437" w:type="dxa"/>
            <w:vMerge/>
            <w:tcBorders>
              <w:top w:val="outset" w:sz="6" w:space="0" w:color="auto"/>
              <w:left w:val="outset" w:sz="6" w:space="0" w:color="auto"/>
              <w:bottom w:val="outset" w:sz="6" w:space="0" w:color="auto"/>
              <w:right w:val="outset" w:sz="6" w:space="0" w:color="auto"/>
            </w:tcBorders>
            <w:vAlign w:val="center"/>
            <w:hideMark/>
          </w:tcPr>
          <w:p w14:paraId="05418ED6" w14:textId="77777777" w:rsidR="008B19F3" w:rsidRDefault="008B19F3">
            <w:pPr>
              <w:rPr>
                <w:spacing w:val="-2"/>
                <w:szCs w:val="28"/>
                <w:lang w:eastAsia="lv-LV"/>
              </w:rPr>
            </w:pPr>
          </w:p>
        </w:tc>
        <w:tc>
          <w:tcPr>
            <w:tcW w:w="1067" w:type="dxa"/>
            <w:tcBorders>
              <w:top w:val="outset" w:sz="6" w:space="0" w:color="auto"/>
              <w:left w:val="outset" w:sz="6" w:space="0" w:color="auto"/>
              <w:bottom w:val="outset" w:sz="6" w:space="0" w:color="auto"/>
              <w:right w:val="outset" w:sz="6" w:space="0" w:color="auto"/>
            </w:tcBorders>
            <w:vAlign w:val="center"/>
            <w:hideMark/>
          </w:tcPr>
          <w:p w14:paraId="3F116748" w14:textId="77777777" w:rsidR="008B19F3" w:rsidRDefault="008B19F3">
            <w:pPr>
              <w:jc w:val="center"/>
              <w:rPr>
                <w:iCs/>
                <w:spacing w:val="-2"/>
                <w:lang w:eastAsia="lv-LV"/>
              </w:rPr>
            </w:pPr>
            <w:r>
              <w:rPr>
                <w:iCs/>
                <w:spacing w:val="-2"/>
                <w:lang w:eastAsia="lv-LV"/>
              </w:rPr>
              <w:t>0</w:t>
            </w:r>
          </w:p>
        </w:tc>
        <w:tc>
          <w:tcPr>
            <w:tcW w:w="5273" w:type="dxa"/>
            <w:vMerge/>
            <w:tcBorders>
              <w:top w:val="outset" w:sz="6" w:space="0" w:color="auto"/>
              <w:left w:val="outset" w:sz="6" w:space="0" w:color="auto"/>
              <w:bottom w:val="outset" w:sz="6" w:space="0" w:color="auto"/>
              <w:right w:val="outset" w:sz="6" w:space="0" w:color="auto"/>
            </w:tcBorders>
            <w:vAlign w:val="center"/>
            <w:hideMark/>
          </w:tcPr>
          <w:p w14:paraId="19B41032" w14:textId="77777777" w:rsidR="008B19F3" w:rsidRDefault="008B19F3">
            <w:pPr>
              <w:rPr>
                <w:spacing w:val="-2"/>
                <w:szCs w:val="28"/>
                <w:lang w:eastAsia="lv-LV"/>
              </w:rPr>
            </w:pPr>
          </w:p>
        </w:tc>
        <w:tc>
          <w:tcPr>
            <w:tcW w:w="1265" w:type="dxa"/>
            <w:tcBorders>
              <w:top w:val="outset" w:sz="6" w:space="0" w:color="auto"/>
              <w:left w:val="outset" w:sz="6" w:space="0" w:color="auto"/>
              <w:bottom w:val="outset" w:sz="6" w:space="0" w:color="auto"/>
              <w:right w:val="outset" w:sz="6" w:space="0" w:color="auto"/>
            </w:tcBorders>
            <w:vAlign w:val="center"/>
            <w:hideMark/>
          </w:tcPr>
          <w:p w14:paraId="2BDE1C3E" w14:textId="77777777" w:rsidR="008B19F3" w:rsidRDefault="008B19F3">
            <w:pPr>
              <w:jc w:val="center"/>
              <w:rPr>
                <w:iCs/>
                <w:spacing w:val="-2"/>
                <w:lang w:eastAsia="lv-LV"/>
              </w:rPr>
            </w:pPr>
            <w:r>
              <w:rPr>
                <w:iCs/>
                <w:spacing w:val="-2"/>
                <w:lang w:eastAsia="lv-LV"/>
              </w:rPr>
              <w:t>0</w:t>
            </w:r>
          </w:p>
        </w:tc>
        <w:tc>
          <w:tcPr>
            <w:tcW w:w="1924" w:type="dxa"/>
            <w:vMerge/>
            <w:tcBorders>
              <w:top w:val="outset" w:sz="6" w:space="0" w:color="auto"/>
              <w:left w:val="outset" w:sz="6" w:space="0" w:color="auto"/>
              <w:bottom w:val="outset" w:sz="6" w:space="0" w:color="auto"/>
              <w:right w:val="outset" w:sz="6" w:space="0" w:color="auto"/>
            </w:tcBorders>
            <w:vAlign w:val="center"/>
            <w:hideMark/>
          </w:tcPr>
          <w:p w14:paraId="02EE3458" w14:textId="77777777" w:rsidR="008B19F3" w:rsidRDefault="008B19F3">
            <w:pPr>
              <w:rPr>
                <w:spacing w:val="-2"/>
                <w:szCs w:val="28"/>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075AC1D4" w14:textId="77777777" w:rsidR="008B19F3" w:rsidRDefault="008B19F3">
            <w:pPr>
              <w:jc w:val="center"/>
              <w:rPr>
                <w:iCs/>
                <w:spacing w:val="-2"/>
                <w:lang w:eastAsia="lv-LV"/>
              </w:rPr>
            </w:pPr>
            <w:r>
              <w:rPr>
                <w:iCs/>
                <w:spacing w:val="-2"/>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14:paraId="3FCA9BCA" w14:textId="77777777" w:rsidR="008B19F3" w:rsidRDefault="008B19F3">
            <w:pPr>
              <w:jc w:val="center"/>
              <w:rPr>
                <w:iCs/>
                <w:spacing w:val="-2"/>
                <w:lang w:eastAsia="lv-LV"/>
              </w:rPr>
            </w:pPr>
            <w:r>
              <w:rPr>
                <w:iCs/>
                <w:spacing w:val="-2"/>
                <w:lang w:eastAsia="lv-LV"/>
              </w:rPr>
              <w:t>0</w:t>
            </w:r>
          </w:p>
        </w:tc>
      </w:tr>
      <w:tr w:rsidR="008B19F3" w14:paraId="158B9A04" w14:textId="77777777" w:rsidTr="008B19F3">
        <w:trPr>
          <w:tblCellSpacing w:w="15" w:type="dxa"/>
        </w:trPr>
        <w:tc>
          <w:tcPr>
            <w:tcW w:w="1648" w:type="dxa"/>
            <w:tcBorders>
              <w:top w:val="outset" w:sz="6" w:space="0" w:color="auto"/>
              <w:left w:val="outset" w:sz="6" w:space="0" w:color="auto"/>
              <w:bottom w:val="outset" w:sz="6" w:space="0" w:color="auto"/>
              <w:right w:val="outset" w:sz="6" w:space="0" w:color="auto"/>
            </w:tcBorders>
            <w:vAlign w:val="center"/>
            <w:hideMark/>
          </w:tcPr>
          <w:p w14:paraId="2DD0CDE8" w14:textId="77777777" w:rsidR="008B19F3" w:rsidRDefault="008B19F3">
            <w:pPr>
              <w:rPr>
                <w:iCs/>
                <w:spacing w:val="-2"/>
                <w:lang w:eastAsia="lv-LV"/>
              </w:rPr>
            </w:pPr>
            <w:r>
              <w:rPr>
                <w:iCs/>
                <w:spacing w:val="-2"/>
                <w:lang w:eastAsia="lv-LV"/>
              </w:rPr>
              <w:t>5.2. speciālais budžets</w:t>
            </w:r>
          </w:p>
        </w:tc>
        <w:tc>
          <w:tcPr>
            <w:tcW w:w="7437" w:type="dxa"/>
            <w:vMerge/>
            <w:tcBorders>
              <w:top w:val="outset" w:sz="6" w:space="0" w:color="auto"/>
              <w:left w:val="outset" w:sz="6" w:space="0" w:color="auto"/>
              <w:bottom w:val="outset" w:sz="6" w:space="0" w:color="auto"/>
              <w:right w:val="outset" w:sz="6" w:space="0" w:color="auto"/>
            </w:tcBorders>
            <w:vAlign w:val="center"/>
            <w:hideMark/>
          </w:tcPr>
          <w:p w14:paraId="3E780357" w14:textId="77777777" w:rsidR="008B19F3" w:rsidRDefault="008B19F3">
            <w:pPr>
              <w:rPr>
                <w:spacing w:val="-2"/>
                <w:szCs w:val="28"/>
                <w:lang w:eastAsia="lv-LV"/>
              </w:rPr>
            </w:pPr>
          </w:p>
        </w:tc>
        <w:tc>
          <w:tcPr>
            <w:tcW w:w="1067" w:type="dxa"/>
            <w:tcBorders>
              <w:top w:val="outset" w:sz="6" w:space="0" w:color="auto"/>
              <w:left w:val="outset" w:sz="6" w:space="0" w:color="auto"/>
              <w:bottom w:val="outset" w:sz="6" w:space="0" w:color="auto"/>
              <w:right w:val="outset" w:sz="6" w:space="0" w:color="auto"/>
            </w:tcBorders>
            <w:vAlign w:val="center"/>
            <w:hideMark/>
          </w:tcPr>
          <w:p w14:paraId="1D24F414" w14:textId="77777777" w:rsidR="008B19F3" w:rsidRDefault="008B19F3">
            <w:pPr>
              <w:jc w:val="center"/>
              <w:rPr>
                <w:iCs/>
                <w:spacing w:val="-2"/>
                <w:lang w:eastAsia="lv-LV"/>
              </w:rPr>
            </w:pPr>
            <w:r>
              <w:rPr>
                <w:iCs/>
                <w:spacing w:val="-2"/>
                <w:lang w:eastAsia="lv-LV"/>
              </w:rPr>
              <w:t>0</w:t>
            </w:r>
          </w:p>
        </w:tc>
        <w:tc>
          <w:tcPr>
            <w:tcW w:w="5273" w:type="dxa"/>
            <w:vMerge/>
            <w:tcBorders>
              <w:top w:val="outset" w:sz="6" w:space="0" w:color="auto"/>
              <w:left w:val="outset" w:sz="6" w:space="0" w:color="auto"/>
              <w:bottom w:val="outset" w:sz="6" w:space="0" w:color="auto"/>
              <w:right w:val="outset" w:sz="6" w:space="0" w:color="auto"/>
            </w:tcBorders>
            <w:vAlign w:val="center"/>
            <w:hideMark/>
          </w:tcPr>
          <w:p w14:paraId="2DB46414" w14:textId="77777777" w:rsidR="008B19F3" w:rsidRDefault="008B19F3">
            <w:pPr>
              <w:rPr>
                <w:spacing w:val="-2"/>
                <w:szCs w:val="28"/>
                <w:lang w:eastAsia="lv-LV"/>
              </w:rPr>
            </w:pPr>
          </w:p>
        </w:tc>
        <w:tc>
          <w:tcPr>
            <w:tcW w:w="1265" w:type="dxa"/>
            <w:tcBorders>
              <w:top w:val="outset" w:sz="6" w:space="0" w:color="auto"/>
              <w:left w:val="outset" w:sz="6" w:space="0" w:color="auto"/>
              <w:bottom w:val="outset" w:sz="6" w:space="0" w:color="auto"/>
              <w:right w:val="outset" w:sz="6" w:space="0" w:color="auto"/>
            </w:tcBorders>
            <w:vAlign w:val="center"/>
            <w:hideMark/>
          </w:tcPr>
          <w:p w14:paraId="7C7031AC" w14:textId="77777777" w:rsidR="008B19F3" w:rsidRDefault="008B19F3">
            <w:pPr>
              <w:jc w:val="center"/>
              <w:rPr>
                <w:iCs/>
                <w:spacing w:val="-2"/>
                <w:lang w:eastAsia="lv-LV"/>
              </w:rPr>
            </w:pPr>
            <w:r>
              <w:rPr>
                <w:iCs/>
                <w:spacing w:val="-2"/>
                <w:lang w:eastAsia="lv-LV"/>
              </w:rPr>
              <w:t>0</w:t>
            </w:r>
          </w:p>
        </w:tc>
        <w:tc>
          <w:tcPr>
            <w:tcW w:w="1924" w:type="dxa"/>
            <w:vMerge/>
            <w:tcBorders>
              <w:top w:val="outset" w:sz="6" w:space="0" w:color="auto"/>
              <w:left w:val="outset" w:sz="6" w:space="0" w:color="auto"/>
              <w:bottom w:val="outset" w:sz="6" w:space="0" w:color="auto"/>
              <w:right w:val="outset" w:sz="6" w:space="0" w:color="auto"/>
            </w:tcBorders>
            <w:vAlign w:val="center"/>
            <w:hideMark/>
          </w:tcPr>
          <w:p w14:paraId="772E8E97" w14:textId="77777777" w:rsidR="008B19F3" w:rsidRDefault="008B19F3">
            <w:pPr>
              <w:rPr>
                <w:spacing w:val="-2"/>
                <w:szCs w:val="28"/>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5021217A" w14:textId="77777777" w:rsidR="008B19F3" w:rsidRDefault="008B19F3">
            <w:pPr>
              <w:jc w:val="center"/>
              <w:rPr>
                <w:iCs/>
                <w:spacing w:val="-2"/>
                <w:lang w:eastAsia="lv-LV"/>
              </w:rPr>
            </w:pPr>
            <w:r>
              <w:rPr>
                <w:iCs/>
                <w:spacing w:val="-2"/>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14:paraId="220E3172" w14:textId="77777777" w:rsidR="008B19F3" w:rsidRDefault="008B19F3">
            <w:pPr>
              <w:jc w:val="center"/>
              <w:rPr>
                <w:iCs/>
                <w:spacing w:val="-2"/>
                <w:lang w:eastAsia="lv-LV"/>
              </w:rPr>
            </w:pPr>
            <w:r>
              <w:rPr>
                <w:iCs/>
                <w:spacing w:val="-2"/>
                <w:lang w:eastAsia="lv-LV"/>
              </w:rPr>
              <w:t>0</w:t>
            </w:r>
          </w:p>
        </w:tc>
      </w:tr>
      <w:tr w:rsidR="008B19F3" w14:paraId="684AD326" w14:textId="77777777" w:rsidTr="008B19F3">
        <w:trPr>
          <w:tblCellSpacing w:w="15" w:type="dxa"/>
        </w:trPr>
        <w:tc>
          <w:tcPr>
            <w:tcW w:w="1648" w:type="dxa"/>
            <w:tcBorders>
              <w:top w:val="outset" w:sz="6" w:space="0" w:color="auto"/>
              <w:left w:val="outset" w:sz="6" w:space="0" w:color="auto"/>
              <w:bottom w:val="outset" w:sz="6" w:space="0" w:color="auto"/>
              <w:right w:val="outset" w:sz="6" w:space="0" w:color="auto"/>
            </w:tcBorders>
            <w:vAlign w:val="center"/>
            <w:hideMark/>
          </w:tcPr>
          <w:p w14:paraId="27A03664" w14:textId="77777777" w:rsidR="008B19F3" w:rsidRDefault="008B19F3">
            <w:pPr>
              <w:rPr>
                <w:iCs/>
                <w:spacing w:val="-2"/>
                <w:lang w:eastAsia="lv-LV"/>
              </w:rPr>
            </w:pPr>
            <w:r>
              <w:rPr>
                <w:iCs/>
                <w:spacing w:val="-2"/>
                <w:lang w:eastAsia="lv-LV"/>
              </w:rPr>
              <w:t>5.3. pašvaldību budžets</w:t>
            </w:r>
          </w:p>
        </w:tc>
        <w:tc>
          <w:tcPr>
            <w:tcW w:w="7437" w:type="dxa"/>
            <w:vMerge/>
            <w:tcBorders>
              <w:top w:val="outset" w:sz="6" w:space="0" w:color="auto"/>
              <w:left w:val="outset" w:sz="6" w:space="0" w:color="auto"/>
              <w:bottom w:val="outset" w:sz="6" w:space="0" w:color="auto"/>
              <w:right w:val="outset" w:sz="6" w:space="0" w:color="auto"/>
            </w:tcBorders>
            <w:vAlign w:val="center"/>
            <w:hideMark/>
          </w:tcPr>
          <w:p w14:paraId="485350E0" w14:textId="77777777" w:rsidR="008B19F3" w:rsidRDefault="008B19F3">
            <w:pPr>
              <w:rPr>
                <w:spacing w:val="-2"/>
                <w:szCs w:val="28"/>
                <w:lang w:eastAsia="lv-LV"/>
              </w:rPr>
            </w:pPr>
          </w:p>
        </w:tc>
        <w:tc>
          <w:tcPr>
            <w:tcW w:w="1067" w:type="dxa"/>
            <w:tcBorders>
              <w:top w:val="outset" w:sz="6" w:space="0" w:color="auto"/>
              <w:left w:val="outset" w:sz="6" w:space="0" w:color="auto"/>
              <w:bottom w:val="outset" w:sz="6" w:space="0" w:color="auto"/>
              <w:right w:val="outset" w:sz="6" w:space="0" w:color="auto"/>
            </w:tcBorders>
            <w:vAlign w:val="center"/>
            <w:hideMark/>
          </w:tcPr>
          <w:p w14:paraId="3F528435" w14:textId="77777777" w:rsidR="008B19F3" w:rsidRDefault="008B19F3">
            <w:pPr>
              <w:jc w:val="center"/>
              <w:rPr>
                <w:iCs/>
                <w:spacing w:val="-2"/>
                <w:lang w:eastAsia="lv-LV"/>
              </w:rPr>
            </w:pPr>
            <w:r>
              <w:rPr>
                <w:spacing w:val="-2"/>
                <w:szCs w:val="28"/>
                <w:lang w:eastAsia="lv-LV"/>
              </w:rPr>
              <w:t>0</w:t>
            </w:r>
          </w:p>
        </w:tc>
        <w:tc>
          <w:tcPr>
            <w:tcW w:w="5273" w:type="dxa"/>
            <w:vMerge/>
            <w:tcBorders>
              <w:top w:val="outset" w:sz="6" w:space="0" w:color="auto"/>
              <w:left w:val="outset" w:sz="6" w:space="0" w:color="auto"/>
              <w:bottom w:val="outset" w:sz="6" w:space="0" w:color="auto"/>
              <w:right w:val="outset" w:sz="6" w:space="0" w:color="auto"/>
            </w:tcBorders>
            <w:vAlign w:val="center"/>
            <w:hideMark/>
          </w:tcPr>
          <w:p w14:paraId="5BA6AF22" w14:textId="77777777" w:rsidR="008B19F3" w:rsidRDefault="008B19F3">
            <w:pPr>
              <w:rPr>
                <w:spacing w:val="-2"/>
                <w:szCs w:val="28"/>
                <w:lang w:eastAsia="lv-LV"/>
              </w:rPr>
            </w:pPr>
          </w:p>
        </w:tc>
        <w:tc>
          <w:tcPr>
            <w:tcW w:w="1265" w:type="dxa"/>
            <w:tcBorders>
              <w:top w:val="outset" w:sz="6" w:space="0" w:color="auto"/>
              <w:left w:val="outset" w:sz="6" w:space="0" w:color="auto"/>
              <w:bottom w:val="outset" w:sz="6" w:space="0" w:color="auto"/>
              <w:right w:val="outset" w:sz="6" w:space="0" w:color="auto"/>
            </w:tcBorders>
            <w:vAlign w:val="center"/>
            <w:hideMark/>
          </w:tcPr>
          <w:p w14:paraId="249988F0" w14:textId="77777777" w:rsidR="008B19F3" w:rsidRDefault="008B19F3">
            <w:pPr>
              <w:jc w:val="center"/>
              <w:rPr>
                <w:iCs/>
                <w:spacing w:val="-2"/>
                <w:lang w:eastAsia="lv-LV"/>
              </w:rPr>
            </w:pPr>
            <w:r>
              <w:rPr>
                <w:spacing w:val="-2"/>
                <w:szCs w:val="28"/>
                <w:lang w:eastAsia="lv-LV"/>
              </w:rPr>
              <w:t>0</w:t>
            </w:r>
          </w:p>
        </w:tc>
        <w:tc>
          <w:tcPr>
            <w:tcW w:w="1924" w:type="dxa"/>
            <w:vMerge/>
            <w:tcBorders>
              <w:top w:val="outset" w:sz="6" w:space="0" w:color="auto"/>
              <w:left w:val="outset" w:sz="6" w:space="0" w:color="auto"/>
              <w:bottom w:val="outset" w:sz="6" w:space="0" w:color="auto"/>
              <w:right w:val="outset" w:sz="6" w:space="0" w:color="auto"/>
            </w:tcBorders>
            <w:vAlign w:val="center"/>
            <w:hideMark/>
          </w:tcPr>
          <w:p w14:paraId="31273402" w14:textId="77777777" w:rsidR="008B19F3" w:rsidRDefault="008B19F3">
            <w:pPr>
              <w:rPr>
                <w:spacing w:val="-2"/>
                <w:szCs w:val="28"/>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4802FBE1" w14:textId="77777777" w:rsidR="008B19F3" w:rsidRDefault="008B19F3">
            <w:pPr>
              <w:jc w:val="center"/>
              <w:rPr>
                <w:iCs/>
                <w:spacing w:val="-2"/>
                <w:lang w:eastAsia="lv-LV"/>
              </w:rPr>
            </w:pPr>
            <w:r>
              <w:rPr>
                <w:spacing w:val="-2"/>
                <w:szCs w:val="28"/>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14:paraId="3585C7B2" w14:textId="77777777" w:rsidR="008B19F3" w:rsidRDefault="008B19F3">
            <w:pPr>
              <w:jc w:val="center"/>
              <w:rPr>
                <w:iCs/>
                <w:spacing w:val="-2"/>
                <w:lang w:eastAsia="lv-LV"/>
              </w:rPr>
            </w:pPr>
            <w:r>
              <w:rPr>
                <w:spacing w:val="-2"/>
                <w:szCs w:val="28"/>
                <w:lang w:eastAsia="lv-LV"/>
              </w:rPr>
              <w:t>0</w:t>
            </w:r>
          </w:p>
        </w:tc>
      </w:tr>
      <w:tr w:rsidR="008B19F3" w14:paraId="5531FF94" w14:textId="77777777" w:rsidTr="008B19F3">
        <w:trPr>
          <w:tblCellSpacing w:w="15" w:type="dxa"/>
        </w:trPr>
        <w:tc>
          <w:tcPr>
            <w:tcW w:w="1648" w:type="dxa"/>
            <w:tcBorders>
              <w:top w:val="outset" w:sz="6" w:space="0" w:color="auto"/>
              <w:left w:val="outset" w:sz="6" w:space="0" w:color="auto"/>
              <w:bottom w:val="outset" w:sz="6" w:space="0" w:color="auto"/>
              <w:right w:val="outset" w:sz="6" w:space="0" w:color="auto"/>
            </w:tcBorders>
            <w:vAlign w:val="center"/>
            <w:hideMark/>
          </w:tcPr>
          <w:p w14:paraId="199350B1" w14:textId="77777777" w:rsidR="008B19F3" w:rsidRDefault="008B19F3">
            <w:pPr>
              <w:rPr>
                <w:iCs/>
                <w:spacing w:val="-2"/>
                <w:lang w:eastAsia="lv-LV"/>
              </w:rPr>
            </w:pPr>
            <w:r>
              <w:rPr>
                <w:iCs/>
                <w:spacing w:val="-2"/>
                <w:lang w:eastAsia="lv-LV"/>
              </w:rPr>
              <w:t xml:space="preserve">6. Detalizēts ieņēmumu un </w:t>
            </w:r>
            <w:r>
              <w:rPr>
                <w:iCs/>
                <w:spacing w:val="-2"/>
                <w:lang w:eastAsia="lv-LV"/>
              </w:rPr>
              <w:lastRenderedPageBreak/>
              <w:t>izdevumu aprēķins (ja nepieciešams, detalizētu ieņēmumu un izdevumu aprēķinu var pievienot anotācijas pielikumā)</w:t>
            </w:r>
          </w:p>
        </w:tc>
        <w:tc>
          <w:tcPr>
            <w:tcW w:w="7467" w:type="dxa"/>
            <w:gridSpan w:val="7"/>
            <w:vMerge w:val="restart"/>
            <w:tcBorders>
              <w:top w:val="outset" w:sz="6" w:space="0" w:color="auto"/>
              <w:left w:val="outset" w:sz="6" w:space="0" w:color="auto"/>
              <w:bottom w:val="outset" w:sz="6" w:space="0" w:color="auto"/>
              <w:right w:val="outset" w:sz="6" w:space="0" w:color="auto"/>
            </w:tcBorders>
            <w:hideMark/>
          </w:tcPr>
          <w:p w14:paraId="438B61C1" w14:textId="77777777" w:rsidR="008B19F3" w:rsidRDefault="008B19F3">
            <w:pPr>
              <w:jc w:val="both"/>
              <w:rPr>
                <w:spacing w:val="-2"/>
                <w:lang w:eastAsia="lv-LV"/>
              </w:rPr>
            </w:pPr>
            <w:r>
              <w:rPr>
                <w:spacing w:val="-2"/>
                <w:szCs w:val="28"/>
                <w:lang w:eastAsia="lv-LV"/>
              </w:rPr>
              <w:lastRenderedPageBreak/>
              <w:t>Nav attiecināms.</w:t>
            </w:r>
          </w:p>
        </w:tc>
      </w:tr>
      <w:tr w:rsidR="008B19F3" w14:paraId="5D27D13D" w14:textId="77777777" w:rsidTr="008B19F3">
        <w:trPr>
          <w:tblCellSpacing w:w="15" w:type="dxa"/>
        </w:trPr>
        <w:tc>
          <w:tcPr>
            <w:tcW w:w="1648" w:type="dxa"/>
            <w:tcBorders>
              <w:top w:val="outset" w:sz="6" w:space="0" w:color="auto"/>
              <w:left w:val="outset" w:sz="6" w:space="0" w:color="auto"/>
              <w:bottom w:val="outset" w:sz="6" w:space="0" w:color="auto"/>
              <w:right w:val="outset" w:sz="6" w:space="0" w:color="auto"/>
            </w:tcBorders>
            <w:vAlign w:val="center"/>
            <w:hideMark/>
          </w:tcPr>
          <w:p w14:paraId="7A26C221" w14:textId="77777777" w:rsidR="008B19F3" w:rsidRDefault="008B19F3">
            <w:pPr>
              <w:rPr>
                <w:iCs/>
                <w:spacing w:val="-2"/>
                <w:lang w:eastAsia="lv-LV"/>
              </w:rPr>
            </w:pPr>
            <w:r>
              <w:rPr>
                <w:iCs/>
                <w:spacing w:val="-2"/>
                <w:lang w:eastAsia="lv-LV"/>
              </w:rPr>
              <w:t>6.1. detalizēts ieņēmumu aprēķins</w:t>
            </w:r>
          </w:p>
        </w:tc>
        <w:tc>
          <w:tcPr>
            <w:tcW w:w="19204" w:type="dxa"/>
            <w:gridSpan w:val="7"/>
            <w:vMerge/>
            <w:tcBorders>
              <w:top w:val="outset" w:sz="6" w:space="0" w:color="auto"/>
              <w:left w:val="outset" w:sz="6" w:space="0" w:color="auto"/>
              <w:bottom w:val="outset" w:sz="6" w:space="0" w:color="auto"/>
              <w:right w:val="outset" w:sz="6" w:space="0" w:color="auto"/>
            </w:tcBorders>
            <w:vAlign w:val="center"/>
            <w:hideMark/>
          </w:tcPr>
          <w:p w14:paraId="3BF2655F" w14:textId="77777777" w:rsidR="008B19F3" w:rsidRDefault="008B19F3">
            <w:pPr>
              <w:rPr>
                <w:spacing w:val="-2"/>
                <w:lang w:eastAsia="lv-LV"/>
              </w:rPr>
            </w:pPr>
          </w:p>
        </w:tc>
      </w:tr>
      <w:tr w:rsidR="008B19F3" w14:paraId="7639CB1F" w14:textId="77777777" w:rsidTr="008B19F3">
        <w:trPr>
          <w:tblCellSpacing w:w="15" w:type="dxa"/>
        </w:trPr>
        <w:tc>
          <w:tcPr>
            <w:tcW w:w="1648" w:type="dxa"/>
            <w:tcBorders>
              <w:top w:val="outset" w:sz="6" w:space="0" w:color="auto"/>
              <w:left w:val="outset" w:sz="6" w:space="0" w:color="auto"/>
              <w:bottom w:val="outset" w:sz="6" w:space="0" w:color="auto"/>
              <w:right w:val="outset" w:sz="6" w:space="0" w:color="auto"/>
            </w:tcBorders>
            <w:vAlign w:val="center"/>
            <w:hideMark/>
          </w:tcPr>
          <w:p w14:paraId="5B93084B" w14:textId="77777777" w:rsidR="008B19F3" w:rsidRDefault="008B19F3">
            <w:pPr>
              <w:rPr>
                <w:iCs/>
                <w:spacing w:val="-2"/>
                <w:lang w:eastAsia="lv-LV"/>
              </w:rPr>
            </w:pPr>
            <w:r>
              <w:rPr>
                <w:iCs/>
                <w:spacing w:val="-2"/>
                <w:lang w:eastAsia="lv-LV"/>
              </w:rPr>
              <w:t>6.2. detalizēts izdevumu aprēķins</w:t>
            </w:r>
          </w:p>
        </w:tc>
        <w:tc>
          <w:tcPr>
            <w:tcW w:w="19204" w:type="dxa"/>
            <w:gridSpan w:val="7"/>
            <w:vMerge/>
            <w:tcBorders>
              <w:top w:val="outset" w:sz="6" w:space="0" w:color="auto"/>
              <w:left w:val="outset" w:sz="6" w:space="0" w:color="auto"/>
              <w:bottom w:val="outset" w:sz="6" w:space="0" w:color="auto"/>
              <w:right w:val="outset" w:sz="6" w:space="0" w:color="auto"/>
            </w:tcBorders>
            <w:vAlign w:val="center"/>
            <w:hideMark/>
          </w:tcPr>
          <w:p w14:paraId="32B21E1B" w14:textId="77777777" w:rsidR="008B19F3" w:rsidRDefault="008B19F3">
            <w:pPr>
              <w:rPr>
                <w:spacing w:val="-2"/>
                <w:lang w:eastAsia="lv-LV"/>
              </w:rPr>
            </w:pPr>
          </w:p>
        </w:tc>
      </w:tr>
      <w:tr w:rsidR="008B19F3" w14:paraId="5726944B" w14:textId="77777777" w:rsidTr="008B19F3">
        <w:trPr>
          <w:tblCellSpacing w:w="15" w:type="dxa"/>
        </w:trPr>
        <w:tc>
          <w:tcPr>
            <w:tcW w:w="1648" w:type="dxa"/>
            <w:tcBorders>
              <w:top w:val="outset" w:sz="6" w:space="0" w:color="auto"/>
              <w:left w:val="outset" w:sz="6" w:space="0" w:color="auto"/>
              <w:bottom w:val="outset" w:sz="6" w:space="0" w:color="auto"/>
              <w:right w:val="outset" w:sz="6" w:space="0" w:color="auto"/>
            </w:tcBorders>
            <w:vAlign w:val="center"/>
            <w:hideMark/>
          </w:tcPr>
          <w:p w14:paraId="223251E2" w14:textId="77777777" w:rsidR="008B19F3" w:rsidRDefault="008B19F3">
            <w:pPr>
              <w:rPr>
                <w:iCs/>
                <w:spacing w:val="-2"/>
                <w:lang w:eastAsia="lv-LV"/>
              </w:rPr>
            </w:pPr>
            <w:r>
              <w:rPr>
                <w:iCs/>
                <w:spacing w:val="-2"/>
                <w:lang w:eastAsia="lv-LV"/>
              </w:rPr>
              <w:t>7. Amata vietu skaita izmaiņas</w:t>
            </w:r>
          </w:p>
        </w:tc>
        <w:tc>
          <w:tcPr>
            <w:tcW w:w="7467" w:type="dxa"/>
            <w:gridSpan w:val="7"/>
            <w:tcBorders>
              <w:top w:val="outset" w:sz="6" w:space="0" w:color="auto"/>
              <w:left w:val="outset" w:sz="6" w:space="0" w:color="auto"/>
              <w:bottom w:val="outset" w:sz="6" w:space="0" w:color="auto"/>
              <w:right w:val="outset" w:sz="6" w:space="0" w:color="auto"/>
            </w:tcBorders>
            <w:vAlign w:val="center"/>
            <w:hideMark/>
          </w:tcPr>
          <w:p w14:paraId="7F7C1B0C" w14:textId="77777777" w:rsidR="008B19F3" w:rsidRDefault="008B19F3">
            <w:pPr>
              <w:rPr>
                <w:iCs/>
                <w:spacing w:val="-2"/>
                <w:lang w:eastAsia="lv-LV"/>
              </w:rPr>
            </w:pPr>
            <w:r>
              <w:rPr>
                <w:spacing w:val="-2"/>
                <w:szCs w:val="28"/>
                <w:lang w:eastAsia="lv-LV"/>
              </w:rPr>
              <w:t>Nav attiecināms.</w:t>
            </w:r>
          </w:p>
        </w:tc>
      </w:tr>
      <w:tr w:rsidR="008B19F3" w14:paraId="47C935AD" w14:textId="77777777" w:rsidTr="008B19F3">
        <w:trPr>
          <w:trHeight w:val="567"/>
          <w:tblCellSpacing w:w="15" w:type="dxa"/>
        </w:trPr>
        <w:tc>
          <w:tcPr>
            <w:tcW w:w="1648" w:type="dxa"/>
            <w:tcBorders>
              <w:top w:val="outset" w:sz="6" w:space="0" w:color="auto"/>
              <w:left w:val="outset" w:sz="6" w:space="0" w:color="auto"/>
              <w:bottom w:val="outset" w:sz="6" w:space="0" w:color="auto"/>
              <w:right w:val="outset" w:sz="6" w:space="0" w:color="auto"/>
            </w:tcBorders>
            <w:vAlign w:val="center"/>
            <w:hideMark/>
          </w:tcPr>
          <w:p w14:paraId="7E13E1AD" w14:textId="77777777" w:rsidR="008B19F3" w:rsidRDefault="008B19F3">
            <w:pPr>
              <w:rPr>
                <w:iCs/>
                <w:spacing w:val="-2"/>
                <w:lang w:eastAsia="lv-LV"/>
              </w:rPr>
            </w:pPr>
            <w:r>
              <w:rPr>
                <w:iCs/>
                <w:spacing w:val="-2"/>
                <w:lang w:eastAsia="lv-LV"/>
              </w:rPr>
              <w:t>8. Cita informācija</w:t>
            </w:r>
          </w:p>
        </w:tc>
        <w:tc>
          <w:tcPr>
            <w:tcW w:w="7467" w:type="dxa"/>
            <w:gridSpan w:val="7"/>
            <w:tcBorders>
              <w:top w:val="outset" w:sz="6" w:space="0" w:color="auto"/>
              <w:left w:val="outset" w:sz="6" w:space="0" w:color="auto"/>
              <w:bottom w:val="outset" w:sz="6" w:space="0" w:color="auto"/>
              <w:right w:val="outset" w:sz="6" w:space="0" w:color="auto"/>
            </w:tcBorders>
            <w:vAlign w:val="center"/>
            <w:hideMark/>
          </w:tcPr>
          <w:p w14:paraId="5BC5A148" w14:textId="77777777" w:rsidR="008B19F3" w:rsidRDefault="008B19F3">
            <w:pPr>
              <w:jc w:val="both"/>
              <w:rPr>
                <w:spacing w:val="-2"/>
                <w:szCs w:val="28"/>
                <w:lang w:eastAsia="lv-LV"/>
              </w:rPr>
            </w:pPr>
            <w:r>
              <w:rPr>
                <w:spacing w:val="-2"/>
                <w:szCs w:val="28"/>
                <w:lang w:eastAsia="lv-LV"/>
              </w:rPr>
              <w:t>Nav.</w:t>
            </w:r>
          </w:p>
        </w:tc>
      </w:tr>
    </w:tbl>
    <w:p w14:paraId="0D1D049E" w14:textId="77777777" w:rsidR="008B19F3" w:rsidRDefault="008B19F3" w:rsidP="008B19F3">
      <w:pPr>
        <w:rPr>
          <w:iCs/>
          <w:spacing w:val="-2"/>
          <w:lang w:eastAsia="lv-LV"/>
        </w:rPr>
      </w:pPr>
    </w:p>
    <w:tbl>
      <w:tblPr>
        <w:tblW w:w="492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923"/>
      </w:tblGrid>
      <w:tr w:rsidR="008B19F3" w14:paraId="1355908C" w14:textId="77777777" w:rsidTr="008B19F3">
        <w:trPr>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14:paraId="2D46E1EA" w14:textId="77777777" w:rsidR="008B19F3" w:rsidRDefault="008B19F3">
            <w:pPr>
              <w:rPr>
                <w:b/>
                <w:bCs/>
                <w:iCs/>
                <w:spacing w:val="-2"/>
                <w:lang w:eastAsia="lv-LV"/>
              </w:rPr>
            </w:pPr>
            <w:r>
              <w:rPr>
                <w:b/>
                <w:bCs/>
                <w:iCs/>
                <w:spacing w:val="-2"/>
                <w:lang w:eastAsia="lv-LV"/>
              </w:rPr>
              <w:t>IV. Tiesību akta projekta ietekme uz spēkā esošo tiesību normu sistēmu</w:t>
            </w:r>
          </w:p>
        </w:tc>
      </w:tr>
      <w:tr w:rsidR="008B19F3" w14:paraId="415CE742" w14:textId="77777777" w:rsidTr="008B19F3">
        <w:trPr>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14:paraId="549709B9" w14:textId="77777777" w:rsidR="008B19F3" w:rsidRDefault="008B19F3">
            <w:pPr>
              <w:jc w:val="center"/>
              <w:rPr>
                <w:b/>
                <w:bCs/>
                <w:iCs/>
                <w:spacing w:val="-2"/>
                <w:lang w:eastAsia="lv-LV"/>
              </w:rPr>
            </w:pPr>
            <w:r>
              <w:rPr>
                <w:bCs/>
                <w:iCs/>
                <w:spacing w:val="-2"/>
                <w:lang w:eastAsia="lv-LV"/>
              </w:rPr>
              <w:t>Likumprojekts šo jomu neskar.</w:t>
            </w:r>
          </w:p>
        </w:tc>
      </w:tr>
    </w:tbl>
    <w:p w14:paraId="24209BC8" w14:textId="77777777" w:rsidR="008B19F3" w:rsidRDefault="008B19F3" w:rsidP="008B19F3">
      <w:pPr>
        <w:rPr>
          <w:iCs/>
          <w:spacing w:val="-2"/>
          <w:lang w:eastAsia="lv-LV"/>
        </w:rPr>
      </w:pPr>
    </w:p>
    <w:tbl>
      <w:tblPr>
        <w:tblW w:w="492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43"/>
        <w:gridCol w:w="5680"/>
      </w:tblGrid>
      <w:tr w:rsidR="008B19F3" w14:paraId="652E6CFF" w14:textId="77777777" w:rsidTr="008B19F3">
        <w:trPr>
          <w:tblCellSpacing w:w="15" w:type="dxa"/>
        </w:trPr>
        <w:tc>
          <w:tcPr>
            <w:tcW w:w="4966" w:type="pct"/>
            <w:gridSpan w:val="2"/>
            <w:tcBorders>
              <w:top w:val="outset" w:sz="6" w:space="0" w:color="auto"/>
              <w:left w:val="outset" w:sz="6" w:space="0" w:color="auto"/>
              <w:bottom w:val="outset" w:sz="6" w:space="0" w:color="auto"/>
              <w:right w:val="outset" w:sz="6" w:space="0" w:color="auto"/>
            </w:tcBorders>
            <w:vAlign w:val="center"/>
            <w:hideMark/>
          </w:tcPr>
          <w:p w14:paraId="1205021A" w14:textId="77777777" w:rsidR="008B19F3" w:rsidRDefault="008B19F3">
            <w:pPr>
              <w:rPr>
                <w:b/>
                <w:bCs/>
                <w:iCs/>
                <w:spacing w:val="-2"/>
                <w:lang w:eastAsia="lv-LV"/>
              </w:rPr>
            </w:pPr>
            <w:r>
              <w:rPr>
                <w:b/>
                <w:bCs/>
                <w:iCs/>
                <w:spacing w:val="-2"/>
                <w:lang w:eastAsia="lv-LV"/>
              </w:rPr>
              <w:t>V. Tiesību akta projekta atbilstība Latvijas Republikas starptautiskajām saistībām</w:t>
            </w:r>
          </w:p>
        </w:tc>
      </w:tr>
      <w:tr w:rsidR="008B19F3" w14:paraId="651E40C5" w14:textId="77777777" w:rsidTr="008B19F3">
        <w:trPr>
          <w:tblCellSpacing w:w="15" w:type="dxa"/>
        </w:trPr>
        <w:tc>
          <w:tcPr>
            <w:tcW w:w="1798" w:type="pct"/>
            <w:tcBorders>
              <w:top w:val="outset" w:sz="6" w:space="0" w:color="auto"/>
              <w:left w:val="outset" w:sz="6" w:space="0" w:color="auto"/>
              <w:bottom w:val="outset" w:sz="6" w:space="0" w:color="auto"/>
              <w:right w:val="outset" w:sz="6" w:space="0" w:color="auto"/>
            </w:tcBorders>
            <w:vAlign w:val="center"/>
            <w:hideMark/>
          </w:tcPr>
          <w:p w14:paraId="41184C67" w14:textId="77777777" w:rsidR="008B19F3" w:rsidRDefault="008B19F3">
            <w:pPr>
              <w:rPr>
                <w:bCs/>
                <w:iCs/>
                <w:spacing w:val="-2"/>
                <w:lang w:eastAsia="lv-LV"/>
              </w:rPr>
            </w:pPr>
            <w:r>
              <w:rPr>
                <w:spacing w:val="-2"/>
                <w:lang w:eastAsia="lv-LV"/>
              </w:rPr>
              <w:t>1.Saistības pret Eiropas Savienību</w:t>
            </w:r>
          </w:p>
        </w:tc>
        <w:tc>
          <w:tcPr>
            <w:tcW w:w="3152" w:type="pct"/>
            <w:tcBorders>
              <w:top w:val="outset" w:sz="6" w:space="0" w:color="auto"/>
              <w:left w:val="outset" w:sz="6" w:space="0" w:color="auto"/>
              <w:bottom w:val="outset" w:sz="6" w:space="0" w:color="auto"/>
              <w:right w:val="outset" w:sz="6" w:space="0" w:color="auto"/>
            </w:tcBorders>
            <w:vAlign w:val="center"/>
            <w:hideMark/>
          </w:tcPr>
          <w:p w14:paraId="5C37D61F" w14:textId="77777777" w:rsidR="008B19F3" w:rsidRDefault="008B19F3">
            <w:pPr>
              <w:rPr>
                <w:bCs/>
                <w:iCs/>
                <w:spacing w:val="-2"/>
                <w:lang w:eastAsia="lv-LV"/>
              </w:rPr>
            </w:pPr>
            <w:r>
              <w:rPr>
                <w:spacing w:val="-2"/>
                <w:szCs w:val="28"/>
                <w:lang w:eastAsia="lv-LV"/>
              </w:rPr>
              <w:t>Nav attiecināms.</w:t>
            </w:r>
          </w:p>
        </w:tc>
      </w:tr>
      <w:tr w:rsidR="008B19F3" w14:paraId="258A170C" w14:textId="77777777" w:rsidTr="008B19F3">
        <w:trPr>
          <w:tblCellSpacing w:w="15" w:type="dxa"/>
        </w:trPr>
        <w:tc>
          <w:tcPr>
            <w:tcW w:w="1798" w:type="pct"/>
            <w:tcBorders>
              <w:top w:val="outset" w:sz="6" w:space="0" w:color="auto"/>
              <w:left w:val="outset" w:sz="6" w:space="0" w:color="auto"/>
              <w:bottom w:val="outset" w:sz="6" w:space="0" w:color="auto"/>
              <w:right w:val="outset" w:sz="6" w:space="0" w:color="auto"/>
            </w:tcBorders>
            <w:vAlign w:val="center"/>
            <w:hideMark/>
          </w:tcPr>
          <w:p w14:paraId="54A7B9C7" w14:textId="77777777" w:rsidR="008B19F3" w:rsidRDefault="008B19F3">
            <w:pPr>
              <w:rPr>
                <w:bCs/>
                <w:iCs/>
                <w:spacing w:val="-2"/>
                <w:lang w:eastAsia="lv-LV"/>
              </w:rPr>
            </w:pPr>
            <w:r>
              <w:rPr>
                <w:spacing w:val="-2"/>
                <w:lang w:eastAsia="lv-LV"/>
              </w:rPr>
              <w:t xml:space="preserve">2. </w:t>
            </w:r>
            <w:proofErr w:type="gramStart"/>
            <w:r>
              <w:rPr>
                <w:spacing w:val="-2"/>
                <w:lang w:eastAsia="lv-LV"/>
              </w:rPr>
              <w:t>Citas starptautiskās saistības</w:t>
            </w:r>
            <w:proofErr w:type="gramEnd"/>
          </w:p>
        </w:tc>
        <w:tc>
          <w:tcPr>
            <w:tcW w:w="3152" w:type="pct"/>
            <w:tcBorders>
              <w:top w:val="outset" w:sz="6" w:space="0" w:color="auto"/>
              <w:left w:val="outset" w:sz="6" w:space="0" w:color="auto"/>
              <w:bottom w:val="outset" w:sz="6" w:space="0" w:color="auto"/>
              <w:right w:val="outset" w:sz="6" w:space="0" w:color="auto"/>
            </w:tcBorders>
            <w:vAlign w:val="center"/>
            <w:hideMark/>
          </w:tcPr>
          <w:p w14:paraId="418EFCEE" w14:textId="77777777" w:rsidR="008B19F3" w:rsidRDefault="008B19F3">
            <w:pPr>
              <w:rPr>
                <w:bCs/>
                <w:iCs/>
                <w:spacing w:val="-2"/>
                <w:lang w:eastAsia="lv-LV"/>
              </w:rPr>
            </w:pPr>
            <w:r>
              <w:rPr>
                <w:spacing w:val="-2"/>
                <w:szCs w:val="28"/>
                <w:lang w:eastAsia="lv-LV"/>
              </w:rPr>
              <w:t>Nav attiecināms.</w:t>
            </w:r>
          </w:p>
        </w:tc>
      </w:tr>
      <w:tr w:rsidR="008B19F3" w14:paraId="22E6E75B" w14:textId="77777777" w:rsidTr="008B19F3">
        <w:trPr>
          <w:tblCellSpacing w:w="15" w:type="dxa"/>
        </w:trPr>
        <w:tc>
          <w:tcPr>
            <w:tcW w:w="1798" w:type="pct"/>
            <w:tcBorders>
              <w:top w:val="outset" w:sz="6" w:space="0" w:color="auto"/>
              <w:left w:val="outset" w:sz="6" w:space="0" w:color="auto"/>
              <w:bottom w:val="outset" w:sz="6" w:space="0" w:color="auto"/>
              <w:right w:val="outset" w:sz="6" w:space="0" w:color="auto"/>
            </w:tcBorders>
            <w:hideMark/>
          </w:tcPr>
          <w:p w14:paraId="3DA2E001" w14:textId="77777777" w:rsidR="008B19F3" w:rsidRDefault="008B19F3">
            <w:pPr>
              <w:rPr>
                <w:bCs/>
                <w:iCs/>
                <w:spacing w:val="-2"/>
                <w:lang w:eastAsia="lv-LV"/>
              </w:rPr>
            </w:pPr>
            <w:r>
              <w:rPr>
                <w:spacing w:val="-2"/>
                <w:lang w:eastAsia="lv-LV"/>
              </w:rPr>
              <w:t>3.Cita informācija</w:t>
            </w:r>
          </w:p>
        </w:tc>
        <w:tc>
          <w:tcPr>
            <w:tcW w:w="3152" w:type="pct"/>
            <w:tcBorders>
              <w:top w:val="outset" w:sz="6" w:space="0" w:color="auto"/>
              <w:left w:val="outset" w:sz="6" w:space="0" w:color="auto"/>
              <w:bottom w:val="outset" w:sz="6" w:space="0" w:color="auto"/>
              <w:right w:val="outset" w:sz="6" w:space="0" w:color="auto"/>
            </w:tcBorders>
            <w:hideMark/>
          </w:tcPr>
          <w:p w14:paraId="2C786C7E" w14:textId="77777777" w:rsidR="008B19F3" w:rsidRDefault="008B19F3">
            <w:pPr>
              <w:jc w:val="both"/>
              <w:rPr>
                <w:bCs/>
                <w:iCs/>
                <w:spacing w:val="-2"/>
                <w:lang w:eastAsia="lv-LV"/>
              </w:rPr>
            </w:pPr>
            <w:r>
              <w:rPr>
                <w:iCs/>
                <w:spacing w:val="-2"/>
                <w:lang w:eastAsia="en-US"/>
              </w:rPr>
              <w:t xml:space="preserve">Eiropas Komisijas </w:t>
            </w:r>
            <w:proofErr w:type="gramStart"/>
            <w:r>
              <w:rPr>
                <w:iCs/>
                <w:spacing w:val="-2"/>
                <w:lang w:eastAsia="en-US"/>
              </w:rPr>
              <w:t>2020.gada</w:t>
            </w:r>
            <w:proofErr w:type="gramEnd"/>
            <w:r>
              <w:rPr>
                <w:iCs/>
                <w:spacing w:val="-2"/>
                <w:lang w:eastAsia="en-US"/>
              </w:rPr>
              <w:t xml:space="preserve"> 2.aprīļa priekšlikums Padomes regulai par Eiropas instrumentu atbalstam, lai mazinātu bezdarba riskus ārkārtas situācijā (SURE) saistībā ar COVID-19 izplatību šobrīd ir izstrādes stadijā. Šī  regula vēl nav apstiprināta, bet tās teksts kopumā ir saskaņots ar ES dalībvalstīm.</w:t>
            </w:r>
          </w:p>
        </w:tc>
      </w:tr>
    </w:tbl>
    <w:p w14:paraId="0F464FC6" w14:textId="77777777" w:rsidR="008B19F3" w:rsidRDefault="008B19F3" w:rsidP="008B19F3">
      <w:pPr>
        <w:rPr>
          <w:iCs/>
          <w:spacing w:val="-2"/>
          <w:lang w:eastAsia="lv-LV"/>
        </w:rPr>
      </w:pPr>
      <w:r>
        <w:rPr>
          <w:iCs/>
          <w:spacing w:val="-2"/>
          <w:lang w:eastAsia="lv-LV"/>
        </w:rPr>
        <w:t xml:space="preserve">    </w:t>
      </w:r>
    </w:p>
    <w:tbl>
      <w:tblPr>
        <w:tblW w:w="49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6"/>
        <w:gridCol w:w="3102"/>
        <w:gridCol w:w="5216"/>
      </w:tblGrid>
      <w:tr w:rsidR="008B19F3" w14:paraId="1CD9BDAB" w14:textId="77777777" w:rsidTr="008B19F3">
        <w:trPr>
          <w:tblCellSpacing w:w="15" w:type="dxa"/>
        </w:trPr>
        <w:tc>
          <w:tcPr>
            <w:tcW w:w="8814" w:type="dxa"/>
            <w:gridSpan w:val="3"/>
            <w:tcBorders>
              <w:top w:val="outset" w:sz="6" w:space="0" w:color="auto"/>
              <w:left w:val="outset" w:sz="6" w:space="0" w:color="auto"/>
              <w:bottom w:val="outset" w:sz="6" w:space="0" w:color="auto"/>
              <w:right w:val="outset" w:sz="6" w:space="0" w:color="auto"/>
            </w:tcBorders>
            <w:vAlign w:val="center"/>
            <w:hideMark/>
          </w:tcPr>
          <w:p w14:paraId="176F1DDF" w14:textId="77777777" w:rsidR="008B19F3" w:rsidRDefault="008B19F3">
            <w:pPr>
              <w:rPr>
                <w:b/>
                <w:bCs/>
                <w:iCs/>
                <w:spacing w:val="-2"/>
                <w:lang w:eastAsia="lv-LV"/>
              </w:rPr>
            </w:pPr>
            <w:r>
              <w:rPr>
                <w:b/>
                <w:bCs/>
                <w:iCs/>
                <w:spacing w:val="-2"/>
                <w:lang w:eastAsia="lv-LV"/>
              </w:rPr>
              <w:t>VI. Sabiedrības līdzdalība un komunikācijas aktivitātes</w:t>
            </w:r>
          </w:p>
        </w:tc>
      </w:tr>
      <w:tr w:rsidR="008B19F3" w14:paraId="340F2C09" w14:textId="77777777" w:rsidTr="008B19F3">
        <w:trPr>
          <w:tblCellSpacing w:w="15" w:type="dxa"/>
        </w:trPr>
        <w:tc>
          <w:tcPr>
            <w:tcW w:w="511" w:type="dxa"/>
            <w:tcBorders>
              <w:top w:val="outset" w:sz="6" w:space="0" w:color="auto"/>
              <w:left w:val="outset" w:sz="6" w:space="0" w:color="auto"/>
              <w:bottom w:val="outset" w:sz="6" w:space="0" w:color="auto"/>
              <w:right w:val="outset" w:sz="6" w:space="0" w:color="auto"/>
            </w:tcBorders>
            <w:hideMark/>
          </w:tcPr>
          <w:p w14:paraId="684E11CD" w14:textId="77777777" w:rsidR="008B19F3" w:rsidRDefault="008B19F3">
            <w:pPr>
              <w:rPr>
                <w:iCs/>
                <w:spacing w:val="-2"/>
                <w:lang w:eastAsia="lv-LV"/>
              </w:rPr>
            </w:pPr>
            <w:r>
              <w:rPr>
                <w:iCs/>
                <w:spacing w:val="-2"/>
                <w:lang w:eastAsia="lv-LV"/>
              </w:rPr>
              <w:t>1.</w:t>
            </w:r>
          </w:p>
        </w:tc>
        <w:tc>
          <w:tcPr>
            <w:tcW w:w="3072" w:type="dxa"/>
            <w:tcBorders>
              <w:top w:val="outset" w:sz="6" w:space="0" w:color="auto"/>
              <w:left w:val="outset" w:sz="6" w:space="0" w:color="auto"/>
              <w:bottom w:val="outset" w:sz="6" w:space="0" w:color="auto"/>
              <w:right w:val="outset" w:sz="6" w:space="0" w:color="auto"/>
            </w:tcBorders>
            <w:hideMark/>
          </w:tcPr>
          <w:p w14:paraId="160DC6A8" w14:textId="77777777" w:rsidR="008B19F3" w:rsidRDefault="008B19F3">
            <w:pPr>
              <w:rPr>
                <w:iCs/>
                <w:spacing w:val="-2"/>
                <w:lang w:eastAsia="lv-LV"/>
              </w:rPr>
            </w:pPr>
            <w:r>
              <w:rPr>
                <w:iCs/>
                <w:spacing w:val="-2"/>
                <w:lang w:eastAsia="lv-LV"/>
              </w:rPr>
              <w:t>Plānotās sabiedrības līdzdalības un komunikācijas aktivitātes saistībā ar projektu</w:t>
            </w:r>
          </w:p>
        </w:tc>
        <w:tc>
          <w:tcPr>
            <w:tcW w:w="5171" w:type="dxa"/>
            <w:tcBorders>
              <w:top w:val="outset" w:sz="6" w:space="0" w:color="auto"/>
              <w:left w:val="outset" w:sz="6" w:space="0" w:color="auto"/>
              <w:bottom w:val="outset" w:sz="6" w:space="0" w:color="auto"/>
              <w:right w:val="outset" w:sz="6" w:space="0" w:color="auto"/>
            </w:tcBorders>
            <w:hideMark/>
          </w:tcPr>
          <w:p w14:paraId="298AE510" w14:textId="77777777" w:rsidR="008B19F3" w:rsidRDefault="008B19F3">
            <w:pPr>
              <w:jc w:val="both"/>
              <w:rPr>
                <w:iCs/>
                <w:spacing w:val="-2"/>
                <w:lang w:eastAsia="lv-LV"/>
              </w:rPr>
            </w:pPr>
            <w:r>
              <w:rPr>
                <w:iCs/>
                <w:spacing w:val="-2"/>
                <w:lang w:eastAsia="lv-LV"/>
              </w:rPr>
              <w:t>Ņemot vērā visā valsts teritorijā izsludināto ārkārtējo situāciju un tās prognozējamo ietekmi uz valsts ekonomiku, minētā jautājuma risinājums nav atliekams.</w:t>
            </w:r>
          </w:p>
          <w:p w14:paraId="50825BF8" w14:textId="77777777" w:rsidR="008B19F3" w:rsidRDefault="008B19F3">
            <w:pPr>
              <w:jc w:val="both"/>
              <w:rPr>
                <w:iCs/>
                <w:spacing w:val="-2"/>
                <w:lang w:eastAsia="lv-LV"/>
              </w:rPr>
            </w:pPr>
            <w:r>
              <w:rPr>
                <w:spacing w:val="-2"/>
                <w:lang w:eastAsia="x-none"/>
              </w:rPr>
              <w:t xml:space="preserve">Sabiedrība pēc normatīvā akta pieņemšanas tiks informēta ar publikāciju oficiālajā izdevumā „Latvijas Vēstnesis”, kā arī ievietojot to bezmaksas normatīvo aktu datu bāzē </w:t>
            </w:r>
            <w:hyperlink r:id="rId7" w:history="1">
              <w:r>
                <w:rPr>
                  <w:rStyle w:val="Hyperlink"/>
                  <w:color w:val="auto"/>
                  <w:spacing w:val="-2"/>
                  <w:lang w:eastAsia="x-none"/>
                </w:rPr>
                <w:t>www.likumi.lv</w:t>
              </w:r>
            </w:hyperlink>
            <w:r>
              <w:rPr>
                <w:rStyle w:val="Hyperlink"/>
                <w:color w:val="auto"/>
                <w:spacing w:val="-2"/>
                <w:lang w:eastAsia="x-none"/>
              </w:rPr>
              <w:t>.</w:t>
            </w:r>
          </w:p>
        </w:tc>
      </w:tr>
      <w:tr w:rsidR="008B19F3" w14:paraId="1B1AC183" w14:textId="77777777" w:rsidTr="008B19F3">
        <w:trPr>
          <w:tblCellSpacing w:w="15" w:type="dxa"/>
        </w:trPr>
        <w:tc>
          <w:tcPr>
            <w:tcW w:w="511" w:type="dxa"/>
            <w:tcBorders>
              <w:top w:val="outset" w:sz="6" w:space="0" w:color="auto"/>
              <w:left w:val="outset" w:sz="6" w:space="0" w:color="auto"/>
              <w:bottom w:val="outset" w:sz="6" w:space="0" w:color="auto"/>
              <w:right w:val="outset" w:sz="6" w:space="0" w:color="auto"/>
            </w:tcBorders>
            <w:hideMark/>
          </w:tcPr>
          <w:p w14:paraId="4519212C" w14:textId="77777777" w:rsidR="008B19F3" w:rsidRDefault="008B19F3">
            <w:pPr>
              <w:rPr>
                <w:iCs/>
                <w:spacing w:val="-2"/>
                <w:lang w:eastAsia="lv-LV"/>
              </w:rPr>
            </w:pPr>
            <w:r>
              <w:rPr>
                <w:iCs/>
                <w:spacing w:val="-2"/>
                <w:lang w:eastAsia="lv-LV"/>
              </w:rPr>
              <w:lastRenderedPageBreak/>
              <w:t>2.</w:t>
            </w:r>
          </w:p>
        </w:tc>
        <w:tc>
          <w:tcPr>
            <w:tcW w:w="3072" w:type="dxa"/>
            <w:tcBorders>
              <w:top w:val="outset" w:sz="6" w:space="0" w:color="auto"/>
              <w:left w:val="outset" w:sz="6" w:space="0" w:color="auto"/>
              <w:bottom w:val="outset" w:sz="6" w:space="0" w:color="auto"/>
              <w:right w:val="outset" w:sz="6" w:space="0" w:color="auto"/>
            </w:tcBorders>
            <w:hideMark/>
          </w:tcPr>
          <w:p w14:paraId="701A6EE5" w14:textId="77777777" w:rsidR="008B19F3" w:rsidRDefault="008B19F3">
            <w:pPr>
              <w:rPr>
                <w:iCs/>
                <w:spacing w:val="-2"/>
                <w:lang w:eastAsia="lv-LV"/>
              </w:rPr>
            </w:pPr>
            <w:r>
              <w:rPr>
                <w:iCs/>
                <w:spacing w:val="-2"/>
                <w:lang w:eastAsia="lv-LV"/>
              </w:rPr>
              <w:t>Sabiedrības līdzdalība projekta izstrādē</w:t>
            </w:r>
          </w:p>
        </w:tc>
        <w:tc>
          <w:tcPr>
            <w:tcW w:w="5171" w:type="dxa"/>
            <w:tcBorders>
              <w:top w:val="outset" w:sz="6" w:space="0" w:color="auto"/>
              <w:left w:val="outset" w:sz="6" w:space="0" w:color="auto"/>
              <w:bottom w:val="outset" w:sz="6" w:space="0" w:color="auto"/>
              <w:right w:val="outset" w:sz="6" w:space="0" w:color="auto"/>
            </w:tcBorders>
            <w:hideMark/>
          </w:tcPr>
          <w:p w14:paraId="411D4632" w14:textId="77777777" w:rsidR="008B19F3" w:rsidRDefault="008B19F3">
            <w:pPr>
              <w:jc w:val="both"/>
              <w:rPr>
                <w:iCs/>
                <w:spacing w:val="-2"/>
                <w:lang w:eastAsia="lv-LV"/>
              </w:rPr>
            </w:pPr>
            <w:r>
              <w:rPr>
                <w:iCs/>
                <w:spacing w:val="-2"/>
                <w:lang w:eastAsia="lv-LV"/>
              </w:rPr>
              <w:t>Likumprojekts izstrādāts, izvērtējot nodokļu maksātāju un to organizāciju iesniegumus.</w:t>
            </w:r>
          </w:p>
        </w:tc>
      </w:tr>
      <w:tr w:rsidR="008B19F3" w14:paraId="51CAC23F" w14:textId="77777777" w:rsidTr="008B19F3">
        <w:trPr>
          <w:tblCellSpacing w:w="15" w:type="dxa"/>
        </w:trPr>
        <w:tc>
          <w:tcPr>
            <w:tcW w:w="511" w:type="dxa"/>
            <w:tcBorders>
              <w:top w:val="outset" w:sz="6" w:space="0" w:color="auto"/>
              <w:left w:val="outset" w:sz="6" w:space="0" w:color="auto"/>
              <w:bottom w:val="outset" w:sz="6" w:space="0" w:color="auto"/>
              <w:right w:val="outset" w:sz="6" w:space="0" w:color="auto"/>
            </w:tcBorders>
            <w:hideMark/>
          </w:tcPr>
          <w:p w14:paraId="6C7E6DCB" w14:textId="77777777" w:rsidR="008B19F3" w:rsidRDefault="008B19F3">
            <w:pPr>
              <w:rPr>
                <w:iCs/>
                <w:spacing w:val="-2"/>
                <w:lang w:eastAsia="lv-LV"/>
              </w:rPr>
            </w:pPr>
            <w:r>
              <w:rPr>
                <w:iCs/>
                <w:spacing w:val="-2"/>
                <w:lang w:eastAsia="lv-LV"/>
              </w:rPr>
              <w:t>3.</w:t>
            </w:r>
          </w:p>
        </w:tc>
        <w:tc>
          <w:tcPr>
            <w:tcW w:w="3072" w:type="dxa"/>
            <w:tcBorders>
              <w:top w:val="outset" w:sz="6" w:space="0" w:color="auto"/>
              <w:left w:val="outset" w:sz="6" w:space="0" w:color="auto"/>
              <w:bottom w:val="outset" w:sz="6" w:space="0" w:color="auto"/>
              <w:right w:val="outset" w:sz="6" w:space="0" w:color="auto"/>
            </w:tcBorders>
            <w:hideMark/>
          </w:tcPr>
          <w:p w14:paraId="4946EF38" w14:textId="77777777" w:rsidR="008B19F3" w:rsidRDefault="008B19F3">
            <w:pPr>
              <w:rPr>
                <w:iCs/>
                <w:spacing w:val="-2"/>
                <w:lang w:eastAsia="lv-LV"/>
              </w:rPr>
            </w:pPr>
            <w:r>
              <w:rPr>
                <w:iCs/>
                <w:spacing w:val="-2"/>
                <w:lang w:eastAsia="lv-LV"/>
              </w:rPr>
              <w:t>Sabiedrības līdzdalības rezultāti</w:t>
            </w:r>
          </w:p>
        </w:tc>
        <w:tc>
          <w:tcPr>
            <w:tcW w:w="5171" w:type="dxa"/>
            <w:tcBorders>
              <w:top w:val="outset" w:sz="6" w:space="0" w:color="auto"/>
              <w:left w:val="outset" w:sz="6" w:space="0" w:color="auto"/>
              <w:bottom w:val="outset" w:sz="6" w:space="0" w:color="auto"/>
              <w:right w:val="outset" w:sz="6" w:space="0" w:color="auto"/>
            </w:tcBorders>
            <w:hideMark/>
          </w:tcPr>
          <w:p w14:paraId="41541587" w14:textId="77777777" w:rsidR="008B19F3" w:rsidRDefault="008B19F3">
            <w:pPr>
              <w:jc w:val="both"/>
              <w:rPr>
                <w:iCs/>
                <w:spacing w:val="-2"/>
                <w:lang w:eastAsia="lv-LV"/>
              </w:rPr>
            </w:pPr>
            <w:r>
              <w:rPr>
                <w:iCs/>
                <w:spacing w:val="-2"/>
                <w:lang w:eastAsia="lv-LV"/>
              </w:rPr>
              <w:t xml:space="preserve">Likumprojekts izstrādāts, izvērtējot nodokļu maksātāju un to organizāciju iesniegumus. </w:t>
            </w:r>
          </w:p>
        </w:tc>
      </w:tr>
      <w:tr w:rsidR="008B19F3" w14:paraId="18EB8A18" w14:textId="77777777" w:rsidTr="008B19F3">
        <w:trPr>
          <w:tblCellSpacing w:w="15" w:type="dxa"/>
        </w:trPr>
        <w:tc>
          <w:tcPr>
            <w:tcW w:w="511" w:type="dxa"/>
            <w:tcBorders>
              <w:top w:val="outset" w:sz="6" w:space="0" w:color="auto"/>
              <w:left w:val="outset" w:sz="6" w:space="0" w:color="auto"/>
              <w:bottom w:val="outset" w:sz="6" w:space="0" w:color="auto"/>
              <w:right w:val="outset" w:sz="6" w:space="0" w:color="auto"/>
            </w:tcBorders>
            <w:hideMark/>
          </w:tcPr>
          <w:p w14:paraId="6A8ABB6F" w14:textId="77777777" w:rsidR="008B19F3" w:rsidRDefault="008B19F3">
            <w:pPr>
              <w:rPr>
                <w:iCs/>
                <w:spacing w:val="-2"/>
                <w:lang w:eastAsia="lv-LV"/>
              </w:rPr>
            </w:pPr>
            <w:r>
              <w:rPr>
                <w:iCs/>
                <w:spacing w:val="-2"/>
                <w:lang w:eastAsia="lv-LV"/>
              </w:rPr>
              <w:t>4.</w:t>
            </w:r>
          </w:p>
        </w:tc>
        <w:tc>
          <w:tcPr>
            <w:tcW w:w="3072" w:type="dxa"/>
            <w:tcBorders>
              <w:top w:val="outset" w:sz="6" w:space="0" w:color="auto"/>
              <w:left w:val="outset" w:sz="6" w:space="0" w:color="auto"/>
              <w:bottom w:val="outset" w:sz="6" w:space="0" w:color="auto"/>
              <w:right w:val="outset" w:sz="6" w:space="0" w:color="auto"/>
            </w:tcBorders>
            <w:hideMark/>
          </w:tcPr>
          <w:p w14:paraId="67457547" w14:textId="77777777" w:rsidR="008B19F3" w:rsidRDefault="008B19F3">
            <w:pPr>
              <w:rPr>
                <w:iCs/>
                <w:spacing w:val="-2"/>
                <w:lang w:eastAsia="lv-LV"/>
              </w:rPr>
            </w:pPr>
            <w:r>
              <w:rPr>
                <w:iCs/>
                <w:spacing w:val="-2"/>
                <w:lang w:eastAsia="lv-LV"/>
              </w:rPr>
              <w:t>Cita informācija</w:t>
            </w:r>
          </w:p>
        </w:tc>
        <w:tc>
          <w:tcPr>
            <w:tcW w:w="5171" w:type="dxa"/>
            <w:tcBorders>
              <w:top w:val="outset" w:sz="6" w:space="0" w:color="auto"/>
              <w:left w:val="outset" w:sz="6" w:space="0" w:color="auto"/>
              <w:bottom w:val="outset" w:sz="6" w:space="0" w:color="auto"/>
              <w:right w:val="outset" w:sz="6" w:space="0" w:color="auto"/>
            </w:tcBorders>
            <w:hideMark/>
          </w:tcPr>
          <w:p w14:paraId="6EB10A78" w14:textId="77777777" w:rsidR="008B19F3" w:rsidRDefault="008B19F3">
            <w:pPr>
              <w:rPr>
                <w:iCs/>
                <w:spacing w:val="-2"/>
                <w:lang w:eastAsia="lv-LV"/>
              </w:rPr>
            </w:pPr>
            <w:r>
              <w:rPr>
                <w:iCs/>
                <w:spacing w:val="-2"/>
                <w:lang w:eastAsia="lv-LV"/>
              </w:rPr>
              <w:t>Nav.</w:t>
            </w:r>
          </w:p>
        </w:tc>
      </w:tr>
    </w:tbl>
    <w:p w14:paraId="1F1D6ECC" w14:textId="77777777" w:rsidR="008B19F3" w:rsidRDefault="008B19F3" w:rsidP="008B19F3">
      <w:pPr>
        <w:rPr>
          <w:iCs/>
          <w:spacing w:val="-2"/>
          <w:lang w:eastAsia="lv-LV"/>
        </w:rPr>
      </w:pPr>
      <w:r>
        <w:rPr>
          <w:iCs/>
          <w:spacing w:val="-2"/>
          <w:lang w:eastAsia="lv-LV"/>
        </w:rPr>
        <w:t xml:space="preserve">  </w:t>
      </w:r>
    </w:p>
    <w:tbl>
      <w:tblPr>
        <w:tblW w:w="492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3"/>
        <w:gridCol w:w="3028"/>
        <w:gridCol w:w="5322"/>
      </w:tblGrid>
      <w:tr w:rsidR="008B19F3" w14:paraId="21CC4B42" w14:textId="77777777" w:rsidTr="008B19F3">
        <w:trPr>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473044CD" w14:textId="77777777" w:rsidR="008B19F3" w:rsidRDefault="008B19F3">
            <w:pPr>
              <w:rPr>
                <w:b/>
                <w:bCs/>
                <w:iCs/>
                <w:spacing w:val="-2"/>
                <w:lang w:eastAsia="lv-LV"/>
              </w:rPr>
            </w:pPr>
            <w:r>
              <w:rPr>
                <w:b/>
                <w:bCs/>
                <w:iCs/>
                <w:spacing w:val="-2"/>
                <w:lang w:eastAsia="lv-LV"/>
              </w:rPr>
              <w:t>VII. Tiesību akta projekta izpildes nodrošināšana un tās ietekme uz institūcijām</w:t>
            </w:r>
          </w:p>
        </w:tc>
      </w:tr>
      <w:tr w:rsidR="008B19F3" w14:paraId="0FDB6C5E" w14:textId="77777777" w:rsidTr="008B19F3">
        <w:trPr>
          <w:tblCellSpacing w:w="15" w:type="dxa"/>
        </w:trPr>
        <w:tc>
          <w:tcPr>
            <w:tcW w:w="298" w:type="pct"/>
            <w:tcBorders>
              <w:top w:val="outset" w:sz="6" w:space="0" w:color="auto"/>
              <w:left w:val="outset" w:sz="6" w:space="0" w:color="auto"/>
              <w:bottom w:val="outset" w:sz="6" w:space="0" w:color="auto"/>
              <w:right w:val="outset" w:sz="6" w:space="0" w:color="auto"/>
            </w:tcBorders>
            <w:hideMark/>
          </w:tcPr>
          <w:p w14:paraId="356FF433" w14:textId="77777777" w:rsidR="008B19F3" w:rsidRDefault="008B19F3">
            <w:pPr>
              <w:rPr>
                <w:iCs/>
                <w:spacing w:val="-2"/>
                <w:lang w:eastAsia="lv-LV"/>
              </w:rPr>
            </w:pPr>
            <w:r>
              <w:rPr>
                <w:iCs/>
                <w:spacing w:val="-2"/>
                <w:lang w:eastAsia="lv-LV"/>
              </w:rPr>
              <w:t>1.</w:t>
            </w:r>
          </w:p>
        </w:tc>
        <w:tc>
          <w:tcPr>
            <w:tcW w:w="1691" w:type="pct"/>
            <w:tcBorders>
              <w:top w:val="outset" w:sz="6" w:space="0" w:color="auto"/>
              <w:left w:val="outset" w:sz="6" w:space="0" w:color="auto"/>
              <w:bottom w:val="outset" w:sz="6" w:space="0" w:color="auto"/>
              <w:right w:val="outset" w:sz="6" w:space="0" w:color="auto"/>
            </w:tcBorders>
            <w:hideMark/>
          </w:tcPr>
          <w:p w14:paraId="22F81E79" w14:textId="77777777" w:rsidR="008B19F3" w:rsidRDefault="008B19F3">
            <w:pPr>
              <w:rPr>
                <w:iCs/>
                <w:spacing w:val="-2"/>
                <w:lang w:eastAsia="lv-LV"/>
              </w:rPr>
            </w:pPr>
            <w:r>
              <w:rPr>
                <w:iCs/>
                <w:spacing w:val="-2"/>
                <w:lang w:eastAsia="lv-LV"/>
              </w:rPr>
              <w:t>Projekta izpildē iesaistītās institūcijas</w:t>
            </w:r>
          </w:p>
        </w:tc>
        <w:tc>
          <w:tcPr>
            <w:tcW w:w="2944" w:type="pct"/>
            <w:tcBorders>
              <w:top w:val="outset" w:sz="6" w:space="0" w:color="auto"/>
              <w:left w:val="outset" w:sz="6" w:space="0" w:color="auto"/>
              <w:bottom w:val="outset" w:sz="6" w:space="0" w:color="auto"/>
              <w:right w:val="outset" w:sz="6" w:space="0" w:color="auto"/>
            </w:tcBorders>
            <w:hideMark/>
          </w:tcPr>
          <w:p w14:paraId="23B5C88C" w14:textId="77777777" w:rsidR="008B19F3" w:rsidRDefault="008B19F3">
            <w:pPr>
              <w:jc w:val="both"/>
              <w:rPr>
                <w:iCs/>
                <w:spacing w:val="-2"/>
                <w:lang w:eastAsia="lv-LV"/>
              </w:rPr>
            </w:pPr>
            <w:r>
              <w:rPr>
                <w:spacing w:val="-2"/>
              </w:rPr>
              <w:t>Finanšu ministrija, Satiksmes ministrija, Ceļu satiksmes drošības direkcija</w:t>
            </w:r>
            <w:r>
              <w:rPr>
                <w:spacing w:val="-2"/>
                <w:lang w:val="en-US"/>
              </w:rPr>
              <w:t xml:space="preserve">, </w:t>
            </w:r>
            <w:r>
              <w:rPr>
                <w:iCs/>
                <w:spacing w:val="-2"/>
              </w:rPr>
              <w:t>Valsts ieņēmumu dienests, Valsts Kase</w:t>
            </w:r>
          </w:p>
        </w:tc>
      </w:tr>
      <w:tr w:rsidR="008B19F3" w14:paraId="1C7C9E19" w14:textId="77777777" w:rsidTr="008B19F3">
        <w:trPr>
          <w:tblCellSpacing w:w="15" w:type="dxa"/>
        </w:trPr>
        <w:tc>
          <w:tcPr>
            <w:tcW w:w="298" w:type="pct"/>
            <w:tcBorders>
              <w:top w:val="outset" w:sz="6" w:space="0" w:color="auto"/>
              <w:left w:val="outset" w:sz="6" w:space="0" w:color="auto"/>
              <w:bottom w:val="outset" w:sz="6" w:space="0" w:color="auto"/>
              <w:right w:val="outset" w:sz="6" w:space="0" w:color="auto"/>
            </w:tcBorders>
            <w:hideMark/>
          </w:tcPr>
          <w:p w14:paraId="6FD90CE4" w14:textId="77777777" w:rsidR="008B19F3" w:rsidRDefault="008B19F3">
            <w:pPr>
              <w:rPr>
                <w:iCs/>
                <w:spacing w:val="-2"/>
                <w:lang w:eastAsia="lv-LV"/>
              </w:rPr>
            </w:pPr>
            <w:r>
              <w:rPr>
                <w:iCs/>
                <w:spacing w:val="-2"/>
                <w:lang w:eastAsia="lv-LV"/>
              </w:rPr>
              <w:t>2.</w:t>
            </w:r>
          </w:p>
        </w:tc>
        <w:tc>
          <w:tcPr>
            <w:tcW w:w="1691" w:type="pct"/>
            <w:tcBorders>
              <w:top w:val="outset" w:sz="6" w:space="0" w:color="auto"/>
              <w:left w:val="outset" w:sz="6" w:space="0" w:color="auto"/>
              <w:bottom w:val="outset" w:sz="6" w:space="0" w:color="auto"/>
              <w:right w:val="outset" w:sz="6" w:space="0" w:color="auto"/>
            </w:tcBorders>
            <w:hideMark/>
          </w:tcPr>
          <w:p w14:paraId="74D07040" w14:textId="77777777" w:rsidR="008B19F3" w:rsidRDefault="008B19F3">
            <w:pPr>
              <w:rPr>
                <w:iCs/>
                <w:spacing w:val="-2"/>
                <w:lang w:eastAsia="lv-LV"/>
              </w:rPr>
            </w:pPr>
            <w:r>
              <w:rPr>
                <w:iCs/>
                <w:spacing w:val="-2"/>
                <w:lang w:eastAsia="lv-LV"/>
              </w:rPr>
              <w:t>Projekta izpildes ietekme uz pārvaldes funkcijām un institucionālo struktūru.</w:t>
            </w:r>
            <w:r>
              <w:rPr>
                <w:iCs/>
                <w:spacing w:val="-2"/>
                <w:lang w:eastAsia="lv-LV"/>
              </w:rPr>
              <w:br/>
              <w:t>Jaunu institūciju izveide, esošu institūciju likvidācija vai reorganizācija, to ietekme uz institūcijas cilvēkresursiem</w:t>
            </w:r>
          </w:p>
        </w:tc>
        <w:tc>
          <w:tcPr>
            <w:tcW w:w="2944" w:type="pct"/>
            <w:tcBorders>
              <w:top w:val="outset" w:sz="6" w:space="0" w:color="auto"/>
              <w:left w:val="outset" w:sz="6" w:space="0" w:color="auto"/>
              <w:bottom w:val="outset" w:sz="6" w:space="0" w:color="auto"/>
              <w:right w:val="outset" w:sz="6" w:space="0" w:color="auto"/>
            </w:tcBorders>
            <w:hideMark/>
          </w:tcPr>
          <w:p w14:paraId="7B6F36F7" w14:textId="77777777" w:rsidR="008B19F3" w:rsidRDefault="008B19F3">
            <w:pPr>
              <w:jc w:val="both"/>
              <w:rPr>
                <w:spacing w:val="-2"/>
              </w:rPr>
            </w:pPr>
            <w:r>
              <w:rPr>
                <w:spacing w:val="-2"/>
              </w:rPr>
              <w:t>Pārvaldes funkcijas un institucionālā struktūra netiek grozīta.</w:t>
            </w:r>
          </w:p>
          <w:p w14:paraId="749C9B56" w14:textId="77777777" w:rsidR="008B19F3" w:rsidRDefault="008B19F3">
            <w:pPr>
              <w:jc w:val="both"/>
              <w:rPr>
                <w:spacing w:val="-2"/>
              </w:rPr>
            </w:pPr>
            <w:r>
              <w:rPr>
                <w:spacing w:val="-2"/>
              </w:rPr>
              <w:t>Jaunas institūcijas nav nepieciešams izveidot, kā arī nav paredzēta esošo institūciju likvidācija vai reorganizācija.</w:t>
            </w:r>
          </w:p>
          <w:p w14:paraId="37002AF4" w14:textId="77777777" w:rsidR="008B19F3" w:rsidRDefault="008B19F3">
            <w:pPr>
              <w:jc w:val="both"/>
              <w:rPr>
                <w:spacing w:val="-2"/>
              </w:rPr>
            </w:pPr>
            <w:r>
              <w:rPr>
                <w:iCs/>
                <w:spacing w:val="-2"/>
                <w:lang w:eastAsia="lv-LV"/>
              </w:rPr>
              <w:t>Projekta izpilde tiks nodrošināta esošo cilvēkresursu ietvaros.</w:t>
            </w:r>
          </w:p>
        </w:tc>
      </w:tr>
      <w:tr w:rsidR="008B19F3" w14:paraId="67C3F523" w14:textId="77777777" w:rsidTr="008B19F3">
        <w:trPr>
          <w:tblCellSpacing w:w="15" w:type="dxa"/>
        </w:trPr>
        <w:tc>
          <w:tcPr>
            <w:tcW w:w="298" w:type="pct"/>
            <w:tcBorders>
              <w:top w:val="outset" w:sz="6" w:space="0" w:color="auto"/>
              <w:left w:val="outset" w:sz="6" w:space="0" w:color="auto"/>
              <w:bottom w:val="outset" w:sz="6" w:space="0" w:color="auto"/>
              <w:right w:val="outset" w:sz="6" w:space="0" w:color="auto"/>
            </w:tcBorders>
            <w:hideMark/>
          </w:tcPr>
          <w:p w14:paraId="73C9D52F" w14:textId="77777777" w:rsidR="008B19F3" w:rsidRDefault="008B19F3">
            <w:pPr>
              <w:rPr>
                <w:iCs/>
                <w:spacing w:val="-2"/>
                <w:lang w:eastAsia="lv-LV"/>
              </w:rPr>
            </w:pPr>
            <w:r>
              <w:rPr>
                <w:iCs/>
                <w:spacing w:val="-2"/>
                <w:lang w:eastAsia="lv-LV"/>
              </w:rPr>
              <w:t>3.</w:t>
            </w:r>
          </w:p>
        </w:tc>
        <w:tc>
          <w:tcPr>
            <w:tcW w:w="1691" w:type="pct"/>
            <w:tcBorders>
              <w:top w:val="outset" w:sz="6" w:space="0" w:color="auto"/>
              <w:left w:val="outset" w:sz="6" w:space="0" w:color="auto"/>
              <w:bottom w:val="outset" w:sz="6" w:space="0" w:color="auto"/>
              <w:right w:val="outset" w:sz="6" w:space="0" w:color="auto"/>
            </w:tcBorders>
            <w:hideMark/>
          </w:tcPr>
          <w:p w14:paraId="21045D71" w14:textId="77777777" w:rsidR="008B19F3" w:rsidRDefault="008B19F3">
            <w:pPr>
              <w:rPr>
                <w:iCs/>
                <w:spacing w:val="-2"/>
                <w:lang w:eastAsia="lv-LV"/>
              </w:rPr>
            </w:pPr>
            <w:r>
              <w:rPr>
                <w:iCs/>
                <w:spacing w:val="-2"/>
                <w:lang w:eastAsia="lv-LV"/>
              </w:rPr>
              <w:t>Cita informācija</w:t>
            </w:r>
          </w:p>
        </w:tc>
        <w:tc>
          <w:tcPr>
            <w:tcW w:w="2944" w:type="pct"/>
            <w:tcBorders>
              <w:top w:val="outset" w:sz="6" w:space="0" w:color="auto"/>
              <w:left w:val="outset" w:sz="6" w:space="0" w:color="auto"/>
              <w:bottom w:val="outset" w:sz="6" w:space="0" w:color="auto"/>
              <w:right w:val="outset" w:sz="6" w:space="0" w:color="auto"/>
            </w:tcBorders>
            <w:hideMark/>
          </w:tcPr>
          <w:p w14:paraId="3F818B26" w14:textId="77777777" w:rsidR="008B19F3" w:rsidRDefault="008B19F3">
            <w:pPr>
              <w:rPr>
                <w:iCs/>
                <w:spacing w:val="-2"/>
                <w:lang w:eastAsia="lv-LV"/>
              </w:rPr>
            </w:pPr>
            <w:r>
              <w:rPr>
                <w:iCs/>
                <w:spacing w:val="-2"/>
                <w:lang w:eastAsia="lv-LV"/>
              </w:rPr>
              <w:t>Nav.</w:t>
            </w:r>
          </w:p>
        </w:tc>
      </w:tr>
    </w:tbl>
    <w:p w14:paraId="63A032BA" w14:textId="77777777" w:rsidR="008B19F3" w:rsidRDefault="008B19F3" w:rsidP="008B19F3">
      <w:pPr>
        <w:pStyle w:val="BodyTextIndent"/>
        <w:ind w:left="0" w:firstLine="0"/>
        <w:rPr>
          <w:spacing w:val="-2"/>
          <w:szCs w:val="28"/>
        </w:rPr>
      </w:pPr>
    </w:p>
    <w:p w14:paraId="13C702CF" w14:textId="77777777" w:rsidR="008B19F3" w:rsidRDefault="008B19F3" w:rsidP="008B19F3">
      <w:pPr>
        <w:pStyle w:val="BodyTextIndent"/>
        <w:tabs>
          <w:tab w:val="left" w:pos="6521"/>
        </w:tabs>
        <w:ind w:left="0" w:firstLine="720"/>
        <w:rPr>
          <w:spacing w:val="-2"/>
          <w:szCs w:val="28"/>
        </w:rPr>
      </w:pPr>
    </w:p>
    <w:p w14:paraId="54C36EA1" w14:textId="77777777" w:rsidR="008B19F3" w:rsidRDefault="008B19F3" w:rsidP="008B19F3">
      <w:pPr>
        <w:pStyle w:val="BodyTextIndent"/>
        <w:tabs>
          <w:tab w:val="left" w:pos="6521"/>
        </w:tabs>
        <w:ind w:left="0" w:firstLine="720"/>
        <w:rPr>
          <w:spacing w:val="-2"/>
          <w:szCs w:val="28"/>
        </w:rPr>
      </w:pPr>
    </w:p>
    <w:p w14:paraId="6877EF80" w14:textId="77777777" w:rsidR="008B19F3" w:rsidRDefault="008B19F3" w:rsidP="008B19F3">
      <w:pPr>
        <w:pStyle w:val="BodyTextIndent"/>
        <w:tabs>
          <w:tab w:val="left" w:pos="6521"/>
        </w:tabs>
        <w:ind w:left="0" w:firstLine="720"/>
        <w:rPr>
          <w:spacing w:val="-2"/>
          <w:szCs w:val="28"/>
        </w:rPr>
      </w:pPr>
      <w:r>
        <w:rPr>
          <w:spacing w:val="-2"/>
          <w:szCs w:val="28"/>
        </w:rPr>
        <w:t>Finanšu ministrs</w:t>
      </w:r>
      <w:r>
        <w:rPr>
          <w:spacing w:val="-2"/>
          <w:szCs w:val="28"/>
        </w:rPr>
        <w:tab/>
        <w:t>J. Reirs</w:t>
      </w:r>
    </w:p>
    <w:p w14:paraId="5C2BF99C" w14:textId="77777777" w:rsidR="008B19F3" w:rsidRDefault="008B19F3" w:rsidP="008B19F3">
      <w:pPr>
        <w:tabs>
          <w:tab w:val="left" w:pos="6237"/>
        </w:tabs>
        <w:rPr>
          <w:spacing w:val="-2"/>
          <w:sz w:val="20"/>
          <w:szCs w:val="20"/>
        </w:rPr>
      </w:pPr>
    </w:p>
    <w:p w14:paraId="1E13B608" w14:textId="77777777" w:rsidR="008B19F3" w:rsidRDefault="008B19F3" w:rsidP="008B19F3">
      <w:pPr>
        <w:tabs>
          <w:tab w:val="left" w:pos="6237"/>
        </w:tabs>
        <w:rPr>
          <w:spacing w:val="-2"/>
          <w:sz w:val="20"/>
          <w:szCs w:val="20"/>
        </w:rPr>
      </w:pPr>
    </w:p>
    <w:p w14:paraId="753B1B02" w14:textId="77777777" w:rsidR="008B19F3" w:rsidRDefault="008B19F3" w:rsidP="008B19F3">
      <w:pPr>
        <w:tabs>
          <w:tab w:val="left" w:pos="6237"/>
        </w:tabs>
        <w:rPr>
          <w:spacing w:val="-2"/>
          <w:sz w:val="20"/>
          <w:szCs w:val="20"/>
        </w:rPr>
      </w:pPr>
    </w:p>
    <w:p w14:paraId="77880E37" w14:textId="77777777" w:rsidR="008B19F3" w:rsidRDefault="008B19F3" w:rsidP="008B19F3">
      <w:pPr>
        <w:tabs>
          <w:tab w:val="left" w:pos="6237"/>
        </w:tabs>
        <w:rPr>
          <w:spacing w:val="-2"/>
          <w:sz w:val="20"/>
          <w:szCs w:val="20"/>
        </w:rPr>
      </w:pPr>
    </w:p>
    <w:p w14:paraId="399642CD" w14:textId="77777777" w:rsidR="008B19F3" w:rsidRDefault="008B19F3" w:rsidP="008B19F3">
      <w:pPr>
        <w:tabs>
          <w:tab w:val="left" w:pos="6237"/>
        </w:tabs>
        <w:rPr>
          <w:spacing w:val="-2"/>
          <w:sz w:val="20"/>
          <w:szCs w:val="20"/>
        </w:rPr>
      </w:pPr>
    </w:p>
    <w:p w14:paraId="548D7ED3" w14:textId="77777777" w:rsidR="008B19F3" w:rsidRDefault="008B19F3" w:rsidP="008B19F3">
      <w:pPr>
        <w:tabs>
          <w:tab w:val="left" w:pos="6237"/>
        </w:tabs>
        <w:rPr>
          <w:spacing w:val="-2"/>
          <w:sz w:val="20"/>
          <w:szCs w:val="20"/>
        </w:rPr>
      </w:pPr>
    </w:p>
    <w:p w14:paraId="53474203" w14:textId="77777777" w:rsidR="008B19F3" w:rsidRDefault="008B19F3" w:rsidP="008B19F3">
      <w:pPr>
        <w:tabs>
          <w:tab w:val="left" w:pos="6237"/>
        </w:tabs>
        <w:rPr>
          <w:spacing w:val="-2"/>
          <w:sz w:val="20"/>
          <w:szCs w:val="20"/>
        </w:rPr>
      </w:pPr>
      <w:proofErr w:type="spellStart"/>
      <w:r>
        <w:rPr>
          <w:spacing w:val="-2"/>
          <w:sz w:val="20"/>
          <w:szCs w:val="20"/>
          <w:lang w:val="en-US"/>
        </w:rPr>
        <w:t>I.Albova</w:t>
      </w:r>
      <w:proofErr w:type="spellEnd"/>
      <w:r>
        <w:rPr>
          <w:spacing w:val="-2"/>
          <w:sz w:val="20"/>
          <w:szCs w:val="20"/>
          <w:lang w:val="en-US"/>
        </w:rPr>
        <w:t xml:space="preserve"> </w:t>
      </w:r>
      <w:r>
        <w:rPr>
          <w:spacing w:val="-2"/>
          <w:sz w:val="20"/>
          <w:szCs w:val="20"/>
          <w:shd w:val="clear" w:color="auto" w:fill="FFFFFF"/>
        </w:rPr>
        <w:t>67083857</w:t>
      </w:r>
    </w:p>
    <w:p w14:paraId="6FBC535D" w14:textId="77777777" w:rsidR="008B19F3" w:rsidRDefault="008B19F3" w:rsidP="008B19F3">
      <w:pPr>
        <w:tabs>
          <w:tab w:val="left" w:pos="6237"/>
        </w:tabs>
        <w:rPr>
          <w:spacing w:val="-2"/>
          <w:sz w:val="20"/>
          <w:szCs w:val="20"/>
          <w:lang w:val="en-US"/>
        </w:rPr>
      </w:pPr>
      <w:r>
        <w:rPr>
          <w:spacing w:val="-2"/>
          <w:sz w:val="20"/>
          <w:szCs w:val="20"/>
          <w:lang w:val="en-US"/>
        </w:rPr>
        <w:t>Inese.Albova@fm.gov.lv</w:t>
      </w:r>
    </w:p>
    <w:p w14:paraId="26D714AB" w14:textId="77777777" w:rsidR="008B19F3" w:rsidRDefault="008B19F3" w:rsidP="008B19F3">
      <w:pPr>
        <w:tabs>
          <w:tab w:val="left" w:pos="6237"/>
        </w:tabs>
        <w:ind w:firstLine="720"/>
        <w:rPr>
          <w:spacing w:val="-2"/>
          <w:sz w:val="20"/>
          <w:szCs w:val="20"/>
        </w:rPr>
      </w:pPr>
    </w:p>
    <w:p w14:paraId="24409D98" w14:textId="77777777" w:rsidR="008B19F3" w:rsidRDefault="008B19F3" w:rsidP="008B19F3">
      <w:pPr>
        <w:tabs>
          <w:tab w:val="left" w:pos="6237"/>
        </w:tabs>
        <w:rPr>
          <w:spacing w:val="-2"/>
          <w:sz w:val="20"/>
          <w:szCs w:val="20"/>
        </w:rPr>
      </w:pPr>
      <w:r>
        <w:rPr>
          <w:spacing w:val="-2"/>
          <w:sz w:val="20"/>
          <w:szCs w:val="20"/>
        </w:rPr>
        <w:t>I.Berzina 67083947</w:t>
      </w:r>
    </w:p>
    <w:p w14:paraId="5DEA8FE8" w14:textId="77777777" w:rsidR="008B19F3" w:rsidRDefault="008B19F3" w:rsidP="008B19F3">
      <w:pPr>
        <w:tabs>
          <w:tab w:val="left" w:pos="6237"/>
        </w:tabs>
        <w:rPr>
          <w:spacing w:val="-2"/>
          <w:sz w:val="20"/>
          <w:szCs w:val="20"/>
        </w:rPr>
      </w:pPr>
      <w:r>
        <w:rPr>
          <w:spacing w:val="-2"/>
          <w:sz w:val="20"/>
          <w:szCs w:val="20"/>
        </w:rPr>
        <w:t>inga.berzina@fm.gov.lv</w:t>
      </w:r>
    </w:p>
    <w:p w14:paraId="0A9FA042" w14:textId="77777777" w:rsidR="008B19F3" w:rsidRDefault="008B19F3" w:rsidP="008B19F3">
      <w:pPr>
        <w:tabs>
          <w:tab w:val="left" w:pos="6237"/>
        </w:tabs>
        <w:rPr>
          <w:spacing w:val="-2"/>
          <w:sz w:val="20"/>
          <w:szCs w:val="20"/>
        </w:rPr>
      </w:pPr>
    </w:p>
    <w:p w14:paraId="28D3C9D0" w14:textId="77777777" w:rsidR="008B19F3" w:rsidRDefault="008B19F3" w:rsidP="008B19F3">
      <w:pPr>
        <w:tabs>
          <w:tab w:val="left" w:pos="6237"/>
        </w:tabs>
        <w:rPr>
          <w:spacing w:val="-2"/>
          <w:sz w:val="20"/>
          <w:szCs w:val="20"/>
        </w:rPr>
      </w:pPr>
      <w:proofErr w:type="spellStart"/>
      <w:r>
        <w:rPr>
          <w:spacing w:val="-2"/>
          <w:sz w:val="20"/>
          <w:szCs w:val="20"/>
        </w:rPr>
        <w:t>I.Blauberga</w:t>
      </w:r>
      <w:proofErr w:type="spellEnd"/>
      <w:r>
        <w:rPr>
          <w:spacing w:val="-2"/>
          <w:sz w:val="20"/>
          <w:szCs w:val="20"/>
        </w:rPr>
        <w:t xml:space="preserve"> 67083887</w:t>
      </w:r>
    </w:p>
    <w:p w14:paraId="5FF1EF20" w14:textId="77777777" w:rsidR="008B19F3" w:rsidRDefault="008B19F3" w:rsidP="008B19F3">
      <w:pPr>
        <w:tabs>
          <w:tab w:val="left" w:pos="6237"/>
        </w:tabs>
        <w:rPr>
          <w:spacing w:val="-2"/>
          <w:sz w:val="20"/>
          <w:szCs w:val="20"/>
        </w:rPr>
      </w:pPr>
      <w:r>
        <w:rPr>
          <w:spacing w:val="-2"/>
          <w:sz w:val="20"/>
          <w:szCs w:val="20"/>
        </w:rPr>
        <w:t>Irena.Blauberga@fm.gov.lv</w:t>
      </w:r>
    </w:p>
    <w:p w14:paraId="5F6F922A" w14:textId="77777777" w:rsidR="008B19F3" w:rsidRDefault="008B19F3" w:rsidP="008B19F3">
      <w:pPr>
        <w:rPr>
          <w:spacing w:val="-2"/>
        </w:rPr>
      </w:pPr>
    </w:p>
    <w:p w14:paraId="5647328B" w14:textId="53E14D97" w:rsidR="008B19F3" w:rsidRDefault="008B19F3" w:rsidP="008B19F3">
      <w:pPr>
        <w:rPr>
          <w:spacing w:val="-2"/>
          <w:sz w:val="20"/>
          <w:szCs w:val="20"/>
        </w:rPr>
      </w:pPr>
      <w:proofErr w:type="spellStart"/>
      <w:r>
        <w:rPr>
          <w:spacing w:val="-2"/>
          <w:sz w:val="20"/>
          <w:szCs w:val="20"/>
        </w:rPr>
        <w:t>v_sk</w:t>
      </w:r>
      <w:proofErr w:type="spellEnd"/>
      <w:r>
        <w:rPr>
          <w:spacing w:val="-2"/>
          <w:sz w:val="20"/>
          <w:szCs w:val="20"/>
        </w:rPr>
        <w:t xml:space="preserve"> = 248</w:t>
      </w:r>
      <w:r>
        <w:rPr>
          <w:spacing w:val="-2"/>
          <w:sz w:val="20"/>
          <w:szCs w:val="20"/>
        </w:rPr>
        <w:t>7</w:t>
      </w:r>
      <w:bookmarkStart w:id="0" w:name="_GoBack"/>
      <w:bookmarkEnd w:id="0"/>
    </w:p>
    <w:p w14:paraId="046ADDCF" w14:textId="77777777" w:rsidR="008B19F3" w:rsidRDefault="008B19F3" w:rsidP="008B19F3">
      <w:pPr>
        <w:rPr>
          <w:spacing w:val="-2"/>
          <w:sz w:val="20"/>
          <w:szCs w:val="20"/>
        </w:rPr>
      </w:pPr>
    </w:p>
    <w:p w14:paraId="086128BA" w14:textId="77777777" w:rsidR="001008E9" w:rsidRPr="008B19F3" w:rsidRDefault="008B19F3" w:rsidP="008B19F3"/>
    <w:sectPr w:rsidR="001008E9" w:rsidRPr="008B19F3"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A007E" w14:textId="77777777" w:rsidR="00677393" w:rsidRDefault="00677393">
      <w:r>
        <w:separator/>
      </w:r>
    </w:p>
  </w:endnote>
  <w:endnote w:type="continuationSeparator" w:id="0">
    <w:p w14:paraId="6848933B" w14:textId="77777777" w:rsidR="00677393" w:rsidRDefault="00677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2AEF" w:usb1="4000207B" w:usb2="00000000"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36BD0" w14:textId="231C17FE" w:rsidR="00CB528D" w:rsidRPr="00414FCA" w:rsidRDefault="00C80E5C" w:rsidP="00CB528D">
    <w:pPr>
      <w:pStyle w:val="Footer"/>
      <w:rPr>
        <w:rFonts w:ascii="Times New Roman" w:hAnsi="Times New Roman"/>
        <w:sz w:val="20"/>
        <w:szCs w:val="20"/>
      </w:rPr>
    </w:pPr>
    <w:r w:rsidRPr="00414FCA">
      <w:rPr>
        <w:rFonts w:ascii="Times New Roman" w:hAnsi="Times New Roman"/>
        <w:sz w:val="20"/>
        <w:szCs w:val="20"/>
      </w:rPr>
      <w:fldChar w:fldCharType="begin"/>
    </w:r>
    <w:r w:rsidRPr="00414FCA">
      <w:rPr>
        <w:rFonts w:ascii="Times New Roman" w:hAnsi="Times New Roman"/>
        <w:sz w:val="20"/>
        <w:szCs w:val="20"/>
      </w:rPr>
      <w:instrText xml:space="preserve"> FILENAME   \* MERGEFORMAT </w:instrText>
    </w:r>
    <w:r w:rsidRPr="00414FCA">
      <w:rPr>
        <w:rFonts w:ascii="Times New Roman" w:hAnsi="Times New Roman"/>
        <w:sz w:val="20"/>
        <w:szCs w:val="20"/>
      </w:rPr>
      <w:fldChar w:fldCharType="separate"/>
    </w:r>
    <w:r>
      <w:rPr>
        <w:rFonts w:ascii="Times New Roman" w:hAnsi="Times New Roman"/>
        <w:noProof/>
        <w:sz w:val="20"/>
        <w:szCs w:val="20"/>
      </w:rPr>
      <w:t>FM</w:t>
    </w:r>
    <w:r w:rsidR="00E3623E">
      <w:rPr>
        <w:rFonts w:ascii="Times New Roman" w:hAnsi="Times New Roman"/>
        <w:noProof/>
        <w:sz w:val="20"/>
        <w:szCs w:val="20"/>
      </w:rPr>
      <w:t>anot</w:t>
    </w:r>
    <w:r>
      <w:rPr>
        <w:rFonts w:ascii="Times New Roman" w:hAnsi="Times New Roman"/>
        <w:noProof/>
        <w:sz w:val="20"/>
        <w:szCs w:val="20"/>
      </w:rPr>
      <w:t>_</w:t>
    </w:r>
    <w:r w:rsidR="00D741DD">
      <w:rPr>
        <w:rFonts w:ascii="Times New Roman" w:hAnsi="Times New Roman"/>
        <w:noProof/>
        <w:sz w:val="20"/>
        <w:szCs w:val="20"/>
      </w:rPr>
      <w:t>1205</w:t>
    </w:r>
    <w:r>
      <w:rPr>
        <w:rFonts w:ascii="Times New Roman" w:hAnsi="Times New Roman"/>
        <w:noProof/>
        <w:sz w:val="20"/>
        <w:szCs w:val="20"/>
      </w:rPr>
      <w:t>20_COVID19_GROZ</w:t>
    </w:r>
    <w:r w:rsidRPr="00414FCA">
      <w:rPr>
        <w:rFonts w:ascii="Times New Roman" w:hAnsi="Times New Roman"/>
        <w:sz w:val="20"/>
        <w:szCs w:val="20"/>
      </w:rPr>
      <w:fldChar w:fldCharType="end"/>
    </w:r>
    <w:proofErr w:type="spellStart"/>
    <w:r w:rsidR="00D741DD">
      <w:rPr>
        <w:rFonts w:ascii="Times New Roman" w:hAnsi="Times New Roman"/>
        <w:sz w:val="20"/>
        <w:szCs w:val="20"/>
      </w:rPr>
      <w:t>IJUMI</w:t>
    </w:r>
    <w:r w:rsidR="007A7C7B">
      <w:rPr>
        <w:rFonts w:ascii="Times New Roman" w:hAnsi="Times New Roman"/>
        <w:sz w:val="20"/>
        <w:szCs w:val="20"/>
      </w:rPr>
      <w:t>.docx</w:t>
    </w:r>
    <w:proofErr w:type="spellEnd"/>
    <w:r>
      <w:rPr>
        <w:rFonts w:ascii="Times New Roman" w:hAnsi="Times New Roman"/>
        <w:sz w:val="20"/>
        <w:szCs w:val="20"/>
      </w:rPr>
      <w:t xml:space="preserve"> </w:t>
    </w:r>
    <w:r w:rsidR="00786ACD">
      <w:rPr>
        <w:rFonts w:ascii="Times New Roman" w:hAnsi="Times New Roman"/>
        <w:sz w:val="20"/>
        <w:szCs w:val="20"/>
      </w:rPr>
      <w:t>(TA-895)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6BCFB" w14:textId="70D24C4E" w:rsidR="006A432E" w:rsidRPr="00414FCA" w:rsidRDefault="00C80E5C" w:rsidP="00414FCA">
    <w:pPr>
      <w:pStyle w:val="Footer"/>
      <w:rPr>
        <w:rFonts w:ascii="Times New Roman" w:hAnsi="Times New Roman"/>
        <w:sz w:val="20"/>
        <w:szCs w:val="20"/>
      </w:rPr>
    </w:pPr>
    <w:r w:rsidRPr="00414FCA">
      <w:rPr>
        <w:rFonts w:ascii="Times New Roman" w:hAnsi="Times New Roman"/>
        <w:sz w:val="20"/>
        <w:szCs w:val="20"/>
      </w:rPr>
      <w:fldChar w:fldCharType="begin"/>
    </w:r>
    <w:r w:rsidRPr="00414FCA">
      <w:rPr>
        <w:rFonts w:ascii="Times New Roman" w:hAnsi="Times New Roman"/>
        <w:sz w:val="20"/>
        <w:szCs w:val="20"/>
      </w:rPr>
      <w:instrText xml:space="preserve"> FILENAME   \* MERGEFORMAT </w:instrText>
    </w:r>
    <w:r w:rsidRPr="00414FCA">
      <w:rPr>
        <w:rFonts w:ascii="Times New Roman" w:hAnsi="Times New Roman"/>
        <w:sz w:val="20"/>
        <w:szCs w:val="20"/>
      </w:rPr>
      <w:fldChar w:fldCharType="separate"/>
    </w:r>
    <w:r>
      <w:rPr>
        <w:rFonts w:ascii="Times New Roman" w:hAnsi="Times New Roman"/>
        <w:noProof/>
        <w:sz w:val="20"/>
        <w:szCs w:val="20"/>
      </w:rPr>
      <w:t>FM</w:t>
    </w:r>
    <w:r w:rsidR="00E3623E">
      <w:rPr>
        <w:rFonts w:ascii="Times New Roman" w:hAnsi="Times New Roman"/>
        <w:noProof/>
        <w:sz w:val="20"/>
        <w:szCs w:val="20"/>
      </w:rPr>
      <w:t>anot</w:t>
    </w:r>
    <w:r>
      <w:rPr>
        <w:rFonts w:ascii="Times New Roman" w:hAnsi="Times New Roman"/>
        <w:noProof/>
        <w:sz w:val="20"/>
        <w:szCs w:val="20"/>
      </w:rPr>
      <w:t>_</w:t>
    </w:r>
    <w:r w:rsidR="00E3623E">
      <w:rPr>
        <w:rFonts w:ascii="Times New Roman" w:hAnsi="Times New Roman"/>
        <w:noProof/>
        <w:sz w:val="20"/>
        <w:szCs w:val="20"/>
      </w:rPr>
      <w:t>30</w:t>
    </w:r>
    <w:r>
      <w:rPr>
        <w:rFonts w:ascii="Times New Roman" w:hAnsi="Times New Roman"/>
        <w:noProof/>
        <w:sz w:val="20"/>
        <w:szCs w:val="20"/>
      </w:rPr>
      <w:t>0420_COVID19_GROZ</w:t>
    </w:r>
    <w:r w:rsidRPr="00414FCA">
      <w:rPr>
        <w:rFonts w:ascii="Times New Roman" w:hAnsi="Times New Roman"/>
        <w:sz w:val="20"/>
        <w:szCs w:val="20"/>
      </w:rPr>
      <w:fldChar w:fldCharType="end"/>
    </w:r>
    <w:r w:rsidR="007A7C7B">
      <w:rPr>
        <w:rFonts w:ascii="Times New Roman" w:hAnsi="Times New Roman"/>
        <w:sz w:val="20"/>
        <w:szCs w:val="20"/>
      </w:rPr>
      <w:t>.</w:t>
    </w:r>
    <w:proofErr w:type="spellStart"/>
    <w:r w:rsidR="007A7C7B">
      <w:rPr>
        <w:rFonts w:ascii="Times New Roman" w:hAnsi="Times New Roman"/>
        <w:sz w:val="20"/>
        <w:szCs w:val="20"/>
      </w:rPr>
      <w:t>docx</w:t>
    </w:r>
    <w:proofErr w:type="spellEnd"/>
    <w:r w:rsidR="00786ACD">
      <w:rPr>
        <w:rFonts w:ascii="Times New Roman" w:hAnsi="Times New Roman"/>
        <w:sz w:val="20"/>
        <w:szCs w:val="20"/>
      </w:rPr>
      <w:t xml:space="preserve"> (TA-895)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F2D16" w14:textId="77777777" w:rsidR="00677393" w:rsidRDefault="00677393">
      <w:r>
        <w:separator/>
      </w:r>
    </w:p>
  </w:footnote>
  <w:footnote w:type="continuationSeparator" w:id="0">
    <w:p w14:paraId="1FA13E8B" w14:textId="77777777" w:rsidR="00677393" w:rsidRDefault="00677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A90DB" w14:textId="6722AA3C" w:rsidR="006A432E" w:rsidRPr="00C25B49" w:rsidRDefault="00C80E5C">
    <w:pPr>
      <w:pStyle w:val="Header"/>
      <w:jc w:val="center"/>
      <w:rPr>
        <w:rFonts w:ascii="Times New Roman" w:hAnsi="Times New Roman"/>
        <w:sz w:val="24"/>
        <w:szCs w:val="20"/>
      </w:rPr>
    </w:pPr>
    <w:r w:rsidRPr="00C25B49">
      <w:rPr>
        <w:rFonts w:ascii="Times New Roman" w:hAnsi="Times New Roman"/>
        <w:sz w:val="24"/>
        <w:szCs w:val="20"/>
      </w:rPr>
      <w:fldChar w:fldCharType="begin"/>
    </w:r>
    <w:r w:rsidRPr="00C25B49">
      <w:rPr>
        <w:rFonts w:ascii="Times New Roman" w:hAnsi="Times New Roman"/>
        <w:sz w:val="24"/>
        <w:szCs w:val="20"/>
      </w:rPr>
      <w:instrText xml:space="preserve"> PAGE   \* MERGEFORMAT </w:instrText>
    </w:r>
    <w:r w:rsidRPr="00C25B49">
      <w:rPr>
        <w:rFonts w:ascii="Times New Roman" w:hAnsi="Times New Roman"/>
        <w:sz w:val="24"/>
        <w:szCs w:val="20"/>
      </w:rPr>
      <w:fldChar w:fldCharType="separate"/>
    </w:r>
    <w:r w:rsidR="008B19F3">
      <w:rPr>
        <w:rFonts w:ascii="Times New Roman" w:hAnsi="Times New Roman"/>
        <w:noProof/>
        <w:sz w:val="24"/>
        <w:szCs w:val="20"/>
      </w:rPr>
      <w:t>8</w:t>
    </w:r>
    <w:r w:rsidRPr="00C25B49">
      <w:rPr>
        <w:rFonts w:ascii="Times New Roman" w:hAnsi="Times New Roman"/>
        <w:noProof/>
        <w:sz w:val="24"/>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14654"/>
    <w:multiLevelType w:val="hybridMultilevel"/>
    <w:tmpl w:val="89645366"/>
    <w:lvl w:ilvl="0" w:tplc="900EFE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47651ECF"/>
    <w:multiLevelType w:val="hybridMultilevel"/>
    <w:tmpl w:val="C1427A58"/>
    <w:lvl w:ilvl="0" w:tplc="71A6875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53786CC7"/>
    <w:multiLevelType w:val="hybridMultilevel"/>
    <w:tmpl w:val="324870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3CD1F9C"/>
    <w:multiLevelType w:val="hybridMultilevel"/>
    <w:tmpl w:val="91D8A672"/>
    <w:lvl w:ilvl="0" w:tplc="12F0018C">
      <w:start w:val="20"/>
      <w:numFmt w:val="decimal"/>
      <w:lvlText w:val="%1"/>
      <w:lvlJc w:val="left"/>
      <w:pPr>
        <w:ind w:left="1647"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4" w15:restartNumberingAfterBreak="0">
    <w:nsid w:val="775670AA"/>
    <w:multiLevelType w:val="hybridMultilevel"/>
    <w:tmpl w:val="196CAEE0"/>
    <w:lvl w:ilvl="0" w:tplc="456E007E">
      <w:start w:val="1"/>
      <w:numFmt w:val="lowerLetter"/>
      <w:lvlText w:val="%1)"/>
      <w:lvlJc w:val="left"/>
      <w:pPr>
        <w:ind w:left="1287" w:hanging="360"/>
      </w:pPr>
      <w:rPr>
        <w:rFonts w:hint="default"/>
        <w:i w:val="0"/>
        <w:iCs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1"/>
  </w:num>
  <w:num w:numId="2">
    <w:abstractNumId w:val="4"/>
  </w:num>
  <w:num w:numId="3">
    <w:abstractNumId w:val="3"/>
  </w:num>
  <w:num w:numId="4">
    <w:abstractNumId w:val="2"/>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E5C"/>
    <w:rsid w:val="00073187"/>
    <w:rsid w:val="00177D7C"/>
    <w:rsid w:val="00184137"/>
    <w:rsid w:val="0020475D"/>
    <w:rsid w:val="002C5E68"/>
    <w:rsid w:val="002F33A0"/>
    <w:rsid w:val="0036295A"/>
    <w:rsid w:val="003922C6"/>
    <w:rsid w:val="003D53E3"/>
    <w:rsid w:val="004314E8"/>
    <w:rsid w:val="00432FAB"/>
    <w:rsid w:val="004A253C"/>
    <w:rsid w:val="004D28E5"/>
    <w:rsid w:val="004F3DD6"/>
    <w:rsid w:val="00585315"/>
    <w:rsid w:val="005A56B7"/>
    <w:rsid w:val="005A5BA8"/>
    <w:rsid w:val="005D5C1A"/>
    <w:rsid w:val="005E32E6"/>
    <w:rsid w:val="005F251E"/>
    <w:rsid w:val="00630F29"/>
    <w:rsid w:val="00677393"/>
    <w:rsid w:val="006C34B0"/>
    <w:rsid w:val="006C6685"/>
    <w:rsid w:val="0071309D"/>
    <w:rsid w:val="007355E4"/>
    <w:rsid w:val="007564FB"/>
    <w:rsid w:val="00786ACD"/>
    <w:rsid w:val="007952C5"/>
    <w:rsid w:val="007A7C7B"/>
    <w:rsid w:val="00821BED"/>
    <w:rsid w:val="00831192"/>
    <w:rsid w:val="00851020"/>
    <w:rsid w:val="008B19F3"/>
    <w:rsid w:val="008E607C"/>
    <w:rsid w:val="008F4E8B"/>
    <w:rsid w:val="00976E5A"/>
    <w:rsid w:val="009C172B"/>
    <w:rsid w:val="009C2B49"/>
    <w:rsid w:val="00A00893"/>
    <w:rsid w:val="00A10823"/>
    <w:rsid w:val="00AF6AE5"/>
    <w:rsid w:val="00B05328"/>
    <w:rsid w:val="00B335F2"/>
    <w:rsid w:val="00B92EF6"/>
    <w:rsid w:val="00BA4013"/>
    <w:rsid w:val="00C27837"/>
    <w:rsid w:val="00C31A1D"/>
    <w:rsid w:val="00C80E5C"/>
    <w:rsid w:val="00CD36BA"/>
    <w:rsid w:val="00D741DD"/>
    <w:rsid w:val="00D938C7"/>
    <w:rsid w:val="00DE7BBB"/>
    <w:rsid w:val="00E3623E"/>
    <w:rsid w:val="00E43068"/>
    <w:rsid w:val="00E4467A"/>
    <w:rsid w:val="00E539FA"/>
    <w:rsid w:val="00EC3F64"/>
    <w:rsid w:val="00F80099"/>
    <w:rsid w:val="00F9188F"/>
    <w:rsid w:val="00FF72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B67CE"/>
  <w15:chartTrackingRefBased/>
  <w15:docId w15:val="{E7F91046-B79C-BF42-B8D5-316BB613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0E5C"/>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80E5C"/>
    <w:rPr>
      <w:color w:val="0000FF"/>
      <w:u w:val="single"/>
    </w:rPr>
  </w:style>
  <w:style w:type="paragraph" w:styleId="Header">
    <w:name w:val="header"/>
    <w:basedOn w:val="Normal"/>
    <w:link w:val="HeaderChar"/>
    <w:uiPriority w:val="99"/>
    <w:unhideWhenUsed/>
    <w:rsid w:val="00C80E5C"/>
    <w:pPr>
      <w:tabs>
        <w:tab w:val="center" w:pos="4153"/>
        <w:tab w:val="right" w:pos="8306"/>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C80E5C"/>
    <w:rPr>
      <w:rFonts w:ascii="Calibri" w:eastAsia="Calibri" w:hAnsi="Calibri" w:cs="Times New Roman"/>
      <w:sz w:val="22"/>
      <w:szCs w:val="22"/>
      <w:lang w:val="lv-LV"/>
    </w:rPr>
  </w:style>
  <w:style w:type="paragraph" w:styleId="Footer">
    <w:name w:val="footer"/>
    <w:basedOn w:val="Normal"/>
    <w:link w:val="FooterChar"/>
    <w:uiPriority w:val="99"/>
    <w:unhideWhenUsed/>
    <w:rsid w:val="00C80E5C"/>
    <w:pPr>
      <w:tabs>
        <w:tab w:val="center" w:pos="4153"/>
        <w:tab w:val="right" w:pos="830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C80E5C"/>
    <w:rPr>
      <w:rFonts w:ascii="Calibri" w:eastAsia="Calibri" w:hAnsi="Calibri" w:cs="Times New Roman"/>
      <w:sz w:val="22"/>
      <w:szCs w:val="22"/>
      <w:lang w:val="lv-LV"/>
    </w:rPr>
  </w:style>
  <w:style w:type="paragraph" w:styleId="ListParagraph">
    <w:name w:val="List Paragraph"/>
    <w:aliases w:val="2,Strip,H&amp;P List Paragraph,Saraksta rindkopa,Saraksta rindkopa1"/>
    <w:basedOn w:val="Normal"/>
    <w:link w:val="ListParagraphChar"/>
    <w:uiPriority w:val="34"/>
    <w:qFormat/>
    <w:rsid w:val="00C80E5C"/>
    <w:pPr>
      <w:spacing w:after="200" w:line="276" w:lineRule="auto"/>
      <w:ind w:left="720"/>
      <w:contextualSpacing/>
    </w:pPr>
    <w:rPr>
      <w:rFonts w:ascii="Calibri" w:eastAsia="Calibri" w:hAnsi="Calibri"/>
      <w:sz w:val="22"/>
      <w:szCs w:val="22"/>
      <w:lang w:val="en-US" w:eastAsia="en-US"/>
    </w:rPr>
  </w:style>
  <w:style w:type="character" w:customStyle="1" w:styleId="ListParagraphChar">
    <w:name w:val="List Paragraph Char"/>
    <w:aliases w:val="2 Char,Strip Char,H&amp;P List Paragraph Char,Saraksta rindkopa Char,Saraksta rindkopa1 Char"/>
    <w:link w:val="ListParagraph"/>
    <w:uiPriority w:val="34"/>
    <w:locked/>
    <w:rsid w:val="00C80E5C"/>
    <w:rPr>
      <w:rFonts w:ascii="Calibri" w:eastAsia="Calibri" w:hAnsi="Calibri" w:cs="Times New Roman"/>
      <w:sz w:val="22"/>
      <w:szCs w:val="22"/>
      <w:lang w:val="en-US"/>
    </w:rPr>
  </w:style>
  <w:style w:type="paragraph" w:styleId="BodyTextIndent">
    <w:name w:val="Body Text Indent"/>
    <w:basedOn w:val="Normal"/>
    <w:link w:val="BodyTextIndentChar"/>
    <w:rsid w:val="00C80E5C"/>
    <w:pPr>
      <w:ind w:left="142" w:firstLine="578"/>
      <w:jc w:val="both"/>
    </w:pPr>
    <w:rPr>
      <w:sz w:val="28"/>
      <w:szCs w:val="20"/>
      <w:lang w:eastAsia="en-US"/>
    </w:rPr>
  </w:style>
  <w:style w:type="character" w:customStyle="1" w:styleId="BodyTextIndentChar">
    <w:name w:val="Body Text Indent Char"/>
    <w:basedOn w:val="DefaultParagraphFont"/>
    <w:link w:val="BodyTextIndent"/>
    <w:rsid w:val="00C80E5C"/>
    <w:rPr>
      <w:rFonts w:ascii="Times New Roman" w:eastAsia="Times New Roman" w:hAnsi="Times New Roman" w:cs="Times New Roman"/>
      <w:sz w:val="28"/>
      <w:szCs w:val="20"/>
      <w:lang w:val="lv-LV"/>
    </w:rPr>
  </w:style>
  <w:style w:type="paragraph" w:styleId="NoSpacing">
    <w:name w:val="No Spacing"/>
    <w:uiPriority w:val="1"/>
    <w:qFormat/>
    <w:rsid w:val="00C80E5C"/>
  </w:style>
  <w:style w:type="paragraph" w:styleId="BalloonText">
    <w:name w:val="Balloon Text"/>
    <w:basedOn w:val="Normal"/>
    <w:link w:val="BalloonTextChar"/>
    <w:uiPriority w:val="99"/>
    <w:semiHidden/>
    <w:unhideWhenUsed/>
    <w:rsid w:val="0036295A"/>
    <w:rPr>
      <w:sz w:val="18"/>
      <w:szCs w:val="18"/>
    </w:rPr>
  </w:style>
  <w:style w:type="character" w:customStyle="1" w:styleId="BalloonTextChar">
    <w:name w:val="Balloon Text Char"/>
    <w:basedOn w:val="DefaultParagraphFont"/>
    <w:link w:val="BalloonText"/>
    <w:uiPriority w:val="99"/>
    <w:semiHidden/>
    <w:rsid w:val="0036295A"/>
    <w:rPr>
      <w:rFonts w:ascii="Times New Roman" w:eastAsia="Times New Roman" w:hAnsi="Times New Roman"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100671">
      <w:bodyDiv w:val="1"/>
      <w:marLeft w:val="0"/>
      <w:marRight w:val="0"/>
      <w:marTop w:val="0"/>
      <w:marBottom w:val="0"/>
      <w:divBdr>
        <w:top w:val="none" w:sz="0" w:space="0" w:color="auto"/>
        <w:left w:val="none" w:sz="0" w:space="0" w:color="auto"/>
        <w:bottom w:val="none" w:sz="0" w:space="0" w:color="auto"/>
        <w:right w:val="none" w:sz="0" w:space="0" w:color="auto"/>
      </w:divBdr>
    </w:div>
    <w:div w:id="1029648373">
      <w:bodyDiv w:val="1"/>
      <w:marLeft w:val="0"/>
      <w:marRight w:val="0"/>
      <w:marTop w:val="0"/>
      <w:marBottom w:val="0"/>
      <w:divBdr>
        <w:top w:val="none" w:sz="0" w:space="0" w:color="auto"/>
        <w:left w:val="none" w:sz="0" w:space="0" w:color="auto"/>
        <w:bottom w:val="none" w:sz="0" w:space="0" w:color="auto"/>
        <w:right w:val="none" w:sz="0" w:space="0" w:color="auto"/>
      </w:divBdr>
    </w:div>
    <w:div w:id="1442452084">
      <w:bodyDiv w:val="1"/>
      <w:marLeft w:val="0"/>
      <w:marRight w:val="0"/>
      <w:marTop w:val="0"/>
      <w:marBottom w:val="0"/>
      <w:divBdr>
        <w:top w:val="none" w:sz="0" w:space="0" w:color="auto"/>
        <w:left w:val="none" w:sz="0" w:space="0" w:color="auto"/>
        <w:bottom w:val="none" w:sz="0" w:space="0" w:color="auto"/>
        <w:right w:val="none" w:sz="0" w:space="0" w:color="auto"/>
      </w:divBdr>
    </w:div>
    <w:div w:id="154679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kumi.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12245</Words>
  <Characters>6981</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Likumprojekta sākotnējās ietekmes novērtējuma ziņojums (anotācija)</vt:lpstr>
    </vt:vector>
  </TitlesOfParts>
  <Company>Finanšu ministrija</Company>
  <LinksUpToDate>false</LinksUpToDate>
  <CharactersWithSpaces>19188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sākotnējās ietekmes novērtējuma ziņojums (anotācija)</dc:title>
  <dc:subject>Likumprojekta sākotnējās ietekmes novērtējuma ziņojums (anotācija)</dc:subject>
  <dc:creator>Inese Albova</dc:creator>
  <cp:keywords/>
  <dc:description>67083857, 
Inese.Albova@fm.gov.lv
67083887
Irena.Blauberga@fm.gov.lv</dc:description>
  <cp:lastModifiedBy>Sandra Rocena</cp:lastModifiedBy>
  <cp:revision>8</cp:revision>
  <dcterms:created xsi:type="dcterms:W3CDTF">2020-05-13T10:05:00Z</dcterms:created>
  <dcterms:modified xsi:type="dcterms:W3CDTF">2020-05-18T10:42:00Z</dcterms:modified>
</cp:coreProperties>
</file>