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1F65" w14:textId="77777777" w:rsidR="001B0B69"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Ministru kabineta rīkojuma projekta</w:t>
      </w:r>
      <w:r w:rsidR="004D13A8" w:rsidRPr="001B0B69">
        <w:rPr>
          <w:rFonts w:ascii="Times New Roman" w:eastAsia="Times New Roman" w:hAnsi="Times New Roman"/>
          <w:b/>
          <w:bCs/>
          <w:sz w:val="24"/>
          <w:szCs w:val="24"/>
          <w:lang w:eastAsia="lv-LV"/>
        </w:rPr>
        <w:t xml:space="preserve"> “Par valsts pētījumu programmu</w:t>
      </w:r>
      <w:r w:rsidR="00A25AC5" w:rsidRPr="001B0B69">
        <w:rPr>
          <w:rFonts w:ascii="Times New Roman" w:eastAsia="Times New Roman" w:hAnsi="Times New Roman"/>
          <w:b/>
          <w:bCs/>
          <w:sz w:val="24"/>
          <w:szCs w:val="24"/>
          <w:lang w:eastAsia="lv-LV"/>
        </w:rPr>
        <w:t xml:space="preserve"> </w:t>
      </w:r>
      <w:r w:rsidR="00543E78">
        <w:rPr>
          <w:rFonts w:ascii="Times New Roman" w:eastAsia="Times New Roman" w:hAnsi="Times New Roman"/>
          <w:b/>
          <w:bCs/>
          <w:sz w:val="24"/>
          <w:szCs w:val="24"/>
          <w:lang w:eastAsia="lv-LV"/>
        </w:rPr>
        <w:t>“Covid-19 seku mazināšanai”</w:t>
      </w:r>
      <w:r w:rsidRPr="001B0B69">
        <w:rPr>
          <w:rFonts w:ascii="Times New Roman" w:eastAsia="Times New Roman" w:hAnsi="Times New Roman"/>
          <w:b/>
          <w:bCs/>
          <w:sz w:val="24"/>
          <w:szCs w:val="24"/>
          <w:lang w:eastAsia="lv-LV"/>
        </w:rPr>
        <w:t xml:space="preserve">” projekta sākotnējās ietekmes </w:t>
      </w:r>
    </w:p>
    <w:p w14:paraId="7AC8338A" w14:textId="77777777" w:rsidR="004163CA"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novērtējuma ziņojums (anotācija)</w:t>
      </w:r>
    </w:p>
    <w:p w14:paraId="6D6E2AC5" w14:textId="77777777" w:rsidR="00E5323B" w:rsidRPr="001B0B69" w:rsidRDefault="00E5323B" w:rsidP="001B0B6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6683"/>
      </w:tblGrid>
      <w:tr w:rsidR="00580969" w:rsidRPr="001B0B69" w14:paraId="5B2458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BA84D" w14:textId="77777777" w:rsidR="00655F2C" w:rsidRPr="001B0B69" w:rsidRDefault="00E5323B" w:rsidP="00572E7E">
            <w:pPr>
              <w:spacing w:after="0" w:line="240" w:lineRule="auto"/>
              <w:jc w:val="center"/>
              <w:rPr>
                <w:rFonts w:ascii="Times New Roman" w:eastAsia="Times New Roman" w:hAnsi="Times New Roman"/>
                <w:b/>
                <w:bCs/>
                <w:iCs/>
                <w:sz w:val="24"/>
                <w:szCs w:val="24"/>
                <w:lang w:val="sv-SE" w:eastAsia="lv-LV"/>
              </w:rPr>
            </w:pPr>
            <w:proofErr w:type="spellStart"/>
            <w:r w:rsidRPr="001B0B69">
              <w:rPr>
                <w:rFonts w:ascii="Times New Roman" w:eastAsia="Times New Roman" w:hAnsi="Times New Roman"/>
                <w:b/>
                <w:bCs/>
                <w:iCs/>
                <w:sz w:val="24"/>
                <w:szCs w:val="24"/>
                <w:lang w:val="sv-SE" w:eastAsia="lv-LV"/>
              </w:rPr>
              <w:t>Tiesību</w:t>
            </w:r>
            <w:proofErr w:type="spellEnd"/>
            <w:r w:rsidRPr="001B0B69">
              <w:rPr>
                <w:rFonts w:ascii="Times New Roman" w:eastAsia="Times New Roman" w:hAnsi="Times New Roman"/>
                <w:b/>
                <w:bCs/>
                <w:iCs/>
                <w:sz w:val="24"/>
                <w:szCs w:val="24"/>
                <w:lang w:val="sv-SE" w:eastAsia="lv-LV"/>
              </w:rPr>
              <w:t xml:space="preserve"> akta </w:t>
            </w:r>
            <w:proofErr w:type="spellStart"/>
            <w:r w:rsidRPr="001B0B69">
              <w:rPr>
                <w:rFonts w:ascii="Times New Roman" w:eastAsia="Times New Roman" w:hAnsi="Times New Roman"/>
                <w:b/>
                <w:bCs/>
                <w:iCs/>
                <w:sz w:val="24"/>
                <w:szCs w:val="24"/>
                <w:lang w:val="sv-SE" w:eastAsia="lv-LV"/>
              </w:rPr>
              <w:t>projekta</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anotācijas</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kopsavilkums</w:t>
            </w:r>
            <w:proofErr w:type="spellEnd"/>
          </w:p>
        </w:tc>
      </w:tr>
      <w:tr w:rsidR="00580969" w:rsidRPr="001B0B69" w14:paraId="2E5DB386" w14:textId="77777777" w:rsidTr="00411598">
        <w:trPr>
          <w:tblCellSpacing w:w="15" w:type="dxa"/>
        </w:trPr>
        <w:tc>
          <w:tcPr>
            <w:tcW w:w="1285" w:type="pct"/>
            <w:tcBorders>
              <w:top w:val="outset" w:sz="6" w:space="0" w:color="auto"/>
              <w:left w:val="outset" w:sz="6" w:space="0" w:color="auto"/>
              <w:bottom w:val="outset" w:sz="6" w:space="0" w:color="auto"/>
              <w:right w:val="outset" w:sz="6" w:space="0" w:color="auto"/>
            </w:tcBorders>
            <w:hideMark/>
          </w:tcPr>
          <w:p w14:paraId="1C68FD58" w14:textId="77777777" w:rsidR="00E5323B" w:rsidRPr="001B0B69" w:rsidRDefault="00E5323B" w:rsidP="001B0B69">
            <w:pPr>
              <w:spacing w:after="0" w:line="240" w:lineRule="auto"/>
              <w:rPr>
                <w:rFonts w:ascii="Times New Roman" w:eastAsia="Times New Roman" w:hAnsi="Times New Roman"/>
                <w:iCs/>
                <w:sz w:val="24"/>
                <w:szCs w:val="24"/>
                <w:lang w:val="sv-SE" w:eastAsia="lv-LV"/>
              </w:rPr>
            </w:pPr>
            <w:proofErr w:type="spellStart"/>
            <w:r w:rsidRPr="001B0B69">
              <w:rPr>
                <w:rFonts w:ascii="Times New Roman" w:eastAsia="Times New Roman" w:hAnsi="Times New Roman"/>
                <w:iCs/>
                <w:sz w:val="24"/>
                <w:szCs w:val="24"/>
                <w:lang w:val="sv-SE" w:eastAsia="lv-LV"/>
              </w:rPr>
              <w:t>Mērķis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risinājums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un</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projekta</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spēkā</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stāšanās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laiks</w:t>
            </w:r>
            <w:proofErr w:type="spellEnd"/>
            <w:r w:rsidRPr="001B0B69">
              <w:rPr>
                <w:rFonts w:ascii="Times New Roman" w:eastAsia="Times New Roman" w:hAnsi="Times New Roman"/>
                <w:iCs/>
                <w:sz w:val="24"/>
                <w:szCs w:val="24"/>
                <w:lang w:val="sv-SE" w:eastAsia="lv-LV"/>
              </w:rPr>
              <w:t xml:space="preserve"> (500 </w:t>
            </w:r>
            <w:proofErr w:type="spellStart"/>
            <w:r w:rsidRPr="001B0B69">
              <w:rPr>
                <w:rFonts w:ascii="Times New Roman" w:eastAsia="Times New Roman" w:hAnsi="Times New Roman"/>
                <w:iCs/>
                <w:sz w:val="24"/>
                <w:szCs w:val="24"/>
                <w:lang w:val="sv-SE" w:eastAsia="lv-LV"/>
              </w:rPr>
              <w:t>zīmes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bez</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atstarpēm</w:t>
            </w:r>
            <w:proofErr w:type="spellEnd"/>
            <w:r w:rsidRPr="001B0B69">
              <w:rPr>
                <w:rFonts w:ascii="Times New Roman" w:eastAsia="Times New Roman" w:hAnsi="Times New Roman"/>
                <w:iCs/>
                <w:sz w:val="24"/>
                <w:szCs w:val="24"/>
                <w:lang w:val="sv-SE" w:eastAsia="lv-LV"/>
              </w:rPr>
              <w:t>)</w:t>
            </w:r>
          </w:p>
        </w:tc>
        <w:tc>
          <w:tcPr>
            <w:tcW w:w="3666" w:type="pct"/>
            <w:tcBorders>
              <w:top w:val="outset" w:sz="6" w:space="0" w:color="auto"/>
              <w:left w:val="outset" w:sz="6" w:space="0" w:color="auto"/>
              <w:bottom w:val="outset" w:sz="6" w:space="0" w:color="auto"/>
              <w:right w:val="outset" w:sz="6" w:space="0" w:color="auto"/>
            </w:tcBorders>
            <w:hideMark/>
          </w:tcPr>
          <w:p w14:paraId="02CBDF2E" w14:textId="77777777" w:rsidR="00870BF2" w:rsidRPr="001B0B69" w:rsidRDefault="00BC459D"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Ministru kabineta rīkojuma projekta “</w:t>
            </w:r>
            <w:r w:rsidR="007B58F8" w:rsidRPr="001B0B69">
              <w:rPr>
                <w:rFonts w:ascii="Times New Roman" w:eastAsia="Times New Roman" w:hAnsi="Times New Roman"/>
                <w:iCs/>
                <w:sz w:val="24"/>
                <w:szCs w:val="24"/>
                <w:lang w:eastAsia="lv-LV"/>
              </w:rPr>
              <w:t xml:space="preserve">Par valsts pētījumu programmu </w:t>
            </w:r>
            <w:r w:rsidR="00543E78">
              <w:rPr>
                <w:rFonts w:ascii="Times New Roman" w:eastAsia="Times New Roman" w:hAnsi="Times New Roman"/>
                <w:iCs/>
                <w:sz w:val="24"/>
                <w:szCs w:val="24"/>
                <w:lang w:eastAsia="lv-LV"/>
              </w:rPr>
              <w:t>“Covid-19 seku mazināšanai”</w:t>
            </w:r>
            <w:r w:rsidRPr="001B0B69">
              <w:rPr>
                <w:rFonts w:ascii="Times New Roman" w:eastAsia="Times New Roman" w:hAnsi="Times New Roman"/>
                <w:iCs/>
                <w:sz w:val="24"/>
                <w:szCs w:val="24"/>
                <w:lang w:eastAsia="lv-LV"/>
              </w:rPr>
              <w:t xml:space="preserve">” (turpmāk – rīkojuma projekts) mērķis ir </w:t>
            </w:r>
            <w:r w:rsidR="00870BF2" w:rsidRPr="001B0B69">
              <w:rPr>
                <w:rFonts w:ascii="Times New Roman" w:eastAsia="Times New Roman" w:hAnsi="Times New Roman"/>
                <w:iCs/>
                <w:sz w:val="24"/>
                <w:szCs w:val="24"/>
                <w:lang w:eastAsia="lv-LV"/>
              </w:rPr>
              <w:t xml:space="preserve">apstiprināt valsts pētījumu programmu </w:t>
            </w:r>
            <w:r w:rsidR="00543E78">
              <w:rPr>
                <w:rFonts w:ascii="Times New Roman" w:eastAsia="Times New Roman" w:hAnsi="Times New Roman"/>
                <w:iCs/>
                <w:sz w:val="24"/>
                <w:szCs w:val="24"/>
                <w:lang w:eastAsia="lv-LV"/>
              </w:rPr>
              <w:t>“</w:t>
            </w:r>
            <w:r w:rsidR="00543E78" w:rsidRPr="00543E78">
              <w:rPr>
                <w:rFonts w:ascii="Times New Roman" w:eastAsia="Times New Roman" w:hAnsi="Times New Roman"/>
                <w:iCs/>
                <w:sz w:val="24"/>
                <w:szCs w:val="24"/>
                <w:lang w:eastAsia="lv-LV"/>
              </w:rPr>
              <w:t>Covid-19 seku mazināšanai</w:t>
            </w:r>
            <w:r w:rsidR="00543E78">
              <w:rPr>
                <w:rFonts w:ascii="Times New Roman" w:eastAsia="Times New Roman" w:hAnsi="Times New Roman"/>
                <w:iCs/>
                <w:sz w:val="24"/>
                <w:szCs w:val="24"/>
                <w:lang w:eastAsia="lv-LV"/>
              </w:rPr>
              <w:t>”</w:t>
            </w:r>
            <w:r w:rsidR="00543E78" w:rsidRPr="00543E78">
              <w:rPr>
                <w:rFonts w:ascii="Times New Roman" w:eastAsia="Times New Roman" w:hAnsi="Times New Roman"/>
                <w:iCs/>
                <w:sz w:val="24"/>
                <w:szCs w:val="24"/>
                <w:lang w:eastAsia="lv-LV"/>
              </w:rPr>
              <w:t xml:space="preserve"> </w:t>
            </w:r>
            <w:r w:rsidR="00870BF2" w:rsidRPr="001B0B69">
              <w:rPr>
                <w:rFonts w:ascii="Times New Roman" w:eastAsia="Times New Roman" w:hAnsi="Times New Roman"/>
                <w:iCs/>
                <w:sz w:val="24"/>
                <w:szCs w:val="24"/>
                <w:lang w:eastAsia="lv-LV"/>
              </w:rPr>
              <w:t xml:space="preserve">(turpmāk – </w:t>
            </w:r>
            <w:r w:rsidR="00F86C13">
              <w:rPr>
                <w:rFonts w:ascii="Times New Roman" w:eastAsia="Times New Roman" w:hAnsi="Times New Roman"/>
                <w:iCs/>
                <w:sz w:val="24"/>
                <w:szCs w:val="24"/>
                <w:lang w:eastAsia="lv-LV"/>
              </w:rPr>
              <w:t>P</w:t>
            </w:r>
            <w:r w:rsidR="00870BF2" w:rsidRPr="001B0B69">
              <w:rPr>
                <w:rFonts w:ascii="Times New Roman" w:eastAsia="Times New Roman" w:hAnsi="Times New Roman"/>
                <w:iCs/>
                <w:sz w:val="24"/>
                <w:szCs w:val="24"/>
                <w:lang w:eastAsia="lv-LV"/>
              </w:rPr>
              <w:t>rogramma), nosakot tās virsmērķi, mērķ</w:t>
            </w:r>
            <w:r w:rsidR="00546A34">
              <w:rPr>
                <w:rFonts w:ascii="Times New Roman" w:eastAsia="Times New Roman" w:hAnsi="Times New Roman"/>
                <w:iCs/>
                <w:sz w:val="24"/>
                <w:szCs w:val="24"/>
                <w:lang w:eastAsia="lv-LV"/>
              </w:rPr>
              <w:t>us</w:t>
            </w:r>
            <w:r w:rsidR="00870BF2" w:rsidRPr="001B0B69">
              <w:rPr>
                <w:rFonts w:ascii="Times New Roman" w:eastAsia="Times New Roman" w:hAnsi="Times New Roman"/>
                <w:iCs/>
                <w:sz w:val="24"/>
                <w:szCs w:val="24"/>
                <w:lang w:eastAsia="lv-LV"/>
              </w:rPr>
              <w:t>, uzdevumus, īstenošanas termiņu un piešķirto finansējumu.</w:t>
            </w:r>
          </w:p>
          <w:p w14:paraId="623DA2C1" w14:textId="77777777" w:rsidR="00E5323B" w:rsidRPr="001B0B69" w:rsidRDefault="00334B20"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Apstiprinot rīkojuma projektu, </w:t>
            </w:r>
            <w:r w:rsidR="007B58F8" w:rsidRPr="001B0B69">
              <w:rPr>
                <w:rFonts w:ascii="Times New Roman" w:eastAsia="Times New Roman" w:hAnsi="Times New Roman"/>
                <w:iCs/>
                <w:sz w:val="24"/>
                <w:szCs w:val="24"/>
                <w:lang w:eastAsia="lv-LV"/>
              </w:rPr>
              <w:t>Izglītības un zinātnes</w:t>
            </w:r>
            <w:r w:rsidR="00870BF2" w:rsidRPr="001B0B69">
              <w:rPr>
                <w:rFonts w:ascii="Times New Roman" w:eastAsia="Times New Roman" w:hAnsi="Times New Roman"/>
                <w:iCs/>
                <w:sz w:val="24"/>
                <w:szCs w:val="24"/>
                <w:lang w:eastAsia="lv-LV"/>
              </w:rPr>
              <w:t xml:space="preserve"> ministrija</w:t>
            </w:r>
            <w:r w:rsidR="00543E78">
              <w:rPr>
                <w:rFonts w:ascii="Times New Roman" w:eastAsia="Times New Roman" w:hAnsi="Times New Roman"/>
                <w:iCs/>
                <w:sz w:val="24"/>
                <w:szCs w:val="24"/>
                <w:lang w:eastAsia="lv-LV"/>
              </w:rPr>
              <w:t xml:space="preserve"> sadarbībā ar Veselības ministriju</w:t>
            </w:r>
            <w:r w:rsidR="00870BF2" w:rsidRPr="001B0B69">
              <w:rPr>
                <w:rFonts w:ascii="Times New Roman" w:eastAsia="Times New Roman" w:hAnsi="Times New Roman"/>
                <w:iCs/>
                <w:sz w:val="24"/>
                <w:szCs w:val="24"/>
                <w:lang w:eastAsia="lv-LV"/>
              </w:rPr>
              <w:t xml:space="preserve"> varēs īstenot un finansēt </w:t>
            </w:r>
            <w:r w:rsidR="00F86C13">
              <w:rPr>
                <w:rFonts w:ascii="Times New Roman" w:eastAsia="Times New Roman" w:hAnsi="Times New Roman"/>
                <w:iCs/>
                <w:sz w:val="24"/>
                <w:szCs w:val="24"/>
                <w:lang w:eastAsia="lv-LV"/>
              </w:rPr>
              <w:t>P</w:t>
            </w:r>
            <w:r w:rsidR="00870BF2" w:rsidRPr="001B0B69">
              <w:rPr>
                <w:rFonts w:ascii="Times New Roman" w:eastAsia="Times New Roman" w:hAnsi="Times New Roman"/>
                <w:iCs/>
                <w:sz w:val="24"/>
                <w:szCs w:val="24"/>
                <w:lang w:eastAsia="lv-LV"/>
              </w:rPr>
              <w:t>rogrammu</w:t>
            </w:r>
            <w:r w:rsidR="0094554A">
              <w:rPr>
                <w:rFonts w:ascii="Times New Roman" w:eastAsia="Times New Roman" w:hAnsi="Times New Roman"/>
                <w:iCs/>
                <w:sz w:val="24"/>
                <w:szCs w:val="24"/>
                <w:lang w:eastAsia="lv-LV"/>
              </w:rPr>
              <w:t>.</w:t>
            </w:r>
          </w:p>
          <w:p w14:paraId="7199A50C" w14:textId="77777777" w:rsidR="000A7209" w:rsidRPr="001B0B69" w:rsidRDefault="000A7209" w:rsidP="001B0B69">
            <w:pPr>
              <w:spacing w:after="0" w:line="240" w:lineRule="auto"/>
              <w:jc w:val="both"/>
              <w:rPr>
                <w:rFonts w:ascii="Times New Roman" w:eastAsia="Times New Roman" w:hAnsi="Times New Roman"/>
                <w:iCs/>
                <w:sz w:val="24"/>
                <w:szCs w:val="24"/>
                <w:lang w:val="sv-SE" w:eastAsia="lv-LV"/>
              </w:rPr>
            </w:pPr>
            <w:r w:rsidRPr="001B0B69">
              <w:rPr>
                <w:rFonts w:ascii="Times New Roman" w:eastAsia="Times New Roman" w:hAnsi="Times New Roman"/>
                <w:iCs/>
                <w:sz w:val="24"/>
                <w:szCs w:val="24"/>
                <w:lang w:eastAsia="lv-LV"/>
              </w:rPr>
              <w:t xml:space="preserve">Rīkojuma projekts </w:t>
            </w:r>
            <w:r w:rsidR="00FC47F6" w:rsidRPr="001B0B69">
              <w:rPr>
                <w:rFonts w:ascii="Times New Roman" w:hAnsi="Times New Roman"/>
                <w:sz w:val="24"/>
                <w:szCs w:val="24"/>
              </w:rPr>
              <w:t>stāsies spēkā Oficiālo publikāciju un tiesiskās informācijas likumā noteiktajā kārtībā.</w:t>
            </w:r>
          </w:p>
        </w:tc>
      </w:tr>
    </w:tbl>
    <w:p w14:paraId="5BBCE063" w14:textId="77777777" w:rsidR="00E5323B" w:rsidRPr="001B0B69" w:rsidRDefault="004807BE" w:rsidP="001B0B6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2048"/>
        <w:gridCol w:w="6668"/>
      </w:tblGrid>
      <w:tr w:rsidR="00580969" w:rsidRPr="001B0B69" w14:paraId="2C1EDE22" w14:textId="77777777" w:rsidTr="00120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92574" w14:textId="77777777" w:rsidR="00655F2C" w:rsidRPr="001B0B69" w:rsidRDefault="00E5323B" w:rsidP="00116E9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 xml:space="preserve">I. </w:t>
            </w:r>
            <w:proofErr w:type="spellStart"/>
            <w:r w:rsidRPr="001B0B69">
              <w:rPr>
                <w:rFonts w:ascii="Times New Roman" w:eastAsia="Times New Roman" w:hAnsi="Times New Roman"/>
                <w:b/>
                <w:bCs/>
                <w:iCs/>
                <w:sz w:val="24"/>
                <w:szCs w:val="24"/>
                <w:lang w:val="sv-SE" w:eastAsia="lv-LV"/>
              </w:rPr>
              <w:t>Tiesību</w:t>
            </w:r>
            <w:proofErr w:type="spellEnd"/>
            <w:r w:rsidRPr="001B0B69">
              <w:rPr>
                <w:rFonts w:ascii="Times New Roman" w:eastAsia="Times New Roman" w:hAnsi="Times New Roman"/>
                <w:b/>
                <w:bCs/>
                <w:iCs/>
                <w:sz w:val="24"/>
                <w:szCs w:val="24"/>
                <w:lang w:val="sv-SE" w:eastAsia="lv-LV"/>
              </w:rPr>
              <w:t xml:space="preserve"> akta </w:t>
            </w:r>
            <w:proofErr w:type="spellStart"/>
            <w:r w:rsidRPr="001B0B69">
              <w:rPr>
                <w:rFonts w:ascii="Times New Roman" w:eastAsia="Times New Roman" w:hAnsi="Times New Roman"/>
                <w:b/>
                <w:bCs/>
                <w:iCs/>
                <w:sz w:val="24"/>
                <w:szCs w:val="24"/>
                <w:lang w:val="sv-SE" w:eastAsia="lv-LV"/>
              </w:rPr>
              <w:t>projekta</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izstrādes</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nepieciešamība</w:t>
            </w:r>
            <w:proofErr w:type="spellEnd"/>
          </w:p>
        </w:tc>
      </w:tr>
      <w:tr w:rsidR="00580969" w:rsidRPr="001B0B69" w14:paraId="467F5C91"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73C9618" w14:textId="77777777" w:rsidR="001207BA"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p w14:paraId="2A56E51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29FA36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14CB6E2"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710B75F"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75784F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395B0B4"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50A8DEA7"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97290D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3B2BA90D"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50137D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AC8A81E"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EE685C1" w14:textId="77777777" w:rsidR="001D29D5" w:rsidRPr="001B0B69" w:rsidRDefault="001D29D5" w:rsidP="001B0B69">
            <w:pPr>
              <w:spacing w:after="0" w:line="240" w:lineRule="auto"/>
              <w:rPr>
                <w:rFonts w:ascii="Times New Roman" w:eastAsia="Times New Roman" w:hAnsi="Times New Roman"/>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hideMark/>
          </w:tcPr>
          <w:p w14:paraId="5CA60485" w14:textId="77777777" w:rsidR="00260796"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Pamatojums</w:t>
            </w:r>
          </w:p>
          <w:p w14:paraId="68084020"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F90F55A"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7213C7D"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711A4320" w14:textId="77777777" w:rsidR="001D29D5" w:rsidRPr="001B0B69" w:rsidRDefault="001D29D5" w:rsidP="001B0B69">
            <w:pPr>
              <w:spacing w:after="0" w:line="240" w:lineRule="auto"/>
              <w:ind w:firstLine="720"/>
              <w:rPr>
                <w:rFonts w:ascii="Times New Roman" w:eastAsia="Times New Roman" w:hAnsi="Times New Roman"/>
                <w:sz w:val="24"/>
                <w:szCs w:val="24"/>
                <w:lang w:eastAsia="lv-LV"/>
              </w:rPr>
            </w:pPr>
          </w:p>
        </w:tc>
        <w:tc>
          <w:tcPr>
            <w:tcW w:w="3658" w:type="pct"/>
            <w:tcBorders>
              <w:top w:val="outset" w:sz="6" w:space="0" w:color="auto"/>
              <w:left w:val="outset" w:sz="6" w:space="0" w:color="auto"/>
              <w:bottom w:val="outset" w:sz="6" w:space="0" w:color="auto"/>
              <w:right w:val="outset" w:sz="6" w:space="0" w:color="auto"/>
            </w:tcBorders>
            <w:hideMark/>
          </w:tcPr>
          <w:p w14:paraId="178E19EA" w14:textId="77777777" w:rsidR="001D29D5" w:rsidRPr="001B0B69" w:rsidRDefault="00233E99"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Izglītības un zinātnes</w:t>
            </w:r>
            <w:r w:rsidR="001D29D5" w:rsidRPr="001B0B69">
              <w:rPr>
                <w:rFonts w:ascii="Times New Roman" w:eastAsia="Times New Roman" w:hAnsi="Times New Roman"/>
                <w:iCs/>
                <w:sz w:val="24"/>
                <w:szCs w:val="24"/>
                <w:lang w:eastAsia="lv-LV"/>
              </w:rPr>
              <w:t xml:space="preserve"> ministrija (turpmāk – </w:t>
            </w:r>
            <w:r w:rsidR="00E10D6A">
              <w:rPr>
                <w:rFonts w:ascii="Times New Roman" w:eastAsia="Times New Roman" w:hAnsi="Times New Roman"/>
                <w:iCs/>
                <w:sz w:val="24"/>
                <w:szCs w:val="24"/>
                <w:lang w:eastAsia="lv-LV"/>
              </w:rPr>
              <w:t>M</w:t>
            </w:r>
            <w:r w:rsidR="001D29D5" w:rsidRPr="001B0B69">
              <w:rPr>
                <w:rFonts w:ascii="Times New Roman" w:eastAsia="Times New Roman" w:hAnsi="Times New Roman"/>
                <w:iCs/>
                <w:sz w:val="24"/>
                <w:szCs w:val="24"/>
                <w:lang w:eastAsia="lv-LV"/>
              </w:rPr>
              <w:t>inistrija) ir izstrādājusi rīkojuma projektu saskaņā ar:</w:t>
            </w:r>
          </w:p>
          <w:p w14:paraId="4184E014" w14:textId="77777777" w:rsidR="00FC47F6" w:rsidRPr="001B0B69" w:rsidRDefault="00FC47F6" w:rsidP="001B0B69">
            <w:pPr>
              <w:pStyle w:val="ListParagraph"/>
              <w:numPr>
                <w:ilvl w:val="0"/>
                <w:numId w:val="7"/>
              </w:numPr>
              <w:spacing w:after="0" w:line="240" w:lineRule="auto"/>
              <w:ind w:left="0" w:firstLine="360"/>
              <w:jc w:val="both"/>
              <w:rPr>
                <w:rFonts w:ascii="Times New Roman" w:hAnsi="Times New Roman"/>
                <w:sz w:val="24"/>
                <w:szCs w:val="24"/>
              </w:rPr>
            </w:pPr>
            <w:r w:rsidRPr="001B0B69">
              <w:rPr>
                <w:rFonts w:ascii="Times New Roman" w:hAnsi="Times New Roman"/>
                <w:sz w:val="24"/>
                <w:szCs w:val="24"/>
              </w:rPr>
              <w:t>Zinātniskās darbības likuma 13. panta otrās daļas 3. punktu, kas nosaka, ka Ministru kabinets apstiprina prioritāros zinātņu virzienus un valsts pētījumu programmas;</w:t>
            </w:r>
          </w:p>
          <w:p w14:paraId="21953057" w14:textId="77777777" w:rsidR="00FC47F6" w:rsidRPr="001B0B69" w:rsidRDefault="00FC47F6" w:rsidP="001B0B69">
            <w:pPr>
              <w:pStyle w:val="ListParagraph"/>
              <w:numPr>
                <w:ilvl w:val="0"/>
                <w:numId w:val="7"/>
              </w:numPr>
              <w:spacing w:after="0" w:line="240" w:lineRule="auto"/>
              <w:ind w:left="0" w:firstLine="360"/>
              <w:jc w:val="both"/>
              <w:rPr>
                <w:rFonts w:ascii="Times New Roman" w:hAnsi="Times New Roman"/>
                <w:sz w:val="24"/>
                <w:szCs w:val="24"/>
              </w:rPr>
            </w:pPr>
            <w:r w:rsidRPr="001B0B69">
              <w:rPr>
                <w:rFonts w:ascii="Times New Roman" w:hAnsi="Times New Roman"/>
                <w:sz w:val="24"/>
                <w:szCs w:val="24"/>
              </w:rPr>
              <w:t xml:space="preserve">Zinātniskās darbības likuma 35. panta otro daļu, kas nosaka, ka valsts pētījumu programmu mērķus un uzdevumus nosaka attiecīgās nozaru ministrijas, konsultējoties ar Latvijas Zinātņu akadēmiju un Latvijas Zinātnes padomi. </w:t>
            </w:r>
            <w:r w:rsidR="00E10D6A">
              <w:rPr>
                <w:rFonts w:ascii="Times New Roman" w:hAnsi="Times New Roman"/>
                <w:sz w:val="24"/>
                <w:szCs w:val="24"/>
              </w:rPr>
              <w:t>M</w:t>
            </w:r>
            <w:r w:rsidRPr="001B0B69">
              <w:rPr>
                <w:rFonts w:ascii="Times New Roman" w:hAnsi="Times New Roman"/>
                <w:sz w:val="24"/>
                <w:szCs w:val="24"/>
              </w:rPr>
              <w:t>inistrija vai citas nozaru ministrijas valsts pētījumu programmu projektu konkursa kārtībā var piešķirt valsts pētījumu programmu projektiem finansējumu no zinātnes finansēšanai piešķirtajiem valsts budžeta līdzekļiem. Valsts pētījumu pro</w:t>
            </w:r>
            <w:r w:rsidRPr="001B0B69">
              <w:rPr>
                <w:rFonts w:ascii="Times New Roman" w:eastAsia="Times New Roman" w:hAnsi="Times New Roman"/>
                <w:iCs/>
                <w:sz w:val="24"/>
                <w:szCs w:val="24"/>
                <w:lang w:eastAsia="lv-LV"/>
              </w:rPr>
              <w:t>grammu projektu konkursu organizē un īsteno Latvijas Zinātnes padome;</w:t>
            </w:r>
          </w:p>
          <w:p w14:paraId="736C419C" w14:textId="77777777" w:rsidR="00783947" w:rsidRPr="001B0B69" w:rsidRDefault="00FC47F6" w:rsidP="001B0B69">
            <w:pPr>
              <w:pStyle w:val="ListParagraph"/>
              <w:numPr>
                <w:ilvl w:val="0"/>
                <w:numId w:val="7"/>
              </w:numPr>
              <w:spacing w:after="0" w:line="240" w:lineRule="auto"/>
              <w:ind w:left="0" w:firstLine="360"/>
              <w:jc w:val="both"/>
              <w:rPr>
                <w:rFonts w:ascii="Times New Roman" w:hAnsi="Times New Roman"/>
                <w:sz w:val="24"/>
                <w:szCs w:val="24"/>
              </w:rPr>
            </w:pPr>
            <w:r w:rsidRPr="001B0B69">
              <w:rPr>
                <w:rFonts w:ascii="Times New Roman" w:hAnsi="Times New Roman"/>
                <w:sz w:val="24"/>
                <w:szCs w:val="24"/>
              </w:rPr>
              <w:t>Ministru kabineta 2018. gada 4. septembra noteikumu Nr.</w:t>
            </w:r>
            <w:r w:rsidR="00E10D6A">
              <w:rPr>
                <w:rFonts w:ascii="Times New Roman" w:hAnsi="Times New Roman"/>
                <w:sz w:val="24"/>
                <w:szCs w:val="24"/>
              </w:rPr>
              <w:t> </w:t>
            </w:r>
            <w:r w:rsidRPr="001B0B69">
              <w:rPr>
                <w:rFonts w:ascii="Times New Roman" w:hAnsi="Times New Roman"/>
                <w:sz w:val="24"/>
                <w:szCs w:val="24"/>
              </w:rPr>
              <w:t>560 “Valsts pētījumu programmu</w:t>
            </w:r>
            <w:r w:rsidR="00783947" w:rsidRPr="001B0B69">
              <w:rPr>
                <w:rFonts w:ascii="Times New Roman" w:hAnsi="Times New Roman"/>
                <w:sz w:val="24"/>
                <w:szCs w:val="24"/>
              </w:rPr>
              <w:t xml:space="preserve"> </w:t>
            </w:r>
            <w:r w:rsidR="005C0840">
              <w:rPr>
                <w:rFonts w:ascii="Times New Roman" w:hAnsi="Times New Roman"/>
                <w:sz w:val="24"/>
                <w:szCs w:val="24"/>
              </w:rPr>
              <w:t xml:space="preserve">projektu </w:t>
            </w:r>
            <w:r w:rsidR="00783947" w:rsidRPr="001B0B69">
              <w:rPr>
                <w:rFonts w:ascii="Times New Roman" w:hAnsi="Times New Roman"/>
                <w:sz w:val="24"/>
                <w:szCs w:val="24"/>
              </w:rPr>
              <w:t xml:space="preserve">īstenošanas kārtība” </w:t>
            </w:r>
            <w:r w:rsidR="000C7250" w:rsidRPr="001B0B69">
              <w:rPr>
                <w:rFonts w:ascii="Times New Roman" w:hAnsi="Times New Roman"/>
                <w:sz w:val="24"/>
                <w:szCs w:val="24"/>
              </w:rPr>
              <w:t xml:space="preserve">(turpmāk – </w:t>
            </w:r>
            <w:r w:rsidR="00DA434F">
              <w:rPr>
                <w:rFonts w:ascii="Times New Roman" w:hAnsi="Times New Roman"/>
                <w:sz w:val="24"/>
                <w:szCs w:val="24"/>
              </w:rPr>
              <w:t xml:space="preserve">MK </w:t>
            </w:r>
            <w:r w:rsidR="000C7250" w:rsidRPr="001B0B69">
              <w:rPr>
                <w:rFonts w:ascii="Times New Roman" w:hAnsi="Times New Roman"/>
                <w:sz w:val="24"/>
                <w:szCs w:val="24"/>
              </w:rPr>
              <w:t>noteikumi)</w:t>
            </w:r>
            <w:r w:rsidR="001F6B45">
              <w:rPr>
                <w:rFonts w:ascii="Times New Roman" w:hAnsi="Times New Roman"/>
                <w:sz w:val="24"/>
                <w:szCs w:val="24"/>
              </w:rPr>
              <w:t xml:space="preserve"> 4. punktu</w:t>
            </w:r>
            <w:r w:rsidR="00783947" w:rsidRPr="001B0B69">
              <w:rPr>
                <w:rFonts w:ascii="Times New Roman" w:hAnsi="Times New Roman"/>
                <w:sz w:val="24"/>
                <w:szCs w:val="24"/>
              </w:rPr>
              <w:t>;</w:t>
            </w:r>
          </w:p>
          <w:p w14:paraId="1B1DECDE" w14:textId="77777777" w:rsidR="00721A61" w:rsidRDefault="004B37EC" w:rsidP="00721A61">
            <w:pPr>
              <w:numPr>
                <w:ilvl w:val="0"/>
                <w:numId w:val="7"/>
              </w:numPr>
              <w:spacing w:after="0"/>
              <w:rPr>
                <w:rFonts w:ascii="Times New Roman" w:hAnsi="Times New Roman"/>
                <w:sz w:val="24"/>
                <w:szCs w:val="24"/>
              </w:rPr>
            </w:pPr>
            <w:r w:rsidRPr="004B37EC">
              <w:rPr>
                <w:rFonts w:ascii="Times New Roman" w:hAnsi="Times New Roman"/>
                <w:sz w:val="24"/>
                <w:szCs w:val="24"/>
              </w:rPr>
              <w:t>Ministru kabineta 2020. g</w:t>
            </w:r>
            <w:r>
              <w:rPr>
                <w:rFonts w:ascii="Times New Roman" w:hAnsi="Times New Roman"/>
                <w:sz w:val="24"/>
                <w:szCs w:val="24"/>
              </w:rPr>
              <w:t>ada 12. marta rīkojums Nr. 103 ”</w:t>
            </w:r>
            <w:r w:rsidRPr="004B37EC">
              <w:rPr>
                <w:rFonts w:ascii="Times New Roman" w:hAnsi="Times New Roman"/>
                <w:sz w:val="24"/>
                <w:szCs w:val="24"/>
              </w:rPr>
              <w:t>Par ārkārtas situācijas izsludināšanu”</w:t>
            </w:r>
            <w:r w:rsidR="00721A61">
              <w:rPr>
                <w:rFonts w:ascii="Times New Roman" w:hAnsi="Times New Roman"/>
                <w:sz w:val="24"/>
                <w:szCs w:val="24"/>
              </w:rPr>
              <w:t>;</w:t>
            </w:r>
          </w:p>
          <w:p w14:paraId="6614C967" w14:textId="5031760E" w:rsidR="001D29D5" w:rsidRPr="00721A61" w:rsidRDefault="00200E19" w:rsidP="00B040C4">
            <w:pPr>
              <w:numPr>
                <w:ilvl w:val="0"/>
                <w:numId w:val="7"/>
              </w:numPr>
              <w:spacing w:after="0"/>
              <w:rPr>
                <w:rFonts w:ascii="Times New Roman" w:hAnsi="Times New Roman"/>
                <w:sz w:val="24"/>
                <w:szCs w:val="24"/>
              </w:rPr>
            </w:pPr>
            <w:r w:rsidRPr="00721A61">
              <w:rPr>
                <w:rFonts w:ascii="Times New Roman" w:hAnsi="Times New Roman"/>
                <w:sz w:val="24"/>
                <w:szCs w:val="24"/>
              </w:rPr>
              <w:t xml:space="preserve">Ministru kabineta 2020. gada </w:t>
            </w:r>
            <w:r w:rsidR="00B040C4">
              <w:rPr>
                <w:rFonts w:ascii="Times New Roman" w:hAnsi="Times New Roman"/>
                <w:sz w:val="24"/>
                <w:szCs w:val="24"/>
              </w:rPr>
              <w:t>5</w:t>
            </w:r>
            <w:r w:rsidRPr="00721A61">
              <w:rPr>
                <w:rFonts w:ascii="Times New Roman" w:hAnsi="Times New Roman"/>
                <w:sz w:val="24"/>
                <w:szCs w:val="24"/>
              </w:rPr>
              <w:t xml:space="preserve">. </w:t>
            </w:r>
            <w:r w:rsidR="00B040C4">
              <w:rPr>
                <w:rFonts w:ascii="Times New Roman" w:hAnsi="Times New Roman"/>
                <w:sz w:val="24"/>
                <w:szCs w:val="24"/>
              </w:rPr>
              <w:t>maija</w:t>
            </w:r>
            <w:r w:rsidRPr="00721A61">
              <w:rPr>
                <w:rFonts w:ascii="Times New Roman" w:hAnsi="Times New Roman"/>
                <w:sz w:val="24"/>
                <w:szCs w:val="24"/>
              </w:rPr>
              <w:t xml:space="preserve"> r</w:t>
            </w:r>
            <w:r w:rsidR="004B37EC" w:rsidRPr="00721A61">
              <w:rPr>
                <w:rFonts w:ascii="Times New Roman" w:hAnsi="Times New Roman"/>
                <w:sz w:val="24"/>
                <w:szCs w:val="24"/>
              </w:rPr>
              <w:t>īkojum</w:t>
            </w:r>
            <w:r w:rsidR="00721A61">
              <w:rPr>
                <w:rFonts w:ascii="Times New Roman" w:hAnsi="Times New Roman"/>
                <w:sz w:val="24"/>
                <w:szCs w:val="24"/>
              </w:rPr>
              <w:t xml:space="preserve">a </w:t>
            </w:r>
            <w:r w:rsidR="00B040C4">
              <w:rPr>
                <w:rFonts w:ascii="Times New Roman" w:hAnsi="Times New Roman"/>
                <w:sz w:val="24"/>
                <w:szCs w:val="24"/>
              </w:rPr>
              <w:t xml:space="preserve">Nr. 239 </w:t>
            </w:r>
            <w:r w:rsidR="004B37EC" w:rsidRPr="00721A61">
              <w:rPr>
                <w:rFonts w:ascii="Times New Roman" w:hAnsi="Times New Roman"/>
                <w:sz w:val="24"/>
                <w:szCs w:val="24"/>
              </w:rPr>
              <w:t>“Par finanšu līdzekļu piešķiršanu no valsts budžeta programmas “Līdzekļi neparedzētiem gadījumiem””</w:t>
            </w:r>
            <w:r w:rsidR="00721A61">
              <w:rPr>
                <w:rFonts w:ascii="Times New Roman" w:hAnsi="Times New Roman"/>
                <w:sz w:val="24"/>
                <w:szCs w:val="24"/>
              </w:rPr>
              <w:t xml:space="preserve"> 1. punktu.</w:t>
            </w:r>
          </w:p>
        </w:tc>
      </w:tr>
      <w:tr w:rsidR="00580969" w:rsidRPr="001B0B69" w14:paraId="2C88833D"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F0F12F3"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14" w:type="pct"/>
            <w:tcBorders>
              <w:top w:val="outset" w:sz="6" w:space="0" w:color="auto"/>
              <w:left w:val="outset" w:sz="6" w:space="0" w:color="auto"/>
              <w:bottom w:val="outset" w:sz="6" w:space="0" w:color="auto"/>
              <w:right w:val="outset" w:sz="6" w:space="0" w:color="auto"/>
            </w:tcBorders>
            <w:hideMark/>
          </w:tcPr>
          <w:p w14:paraId="2056B9D0"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Pašreizējā situācija un problēmas, kuru risināšanai tiesību akta projekts izstrādāts, tiesiskā </w:t>
            </w:r>
            <w:r w:rsidRPr="001B0B69">
              <w:rPr>
                <w:rFonts w:ascii="Times New Roman" w:eastAsia="Times New Roman" w:hAnsi="Times New Roman"/>
                <w:iCs/>
                <w:sz w:val="24"/>
                <w:szCs w:val="24"/>
                <w:lang w:eastAsia="lv-LV"/>
              </w:rPr>
              <w:lastRenderedPageBreak/>
              <w:t>regulējuma mērķis un būtība</w:t>
            </w:r>
          </w:p>
        </w:tc>
        <w:tc>
          <w:tcPr>
            <w:tcW w:w="3658" w:type="pct"/>
            <w:tcBorders>
              <w:top w:val="outset" w:sz="6" w:space="0" w:color="auto"/>
              <w:left w:val="outset" w:sz="6" w:space="0" w:color="auto"/>
              <w:bottom w:val="outset" w:sz="6" w:space="0" w:color="auto"/>
              <w:right w:val="outset" w:sz="6" w:space="0" w:color="auto"/>
            </w:tcBorders>
          </w:tcPr>
          <w:p w14:paraId="3A23299E" w14:textId="3A5D1F0C" w:rsidR="009E6E13" w:rsidRDefault="001F559F" w:rsidP="001F559F">
            <w:pPr>
              <w:spacing w:after="0" w:line="240" w:lineRule="auto"/>
              <w:jc w:val="both"/>
              <w:rPr>
                <w:rFonts w:ascii="Times New Roman" w:eastAsia="Times New Roman" w:hAnsi="Times New Roman"/>
                <w:iCs/>
                <w:sz w:val="24"/>
                <w:szCs w:val="24"/>
                <w:lang w:eastAsia="lv-LV"/>
              </w:rPr>
            </w:pPr>
            <w:r w:rsidRPr="001F559F">
              <w:rPr>
                <w:rFonts w:ascii="Times New Roman" w:eastAsia="Times New Roman" w:hAnsi="Times New Roman"/>
                <w:iCs/>
                <w:sz w:val="24"/>
                <w:szCs w:val="24"/>
                <w:lang w:eastAsia="lv-LV"/>
              </w:rPr>
              <w:lastRenderedPageBreak/>
              <w:t>Lai ierobežotu jaunā koronavīrusa izraisītās slimības Covid-19 izplatību, ar Ministru kabineta 2020. gada 12. marta rīkojumu Nr. 103 “Par ārkārtas situācijas i</w:t>
            </w:r>
            <w:r w:rsidR="005C34D8">
              <w:rPr>
                <w:rFonts w:ascii="Times New Roman" w:eastAsia="Times New Roman" w:hAnsi="Times New Roman"/>
                <w:iCs/>
                <w:sz w:val="24"/>
                <w:szCs w:val="24"/>
                <w:lang w:eastAsia="lv-LV"/>
              </w:rPr>
              <w:t>zsludināšanu” līdz 2020. gada 9</w:t>
            </w:r>
            <w:r w:rsidRPr="001F559F">
              <w:rPr>
                <w:rFonts w:ascii="Times New Roman" w:eastAsia="Times New Roman" w:hAnsi="Times New Roman"/>
                <w:iCs/>
                <w:sz w:val="24"/>
                <w:szCs w:val="24"/>
                <w:lang w:eastAsia="lv-LV"/>
              </w:rPr>
              <w:t xml:space="preserve">. </w:t>
            </w:r>
            <w:r w:rsidR="005C34D8">
              <w:rPr>
                <w:rFonts w:ascii="Times New Roman" w:eastAsia="Times New Roman" w:hAnsi="Times New Roman"/>
                <w:iCs/>
                <w:sz w:val="24"/>
                <w:szCs w:val="24"/>
                <w:lang w:eastAsia="lv-LV"/>
              </w:rPr>
              <w:t>jūnijam</w:t>
            </w:r>
            <w:r w:rsidRPr="001F559F">
              <w:rPr>
                <w:rFonts w:ascii="Times New Roman" w:eastAsia="Times New Roman" w:hAnsi="Times New Roman"/>
                <w:iCs/>
                <w:sz w:val="24"/>
                <w:szCs w:val="24"/>
                <w:lang w:eastAsia="lv-LV"/>
              </w:rPr>
              <w:t xml:space="preserve"> visā valsts teritorijā ir iz</w:t>
            </w:r>
            <w:r w:rsidR="00D27133">
              <w:rPr>
                <w:rFonts w:ascii="Times New Roman" w:eastAsia="Times New Roman" w:hAnsi="Times New Roman"/>
                <w:iCs/>
                <w:sz w:val="24"/>
                <w:szCs w:val="24"/>
                <w:lang w:eastAsia="lv-LV"/>
              </w:rPr>
              <w:t>sludināta ārkārtējā situācija. Programma ir izveidota, lai</w:t>
            </w:r>
            <w:r w:rsidR="004807BE">
              <w:rPr>
                <w:rFonts w:ascii="Times New Roman" w:eastAsia="Times New Roman" w:hAnsi="Times New Roman"/>
                <w:iCs/>
                <w:sz w:val="24"/>
                <w:szCs w:val="24"/>
                <w:lang w:eastAsia="lv-LV"/>
              </w:rPr>
              <w:t xml:space="preserve"> </w:t>
            </w:r>
            <w:r w:rsidR="00D27133" w:rsidRPr="00D27133">
              <w:rPr>
                <w:rFonts w:ascii="Times New Roman" w:eastAsia="Times New Roman" w:hAnsi="Times New Roman"/>
                <w:iCs/>
                <w:sz w:val="24"/>
                <w:szCs w:val="24"/>
                <w:lang w:eastAsia="lv-LV"/>
              </w:rPr>
              <w:t>veikt</w:t>
            </w:r>
            <w:r w:rsidR="00D27133">
              <w:rPr>
                <w:rFonts w:ascii="Times New Roman" w:eastAsia="Times New Roman" w:hAnsi="Times New Roman"/>
                <w:iCs/>
                <w:sz w:val="24"/>
                <w:szCs w:val="24"/>
                <w:lang w:eastAsia="lv-LV"/>
              </w:rPr>
              <w:t>u</w:t>
            </w:r>
            <w:r w:rsidR="00D27133" w:rsidRPr="00D27133">
              <w:rPr>
                <w:rFonts w:ascii="Times New Roman" w:eastAsia="Times New Roman" w:hAnsi="Times New Roman"/>
                <w:iCs/>
                <w:sz w:val="24"/>
                <w:szCs w:val="24"/>
                <w:lang w:eastAsia="lv-LV"/>
              </w:rPr>
              <w:t xml:space="preserve"> pētījumus un veidot</w:t>
            </w:r>
            <w:r w:rsidR="00D27133">
              <w:rPr>
                <w:rFonts w:ascii="Times New Roman" w:eastAsia="Times New Roman" w:hAnsi="Times New Roman"/>
                <w:iCs/>
                <w:sz w:val="24"/>
                <w:szCs w:val="24"/>
                <w:lang w:eastAsia="lv-LV"/>
              </w:rPr>
              <w:t>u konkrētus</w:t>
            </w:r>
            <w:r w:rsidR="00D27133" w:rsidRPr="00D27133">
              <w:rPr>
                <w:rFonts w:ascii="Times New Roman" w:eastAsia="Times New Roman" w:hAnsi="Times New Roman"/>
                <w:iCs/>
                <w:sz w:val="24"/>
                <w:szCs w:val="24"/>
                <w:lang w:eastAsia="lv-LV"/>
              </w:rPr>
              <w:t xml:space="preserve"> risinājumus </w:t>
            </w:r>
            <w:r w:rsidRPr="001F559F">
              <w:rPr>
                <w:rFonts w:ascii="Times New Roman" w:eastAsia="Times New Roman" w:hAnsi="Times New Roman"/>
                <w:iCs/>
                <w:sz w:val="24"/>
                <w:szCs w:val="24"/>
                <w:lang w:eastAsia="lv-LV"/>
              </w:rPr>
              <w:t>cīņ</w:t>
            </w:r>
            <w:r w:rsidR="00D27133">
              <w:rPr>
                <w:rFonts w:ascii="Times New Roman" w:eastAsia="Times New Roman" w:hAnsi="Times New Roman"/>
                <w:iCs/>
                <w:sz w:val="24"/>
                <w:szCs w:val="24"/>
                <w:lang w:eastAsia="lv-LV"/>
              </w:rPr>
              <w:t>ai</w:t>
            </w:r>
            <w:r w:rsidRPr="001F559F">
              <w:rPr>
                <w:rFonts w:ascii="Times New Roman" w:eastAsia="Times New Roman" w:hAnsi="Times New Roman"/>
                <w:iCs/>
                <w:sz w:val="24"/>
                <w:szCs w:val="24"/>
                <w:lang w:eastAsia="lv-LV"/>
              </w:rPr>
              <w:t xml:space="preserve"> ar Covid-19 </w:t>
            </w:r>
            <w:r w:rsidR="00D27133">
              <w:rPr>
                <w:rFonts w:ascii="Times New Roman" w:eastAsia="Times New Roman" w:hAnsi="Times New Roman"/>
                <w:iCs/>
                <w:sz w:val="24"/>
                <w:szCs w:val="24"/>
                <w:lang w:eastAsia="lv-LV"/>
              </w:rPr>
              <w:t xml:space="preserve">slimības izraisītajām </w:t>
            </w:r>
            <w:r w:rsidRPr="001F559F">
              <w:rPr>
                <w:rFonts w:ascii="Times New Roman" w:eastAsia="Times New Roman" w:hAnsi="Times New Roman"/>
                <w:iCs/>
                <w:sz w:val="24"/>
                <w:szCs w:val="24"/>
                <w:lang w:eastAsia="lv-LV"/>
              </w:rPr>
              <w:t>sekām</w:t>
            </w:r>
            <w:r w:rsidR="00DA434F">
              <w:rPr>
                <w:rFonts w:ascii="Times New Roman" w:eastAsia="Times New Roman" w:hAnsi="Times New Roman"/>
                <w:iCs/>
                <w:sz w:val="24"/>
                <w:szCs w:val="24"/>
                <w:lang w:eastAsia="lv-LV"/>
              </w:rPr>
              <w:t>.</w:t>
            </w:r>
          </w:p>
          <w:p w14:paraId="7200700E" w14:textId="77777777" w:rsidR="00DA434F" w:rsidRDefault="00DA434F" w:rsidP="001F559F">
            <w:pPr>
              <w:spacing w:after="0" w:line="240" w:lineRule="auto"/>
              <w:jc w:val="both"/>
              <w:rPr>
                <w:rFonts w:ascii="Times New Roman" w:eastAsia="Times New Roman" w:hAnsi="Times New Roman"/>
                <w:iCs/>
                <w:sz w:val="24"/>
                <w:szCs w:val="24"/>
                <w:lang w:eastAsia="lv-LV"/>
              </w:rPr>
            </w:pPr>
          </w:p>
          <w:p w14:paraId="15D7CB3D" w14:textId="77777777" w:rsidR="00DA434F" w:rsidRDefault="00DA434F" w:rsidP="00DA434F">
            <w:pPr>
              <w:spacing w:after="0" w:line="240" w:lineRule="auto"/>
              <w:jc w:val="both"/>
              <w:rPr>
                <w:rFonts w:ascii="Times New Roman" w:eastAsia="Times New Roman" w:hAnsi="Times New Roman"/>
                <w:iCs/>
                <w:sz w:val="24"/>
                <w:szCs w:val="24"/>
                <w:lang w:eastAsia="lv-LV"/>
              </w:rPr>
            </w:pPr>
            <w:r w:rsidRPr="00DA434F">
              <w:rPr>
                <w:rFonts w:ascii="Times New Roman" w:eastAsia="Times New Roman" w:hAnsi="Times New Roman"/>
                <w:iCs/>
                <w:sz w:val="24"/>
                <w:szCs w:val="24"/>
                <w:lang w:eastAsia="lv-LV"/>
              </w:rPr>
              <w:t xml:space="preserve">Rīkojuma projekts ir izstrādāts, lai apstiprinātu Programmu un noteiktu tās virsmērķi, mērķus, uzdevumus, īstenošanas termiņu un finansējumu. </w:t>
            </w:r>
            <w:r w:rsidR="00CE4456">
              <w:rPr>
                <w:rFonts w:ascii="Times New Roman" w:eastAsia="Times New Roman" w:hAnsi="Times New Roman"/>
                <w:iCs/>
                <w:sz w:val="24"/>
                <w:szCs w:val="24"/>
                <w:lang w:eastAsia="lv-LV"/>
              </w:rPr>
              <w:t>Rīkojuma projekts</w:t>
            </w:r>
            <w:r w:rsidRPr="00DA434F">
              <w:rPr>
                <w:rFonts w:ascii="Times New Roman" w:eastAsia="Times New Roman" w:hAnsi="Times New Roman"/>
                <w:iCs/>
                <w:sz w:val="24"/>
                <w:szCs w:val="24"/>
                <w:lang w:eastAsia="lv-LV"/>
              </w:rPr>
              <w:t xml:space="preserve"> dos iespēju uzsākt Programmas īstenošanu un tās projektu konkursa nolikuma izstrādi sadarbībā ar Latvijas Zinātnes padomi, secīgi izsludināt Programmas projekta pieteikumu atklāto konkursu, veikt projekta pieteikumu atlasi un noslēgt projekta īstenošanas līgumus, kā to paredz noteikumi.</w:t>
            </w:r>
          </w:p>
          <w:p w14:paraId="129CAA45" w14:textId="77777777" w:rsidR="00DA434F" w:rsidRPr="00DA434F" w:rsidRDefault="00DA434F" w:rsidP="00DA434F">
            <w:pPr>
              <w:spacing w:after="0" w:line="240" w:lineRule="auto"/>
              <w:jc w:val="both"/>
              <w:rPr>
                <w:rFonts w:ascii="Times New Roman" w:eastAsia="Times New Roman" w:hAnsi="Times New Roman"/>
                <w:iCs/>
                <w:sz w:val="24"/>
                <w:szCs w:val="24"/>
                <w:lang w:eastAsia="lv-LV"/>
              </w:rPr>
            </w:pPr>
            <w:r w:rsidRPr="00DA434F">
              <w:rPr>
                <w:rFonts w:ascii="Times New Roman" w:eastAsia="Times New Roman" w:hAnsi="Times New Roman"/>
                <w:iCs/>
                <w:sz w:val="24"/>
                <w:szCs w:val="24"/>
                <w:lang w:eastAsia="lv-LV"/>
              </w:rPr>
              <w:t xml:space="preserve"> </w:t>
            </w:r>
          </w:p>
          <w:p w14:paraId="1F3CDB01" w14:textId="47F53D31" w:rsidR="00DA434F" w:rsidRDefault="00DA434F" w:rsidP="00DA434F">
            <w:pPr>
              <w:spacing w:after="0" w:line="240" w:lineRule="auto"/>
              <w:jc w:val="both"/>
              <w:rPr>
                <w:rFonts w:ascii="Times New Roman" w:eastAsia="Times New Roman" w:hAnsi="Times New Roman"/>
                <w:iCs/>
                <w:sz w:val="24"/>
                <w:szCs w:val="24"/>
                <w:lang w:eastAsia="lv-LV"/>
              </w:rPr>
            </w:pPr>
            <w:r w:rsidRPr="00DA434F">
              <w:rPr>
                <w:rFonts w:ascii="Times New Roman" w:eastAsia="Times New Roman" w:hAnsi="Times New Roman"/>
                <w:iCs/>
                <w:sz w:val="24"/>
                <w:szCs w:val="24"/>
                <w:lang w:eastAsia="lv-LV"/>
              </w:rPr>
              <w:t>Programma kā valsts pasūtījums ir politikas īstenošanas līdzeklis, ar kura palīdzību tiks identificēti un pētīti tādi Latvijas ilgtspējai un attīstībai nozīmīgi jautājumi, kuru risināšanai ir nepieciešams fokusēt Latvijas zinātnisko institūciju darbu un noteikt zinātniskus uzdevumus. Ievērojot minēto, Programmas ietvaros tiks</w:t>
            </w:r>
            <w:r w:rsidR="004807BE">
              <w:rPr>
                <w:rFonts w:ascii="Times New Roman" w:eastAsia="Times New Roman" w:hAnsi="Times New Roman"/>
                <w:iCs/>
                <w:sz w:val="24"/>
                <w:szCs w:val="24"/>
                <w:lang w:eastAsia="lv-LV"/>
              </w:rPr>
              <w:t xml:space="preserve"> </w:t>
            </w:r>
            <w:r w:rsidRPr="00DA434F">
              <w:rPr>
                <w:rFonts w:ascii="Times New Roman" w:eastAsia="Times New Roman" w:hAnsi="Times New Roman"/>
                <w:iCs/>
                <w:sz w:val="24"/>
                <w:szCs w:val="24"/>
                <w:lang w:eastAsia="lv-LV"/>
              </w:rPr>
              <w:t xml:space="preserve">radītas zinātniskas prognozes Latvijai par tālākās rīcības scenārijiem 2020. gada rudenī, 2021. un 2022. gadā, tajā skaitā kā pārvarēt jaunus </w:t>
            </w:r>
            <w:r w:rsidR="0033155B" w:rsidRPr="00906AF3">
              <w:rPr>
                <w:rFonts w:ascii="Times New Roman" w:eastAsia="Times New Roman" w:hAnsi="Times New Roman"/>
                <w:iCs/>
                <w:sz w:val="24"/>
                <w:szCs w:val="24"/>
                <w:lang w:eastAsia="lv-LV"/>
              </w:rPr>
              <w:t xml:space="preserve"> saslimšanas</w:t>
            </w:r>
            <w:r w:rsidR="0033155B" w:rsidRPr="00DA434F">
              <w:rPr>
                <w:rFonts w:ascii="Times New Roman" w:eastAsia="Times New Roman" w:hAnsi="Times New Roman"/>
                <w:iCs/>
                <w:sz w:val="24"/>
                <w:szCs w:val="24"/>
                <w:lang w:eastAsia="lv-LV"/>
              </w:rPr>
              <w:t xml:space="preserve"> </w:t>
            </w:r>
            <w:r w:rsidRPr="00DA434F">
              <w:rPr>
                <w:rFonts w:ascii="Times New Roman" w:eastAsia="Times New Roman" w:hAnsi="Times New Roman"/>
                <w:iCs/>
                <w:sz w:val="24"/>
                <w:szCs w:val="24"/>
                <w:lang w:eastAsia="lv-LV"/>
              </w:rPr>
              <w:t xml:space="preserve"> uzliesmojumu</w:t>
            </w:r>
            <w:r w:rsidR="0033155B">
              <w:rPr>
                <w:rFonts w:ascii="Times New Roman" w:eastAsia="Times New Roman" w:hAnsi="Times New Roman"/>
                <w:iCs/>
                <w:sz w:val="24"/>
                <w:szCs w:val="24"/>
                <w:lang w:eastAsia="lv-LV"/>
              </w:rPr>
              <w:t>s</w:t>
            </w:r>
            <w:r w:rsidRPr="00DA434F">
              <w:rPr>
                <w:rFonts w:ascii="Times New Roman" w:eastAsia="Times New Roman" w:hAnsi="Times New Roman"/>
                <w:iCs/>
                <w:sz w:val="24"/>
                <w:szCs w:val="24"/>
                <w:lang w:eastAsia="lv-LV"/>
              </w:rPr>
              <w:t>, kā rezultātā tiks radīti labvēlīgi apstākļi Latvijas ilgtspējīgas attīstības mērķu sasniegšanai un ekonomiskās izaugsmes stimulēšanai.</w:t>
            </w:r>
          </w:p>
          <w:p w14:paraId="7CAA8934" w14:textId="77777777" w:rsidR="00DA434F" w:rsidRDefault="00DA434F" w:rsidP="00DA434F">
            <w:pPr>
              <w:spacing w:after="0" w:line="240" w:lineRule="auto"/>
              <w:jc w:val="both"/>
              <w:rPr>
                <w:rFonts w:ascii="Times New Roman" w:eastAsia="Times New Roman" w:hAnsi="Times New Roman"/>
                <w:iCs/>
                <w:sz w:val="24"/>
                <w:szCs w:val="24"/>
                <w:lang w:eastAsia="lv-LV"/>
              </w:rPr>
            </w:pPr>
          </w:p>
          <w:p w14:paraId="355E99E9" w14:textId="77777777" w:rsidR="009E6E13" w:rsidRDefault="00DA434F" w:rsidP="009E6E1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Programmas</w:t>
            </w:r>
            <w:r w:rsidR="009E6E13">
              <w:rPr>
                <w:rFonts w:ascii="Times New Roman" w:eastAsia="Times New Roman" w:hAnsi="Times New Roman"/>
                <w:iCs/>
                <w:sz w:val="24"/>
                <w:szCs w:val="24"/>
                <w:lang w:eastAsia="lv-LV"/>
              </w:rPr>
              <w:t xml:space="preserve"> tematiskajā ietvarā ir trīs virzieni (rīkojuma</w:t>
            </w:r>
            <w:r w:rsidR="00CE4456">
              <w:rPr>
                <w:rFonts w:ascii="Times New Roman" w:eastAsia="Times New Roman" w:hAnsi="Times New Roman"/>
                <w:iCs/>
                <w:sz w:val="24"/>
                <w:szCs w:val="24"/>
                <w:lang w:eastAsia="lv-LV"/>
              </w:rPr>
              <w:t xml:space="preserve"> projekta</w:t>
            </w:r>
            <w:r w:rsidR="009E6E13">
              <w:rPr>
                <w:rFonts w:ascii="Times New Roman" w:eastAsia="Times New Roman" w:hAnsi="Times New Roman"/>
                <w:iCs/>
                <w:sz w:val="24"/>
                <w:szCs w:val="24"/>
                <w:lang w:eastAsia="lv-LV"/>
              </w:rPr>
              <w:t xml:space="preserve"> 5.1., 5.2. un 5.3. apakšpunkti),</w:t>
            </w:r>
            <w:r w:rsidR="009E6E13" w:rsidRPr="002666ED">
              <w:rPr>
                <w:rFonts w:ascii="Times New Roman" w:eastAsia="Times New Roman" w:hAnsi="Times New Roman"/>
                <w:iCs/>
                <w:sz w:val="24"/>
                <w:szCs w:val="24"/>
                <w:lang w:eastAsia="lv-LV"/>
              </w:rPr>
              <w:t xml:space="preserve"> kur katra</w:t>
            </w:r>
            <w:r w:rsidR="009E6E13">
              <w:rPr>
                <w:rFonts w:ascii="Times New Roman" w:eastAsia="Times New Roman" w:hAnsi="Times New Roman"/>
                <w:iCs/>
                <w:sz w:val="24"/>
                <w:szCs w:val="24"/>
                <w:lang w:eastAsia="lv-LV"/>
              </w:rPr>
              <w:t xml:space="preserve"> virziena</w:t>
            </w:r>
            <w:r w:rsidR="009E6E13" w:rsidRPr="002666ED">
              <w:rPr>
                <w:rFonts w:ascii="Times New Roman" w:eastAsia="Times New Roman" w:hAnsi="Times New Roman"/>
                <w:iCs/>
                <w:sz w:val="24"/>
                <w:szCs w:val="24"/>
                <w:lang w:eastAsia="lv-LV"/>
              </w:rPr>
              <w:t xml:space="preserve"> ietvaros tik</w:t>
            </w:r>
            <w:r w:rsidR="009E6E13">
              <w:rPr>
                <w:rFonts w:ascii="Times New Roman" w:eastAsia="Times New Roman" w:hAnsi="Times New Roman"/>
                <w:iCs/>
                <w:sz w:val="24"/>
                <w:szCs w:val="24"/>
                <w:lang w:eastAsia="lv-LV"/>
              </w:rPr>
              <w:t>s</w:t>
            </w:r>
            <w:r w:rsidR="009E6E13" w:rsidRPr="002666ED">
              <w:rPr>
                <w:rFonts w:ascii="Times New Roman" w:eastAsia="Times New Roman" w:hAnsi="Times New Roman"/>
                <w:iCs/>
                <w:sz w:val="24"/>
                <w:szCs w:val="24"/>
                <w:lang w:eastAsia="lv-LV"/>
              </w:rPr>
              <w:t xml:space="preserve"> risināti konkrēti īstermiņam un vidējam t</w:t>
            </w:r>
            <w:r w:rsidR="009E6E13">
              <w:rPr>
                <w:rFonts w:ascii="Times New Roman" w:eastAsia="Times New Roman" w:hAnsi="Times New Roman"/>
                <w:iCs/>
                <w:sz w:val="24"/>
                <w:szCs w:val="24"/>
                <w:lang w:eastAsia="lv-LV"/>
              </w:rPr>
              <w:t>ermiņam nepieciešami</w:t>
            </w:r>
            <w:r>
              <w:rPr>
                <w:rFonts w:ascii="Times New Roman" w:eastAsia="Times New Roman" w:hAnsi="Times New Roman"/>
                <w:iCs/>
                <w:sz w:val="24"/>
                <w:szCs w:val="24"/>
                <w:lang w:eastAsia="lv-LV"/>
              </w:rPr>
              <w:t>e</w:t>
            </w:r>
            <w:r w:rsidR="009E6E13">
              <w:rPr>
                <w:rFonts w:ascii="Times New Roman" w:eastAsia="Times New Roman" w:hAnsi="Times New Roman"/>
                <w:iCs/>
                <w:sz w:val="24"/>
                <w:szCs w:val="24"/>
                <w:lang w:eastAsia="lv-LV"/>
              </w:rPr>
              <w:t xml:space="preserve"> uzdevumi.</w:t>
            </w:r>
            <w:r w:rsidR="004807BE">
              <w:rPr>
                <w:rFonts w:ascii="Times New Roman" w:eastAsia="Times New Roman" w:hAnsi="Times New Roman"/>
                <w:iCs/>
                <w:sz w:val="24"/>
                <w:szCs w:val="24"/>
                <w:lang w:eastAsia="lv-LV"/>
              </w:rPr>
              <w:t xml:space="preserve"> </w:t>
            </w:r>
            <w:r w:rsidR="009E6E13">
              <w:rPr>
                <w:rFonts w:ascii="Times New Roman" w:eastAsia="Times New Roman" w:hAnsi="Times New Roman"/>
                <w:iCs/>
                <w:sz w:val="24"/>
                <w:szCs w:val="24"/>
                <w:lang w:eastAsia="lv-LV"/>
              </w:rPr>
              <w:t xml:space="preserve">Vienlaikus, </w:t>
            </w:r>
            <w:r w:rsidR="009E6E13" w:rsidRPr="002666ED">
              <w:rPr>
                <w:rFonts w:ascii="Times New Roman" w:eastAsia="Times New Roman" w:hAnsi="Times New Roman"/>
                <w:iCs/>
                <w:sz w:val="24"/>
                <w:szCs w:val="24"/>
                <w:lang w:eastAsia="lv-LV"/>
              </w:rPr>
              <w:t xml:space="preserve">īpaši </w:t>
            </w:r>
            <w:r w:rsidR="009E6E13">
              <w:rPr>
                <w:rFonts w:ascii="Times New Roman" w:eastAsia="Times New Roman" w:hAnsi="Times New Roman"/>
                <w:iCs/>
                <w:sz w:val="24"/>
                <w:szCs w:val="24"/>
                <w:lang w:eastAsia="lv-LV"/>
              </w:rPr>
              <w:t xml:space="preserve">ir </w:t>
            </w:r>
            <w:r w:rsidRPr="002666ED">
              <w:rPr>
                <w:rFonts w:ascii="Times New Roman" w:eastAsia="Times New Roman" w:hAnsi="Times New Roman"/>
                <w:iCs/>
                <w:sz w:val="24"/>
                <w:szCs w:val="24"/>
                <w:lang w:eastAsia="lv-LV"/>
              </w:rPr>
              <w:t>izce</w:t>
            </w:r>
            <w:r>
              <w:rPr>
                <w:rFonts w:ascii="Times New Roman" w:eastAsia="Times New Roman" w:hAnsi="Times New Roman"/>
                <w:iCs/>
                <w:sz w:val="24"/>
                <w:szCs w:val="24"/>
                <w:lang w:eastAsia="lv-LV"/>
              </w:rPr>
              <w:t xml:space="preserve">ltas </w:t>
            </w:r>
            <w:r w:rsidR="009E6E13">
              <w:rPr>
                <w:rFonts w:ascii="Times New Roman" w:eastAsia="Times New Roman" w:hAnsi="Times New Roman"/>
                <w:iCs/>
                <w:sz w:val="24"/>
                <w:szCs w:val="24"/>
                <w:lang w:eastAsia="lv-LV"/>
              </w:rPr>
              <w:t>informācijas un komunikāciju tehnoloģiju (</w:t>
            </w:r>
            <w:r w:rsidR="009E6E13" w:rsidRPr="002666ED">
              <w:rPr>
                <w:rFonts w:ascii="Times New Roman" w:eastAsia="Times New Roman" w:hAnsi="Times New Roman"/>
                <w:iCs/>
                <w:sz w:val="24"/>
                <w:szCs w:val="24"/>
                <w:lang w:eastAsia="lv-LV"/>
              </w:rPr>
              <w:t>IKT</w:t>
            </w:r>
            <w:r w:rsidR="009E6E13">
              <w:rPr>
                <w:rFonts w:ascii="Times New Roman" w:eastAsia="Times New Roman" w:hAnsi="Times New Roman"/>
                <w:iCs/>
                <w:sz w:val="24"/>
                <w:szCs w:val="24"/>
                <w:lang w:eastAsia="lv-LV"/>
              </w:rPr>
              <w:t>)</w:t>
            </w:r>
            <w:r w:rsidR="009E6E13" w:rsidRPr="002666ED">
              <w:rPr>
                <w:rFonts w:ascii="Times New Roman" w:eastAsia="Times New Roman" w:hAnsi="Times New Roman"/>
                <w:iCs/>
                <w:sz w:val="24"/>
                <w:szCs w:val="24"/>
                <w:lang w:eastAsia="lv-LV"/>
              </w:rPr>
              <w:t xml:space="preserve"> un ekonomikas </w:t>
            </w:r>
            <w:r>
              <w:rPr>
                <w:rFonts w:ascii="Times New Roman" w:eastAsia="Times New Roman" w:hAnsi="Times New Roman"/>
                <w:iCs/>
                <w:sz w:val="24"/>
                <w:szCs w:val="24"/>
                <w:lang w:eastAsia="lv-LV"/>
              </w:rPr>
              <w:t>jomas</w:t>
            </w:r>
            <w:r w:rsidR="009E6E13" w:rsidRPr="002666ED">
              <w:rPr>
                <w:rFonts w:ascii="Times New Roman" w:eastAsia="Times New Roman" w:hAnsi="Times New Roman"/>
                <w:iCs/>
                <w:sz w:val="24"/>
                <w:szCs w:val="24"/>
                <w:lang w:eastAsia="lv-LV"/>
              </w:rPr>
              <w:t xml:space="preserve">, kuru devums </w:t>
            </w:r>
            <w:r w:rsidR="009E6E13">
              <w:rPr>
                <w:rFonts w:ascii="Times New Roman" w:eastAsia="Times New Roman" w:hAnsi="Times New Roman"/>
                <w:iCs/>
                <w:sz w:val="24"/>
                <w:szCs w:val="24"/>
                <w:lang w:eastAsia="lv-LV"/>
              </w:rPr>
              <w:t xml:space="preserve">būs cieši saistīts ar </w:t>
            </w:r>
            <w:r>
              <w:rPr>
                <w:rFonts w:ascii="Times New Roman" w:eastAsia="Times New Roman" w:hAnsi="Times New Roman"/>
                <w:iCs/>
                <w:sz w:val="24"/>
                <w:szCs w:val="24"/>
                <w:lang w:eastAsia="lv-LV"/>
              </w:rPr>
              <w:t>katru no</w:t>
            </w:r>
            <w:r w:rsidR="009E6E13">
              <w:rPr>
                <w:rFonts w:ascii="Times New Roman" w:eastAsia="Times New Roman" w:hAnsi="Times New Roman"/>
                <w:iCs/>
                <w:sz w:val="24"/>
                <w:szCs w:val="24"/>
                <w:lang w:eastAsia="lv-LV"/>
              </w:rPr>
              <w:t xml:space="preserve"> tematiskajiem uzdevumiem</w:t>
            </w:r>
            <w:r>
              <w:rPr>
                <w:rFonts w:ascii="Times New Roman" w:eastAsia="Times New Roman" w:hAnsi="Times New Roman"/>
                <w:iCs/>
                <w:sz w:val="24"/>
                <w:szCs w:val="24"/>
                <w:lang w:eastAsia="lv-LV"/>
              </w:rPr>
              <w:t xml:space="preserve"> (horizontāla ietekme)</w:t>
            </w:r>
            <w:r w:rsidR="009E6E13" w:rsidRPr="002666ED">
              <w:rPr>
                <w:rFonts w:ascii="Times New Roman" w:eastAsia="Times New Roman" w:hAnsi="Times New Roman"/>
                <w:iCs/>
                <w:sz w:val="24"/>
                <w:szCs w:val="24"/>
                <w:lang w:eastAsia="lv-LV"/>
              </w:rPr>
              <w:t>.</w:t>
            </w:r>
          </w:p>
          <w:p w14:paraId="0943499A" w14:textId="77777777" w:rsidR="001F559F" w:rsidRPr="007F4AE8" w:rsidRDefault="001F559F" w:rsidP="001F559F">
            <w:pPr>
              <w:spacing w:after="0" w:line="240" w:lineRule="auto"/>
              <w:jc w:val="both"/>
              <w:rPr>
                <w:rFonts w:ascii="Times New Roman" w:eastAsia="Times New Roman" w:hAnsi="Times New Roman"/>
                <w:iCs/>
                <w:sz w:val="24"/>
                <w:szCs w:val="24"/>
                <w:lang w:eastAsia="lv-LV"/>
              </w:rPr>
            </w:pPr>
          </w:p>
          <w:p w14:paraId="756B5722" w14:textId="77777777" w:rsidR="006965D5" w:rsidRPr="001B0B69" w:rsidRDefault="00DA434F" w:rsidP="006965D5">
            <w:pPr>
              <w:jc w:val="both"/>
              <w:rPr>
                <w:rFonts w:ascii="Times New Roman" w:eastAsia="Times New Roman" w:hAnsi="Times New Roman"/>
                <w:iCs/>
                <w:sz w:val="24"/>
                <w:szCs w:val="24"/>
                <w:lang w:eastAsia="lv-LV"/>
              </w:rPr>
            </w:pPr>
            <w:r>
              <w:rPr>
                <w:rFonts w:ascii="Times New Roman" w:eastAsia="Times New Roman" w:hAnsi="Times New Roman"/>
                <w:sz w:val="24"/>
                <w:szCs w:val="24"/>
              </w:rPr>
              <w:t>Programmas</w:t>
            </w:r>
            <w:r w:rsidR="007F4AE8" w:rsidRPr="007F4AE8">
              <w:rPr>
                <w:rFonts w:ascii="Times New Roman" w:eastAsia="Times New Roman" w:hAnsi="Times New Roman"/>
                <w:sz w:val="24"/>
                <w:szCs w:val="24"/>
              </w:rPr>
              <w:t xml:space="preserve"> īstenošanai </w:t>
            </w:r>
            <w:r>
              <w:rPr>
                <w:rFonts w:ascii="Times New Roman" w:eastAsia="Times New Roman" w:hAnsi="Times New Roman"/>
                <w:sz w:val="24"/>
                <w:szCs w:val="24"/>
              </w:rPr>
              <w:t>būs</w:t>
            </w:r>
            <w:r w:rsidR="007F4AE8" w:rsidRPr="007F4AE8">
              <w:rPr>
                <w:rFonts w:ascii="Times New Roman" w:eastAsia="Times New Roman" w:hAnsi="Times New Roman"/>
                <w:sz w:val="24"/>
                <w:szCs w:val="24"/>
              </w:rPr>
              <w:t xml:space="preserve"> ietekme uz lielāku iekļaušanos Eiropas zinātnes telpā un tā atbilst Latvijas pozīcijai</w:t>
            </w:r>
            <w:r w:rsidR="007F4AE8" w:rsidRPr="007F4AE8">
              <w:rPr>
                <w:rStyle w:val="FootnoteReference"/>
                <w:rFonts w:ascii="Times New Roman" w:eastAsia="Times New Roman" w:hAnsi="Times New Roman"/>
                <w:sz w:val="24"/>
                <w:szCs w:val="24"/>
              </w:rPr>
              <w:footnoteReference w:id="2"/>
            </w:r>
            <w:r>
              <w:rPr>
                <w:rFonts w:ascii="Times New Roman" w:eastAsia="Times New Roman" w:hAnsi="Times New Roman"/>
                <w:sz w:val="24"/>
                <w:szCs w:val="24"/>
              </w:rPr>
              <w:t xml:space="preserve">. </w:t>
            </w:r>
            <w:r w:rsidR="001F559F" w:rsidRPr="001F559F">
              <w:rPr>
                <w:rFonts w:ascii="Times New Roman" w:eastAsia="Times New Roman" w:hAnsi="Times New Roman"/>
                <w:iCs/>
                <w:sz w:val="24"/>
                <w:szCs w:val="24"/>
                <w:lang w:eastAsia="lv-LV"/>
              </w:rPr>
              <w:t>Horvātijas prezidentūras Eiropas Savienības Padomē izstrādātā rīcības plāna īstenošan</w:t>
            </w:r>
            <w:r>
              <w:rPr>
                <w:rFonts w:ascii="Times New Roman" w:eastAsia="Times New Roman" w:hAnsi="Times New Roman"/>
                <w:iCs/>
                <w:sz w:val="24"/>
                <w:szCs w:val="24"/>
                <w:lang w:eastAsia="lv-LV"/>
              </w:rPr>
              <w:t xml:space="preserve">a </w:t>
            </w:r>
            <w:r w:rsidR="001F559F" w:rsidRPr="001F559F">
              <w:rPr>
                <w:rFonts w:ascii="Times New Roman" w:eastAsia="Times New Roman" w:hAnsi="Times New Roman"/>
                <w:iCs/>
                <w:sz w:val="24"/>
                <w:szCs w:val="24"/>
                <w:lang w:eastAsia="lv-LV"/>
              </w:rPr>
              <w:t>ir koordinēta starptautiskās pētniecības un attīstības sadarbības iniciatīva. Šajā rīcības plānā “Eiropas pētniecības telpas aktivitātes cīņai pret koronavīrusa izraisīto</w:t>
            </w:r>
            <w:r w:rsidR="004807BE">
              <w:rPr>
                <w:rFonts w:ascii="Times New Roman" w:eastAsia="Times New Roman" w:hAnsi="Times New Roman"/>
                <w:iCs/>
                <w:sz w:val="24"/>
                <w:szCs w:val="24"/>
                <w:lang w:eastAsia="lv-LV"/>
              </w:rPr>
              <w:t xml:space="preserve"> </w:t>
            </w:r>
            <w:r w:rsidR="001F559F" w:rsidRPr="001F559F">
              <w:rPr>
                <w:rFonts w:ascii="Times New Roman" w:eastAsia="Times New Roman" w:hAnsi="Times New Roman"/>
                <w:iCs/>
                <w:sz w:val="24"/>
                <w:szCs w:val="24"/>
                <w:lang w:eastAsia="lv-LV"/>
              </w:rPr>
              <w:t>Covid-19 pandēmiju” (</w:t>
            </w:r>
            <w:r w:rsidR="001F559F" w:rsidRPr="006965D5">
              <w:rPr>
                <w:rFonts w:ascii="Times New Roman" w:eastAsia="Times New Roman" w:hAnsi="Times New Roman"/>
                <w:i/>
                <w:iCs/>
                <w:sz w:val="24"/>
                <w:szCs w:val="24"/>
                <w:lang w:eastAsia="lv-LV"/>
              </w:rPr>
              <w:t>First ERAvsCorona Action Plan</w:t>
            </w:r>
            <w:r>
              <w:rPr>
                <w:rStyle w:val="FootnoteReference"/>
                <w:rFonts w:ascii="Times New Roman" w:eastAsia="Times New Roman" w:hAnsi="Times New Roman"/>
                <w:iCs/>
                <w:sz w:val="24"/>
                <w:szCs w:val="24"/>
                <w:lang w:eastAsia="lv-LV"/>
              </w:rPr>
              <w:footnoteReference w:id="3"/>
            </w:r>
            <w:r w:rsidR="001F559F" w:rsidRPr="001F559F">
              <w:rPr>
                <w:rFonts w:ascii="Times New Roman" w:eastAsia="Times New Roman" w:hAnsi="Times New Roman"/>
                <w:iCs/>
                <w:sz w:val="24"/>
                <w:szCs w:val="24"/>
                <w:lang w:eastAsia="lv-LV"/>
              </w:rPr>
              <w:t>) ir noteiktas 10 Eiropas prioritārās pētniecības un inovācijas aktivitātes</w:t>
            </w:r>
            <w:r w:rsidR="006965D5">
              <w:rPr>
                <w:rFonts w:ascii="Times New Roman" w:eastAsia="Times New Roman" w:hAnsi="Times New Roman"/>
                <w:iCs/>
                <w:sz w:val="24"/>
                <w:szCs w:val="24"/>
                <w:lang w:eastAsia="lv-LV"/>
              </w:rPr>
              <w:t>.</w:t>
            </w:r>
            <w:r w:rsidR="001F559F" w:rsidRPr="001F559F">
              <w:rPr>
                <w:rFonts w:ascii="Times New Roman" w:eastAsia="Times New Roman" w:hAnsi="Times New Roman"/>
                <w:iCs/>
                <w:sz w:val="24"/>
                <w:szCs w:val="24"/>
                <w:lang w:eastAsia="lv-LV"/>
              </w:rPr>
              <w:t xml:space="preserve"> </w:t>
            </w:r>
            <w:r w:rsidR="006965D5">
              <w:rPr>
                <w:rFonts w:ascii="Times New Roman" w:eastAsia="Times New Roman" w:hAnsi="Times New Roman"/>
                <w:iCs/>
                <w:sz w:val="24"/>
                <w:szCs w:val="24"/>
                <w:lang w:eastAsia="lv-LV"/>
              </w:rPr>
              <w:t>Programma</w:t>
            </w:r>
            <w:r w:rsidR="001F559F" w:rsidRPr="001F559F">
              <w:rPr>
                <w:rFonts w:ascii="Times New Roman" w:eastAsia="Times New Roman" w:hAnsi="Times New Roman"/>
                <w:iCs/>
                <w:sz w:val="24"/>
                <w:szCs w:val="24"/>
                <w:lang w:eastAsia="lv-LV"/>
              </w:rPr>
              <w:t xml:space="preserve"> sniegs tiešu ieguldījumu 5. aktivitātē </w:t>
            </w:r>
            <w:r w:rsidR="001F559F" w:rsidRPr="00F87EC3">
              <w:rPr>
                <w:rFonts w:ascii="Times New Roman" w:eastAsia="Times New Roman" w:hAnsi="Times New Roman"/>
                <w:iCs/>
                <w:sz w:val="24"/>
                <w:szCs w:val="24"/>
                <w:lang w:eastAsia="lv-LV"/>
              </w:rPr>
              <w:t>– nodrošinot nacionālā finansējuma iesai</w:t>
            </w:r>
            <w:r w:rsidR="00C07CF4" w:rsidRPr="00F87EC3">
              <w:rPr>
                <w:rFonts w:ascii="Times New Roman" w:eastAsia="Times New Roman" w:hAnsi="Times New Roman"/>
                <w:iCs/>
                <w:sz w:val="24"/>
                <w:szCs w:val="24"/>
                <w:lang w:eastAsia="lv-LV"/>
              </w:rPr>
              <w:t>sti P&amp;A cīņai ar Covid-19 sekām, kā arī 9. aktivitātē, nodrošinot datu apmaiņu ar Eiropas Bioinformātikas institūtu.</w:t>
            </w:r>
          </w:p>
          <w:p w14:paraId="31FAAA6A" w14:textId="4C06FBFB" w:rsidR="004B2143" w:rsidRDefault="004D2A3B"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Rīkojuma projekts nosaka, ka </w:t>
            </w:r>
            <w:r w:rsidR="00F86C13">
              <w:rPr>
                <w:rFonts w:ascii="Times New Roman" w:eastAsia="Times New Roman" w:hAnsi="Times New Roman"/>
                <w:iCs/>
                <w:sz w:val="24"/>
                <w:szCs w:val="24"/>
                <w:lang w:eastAsia="lv-LV"/>
              </w:rPr>
              <w:t>P</w:t>
            </w:r>
            <w:r w:rsidR="000C7250" w:rsidRPr="001B0B69">
              <w:rPr>
                <w:rFonts w:ascii="Times New Roman" w:eastAsia="Times New Roman" w:hAnsi="Times New Roman"/>
                <w:iCs/>
                <w:sz w:val="24"/>
                <w:szCs w:val="24"/>
                <w:lang w:eastAsia="lv-LV"/>
              </w:rPr>
              <w:t>rogrammas</w:t>
            </w:r>
            <w:r w:rsidR="00951337" w:rsidRPr="001B0B69">
              <w:rPr>
                <w:rFonts w:ascii="Times New Roman" w:eastAsia="Times New Roman" w:hAnsi="Times New Roman"/>
                <w:iCs/>
                <w:sz w:val="24"/>
                <w:szCs w:val="24"/>
                <w:lang w:eastAsia="lv-LV"/>
              </w:rPr>
              <w:t xml:space="preserve"> virsmērķis</w:t>
            </w:r>
            <w:r w:rsidR="004807BE">
              <w:rPr>
                <w:rFonts w:ascii="Times New Roman" w:eastAsia="Times New Roman" w:hAnsi="Times New Roman"/>
                <w:iCs/>
                <w:sz w:val="24"/>
                <w:szCs w:val="24"/>
                <w:lang w:eastAsia="lv-LV"/>
              </w:rPr>
              <w:t xml:space="preserve"> </w:t>
            </w:r>
            <w:r w:rsidR="004B2143" w:rsidRPr="004B2143">
              <w:rPr>
                <w:rFonts w:ascii="Times New Roman" w:eastAsia="Times New Roman" w:hAnsi="Times New Roman"/>
                <w:iCs/>
                <w:sz w:val="24"/>
                <w:szCs w:val="24"/>
                <w:lang w:eastAsia="lv-LV"/>
              </w:rPr>
              <w:t xml:space="preserve">ir </w:t>
            </w:r>
            <w:r w:rsidR="00F210B9" w:rsidRPr="00F210B9">
              <w:rPr>
                <w:rFonts w:ascii="Times New Roman" w:eastAsia="Times New Roman" w:hAnsi="Times New Roman"/>
                <w:iCs/>
                <w:sz w:val="24"/>
                <w:szCs w:val="24"/>
                <w:lang w:eastAsia="lv-LV"/>
              </w:rPr>
              <w:t xml:space="preserve">ierobežot Covid-19 infekcijas slimības izplatību un aizsargāt iedzīvotājus, lai </w:t>
            </w:r>
            <w:r w:rsidR="00F210B9" w:rsidRPr="00F210B9">
              <w:rPr>
                <w:rFonts w:ascii="Times New Roman" w:eastAsia="Times New Roman" w:hAnsi="Times New Roman"/>
                <w:iCs/>
                <w:sz w:val="24"/>
                <w:szCs w:val="24"/>
                <w:lang w:eastAsia="lv-LV"/>
              </w:rPr>
              <w:lastRenderedPageBreak/>
              <w:t>steidzami atjaunotu ekonomisko darbību un sociāli aktīvu ikdienas dzīvi, īstenojot inovatīvus augstas gatavības zinātniskus projektus.</w:t>
            </w:r>
          </w:p>
          <w:p w14:paraId="7868701B" w14:textId="77777777" w:rsidR="004B2143" w:rsidRDefault="004B2143" w:rsidP="001B0B69">
            <w:pPr>
              <w:spacing w:after="0" w:line="240" w:lineRule="auto"/>
              <w:jc w:val="both"/>
              <w:rPr>
                <w:rFonts w:ascii="Times New Roman" w:eastAsia="Times New Roman" w:hAnsi="Times New Roman"/>
                <w:iCs/>
                <w:sz w:val="24"/>
                <w:szCs w:val="24"/>
                <w:lang w:eastAsia="lv-LV"/>
              </w:rPr>
            </w:pPr>
          </w:p>
          <w:p w14:paraId="3786580A" w14:textId="77777777" w:rsidR="00F210B9" w:rsidRDefault="00F65C55" w:rsidP="00906AF3">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Rīkojuma projekts paredz, ka </w:t>
            </w:r>
            <w:r w:rsidR="00F86C13">
              <w:rPr>
                <w:rFonts w:ascii="Times New Roman" w:eastAsia="Times New Roman" w:hAnsi="Times New Roman"/>
                <w:iCs/>
                <w:sz w:val="24"/>
                <w:szCs w:val="24"/>
                <w:lang w:eastAsia="lv-LV"/>
              </w:rPr>
              <w:t>P</w:t>
            </w:r>
            <w:r w:rsidR="00FF3DE7" w:rsidRPr="001B0B69">
              <w:rPr>
                <w:rFonts w:ascii="Times New Roman" w:eastAsia="Times New Roman" w:hAnsi="Times New Roman"/>
                <w:iCs/>
                <w:sz w:val="24"/>
                <w:szCs w:val="24"/>
                <w:lang w:eastAsia="lv-LV"/>
              </w:rPr>
              <w:t>rogrammas mērķi ir</w:t>
            </w:r>
            <w:r w:rsidR="004807BE">
              <w:t xml:space="preserve"> </w:t>
            </w:r>
            <w:r w:rsidR="00F210B9" w:rsidRPr="00F210B9">
              <w:rPr>
                <w:rFonts w:ascii="Times New Roman" w:eastAsia="Times New Roman" w:hAnsi="Times New Roman"/>
                <w:iCs/>
                <w:sz w:val="24"/>
                <w:szCs w:val="24"/>
                <w:lang w:eastAsia="lv-LV"/>
              </w:rPr>
              <w:t>izstrādāt zinātniskas prognozes Latvijai par tālākās rīcības scenārijiem 2020. rudenī, 2021. un 2022. gadā, tajā skaitā kā pārvarēt jaunus saslimšanas uzliesmojumus, īstenojot pēt</w:t>
            </w:r>
            <w:r w:rsidR="00F210B9">
              <w:rPr>
                <w:rFonts w:ascii="Times New Roman" w:eastAsia="Times New Roman" w:hAnsi="Times New Roman"/>
                <w:iCs/>
                <w:sz w:val="24"/>
                <w:szCs w:val="24"/>
                <w:lang w:eastAsia="lv-LV"/>
              </w:rPr>
              <w:t>ījumus trīs tematiskajās jomās:</w:t>
            </w:r>
          </w:p>
          <w:p w14:paraId="1339B1FF" w14:textId="2FCEB498" w:rsidR="00F210B9" w:rsidRPr="00F210B9" w:rsidRDefault="00F210B9" w:rsidP="00F210B9">
            <w:pPr>
              <w:spacing w:after="0" w:line="240" w:lineRule="auto"/>
              <w:jc w:val="both"/>
              <w:rPr>
                <w:rFonts w:ascii="Times New Roman" w:eastAsia="Times New Roman" w:hAnsi="Times New Roman"/>
                <w:iCs/>
                <w:sz w:val="24"/>
                <w:szCs w:val="24"/>
                <w:lang w:eastAsia="lv-LV"/>
              </w:rPr>
            </w:pPr>
            <w:r w:rsidRPr="00F210B9">
              <w:rPr>
                <w:rFonts w:ascii="Times New Roman" w:eastAsia="Times New Roman" w:hAnsi="Times New Roman"/>
                <w:iCs/>
                <w:sz w:val="24"/>
                <w:szCs w:val="24"/>
                <w:lang w:eastAsia="lv-LV"/>
              </w:rPr>
              <w:t>1. veselības aprūpes un sabiedrības veselības risinājumi, tostarp jaunas metodes Covid-19 ārstēšanai un diagnostikai, jauni ārstniecības līdzekļi, faktoru izpēte, kas nosaka uzņēmību pret infekciju, slimības uzliesmojumus, ietekmē slimības diagnostiku, norisi un terapiju, pēcinfekcijas sekas, vīrusa klātbūtnes noteikšana ārējā vidē, un skartajā mājsaimniecībā esošajos istabas dzīvniekos, klīniskie, epidemioloģiskie un sabiedrības veselības pētījumi;</w:t>
            </w:r>
          </w:p>
          <w:p w14:paraId="11E07C06" w14:textId="77777777" w:rsidR="00F210B9" w:rsidRDefault="00F210B9" w:rsidP="00F210B9">
            <w:pPr>
              <w:spacing w:after="0" w:line="240" w:lineRule="auto"/>
              <w:jc w:val="both"/>
              <w:rPr>
                <w:rFonts w:ascii="Times New Roman" w:eastAsia="Times New Roman" w:hAnsi="Times New Roman"/>
                <w:iCs/>
                <w:sz w:val="24"/>
                <w:szCs w:val="24"/>
                <w:lang w:eastAsia="lv-LV"/>
              </w:rPr>
            </w:pPr>
            <w:r w:rsidRPr="00F210B9">
              <w:rPr>
                <w:rFonts w:ascii="Times New Roman" w:eastAsia="Times New Roman" w:hAnsi="Times New Roman"/>
                <w:iCs/>
                <w:sz w:val="24"/>
                <w:szCs w:val="24"/>
                <w:lang w:eastAsia="lv-LV"/>
              </w:rPr>
              <w:t>2. inženiertehniskie risinājumi, tostarp cilvēka drošuma palielināšanai, infekciju slimības ātrai noteikšanai, individuālo aizsardzības līdzekļu izstrādei, testēšanai un sertificēšanai, attālināto pakalpojumu nodrošināšanai nozarēs un IKT i</w:t>
            </w:r>
            <w:r>
              <w:rPr>
                <w:rFonts w:ascii="Times New Roman" w:eastAsia="Times New Roman" w:hAnsi="Times New Roman"/>
                <w:iCs/>
                <w:sz w:val="24"/>
                <w:szCs w:val="24"/>
                <w:lang w:eastAsia="lv-LV"/>
              </w:rPr>
              <w:t>zmantošanai izglītības procesā;</w:t>
            </w:r>
          </w:p>
          <w:p w14:paraId="507AA12D" w14:textId="6C02B41D" w:rsidR="006965D5" w:rsidRDefault="00F210B9" w:rsidP="00F210B9">
            <w:pPr>
              <w:spacing w:after="0" w:line="240" w:lineRule="auto"/>
              <w:jc w:val="both"/>
              <w:rPr>
                <w:rFonts w:ascii="Times New Roman" w:eastAsia="Times New Roman" w:hAnsi="Times New Roman"/>
                <w:iCs/>
                <w:sz w:val="24"/>
                <w:szCs w:val="24"/>
                <w:lang w:eastAsia="lv-LV"/>
              </w:rPr>
            </w:pPr>
            <w:r w:rsidRPr="00F210B9">
              <w:rPr>
                <w:rFonts w:ascii="Times New Roman" w:eastAsia="Times New Roman" w:hAnsi="Times New Roman"/>
                <w:iCs/>
                <w:sz w:val="24"/>
                <w:szCs w:val="24"/>
                <w:lang w:eastAsia="lv-LV"/>
              </w:rPr>
              <w:t>3. tautsaimniecības un sabiedrības labklājības risinājumi, tostarp ekonomikas noturība pret epidēmijām un pandēmijām un pēckrīzes attīstības iespējas, kā arī sabiedrības uzvedības modeļi un psiholoģiskā noturība krīzes apstākļos, izglītības nozares un vērtību transformācija.</w:t>
            </w:r>
          </w:p>
          <w:p w14:paraId="3EC4B6BE" w14:textId="77777777" w:rsidR="00F210B9" w:rsidRDefault="00F210B9" w:rsidP="00F210B9">
            <w:pPr>
              <w:spacing w:after="0" w:line="240" w:lineRule="auto"/>
              <w:jc w:val="both"/>
              <w:rPr>
                <w:rFonts w:ascii="Times New Roman" w:eastAsia="Times New Roman" w:hAnsi="Times New Roman"/>
                <w:iCs/>
                <w:sz w:val="24"/>
                <w:szCs w:val="24"/>
                <w:lang w:eastAsia="lv-LV"/>
              </w:rPr>
            </w:pPr>
          </w:p>
          <w:p w14:paraId="22697896" w14:textId="77777777" w:rsidR="003E0D1C" w:rsidRDefault="003E0D1C" w:rsidP="003E0D1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 paredz 10 tematiskos uzdevumus,  kuri noteikti rīkojuma projekta 6. punktā un kurus paredzēts īstenot desmit</w:t>
            </w:r>
            <w:r w:rsidRPr="006965D5">
              <w:rPr>
                <w:rFonts w:ascii="Times New Roman" w:eastAsia="Times New Roman" w:hAnsi="Times New Roman"/>
                <w:iCs/>
                <w:sz w:val="24"/>
                <w:szCs w:val="24"/>
                <w:lang w:eastAsia="lv-LV"/>
              </w:rPr>
              <w:t xml:space="preserve"> projektu veidā</w:t>
            </w:r>
            <w:r>
              <w:rPr>
                <w:rFonts w:ascii="Times New Roman" w:eastAsia="Times New Roman" w:hAnsi="Times New Roman"/>
                <w:iCs/>
                <w:sz w:val="24"/>
                <w:szCs w:val="24"/>
                <w:lang w:eastAsia="lv-LV"/>
              </w:rPr>
              <w:t>. Programma paredz arī kopīgus horizontālos uzdevumus, kuri noteikti rīkojuma projekta 7. punktā.</w:t>
            </w:r>
          </w:p>
          <w:p w14:paraId="689A1BCD" w14:textId="77777777" w:rsidR="00906AF3" w:rsidRDefault="00906AF3" w:rsidP="00906AF3">
            <w:pPr>
              <w:spacing w:after="0" w:line="240" w:lineRule="auto"/>
              <w:jc w:val="both"/>
              <w:rPr>
                <w:rFonts w:ascii="Times New Roman" w:eastAsia="Times New Roman" w:hAnsi="Times New Roman"/>
                <w:iCs/>
                <w:sz w:val="24"/>
                <w:szCs w:val="24"/>
                <w:lang w:eastAsia="lv-LV"/>
              </w:rPr>
            </w:pPr>
          </w:p>
          <w:p w14:paraId="7B29892C" w14:textId="77777777" w:rsidR="00DA434F" w:rsidRDefault="00DA434F" w:rsidP="00DA43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Papildus projektu zinātniskajiem rezultātiem, kuri noteikti MK noteikumu 12. punktā, Programmas ietvaros ir paredzēti arī specifiskie rezultāti (definēti </w:t>
            </w:r>
            <w:r w:rsidR="00CE4456">
              <w:rPr>
                <w:rFonts w:ascii="Times New Roman" w:eastAsia="Times New Roman" w:hAnsi="Times New Roman"/>
                <w:iCs/>
                <w:sz w:val="24"/>
                <w:szCs w:val="24"/>
                <w:lang w:eastAsia="lv-LV"/>
              </w:rPr>
              <w:t>rīkojuma projekta</w:t>
            </w:r>
            <w:r>
              <w:rPr>
                <w:rFonts w:ascii="Times New Roman" w:eastAsia="Times New Roman" w:hAnsi="Times New Roman"/>
                <w:iCs/>
                <w:sz w:val="24"/>
                <w:szCs w:val="24"/>
                <w:lang w:eastAsia="lv-LV"/>
              </w:rPr>
              <w:t xml:space="preserve"> 8. punktā):</w:t>
            </w:r>
          </w:p>
          <w:p w14:paraId="038046F0" w14:textId="77777777" w:rsidR="00DA434F" w:rsidRPr="00DE6130" w:rsidRDefault="00DA434F" w:rsidP="00DA43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Pr="00DE6130">
              <w:rPr>
                <w:rFonts w:ascii="Times New Roman" w:eastAsia="Times New Roman" w:hAnsi="Times New Roman"/>
                <w:iCs/>
                <w:sz w:val="24"/>
                <w:szCs w:val="24"/>
                <w:lang w:eastAsia="lv-LV"/>
              </w:rPr>
              <w:t>pierādījumos balstīt</w:t>
            </w:r>
            <w:r>
              <w:rPr>
                <w:rFonts w:ascii="Times New Roman" w:eastAsia="Times New Roman" w:hAnsi="Times New Roman"/>
                <w:iCs/>
                <w:sz w:val="24"/>
                <w:szCs w:val="24"/>
                <w:lang w:eastAsia="lv-LV"/>
              </w:rPr>
              <w:t>s</w:t>
            </w:r>
            <w:r w:rsidRPr="00DE6130">
              <w:rPr>
                <w:rFonts w:ascii="Times New Roman" w:eastAsia="Times New Roman" w:hAnsi="Times New Roman"/>
                <w:iCs/>
                <w:sz w:val="24"/>
                <w:szCs w:val="24"/>
                <w:lang w:eastAsia="lv-LV"/>
              </w:rPr>
              <w:t xml:space="preserve"> rīcībpolitikas rekomendācij</w:t>
            </w:r>
            <w:r>
              <w:rPr>
                <w:rFonts w:ascii="Times New Roman" w:eastAsia="Times New Roman" w:hAnsi="Times New Roman"/>
                <w:iCs/>
                <w:sz w:val="24"/>
                <w:szCs w:val="24"/>
                <w:lang w:eastAsia="lv-LV"/>
              </w:rPr>
              <w:t>u</w:t>
            </w:r>
            <w:r w:rsidRPr="00DE6130">
              <w:rPr>
                <w:rFonts w:ascii="Times New Roman" w:eastAsia="Times New Roman" w:hAnsi="Times New Roman"/>
                <w:iCs/>
                <w:sz w:val="24"/>
                <w:szCs w:val="24"/>
                <w:lang w:eastAsia="lv-LV"/>
              </w:rPr>
              <w:t xml:space="preserve"> ekonomiskās atdeves novērtējum</w:t>
            </w:r>
            <w:r>
              <w:rPr>
                <w:rFonts w:ascii="Times New Roman" w:eastAsia="Times New Roman" w:hAnsi="Times New Roman"/>
                <w:iCs/>
                <w:sz w:val="24"/>
                <w:szCs w:val="24"/>
                <w:lang w:eastAsia="lv-LV"/>
              </w:rPr>
              <w:t>s</w:t>
            </w:r>
            <w:r w:rsidRPr="00DE6130">
              <w:rPr>
                <w:rFonts w:ascii="Times New Roman" w:eastAsia="Times New Roman" w:hAnsi="Times New Roman"/>
                <w:iCs/>
                <w:sz w:val="24"/>
                <w:szCs w:val="24"/>
                <w:lang w:eastAsia="lv-LV"/>
              </w:rPr>
              <w:t xml:space="preserve"> attiecībā uz potenciālo ieguvumu tautsaimniecības un sabiedrības izaugsmei</w:t>
            </w:r>
            <w:r>
              <w:rPr>
                <w:rFonts w:ascii="Times New Roman" w:eastAsia="Times New Roman" w:hAnsi="Times New Roman"/>
                <w:iCs/>
                <w:sz w:val="24"/>
                <w:szCs w:val="24"/>
                <w:lang w:eastAsia="lv-LV"/>
              </w:rPr>
              <w:t xml:space="preserve"> (</w:t>
            </w:r>
            <w:r w:rsidRPr="00DE6130">
              <w:rPr>
                <w:rFonts w:ascii="Times New Roman" w:eastAsia="Times New Roman" w:hAnsi="Times New Roman"/>
                <w:iCs/>
                <w:sz w:val="24"/>
                <w:szCs w:val="24"/>
                <w:lang w:eastAsia="lv-LV"/>
              </w:rPr>
              <w:t>piemēram, ieguvumu sabiedrības veselības uzlabošanā, uzņēmējdarbības atsākšanā pēc krīzes, ietaupītie resursi no procesu efektivizācijas</w:t>
            </w:r>
            <w:r>
              <w:rPr>
                <w:rFonts w:ascii="Times New Roman" w:eastAsia="Times New Roman" w:hAnsi="Times New Roman"/>
                <w:iCs/>
                <w:sz w:val="24"/>
                <w:szCs w:val="24"/>
                <w:lang w:eastAsia="lv-LV"/>
              </w:rPr>
              <w:t>)</w:t>
            </w:r>
            <w:r w:rsidRPr="00DE6130">
              <w:rPr>
                <w:rFonts w:ascii="Times New Roman" w:eastAsia="Times New Roman" w:hAnsi="Times New Roman"/>
                <w:iCs/>
                <w:sz w:val="24"/>
                <w:szCs w:val="24"/>
                <w:lang w:eastAsia="lv-LV"/>
              </w:rPr>
              <w:t>;</w:t>
            </w:r>
          </w:p>
          <w:p w14:paraId="6B2E12AB" w14:textId="77777777" w:rsidR="00DA434F" w:rsidRDefault="00DA434F" w:rsidP="00DA434F">
            <w:pPr>
              <w:spacing w:after="0" w:line="240" w:lineRule="auto"/>
              <w:jc w:val="both"/>
              <w:rPr>
                <w:rFonts w:ascii="Times New Roman" w:eastAsia="Times New Roman" w:hAnsi="Times New Roman"/>
                <w:iCs/>
                <w:sz w:val="24"/>
                <w:szCs w:val="24"/>
                <w:lang w:eastAsia="lv-LV"/>
              </w:rPr>
            </w:pPr>
            <w:r w:rsidRPr="00DE6130">
              <w:rPr>
                <w:rFonts w:ascii="Times New Roman" w:eastAsia="Times New Roman" w:hAnsi="Times New Roman"/>
                <w:iCs/>
                <w:sz w:val="24"/>
                <w:szCs w:val="24"/>
                <w:lang w:eastAsia="lv-LV"/>
              </w:rPr>
              <w:t>2. izstrādāti vai pielāgoti lietotāju mērķa grupu vajadzībām atbilstoši digitālie risinājumi, ja to paredz projekta mērķi;</w:t>
            </w:r>
          </w:p>
          <w:p w14:paraId="618F0DC6" w14:textId="7E6D030E" w:rsidR="00DA434F" w:rsidRDefault="00DA434F" w:rsidP="00DA434F">
            <w:pPr>
              <w:spacing w:after="0" w:line="240" w:lineRule="auto"/>
              <w:jc w:val="both"/>
              <w:rPr>
                <w:rFonts w:ascii="Times New Roman" w:eastAsia="Times New Roman" w:hAnsi="Times New Roman"/>
                <w:iCs/>
                <w:sz w:val="24"/>
                <w:szCs w:val="24"/>
                <w:lang w:eastAsia="lv-LV"/>
              </w:rPr>
            </w:pPr>
            <w:r w:rsidRPr="007F4AE8">
              <w:rPr>
                <w:rFonts w:ascii="Times New Roman" w:eastAsia="Times New Roman" w:hAnsi="Times New Roman"/>
                <w:iCs/>
                <w:sz w:val="24"/>
                <w:szCs w:val="24"/>
                <w:lang w:eastAsia="lv-LV"/>
              </w:rPr>
              <w:t xml:space="preserve">8.3. citi specifiskie rezultāti atbilstoši katra tematiskā uzdevumā </w:t>
            </w:r>
            <w:r w:rsidR="0058735B" w:rsidRPr="007F4AE8">
              <w:rPr>
                <w:rFonts w:ascii="Times New Roman" w:eastAsia="Times New Roman" w:hAnsi="Times New Roman"/>
                <w:iCs/>
                <w:sz w:val="24"/>
                <w:szCs w:val="24"/>
                <w:lang w:eastAsia="lv-LV"/>
              </w:rPr>
              <w:t>mērķim</w:t>
            </w:r>
            <w:r w:rsidRPr="007F4AE8">
              <w:rPr>
                <w:rFonts w:ascii="Times New Roman" w:eastAsia="Times New Roman" w:hAnsi="Times New Roman"/>
                <w:iCs/>
                <w:sz w:val="24"/>
                <w:szCs w:val="24"/>
                <w:lang w:eastAsia="lv-LV"/>
              </w:rPr>
              <w:t>.</w:t>
            </w:r>
          </w:p>
          <w:p w14:paraId="4810553F" w14:textId="77777777" w:rsidR="00DA434F" w:rsidRDefault="00DA434F" w:rsidP="00DA43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Minētie Programmas specifiskie rezultāti </w:t>
            </w:r>
            <w:r w:rsidRPr="001F559F">
              <w:rPr>
                <w:rFonts w:ascii="Times New Roman" w:eastAsia="Times New Roman" w:hAnsi="Times New Roman"/>
                <w:iCs/>
                <w:sz w:val="24"/>
                <w:szCs w:val="24"/>
                <w:lang w:eastAsia="lv-LV"/>
              </w:rPr>
              <w:t>kalpo</w:t>
            </w:r>
            <w:r>
              <w:rPr>
                <w:rFonts w:ascii="Times New Roman" w:eastAsia="Times New Roman" w:hAnsi="Times New Roman"/>
                <w:iCs/>
                <w:sz w:val="24"/>
                <w:szCs w:val="24"/>
                <w:lang w:eastAsia="lv-LV"/>
              </w:rPr>
              <w:t>s</w:t>
            </w:r>
            <w:r w:rsidRPr="001F559F">
              <w:rPr>
                <w:rFonts w:ascii="Times New Roman" w:eastAsia="Times New Roman" w:hAnsi="Times New Roman"/>
                <w:iCs/>
                <w:sz w:val="24"/>
                <w:szCs w:val="24"/>
                <w:lang w:eastAsia="lv-LV"/>
              </w:rPr>
              <w:t xml:space="preserve"> kā konkrēti un tālāk izmantojami ie</w:t>
            </w:r>
            <w:r>
              <w:rPr>
                <w:rFonts w:ascii="Times New Roman" w:eastAsia="Times New Roman" w:hAnsi="Times New Roman"/>
                <w:iCs/>
                <w:sz w:val="24"/>
                <w:szCs w:val="24"/>
                <w:lang w:eastAsia="lv-LV"/>
              </w:rPr>
              <w:t>teikumi tālākajai rīcībpolitikas izstrādei un ar to saistīto lēmumu pieņemšanai.</w:t>
            </w:r>
          </w:p>
          <w:p w14:paraId="35A33671" w14:textId="77777777" w:rsidR="00DA434F" w:rsidRPr="001B0B69" w:rsidRDefault="00DA434F" w:rsidP="00906AF3">
            <w:pPr>
              <w:spacing w:after="0" w:line="240" w:lineRule="auto"/>
              <w:jc w:val="both"/>
              <w:rPr>
                <w:rFonts w:ascii="Times New Roman" w:eastAsia="Times New Roman" w:hAnsi="Times New Roman"/>
                <w:iCs/>
                <w:sz w:val="24"/>
                <w:szCs w:val="24"/>
                <w:lang w:eastAsia="lv-LV"/>
              </w:rPr>
            </w:pPr>
          </w:p>
          <w:p w14:paraId="516C5DBF" w14:textId="250BAF90" w:rsidR="004B2143" w:rsidRDefault="002666ED" w:rsidP="001B6300">
            <w:pPr>
              <w:spacing w:after="0" w:line="240" w:lineRule="auto"/>
              <w:jc w:val="both"/>
              <w:rPr>
                <w:color w:val="1F497D"/>
              </w:rPr>
            </w:pPr>
            <w:r>
              <w:rPr>
                <w:rFonts w:ascii="Times New Roman" w:eastAsia="Times New Roman" w:hAnsi="Times New Roman"/>
                <w:iCs/>
                <w:sz w:val="24"/>
                <w:szCs w:val="24"/>
                <w:lang w:eastAsia="lv-LV"/>
              </w:rPr>
              <w:t>Programmas kon</w:t>
            </w:r>
            <w:r w:rsidR="00E0469D">
              <w:rPr>
                <w:rFonts w:ascii="Times New Roman" w:eastAsia="Times New Roman" w:hAnsi="Times New Roman"/>
                <w:iCs/>
                <w:sz w:val="24"/>
                <w:szCs w:val="24"/>
                <w:lang w:eastAsia="lv-LV"/>
              </w:rPr>
              <w:t>c</w:t>
            </w:r>
            <w:r>
              <w:rPr>
                <w:rFonts w:ascii="Times New Roman" w:eastAsia="Times New Roman" w:hAnsi="Times New Roman"/>
                <w:iCs/>
                <w:sz w:val="24"/>
                <w:szCs w:val="24"/>
                <w:lang w:eastAsia="lv-LV"/>
              </w:rPr>
              <w:t xml:space="preserve">eptuālais ietvars </w:t>
            </w:r>
            <w:r w:rsidR="00906AF3">
              <w:rPr>
                <w:rFonts w:ascii="Times New Roman" w:eastAsia="Times New Roman" w:hAnsi="Times New Roman"/>
                <w:iCs/>
                <w:sz w:val="24"/>
                <w:szCs w:val="24"/>
                <w:lang w:eastAsia="lv-LV"/>
              </w:rPr>
              <w:t>tika prezentēts</w:t>
            </w:r>
            <w:r w:rsidR="00B53EF0">
              <w:rPr>
                <w:rFonts w:ascii="Times New Roman" w:eastAsia="Times New Roman" w:hAnsi="Times New Roman"/>
                <w:iCs/>
                <w:sz w:val="24"/>
                <w:szCs w:val="24"/>
                <w:lang w:eastAsia="lv-LV"/>
              </w:rPr>
              <w:t xml:space="preserve"> sadarbībā ar Latvijas Zinātnes padomi un Latvijas Jauno zinātnieku apvienību </w:t>
            </w:r>
            <w:r w:rsidRPr="00E0469D">
              <w:rPr>
                <w:rFonts w:ascii="Times New Roman" w:eastAsia="Times New Roman" w:hAnsi="Times New Roman"/>
                <w:iCs/>
                <w:sz w:val="24"/>
                <w:szCs w:val="24"/>
                <w:lang w:eastAsia="lv-LV"/>
              </w:rPr>
              <w:lastRenderedPageBreak/>
              <w:t>Saeimas Izglītības, kultūras un zinātnes komisijas 2020. gada 21.</w:t>
            </w:r>
            <w:r w:rsidR="00906AF3">
              <w:rPr>
                <w:rFonts w:ascii="Times New Roman" w:eastAsia="Times New Roman" w:hAnsi="Times New Roman"/>
                <w:iCs/>
                <w:sz w:val="24"/>
                <w:szCs w:val="24"/>
                <w:lang w:eastAsia="lv-LV"/>
              </w:rPr>
              <w:t xml:space="preserve"> </w:t>
            </w:r>
            <w:r w:rsidRPr="00E0469D">
              <w:rPr>
                <w:rFonts w:ascii="Times New Roman" w:eastAsia="Times New Roman" w:hAnsi="Times New Roman"/>
                <w:iCs/>
                <w:sz w:val="24"/>
                <w:szCs w:val="24"/>
                <w:lang w:eastAsia="lv-LV"/>
              </w:rPr>
              <w:t xml:space="preserve">aprīļa </w:t>
            </w:r>
            <w:r w:rsidR="00E0469D" w:rsidRPr="00E0469D">
              <w:rPr>
                <w:rFonts w:ascii="Times New Roman" w:eastAsia="Times New Roman" w:hAnsi="Times New Roman"/>
                <w:iCs/>
                <w:sz w:val="24"/>
                <w:szCs w:val="24"/>
                <w:lang w:eastAsia="lv-LV"/>
              </w:rPr>
              <w:t>sēdē, kā arī</w:t>
            </w:r>
            <w:r w:rsidR="00906AF3">
              <w:rPr>
                <w:rFonts w:ascii="Times New Roman" w:eastAsia="Times New Roman" w:hAnsi="Times New Roman"/>
                <w:iCs/>
                <w:sz w:val="24"/>
                <w:szCs w:val="24"/>
                <w:lang w:eastAsia="lv-LV"/>
              </w:rPr>
              <w:t xml:space="preserve"> apspriests </w:t>
            </w:r>
            <w:r w:rsidR="00E0469D" w:rsidRPr="00E0469D">
              <w:rPr>
                <w:rFonts w:ascii="Times New Roman" w:eastAsia="Times New Roman" w:hAnsi="Times New Roman"/>
                <w:iCs/>
                <w:sz w:val="24"/>
                <w:szCs w:val="24"/>
                <w:lang w:eastAsia="lv-LV"/>
              </w:rPr>
              <w:t>Saeimas Budžeta un finanšu (nodokļu) komisija</w:t>
            </w:r>
            <w:r w:rsidR="00E0469D">
              <w:rPr>
                <w:rFonts w:ascii="Times New Roman" w:eastAsia="Times New Roman" w:hAnsi="Times New Roman"/>
                <w:iCs/>
                <w:sz w:val="24"/>
                <w:szCs w:val="24"/>
                <w:lang w:eastAsia="lv-LV"/>
              </w:rPr>
              <w:t>s</w:t>
            </w:r>
            <w:r w:rsidR="00E0469D" w:rsidRPr="00E0469D">
              <w:rPr>
                <w:rFonts w:ascii="Times New Roman" w:eastAsia="Times New Roman" w:hAnsi="Times New Roman"/>
                <w:iCs/>
                <w:sz w:val="24"/>
                <w:szCs w:val="24"/>
                <w:lang w:eastAsia="lv-LV"/>
              </w:rPr>
              <w:t xml:space="preserve"> 2020. gada 29. aprī</w:t>
            </w:r>
            <w:r w:rsidR="00E0469D">
              <w:rPr>
                <w:rFonts w:ascii="Times New Roman" w:eastAsia="Times New Roman" w:hAnsi="Times New Roman"/>
                <w:iCs/>
                <w:sz w:val="24"/>
                <w:szCs w:val="24"/>
                <w:lang w:eastAsia="lv-LV"/>
              </w:rPr>
              <w:t>ļa sēdē</w:t>
            </w:r>
            <w:r w:rsidR="00906AF3">
              <w:rPr>
                <w:rFonts w:ascii="Times New Roman" w:eastAsia="Times New Roman" w:hAnsi="Times New Roman"/>
                <w:iCs/>
                <w:sz w:val="24"/>
                <w:szCs w:val="24"/>
                <w:lang w:eastAsia="lv-LV"/>
              </w:rPr>
              <w:t>.</w:t>
            </w:r>
            <w:r w:rsidR="00B53EF0">
              <w:rPr>
                <w:rFonts w:ascii="Times New Roman" w:eastAsia="Times New Roman" w:hAnsi="Times New Roman"/>
                <w:iCs/>
                <w:sz w:val="24"/>
                <w:szCs w:val="24"/>
                <w:lang w:eastAsia="lv-LV"/>
              </w:rPr>
              <w:t xml:space="preserve"> Programmas koncepts guva atbalstu abās sēdēs, kā arī rīkojuma projektā tika iestr</w:t>
            </w:r>
            <w:r w:rsidR="0058735B">
              <w:rPr>
                <w:rFonts w:ascii="Times New Roman" w:eastAsia="Times New Roman" w:hAnsi="Times New Roman"/>
                <w:iCs/>
                <w:sz w:val="24"/>
                <w:szCs w:val="24"/>
                <w:lang w:eastAsia="lv-LV"/>
              </w:rPr>
              <w:t>ā</w:t>
            </w:r>
            <w:r w:rsidR="00B53EF0">
              <w:rPr>
                <w:rFonts w:ascii="Times New Roman" w:eastAsia="Times New Roman" w:hAnsi="Times New Roman"/>
                <w:iCs/>
                <w:sz w:val="24"/>
                <w:szCs w:val="24"/>
                <w:lang w:eastAsia="lv-LV"/>
              </w:rPr>
              <w:t>dāti abu komisiju priekšlikumi programmas uzdevumu definēšanā.</w:t>
            </w:r>
          </w:p>
          <w:p w14:paraId="45555A47" w14:textId="77777777" w:rsidR="00E0469D" w:rsidRDefault="004B2143" w:rsidP="001B6300">
            <w:pPr>
              <w:spacing w:after="0" w:line="240" w:lineRule="auto"/>
              <w:jc w:val="both"/>
              <w:rPr>
                <w:color w:val="1F497D"/>
              </w:rPr>
            </w:pPr>
            <w:r>
              <w:rPr>
                <w:color w:val="1F497D"/>
              </w:rPr>
              <w:t xml:space="preserve"> </w:t>
            </w:r>
          </w:p>
          <w:p w14:paraId="7675333A" w14:textId="16E82690" w:rsidR="007F4AE8" w:rsidRDefault="00FF3DE7" w:rsidP="00906AF3">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Saskaņā ar Zinātniskās darbības likuma 35. panta pirmo un otro daļu un noteikumu 3., 4. un 6. punktu, </w:t>
            </w:r>
            <w:r w:rsidR="00F86C13">
              <w:rPr>
                <w:rFonts w:ascii="Times New Roman" w:eastAsia="Times New Roman" w:hAnsi="Times New Roman"/>
                <w:iCs/>
                <w:sz w:val="24"/>
                <w:szCs w:val="24"/>
                <w:lang w:eastAsia="lv-LV"/>
              </w:rPr>
              <w:t>P</w:t>
            </w:r>
            <w:r w:rsidRPr="001B0B69">
              <w:rPr>
                <w:rFonts w:ascii="Times New Roman" w:eastAsia="Times New Roman" w:hAnsi="Times New Roman"/>
                <w:iCs/>
                <w:sz w:val="24"/>
                <w:szCs w:val="24"/>
                <w:lang w:eastAsia="lv-LV"/>
              </w:rPr>
              <w:t xml:space="preserve">rogrammu izstrādāja </w:t>
            </w:r>
            <w:r w:rsidR="00E10D6A">
              <w:rPr>
                <w:rFonts w:ascii="Times New Roman" w:eastAsia="Times New Roman" w:hAnsi="Times New Roman"/>
                <w:iCs/>
                <w:sz w:val="24"/>
                <w:szCs w:val="24"/>
                <w:lang w:eastAsia="lv-LV"/>
              </w:rPr>
              <w:t>M</w:t>
            </w:r>
            <w:r w:rsidR="0089237B" w:rsidRPr="001B0B69">
              <w:rPr>
                <w:rFonts w:ascii="Times New Roman" w:eastAsia="Times New Roman" w:hAnsi="Times New Roman"/>
                <w:iCs/>
                <w:sz w:val="24"/>
                <w:szCs w:val="24"/>
                <w:lang w:eastAsia="lv-LV"/>
              </w:rPr>
              <w:t>inistrij</w:t>
            </w:r>
            <w:r w:rsidR="000C7250" w:rsidRPr="001B0B69">
              <w:rPr>
                <w:rFonts w:ascii="Times New Roman" w:eastAsia="Times New Roman" w:hAnsi="Times New Roman"/>
                <w:iCs/>
                <w:sz w:val="24"/>
                <w:szCs w:val="24"/>
                <w:lang w:eastAsia="lv-LV"/>
              </w:rPr>
              <w:t>a</w:t>
            </w:r>
            <w:r w:rsidRPr="001B0B69">
              <w:rPr>
                <w:rFonts w:ascii="Times New Roman" w:eastAsia="Times New Roman" w:hAnsi="Times New Roman"/>
                <w:iCs/>
                <w:sz w:val="24"/>
                <w:szCs w:val="24"/>
                <w:lang w:eastAsia="lv-LV"/>
              </w:rPr>
              <w:t xml:space="preserve">, sadarbojoties ar </w:t>
            </w:r>
            <w:r w:rsidR="000C7250" w:rsidRPr="001B0B69">
              <w:rPr>
                <w:rFonts w:ascii="Times New Roman" w:eastAsia="Times New Roman" w:hAnsi="Times New Roman"/>
                <w:iCs/>
                <w:sz w:val="24"/>
                <w:szCs w:val="24"/>
                <w:lang w:eastAsia="lv-LV"/>
              </w:rPr>
              <w:t>tās</w:t>
            </w:r>
            <w:r w:rsidRPr="001B0B69">
              <w:rPr>
                <w:rFonts w:ascii="Times New Roman" w:eastAsia="Times New Roman" w:hAnsi="Times New Roman"/>
                <w:iCs/>
                <w:sz w:val="24"/>
                <w:szCs w:val="24"/>
                <w:lang w:eastAsia="lv-LV"/>
              </w:rPr>
              <w:t xml:space="preserve"> izveidotu </w:t>
            </w:r>
            <w:r w:rsidR="00F86C13">
              <w:rPr>
                <w:rFonts w:ascii="Times New Roman" w:eastAsia="Times New Roman" w:hAnsi="Times New Roman"/>
                <w:iCs/>
                <w:sz w:val="24"/>
                <w:szCs w:val="24"/>
                <w:lang w:eastAsia="lv-LV"/>
              </w:rPr>
              <w:t>P</w:t>
            </w:r>
            <w:r w:rsidRPr="001B0B69">
              <w:rPr>
                <w:rFonts w:ascii="Times New Roman" w:eastAsia="Times New Roman" w:hAnsi="Times New Roman"/>
                <w:iCs/>
                <w:sz w:val="24"/>
                <w:szCs w:val="24"/>
                <w:lang w:eastAsia="lv-LV"/>
              </w:rPr>
              <w:t xml:space="preserve">rogrammas stratēģiskās vadības padomi (turpmāk – stratēģiskā padome), kuras </w:t>
            </w:r>
            <w:r w:rsidR="007D76F5">
              <w:rPr>
                <w:rFonts w:ascii="Times New Roman" w:eastAsia="Times New Roman" w:hAnsi="Times New Roman"/>
                <w:iCs/>
                <w:sz w:val="24"/>
                <w:szCs w:val="24"/>
                <w:lang w:eastAsia="lv-LV"/>
              </w:rPr>
              <w:t>funkcijas</w:t>
            </w:r>
            <w:r w:rsidRPr="001B0B69">
              <w:rPr>
                <w:rFonts w:ascii="Times New Roman" w:eastAsia="Times New Roman" w:hAnsi="Times New Roman"/>
                <w:iCs/>
                <w:sz w:val="24"/>
                <w:szCs w:val="24"/>
                <w:lang w:eastAsia="lv-LV"/>
              </w:rPr>
              <w:t xml:space="preserve"> ir </w:t>
            </w:r>
            <w:r w:rsidR="00231DEF">
              <w:rPr>
                <w:rFonts w:ascii="Times New Roman" w:eastAsia="Times New Roman" w:hAnsi="Times New Roman"/>
                <w:iCs/>
                <w:sz w:val="24"/>
                <w:szCs w:val="24"/>
                <w:lang w:eastAsia="lv-LV"/>
              </w:rPr>
              <w:t xml:space="preserve">šādas: sniegt </w:t>
            </w:r>
            <w:r w:rsidRPr="001B0B69">
              <w:rPr>
                <w:rFonts w:ascii="Times New Roman" w:eastAsia="Times New Roman" w:hAnsi="Times New Roman"/>
                <w:iCs/>
                <w:sz w:val="24"/>
                <w:szCs w:val="24"/>
                <w:lang w:eastAsia="lv-LV"/>
              </w:rPr>
              <w:t>konsult</w:t>
            </w:r>
            <w:r w:rsidR="00231DEF">
              <w:rPr>
                <w:rFonts w:ascii="Times New Roman" w:eastAsia="Times New Roman" w:hAnsi="Times New Roman"/>
                <w:iCs/>
                <w:sz w:val="24"/>
                <w:szCs w:val="24"/>
                <w:lang w:eastAsia="lv-LV"/>
              </w:rPr>
              <w:t>atīvu atbalstu</w:t>
            </w:r>
            <w:r w:rsidRPr="001B0B69">
              <w:rPr>
                <w:rFonts w:ascii="Times New Roman" w:eastAsia="Times New Roman" w:hAnsi="Times New Roman"/>
                <w:iCs/>
                <w:sz w:val="24"/>
                <w:szCs w:val="24"/>
                <w:lang w:eastAsia="lv-LV"/>
              </w:rPr>
              <w:t xml:space="preserve"> </w:t>
            </w:r>
            <w:r w:rsidR="00E10D6A">
              <w:rPr>
                <w:rFonts w:ascii="Times New Roman" w:eastAsia="Times New Roman" w:hAnsi="Times New Roman"/>
                <w:iCs/>
                <w:sz w:val="24"/>
                <w:szCs w:val="24"/>
                <w:lang w:eastAsia="lv-LV"/>
              </w:rPr>
              <w:t>M</w:t>
            </w:r>
            <w:r w:rsidRPr="001B0B69">
              <w:rPr>
                <w:rFonts w:ascii="Times New Roman" w:eastAsia="Times New Roman" w:hAnsi="Times New Roman"/>
                <w:iCs/>
                <w:sz w:val="24"/>
                <w:szCs w:val="24"/>
                <w:lang w:eastAsia="lv-LV"/>
              </w:rPr>
              <w:t>inistrij</w:t>
            </w:r>
            <w:r w:rsidR="00231DEF">
              <w:rPr>
                <w:rFonts w:ascii="Times New Roman" w:eastAsia="Times New Roman" w:hAnsi="Times New Roman"/>
                <w:iCs/>
                <w:sz w:val="24"/>
                <w:szCs w:val="24"/>
                <w:lang w:eastAsia="lv-LV"/>
              </w:rPr>
              <w:t>ai</w:t>
            </w:r>
            <w:r w:rsidRPr="001B0B69">
              <w:rPr>
                <w:rFonts w:ascii="Times New Roman" w:eastAsia="Times New Roman" w:hAnsi="Times New Roman"/>
                <w:iCs/>
                <w:sz w:val="24"/>
                <w:szCs w:val="24"/>
                <w:lang w:eastAsia="lv-LV"/>
              </w:rPr>
              <w:t xml:space="preserve"> </w:t>
            </w:r>
            <w:r w:rsidR="007D76F5">
              <w:rPr>
                <w:rFonts w:ascii="Times New Roman" w:eastAsia="Times New Roman" w:hAnsi="Times New Roman"/>
                <w:iCs/>
                <w:sz w:val="24"/>
                <w:szCs w:val="24"/>
                <w:lang w:eastAsia="lv-LV"/>
              </w:rPr>
              <w:t>Programmas izstrādes un īstenošanas gaitā</w:t>
            </w:r>
            <w:r w:rsidR="00231DEF">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sniegt priekšlikumus </w:t>
            </w:r>
            <w:r w:rsidR="00F86C13">
              <w:rPr>
                <w:rFonts w:ascii="Times New Roman" w:eastAsia="Times New Roman" w:hAnsi="Times New Roman"/>
                <w:iCs/>
                <w:sz w:val="24"/>
                <w:szCs w:val="24"/>
                <w:lang w:eastAsia="lv-LV"/>
              </w:rPr>
              <w:t>P</w:t>
            </w:r>
            <w:r w:rsidRPr="001B0B69">
              <w:rPr>
                <w:rFonts w:ascii="Times New Roman" w:eastAsia="Times New Roman" w:hAnsi="Times New Roman"/>
                <w:iCs/>
                <w:sz w:val="24"/>
                <w:szCs w:val="24"/>
                <w:lang w:eastAsia="lv-LV"/>
              </w:rPr>
              <w:t>rogrammas pilnveidei</w:t>
            </w:r>
            <w:r w:rsidR="00231DEF">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izvērtēt </w:t>
            </w:r>
            <w:r w:rsidR="00F86C13">
              <w:rPr>
                <w:rFonts w:ascii="Times New Roman" w:eastAsia="Times New Roman" w:hAnsi="Times New Roman"/>
                <w:iCs/>
                <w:sz w:val="24"/>
                <w:szCs w:val="24"/>
                <w:lang w:eastAsia="lv-LV"/>
              </w:rPr>
              <w:t>P</w:t>
            </w:r>
            <w:r w:rsidRPr="001B0B69">
              <w:rPr>
                <w:rFonts w:ascii="Times New Roman" w:eastAsia="Times New Roman" w:hAnsi="Times New Roman"/>
                <w:iCs/>
                <w:sz w:val="24"/>
                <w:szCs w:val="24"/>
                <w:lang w:eastAsia="lv-LV"/>
              </w:rPr>
              <w:t>rogrammas sasniegtos rezultātus pēc tās pabeigšanas. Stratēģiskās padomes sastāvā ir</w:t>
            </w:r>
            <w:r w:rsidR="00906AF3">
              <w:rPr>
                <w:rFonts w:ascii="Times New Roman" w:eastAsia="Times New Roman" w:hAnsi="Times New Roman"/>
                <w:iCs/>
                <w:sz w:val="24"/>
                <w:szCs w:val="24"/>
                <w:lang w:eastAsia="lv-LV"/>
              </w:rPr>
              <w:t xml:space="preserve"> pārstāvētas šādas institūcijas:</w:t>
            </w:r>
            <w:r w:rsidR="004807BE">
              <w:rPr>
                <w:rFonts w:ascii="Times New Roman" w:eastAsia="Times New Roman" w:hAnsi="Times New Roman"/>
                <w:iCs/>
                <w:sz w:val="24"/>
                <w:szCs w:val="24"/>
                <w:lang w:eastAsia="lv-LV"/>
              </w:rPr>
              <w:t xml:space="preserve"> </w:t>
            </w:r>
            <w:r w:rsidR="00906AF3">
              <w:rPr>
                <w:rFonts w:ascii="Times New Roman" w:eastAsia="Times New Roman" w:hAnsi="Times New Roman"/>
                <w:iCs/>
                <w:sz w:val="24"/>
                <w:szCs w:val="24"/>
                <w:lang w:eastAsia="lv-LV"/>
              </w:rPr>
              <w:t xml:space="preserve">Aizsardzības ministrija, </w:t>
            </w:r>
            <w:r w:rsidR="00906AF3" w:rsidRPr="00906AF3">
              <w:rPr>
                <w:rFonts w:ascii="Times New Roman" w:eastAsia="Times New Roman" w:hAnsi="Times New Roman"/>
                <w:iCs/>
                <w:sz w:val="24"/>
                <w:szCs w:val="24"/>
                <w:lang w:eastAsia="lv-LV"/>
              </w:rPr>
              <w:t>Ekon</w:t>
            </w:r>
            <w:r w:rsidR="00906AF3">
              <w:rPr>
                <w:rFonts w:ascii="Times New Roman" w:eastAsia="Times New Roman" w:hAnsi="Times New Roman"/>
                <w:iCs/>
                <w:sz w:val="24"/>
                <w:szCs w:val="24"/>
                <w:lang w:eastAsia="lv-LV"/>
              </w:rPr>
              <w:t xml:space="preserve">omikas ministrija, </w:t>
            </w:r>
            <w:r w:rsidR="00906AF3" w:rsidRPr="00906AF3">
              <w:rPr>
                <w:rFonts w:ascii="Times New Roman" w:eastAsia="Times New Roman" w:hAnsi="Times New Roman"/>
                <w:iCs/>
                <w:sz w:val="24"/>
                <w:szCs w:val="24"/>
                <w:lang w:eastAsia="lv-LV"/>
              </w:rPr>
              <w:t>Latv</w:t>
            </w:r>
            <w:r w:rsidR="00906AF3">
              <w:rPr>
                <w:rFonts w:ascii="Times New Roman" w:eastAsia="Times New Roman" w:hAnsi="Times New Roman"/>
                <w:iCs/>
                <w:sz w:val="24"/>
                <w:szCs w:val="24"/>
                <w:lang w:eastAsia="lv-LV"/>
              </w:rPr>
              <w:t xml:space="preserve">ijas jauno zinātnieku apvienība, </w:t>
            </w:r>
            <w:r w:rsidR="00906AF3" w:rsidRPr="00906AF3">
              <w:rPr>
                <w:rFonts w:ascii="Times New Roman" w:eastAsia="Times New Roman" w:hAnsi="Times New Roman"/>
                <w:iCs/>
                <w:sz w:val="24"/>
                <w:szCs w:val="24"/>
                <w:lang w:eastAsia="lv-LV"/>
              </w:rPr>
              <w:t>Latv</w:t>
            </w:r>
            <w:r w:rsidR="00906AF3">
              <w:rPr>
                <w:rFonts w:ascii="Times New Roman" w:eastAsia="Times New Roman" w:hAnsi="Times New Roman"/>
                <w:iCs/>
                <w:sz w:val="24"/>
                <w:szCs w:val="24"/>
                <w:lang w:eastAsia="lv-LV"/>
              </w:rPr>
              <w:t xml:space="preserve">ijas Darba devēju konfederācija, </w:t>
            </w:r>
            <w:r w:rsidR="00906AF3" w:rsidRPr="00906AF3">
              <w:rPr>
                <w:rFonts w:ascii="Times New Roman" w:eastAsia="Times New Roman" w:hAnsi="Times New Roman"/>
                <w:iCs/>
                <w:sz w:val="24"/>
                <w:szCs w:val="24"/>
                <w:lang w:eastAsia="lv-LV"/>
              </w:rPr>
              <w:t xml:space="preserve">Slimību </w:t>
            </w:r>
            <w:r w:rsidR="00906AF3">
              <w:rPr>
                <w:rFonts w:ascii="Times New Roman" w:eastAsia="Times New Roman" w:hAnsi="Times New Roman"/>
                <w:iCs/>
                <w:sz w:val="24"/>
                <w:szCs w:val="24"/>
                <w:lang w:eastAsia="lv-LV"/>
              </w:rPr>
              <w:t xml:space="preserve">profilakses un kontroles centrs, </w:t>
            </w:r>
            <w:r w:rsidR="00906AF3" w:rsidRPr="00906AF3">
              <w:rPr>
                <w:rFonts w:ascii="Times New Roman" w:eastAsia="Times New Roman" w:hAnsi="Times New Roman"/>
                <w:iCs/>
                <w:sz w:val="24"/>
                <w:szCs w:val="24"/>
                <w:lang w:eastAsia="lv-LV"/>
              </w:rPr>
              <w:t>Latvijas Re</w:t>
            </w:r>
            <w:r w:rsidR="00906AF3">
              <w:rPr>
                <w:rFonts w:ascii="Times New Roman" w:eastAsia="Times New Roman" w:hAnsi="Times New Roman"/>
                <w:iCs/>
                <w:sz w:val="24"/>
                <w:szCs w:val="24"/>
                <w:lang w:eastAsia="lv-LV"/>
              </w:rPr>
              <w:t xml:space="preserve">publikas Labklājības ministrija, Valsts kanceleja, </w:t>
            </w:r>
            <w:r w:rsidR="00906AF3" w:rsidRPr="00906AF3">
              <w:rPr>
                <w:rFonts w:ascii="Times New Roman" w:eastAsia="Times New Roman" w:hAnsi="Times New Roman"/>
                <w:iCs/>
                <w:sz w:val="24"/>
                <w:szCs w:val="24"/>
                <w:lang w:eastAsia="lv-LV"/>
              </w:rPr>
              <w:t xml:space="preserve">Latvijas </w:t>
            </w:r>
            <w:r w:rsidR="00906AF3">
              <w:rPr>
                <w:rFonts w:ascii="Times New Roman" w:eastAsia="Times New Roman" w:hAnsi="Times New Roman"/>
                <w:iCs/>
                <w:sz w:val="24"/>
                <w:szCs w:val="24"/>
                <w:lang w:eastAsia="lv-LV"/>
              </w:rPr>
              <w:t xml:space="preserve">Republikas Veselības ministrija, </w:t>
            </w:r>
            <w:r w:rsidR="00906AF3" w:rsidRPr="00906AF3">
              <w:rPr>
                <w:rFonts w:ascii="Times New Roman" w:eastAsia="Times New Roman" w:hAnsi="Times New Roman"/>
                <w:iCs/>
                <w:sz w:val="24"/>
                <w:szCs w:val="24"/>
                <w:lang w:eastAsia="lv-LV"/>
              </w:rPr>
              <w:t>Latvijas Republikas Vides aizsardzības un reģionālās attīstības ministrija</w:t>
            </w:r>
            <w:r w:rsidR="00FF6475">
              <w:rPr>
                <w:rFonts w:ascii="Times New Roman" w:eastAsia="Times New Roman" w:hAnsi="Times New Roman"/>
                <w:iCs/>
                <w:sz w:val="24"/>
                <w:szCs w:val="24"/>
                <w:lang w:eastAsia="lv-LV"/>
              </w:rPr>
              <w:t>, kā arī Latvijas Zinātņu akadēmija</w:t>
            </w:r>
            <w:r w:rsidR="00876C57" w:rsidRPr="001B0B69">
              <w:rPr>
                <w:rFonts w:ascii="Times New Roman" w:eastAsia="Times New Roman" w:hAnsi="Times New Roman"/>
                <w:iCs/>
                <w:sz w:val="24"/>
                <w:szCs w:val="24"/>
                <w:lang w:eastAsia="lv-LV"/>
              </w:rPr>
              <w:t>.</w:t>
            </w:r>
            <w:r w:rsidR="00A036D1" w:rsidRPr="001B0B69">
              <w:rPr>
                <w:rFonts w:ascii="Times New Roman" w:eastAsia="Times New Roman" w:hAnsi="Times New Roman"/>
                <w:iCs/>
                <w:sz w:val="24"/>
                <w:szCs w:val="24"/>
                <w:lang w:eastAsia="lv-LV"/>
              </w:rPr>
              <w:t xml:space="preserve"> </w:t>
            </w:r>
            <w:r w:rsidR="00906AF3">
              <w:rPr>
                <w:rFonts w:ascii="Times New Roman" w:eastAsia="Times New Roman" w:hAnsi="Times New Roman"/>
                <w:iCs/>
                <w:sz w:val="24"/>
                <w:szCs w:val="24"/>
                <w:lang w:eastAsia="lv-LV"/>
              </w:rPr>
              <w:t>Pirmā s</w:t>
            </w:r>
            <w:r w:rsidR="00A036D1" w:rsidRPr="001B0B69">
              <w:rPr>
                <w:rFonts w:ascii="Times New Roman" w:eastAsia="Times New Roman" w:hAnsi="Times New Roman"/>
                <w:iCs/>
                <w:sz w:val="24"/>
                <w:szCs w:val="24"/>
                <w:lang w:eastAsia="lv-LV"/>
              </w:rPr>
              <w:t xml:space="preserve">tratēģiskās padomes sēde norisinājās 2020. </w:t>
            </w:r>
            <w:r w:rsidR="00A036D1" w:rsidRPr="00FF6475">
              <w:rPr>
                <w:rFonts w:ascii="Times New Roman" w:eastAsia="Times New Roman" w:hAnsi="Times New Roman"/>
                <w:iCs/>
                <w:sz w:val="24"/>
                <w:szCs w:val="24"/>
                <w:lang w:eastAsia="lv-LV"/>
              </w:rPr>
              <w:t xml:space="preserve">gada </w:t>
            </w:r>
            <w:r w:rsidR="00FF6475" w:rsidRPr="00FF6475">
              <w:rPr>
                <w:rFonts w:ascii="Times New Roman" w:eastAsia="Times New Roman" w:hAnsi="Times New Roman"/>
                <w:iCs/>
                <w:sz w:val="24"/>
                <w:szCs w:val="24"/>
                <w:lang w:eastAsia="lv-LV"/>
              </w:rPr>
              <w:t>11</w:t>
            </w:r>
            <w:r w:rsidR="00906AF3" w:rsidRPr="00FF6475">
              <w:rPr>
                <w:rFonts w:ascii="Times New Roman" w:eastAsia="Times New Roman" w:hAnsi="Times New Roman"/>
                <w:iCs/>
                <w:sz w:val="24"/>
                <w:szCs w:val="24"/>
                <w:lang w:eastAsia="lv-LV"/>
              </w:rPr>
              <w:t>. maij</w:t>
            </w:r>
            <w:r w:rsidR="00A036D1" w:rsidRPr="00FF6475">
              <w:rPr>
                <w:rFonts w:ascii="Times New Roman" w:eastAsia="Times New Roman" w:hAnsi="Times New Roman"/>
                <w:iCs/>
                <w:sz w:val="24"/>
                <w:szCs w:val="24"/>
                <w:lang w:eastAsia="lv-LV"/>
              </w:rPr>
              <w:t>ā</w:t>
            </w:r>
            <w:r w:rsidR="00A036D1" w:rsidRPr="00906AF3">
              <w:rPr>
                <w:rFonts w:ascii="Times New Roman" w:eastAsia="Times New Roman" w:hAnsi="Times New Roman"/>
                <w:iCs/>
                <w:sz w:val="24"/>
                <w:szCs w:val="24"/>
                <w:lang w:eastAsia="lv-LV"/>
              </w:rPr>
              <w:t xml:space="preserve">, kuras laikā tika saņemts konceptuāls atbalsts </w:t>
            </w:r>
            <w:r w:rsidR="00F86C13" w:rsidRPr="00906AF3">
              <w:rPr>
                <w:rFonts w:ascii="Times New Roman" w:eastAsia="Times New Roman" w:hAnsi="Times New Roman"/>
                <w:iCs/>
                <w:sz w:val="24"/>
                <w:szCs w:val="24"/>
                <w:lang w:eastAsia="lv-LV"/>
              </w:rPr>
              <w:t>P</w:t>
            </w:r>
            <w:r w:rsidR="00A036D1" w:rsidRPr="00906AF3">
              <w:rPr>
                <w:rFonts w:ascii="Times New Roman" w:eastAsia="Times New Roman" w:hAnsi="Times New Roman"/>
                <w:iCs/>
                <w:sz w:val="24"/>
                <w:szCs w:val="24"/>
                <w:lang w:eastAsia="lv-LV"/>
              </w:rPr>
              <w:t>rogrammai, un pi</w:t>
            </w:r>
            <w:r w:rsidR="00FF6475">
              <w:rPr>
                <w:rFonts w:ascii="Times New Roman" w:eastAsia="Times New Roman" w:hAnsi="Times New Roman"/>
                <w:iCs/>
                <w:sz w:val="24"/>
                <w:szCs w:val="24"/>
                <w:lang w:eastAsia="lv-LV"/>
              </w:rPr>
              <w:t>edāvāti vairāki precizējumi, tajā</w:t>
            </w:r>
            <w:r w:rsidR="00A036D1" w:rsidRPr="00906AF3">
              <w:rPr>
                <w:rFonts w:ascii="Times New Roman" w:eastAsia="Times New Roman" w:hAnsi="Times New Roman"/>
                <w:iCs/>
                <w:sz w:val="24"/>
                <w:szCs w:val="24"/>
                <w:lang w:eastAsia="lv-LV"/>
              </w:rPr>
              <w:t xml:space="preserve"> skaitā </w:t>
            </w:r>
            <w:r w:rsidR="00A036D1" w:rsidRPr="00FF6475">
              <w:rPr>
                <w:rFonts w:ascii="Times New Roman" w:eastAsia="Times New Roman" w:hAnsi="Times New Roman"/>
                <w:iCs/>
                <w:sz w:val="24"/>
                <w:szCs w:val="24"/>
                <w:lang w:eastAsia="lv-LV"/>
              </w:rPr>
              <w:t xml:space="preserve">par </w:t>
            </w:r>
            <w:r w:rsidR="00F86C13" w:rsidRPr="00FF6475">
              <w:rPr>
                <w:rFonts w:ascii="Times New Roman" w:eastAsia="Times New Roman" w:hAnsi="Times New Roman"/>
                <w:iCs/>
                <w:sz w:val="24"/>
                <w:szCs w:val="24"/>
                <w:lang w:eastAsia="lv-LV"/>
              </w:rPr>
              <w:t>P</w:t>
            </w:r>
            <w:r w:rsidR="00A036D1" w:rsidRPr="00FF6475">
              <w:rPr>
                <w:rFonts w:ascii="Times New Roman" w:eastAsia="Times New Roman" w:hAnsi="Times New Roman"/>
                <w:iCs/>
                <w:sz w:val="24"/>
                <w:szCs w:val="24"/>
                <w:lang w:eastAsia="lv-LV"/>
              </w:rPr>
              <w:t xml:space="preserve">rogrammas </w:t>
            </w:r>
            <w:r w:rsidR="00FF6475" w:rsidRPr="00FF6475">
              <w:rPr>
                <w:rFonts w:ascii="Times New Roman" w:eastAsia="Times New Roman" w:hAnsi="Times New Roman"/>
                <w:iCs/>
                <w:sz w:val="24"/>
                <w:szCs w:val="24"/>
                <w:lang w:eastAsia="lv-LV"/>
              </w:rPr>
              <w:t>tematisko un horizontālo uzdevumu</w:t>
            </w:r>
            <w:r w:rsidR="006C0295">
              <w:rPr>
                <w:rFonts w:ascii="Times New Roman" w:eastAsia="Times New Roman" w:hAnsi="Times New Roman"/>
                <w:iCs/>
                <w:sz w:val="24"/>
                <w:szCs w:val="24"/>
                <w:lang w:eastAsia="lv-LV"/>
              </w:rPr>
              <w:t>, kā arī programmas sasniedzamo rezultātu</w:t>
            </w:r>
            <w:r w:rsidR="00FF6475" w:rsidRPr="00FF6475">
              <w:rPr>
                <w:rFonts w:ascii="Times New Roman" w:eastAsia="Times New Roman" w:hAnsi="Times New Roman"/>
                <w:iCs/>
                <w:sz w:val="24"/>
                <w:szCs w:val="24"/>
                <w:lang w:eastAsia="lv-LV"/>
              </w:rPr>
              <w:t xml:space="preserve"> formulējumiem</w:t>
            </w:r>
            <w:r w:rsidR="00A036D1" w:rsidRPr="00FF6475">
              <w:rPr>
                <w:rFonts w:ascii="Times New Roman" w:eastAsia="Times New Roman" w:hAnsi="Times New Roman"/>
                <w:iCs/>
                <w:sz w:val="24"/>
                <w:szCs w:val="24"/>
                <w:lang w:eastAsia="lv-LV"/>
              </w:rPr>
              <w:t>.</w:t>
            </w:r>
          </w:p>
          <w:p w14:paraId="093B2552" w14:textId="77777777" w:rsidR="007F4AE8" w:rsidRPr="001B6300" w:rsidRDefault="007F4AE8" w:rsidP="006965D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Programma </w:t>
            </w:r>
            <w:r w:rsidRPr="00AC7C29">
              <w:rPr>
                <w:rFonts w:ascii="Times New Roman" w:eastAsia="Times New Roman" w:hAnsi="Times New Roman"/>
                <w:iCs/>
                <w:sz w:val="24"/>
                <w:szCs w:val="24"/>
                <w:lang w:eastAsia="lv-LV"/>
              </w:rPr>
              <w:t xml:space="preserve">tiks īstenota ciešā sadarbībā ar Veselības ministriju un </w:t>
            </w:r>
            <w:r>
              <w:rPr>
                <w:rFonts w:ascii="Times New Roman" w:eastAsia="Times New Roman" w:hAnsi="Times New Roman"/>
                <w:iCs/>
                <w:sz w:val="24"/>
                <w:szCs w:val="24"/>
                <w:lang w:eastAsia="lv-LV"/>
              </w:rPr>
              <w:t>stratēģisko padomi</w:t>
            </w:r>
            <w:r w:rsidRPr="00AC7C29">
              <w:rPr>
                <w:rFonts w:ascii="Times New Roman" w:eastAsia="Times New Roman" w:hAnsi="Times New Roman"/>
                <w:iCs/>
                <w:sz w:val="24"/>
                <w:szCs w:val="24"/>
                <w:lang w:eastAsia="lv-LV"/>
              </w:rPr>
              <w:t>, kā arī citām saistītām institūcijām un organizācijām atbilstoši programmas tema</w:t>
            </w:r>
            <w:r>
              <w:rPr>
                <w:rFonts w:ascii="Times New Roman" w:eastAsia="Times New Roman" w:hAnsi="Times New Roman"/>
                <w:iCs/>
                <w:sz w:val="24"/>
                <w:szCs w:val="24"/>
                <w:lang w:eastAsia="lv-LV"/>
              </w:rPr>
              <w:t>t</w:t>
            </w:r>
            <w:r w:rsidRPr="00AC7C29">
              <w:rPr>
                <w:rFonts w:ascii="Times New Roman" w:eastAsia="Times New Roman" w:hAnsi="Times New Roman"/>
                <w:iCs/>
                <w:sz w:val="24"/>
                <w:szCs w:val="24"/>
                <w:lang w:eastAsia="lv-LV"/>
              </w:rPr>
              <w:t>iskajiem</w:t>
            </w:r>
            <w:r>
              <w:rPr>
                <w:rFonts w:ascii="Times New Roman" w:eastAsia="Times New Roman" w:hAnsi="Times New Roman"/>
                <w:iCs/>
                <w:sz w:val="24"/>
                <w:szCs w:val="24"/>
                <w:lang w:eastAsia="lv-LV"/>
              </w:rPr>
              <w:t xml:space="preserve"> uz</w:t>
            </w:r>
            <w:r w:rsidRPr="00AC7C29">
              <w:rPr>
                <w:rFonts w:ascii="Times New Roman" w:eastAsia="Times New Roman" w:hAnsi="Times New Roman"/>
                <w:iCs/>
                <w:sz w:val="24"/>
                <w:szCs w:val="24"/>
                <w:lang w:eastAsia="lv-LV"/>
              </w:rPr>
              <w:t>devumiem.</w:t>
            </w:r>
          </w:p>
          <w:p w14:paraId="3D1367F9" w14:textId="46608F12" w:rsidR="008210DB" w:rsidRPr="001B0B69" w:rsidRDefault="008210DB" w:rsidP="00FF6475">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Programmas īstenošanu var pagarināt </w:t>
            </w:r>
            <w:r w:rsidR="00F86C13">
              <w:rPr>
                <w:rFonts w:ascii="Times New Roman" w:eastAsia="Times New Roman" w:hAnsi="Times New Roman"/>
                <w:iCs/>
                <w:sz w:val="24"/>
                <w:szCs w:val="24"/>
                <w:lang w:eastAsia="lv-LV"/>
              </w:rPr>
              <w:t>līdz</w:t>
            </w:r>
            <w:r w:rsidR="00FF6475">
              <w:rPr>
                <w:rFonts w:ascii="Times New Roman" w:eastAsia="Times New Roman" w:hAnsi="Times New Roman"/>
                <w:iCs/>
                <w:sz w:val="24"/>
                <w:szCs w:val="24"/>
                <w:lang w:eastAsia="lv-LV"/>
              </w:rPr>
              <w:t xml:space="preserve"> trīs mēnešiem</w:t>
            </w:r>
            <w:r w:rsidRPr="001B0B69">
              <w:rPr>
                <w:rFonts w:ascii="Times New Roman" w:eastAsia="Times New Roman" w:hAnsi="Times New Roman"/>
                <w:iCs/>
                <w:sz w:val="24"/>
                <w:szCs w:val="24"/>
                <w:lang w:eastAsia="lv-LV"/>
              </w:rPr>
              <w:t xml:space="preserve">, ja tas ir nepieciešams </w:t>
            </w:r>
            <w:r w:rsidR="00F86C13">
              <w:rPr>
                <w:rFonts w:ascii="Times New Roman" w:eastAsia="Times New Roman" w:hAnsi="Times New Roman"/>
                <w:iCs/>
                <w:sz w:val="24"/>
                <w:szCs w:val="24"/>
                <w:lang w:eastAsia="lv-LV"/>
              </w:rPr>
              <w:t>P</w:t>
            </w:r>
            <w:r w:rsidRPr="001B0B69">
              <w:rPr>
                <w:rFonts w:ascii="Times New Roman" w:eastAsia="Times New Roman" w:hAnsi="Times New Roman"/>
                <w:iCs/>
                <w:sz w:val="24"/>
                <w:szCs w:val="24"/>
                <w:lang w:eastAsia="lv-LV"/>
              </w:rPr>
              <w:t>rogrammas un tās projektu rezultātu nostiprināšanai un publiskošanai, bez papildu finansējuma piešķiršanas.</w:t>
            </w:r>
            <w:r w:rsidR="00F70085">
              <w:rPr>
                <w:rFonts w:ascii="Times New Roman" w:eastAsia="Times New Roman" w:hAnsi="Times New Roman"/>
                <w:iCs/>
                <w:sz w:val="24"/>
                <w:szCs w:val="24"/>
                <w:lang w:eastAsia="lv-LV"/>
              </w:rPr>
              <w:t xml:space="preserve"> </w:t>
            </w:r>
          </w:p>
        </w:tc>
      </w:tr>
      <w:tr w:rsidR="00580969" w:rsidRPr="001B0B69" w14:paraId="21FD05D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C1F9574" w14:textId="37EC3EF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w:t>
            </w:r>
          </w:p>
        </w:tc>
        <w:tc>
          <w:tcPr>
            <w:tcW w:w="1114" w:type="pct"/>
            <w:tcBorders>
              <w:top w:val="outset" w:sz="6" w:space="0" w:color="auto"/>
              <w:left w:val="outset" w:sz="6" w:space="0" w:color="auto"/>
              <w:bottom w:val="outset" w:sz="6" w:space="0" w:color="auto"/>
              <w:right w:val="outset" w:sz="6" w:space="0" w:color="auto"/>
            </w:tcBorders>
            <w:hideMark/>
          </w:tcPr>
          <w:p w14:paraId="32B531E6"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izstrādē iesaistītās institūcijas un publiskas personas kapitālsabiedrības</w:t>
            </w:r>
          </w:p>
        </w:tc>
        <w:tc>
          <w:tcPr>
            <w:tcW w:w="3658" w:type="pct"/>
            <w:tcBorders>
              <w:top w:val="outset" w:sz="6" w:space="0" w:color="auto"/>
              <w:left w:val="outset" w:sz="6" w:space="0" w:color="auto"/>
              <w:bottom w:val="outset" w:sz="6" w:space="0" w:color="auto"/>
              <w:right w:val="outset" w:sz="6" w:space="0" w:color="auto"/>
            </w:tcBorders>
            <w:hideMark/>
          </w:tcPr>
          <w:p w14:paraId="6C480537" w14:textId="77777777" w:rsidR="001D29D5" w:rsidRPr="001B0B69" w:rsidRDefault="00E10D6A"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w:t>
            </w:r>
            <w:r w:rsidR="00A41770" w:rsidRPr="001B0B69">
              <w:rPr>
                <w:rFonts w:ascii="Times New Roman" w:eastAsia="Times New Roman" w:hAnsi="Times New Roman"/>
                <w:iCs/>
                <w:sz w:val="24"/>
                <w:szCs w:val="24"/>
                <w:lang w:eastAsia="lv-LV"/>
              </w:rPr>
              <w:t xml:space="preserve">inistrija, </w:t>
            </w:r>
            <w:r w:rsidR="001F559F">
              <w:rPr>
                <w:rFonts w:ascii="Times New Roman" w:eastAsia="Times New Roman" w:hAnsi="Times New Roman"/>
                <w:iCs/>
                <w:sz w:val="24"/>
                <w:szCs w:val="24"/>
                <w:lang w:eastAsia="lv-LV"/>
              </w:rPr>
              <w:t xml:space="preserve">Veselības </w:t>
            </w:r>
            <w:r w:rsidR="001F559F" w:rsidRPr="00B90ACE">
              <w:rPr>
                <w:rFonts w:ascii="Times New Roman" w:eastAsia="Times New Roman" w:hAnsi="Times New Roman"/>
                <w:iCs/>
                <w:sz w:val="24"/>
                <w:szCs w:val="24"/>
                <w:lang w:eastAsia="lv-LV"/>
              </w:rPr>
              <w:t xml:space="preserve">ministrija, </w:t>
            </w:r>
            <w:r w:rsidR="00A41770" w:rsidRPr="00B90ACE">
              <w:rPr>
                <w:rFonts w:ascii="Times New Roman" w:eastAsia="Times New Roman" w:hAnsi="Times New Roman"/>
                <w:iCs/>
                <w:sz w:val="24"/>
                <w:szCs w:val="24"/>
                <w:lang w:eastAsia="lv-LV"/>
              </w:rPr>
              <w:t>stratēģiskā padome, Latvijas Zinātnes padome un Latvijas Zināt</w:t>
            </w:r>
            <w:r w:rsidR="00010B83" w:rsidRPr="00B90ACE">
              <w:rPr>
                <w:rFonts w:ascii="Times New Roman" w:eastAsia="Times New Roman" w:hAnsi="Times New Roman"/>
                <w:iCs/>
                <w:sz w:val="24"/>
                <w:szCs w:val="24"/>
                <w:lang w:eastAsia="lv-LV"/>
              </w:rPr>
              <w:t>ņu</w:t>
            </w:r>
            <w:r w:rsidR="00A41770" w:rsidRPr="00B90ACE">
              <w:rPr>
                <w:rFonts w:ascii="Times New Roman" w:eastAsia="Times New Roman" w:hAnsi="Times New Roman"/>
                <w:iCs/>
                <w:sz w:val="24"/>
                <w:szCs w:val="24"/>
                <w:lang w:eastAsia="lv-LV"/>
              </w:rPr>
              <w:t xml:space="preserve"> akadēmija</w:t>
            </w:r>
            <w:r w:rsidRPr="00B90ACE">
              <w:rPr>
                <w:rFonts w:ascii="Times New Roman" w:eastAsia="Times New Roman" w:hAnsi="Times New Roman"/>
                <w:iCs/>
                <w:sz w:val="24"/>
                <w:szCs w:val="24"/>
                <w:lang w:eastAsia="lv-LV"/>
              </w:rPr>
              <w:t>.</w:t>
            </w:r>
          </w:p>
        </w:tc>
      </w:tr>
      <w:tr w:rsidR="00580969" w:rsidRPr="001B0B69" w14:paraId="60792B5A"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2D50011"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14:paraId="4070372F"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58" w:type="pct"/>
            <w:tcBorders>
              <w:top w:val="outset" w:sz="6" w:space="0" w:color="auto"/>
              <w:left w:val="outset" w:sz="6" w:space="0" w:color="auto"/>
              <w:bottom w:val="outset" w:sz="6" w:space="0" w:color="auto"/>
              <w:right w:val="outset" w:sz="6" w:space="0" w:color="auto"/>
            </w:tcBorders>
            <w:hideMark/>
          </w:tcPr>
          <w:p w14:paraId="2C01E9F5"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2381034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2033"/>
        <w:gridCol w:w="6682"/>
      </w:tblGrid>
      <w:tr w:rsidR="00580969" w:rsidRPr="001B0B69" w14:paraId="1DE82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62C7"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 Tiesību akta projekta ietekme uz sabiedrību, tautsaimniecības attīstību un administratīvo slogu</w:t>
            </w:r>
          </w:p>
        </w:tc>
      </w:tr>
      <w:tr w:rsidR="00580969" w:rsidRPr="001B0B69" w14:paraId="22F26EA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EFD646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107" w:type="pct"/>
            <w:tcBorders>
              <w:top w:val="outset" w:sz="6" w:space="0" w:color="auto"/>
              <w:left w:val="outset" w:sz="6" w:space="0" w:color="auto"/>
              <w:bottom w:val="outset" w:sz="6" w:space="0" w:color="auto"/>
              <w:right w:val="outset" w:sz="6" w:space="0" w:color="auto"/>
            </w:tcBorders>
            <w:hideMark/>
          </w:tcPr>
          <w:p w14:paraId="0A00D71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mērķgrupas, kuras tiesiskais regulējums ietekmē</w:t>
            </w:r>
            <w:r w:rsidR="004957E5" w:rsidRPr="001B0B69">
              <w:rPr>
                <w:rFonts w:ascii="Times New Roman" w:eastAsia="Times New Roman" w:hAnsi="Times New Roman"/>
                <w:iCs/>
                <w:sz w:val="24"/>
                <w:szCs w:val="24"/>
                <w:lang w:eastAsia="lv-LV"/>
              </w:rPr>
              <w:t>, vai varētu ietekmēt</w:t>
            </w:r>
          </w:p>
        </w:tc>
        <w:tc>
          <w:tcPr>
            <w:tcW w:w="3666" w:type="pct"/>
            <w:tcBorders>
              <w:top w:val="outset" w:sz="6" w:space="0" w:color="auto"/>
              <w:left w:val="outset" w:sz="6" w:space="0" w:color="auto"/>
              <w:bottom w:val="outset" w:sz="6" w:space="0" w:color="auto"/>
              <w:right w:val="outset" w:sz="6" w:space="0" w:color="auto"/>
            </w:tcBorders>
          </w:tcPr>
          <w:p w14:paraId="5D47B4DD" w14:textId="77777777" w:rsidR="00E5323B" w:rsidRPr="001B0B69" w:rsidRDefault="007C0A9B"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Z</w:t>
            </w:r>
            <w:r w:rsidR="008163CC" w:rsidRPr="001B0B69">
              <w:rPr>
                <w:rFonts w:ascii="Times New Roman" w:eastAsia="Times New Roman" w:hAnsi="Times New Roman"/>
                <w:iCs/>
                <w:sz w:val="24"/>
                <w:szCs w:val="24"/>
                <w:lang w:eastAsia="lv-LV"/>
              </w:rPr>
              <w:t>inātniskās institūcijas un</w:t>
            </w:r>
            <w:r w:rsidRPr="001B0B69">
              <w:rPr>
                <w:rFonts w:ascii="Times New Roman" w:eastAsia="Times New Roman" w:hAnsi="Times New Roman"/>
                <w:iCs/>
                <w:sz w:val="24"/>
                <w:szCs w:val="24"/>
                <w:lang w:eastAsia="lv-LV"/>
              </w:rPr>
              <w:t xml:space="preserve"> augstskolas, tajā skaitā</w:t>
            </w:r>
            <w:r w:rsidR="008C0EF5" w:rsidRPr="001B0B69">
              <w:rPr>
                <w:rFonts w:ascii="Times New Roman" w:eastAsia="Times New Roman" w:hAnsi="Times New Roman"/>
                <w:iCs/>
                <w:sz w:val="24"/>
                <w:szCs w:val="24"/>
                <w:lang w:eastAsia="lv-LV"/>
              </w:rPr>
              <w:t xml:space="preserve"> taj</w:t>
            </w:r>
            <w:r w:rsidRPr="001B0B69">
              <w:rPr>
                <w:rFonts w:ascii="Times New Roman" w:eastAsia="Times New Roman" w:hAnsi="Times New Roman"/>
                <w:iCs/>
                <w:sz w:val="24"/>
                <w:szCs w:val="24"/>
                <w:lang w:eastAsia="lv-LV"/>
              </w:rPr>
              <w:t>ā</w:t>
            </w:r>
            <w:r w:rsidR="008C0EF5" w:rsidRPr="001B0B69">
              <w:rPr>
                <w:rFonts w:ascii="Times New Roman" w:eastAsia="Times New Roman" w:hAnsi="Times New Roman"/>
                <w:iCs/>
                <w:sz w:val="24"/>
                <w:szCs w:val="24"/>
                <w:lang w:eastAsia="lv-LV"/>
              </w:rPr>
              <w:t>s nodarbinātie; zinātnieki; studējoš</w:t>
            </w:r>
            <w:r w:rsidR="00A41770" w:rsidRPr="001B0B69">
              <w:rPr>
                <w:rFonts w:ascii="Times New Roman" w:eastAsia="Times New Roman" w:hAnsi="Times New Roman"/>
                <w:iCs/>
                <w:sz w:val="24"/>
                <w:szCs w:val="24"/>
                <w:lang w:eastAsia="lv-LV"/>
              </w:rPr>
              <w:t xml:space="preserve">ie un doktora </w:t>
            </w:r>
            <w:r w:rsidR="00A10704">
              <w:rPr>
                <w:rFonts w:ascii="Times New Roman" w:eastAsia="Times New Roman" w:hAnsi="Times New Roman"/>
                <w:iCs/>
                <w:sz w:val="24"/>
                <w:szCs w:val="24"/>
                <w:lang w:eastAsia="lv-LV"/>
              </w:rPr>
              <w:t xml:space="preserve">zinātniskā </w:t>
            </w:r>
            <w:r w:rsidR="00A41770" w:rsidRPr="001B0B69">
              <w:rPr>
                <w:rFonts w:ascii="Times New Roman" w:eastAsia="Times New Roman" w:hAnsi="Times New Roman"/>
                <w:iCs/>
                <w:sz w:val="24"/>
                <w:szCs w:val="24"/>
                <w:lang w:eastAsia="lv-LV"/>
              </w:rPr>
              <w:t>grāda pretendenti, uzņēmēji</w:t>
            </w:r>
            <w:r w:rsidR="00E10D6A">
              <w:rPr>
                <w:rFonts w:ascii="Times New Roman" w:eastAsia="Times New Roman" w:hAnsi="Times New Roman"/>
                <w:iCs/>
                <w:sz w:val="24"/>
                <w:szCs w:val="24"/>
                <w:lang w:eastAsia="lv-LV"/>
              </w:rPr>
              <w:t>.</w:t>
            </w:r>
          </w:p>
        </w:tc>
      </w:tr>
      <w:tr w:rsidR="00580969" w:rsidRPr="001B0B69" w14:paraId="2472310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98B095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w:t>
            </w:r>
          </w:p>
        </w:tc>
        <w:tc>
          <w:tcPr>
            <w:tcW w:w="1107" w:type="pct"/>
            <w:tcBorders>
              <w:top w:val="outset" w:sz="6" w:space="0" w:color="auto"/>
              <w:left w:val="outset" w:sz="6" w:space="0" w:color="auto"/>
              <w:bottom w:val="outset" w:sz="6" w:space="0" w:color="auto"/>
              <w:right w:val="outset" w:sz="6" w:space="0" w:color="auto"/>
            </w:tcBorders>
            <w:hideMark/>
          </w:tcPr>
          <w:p w14:paraId="75F2ACFD"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Tiesiskā regulējuma ietekme uz tautsaimniecību un administratīvo slogu</w:t>
            </w:r>
          </w:p>
        </w:tc>
        <w:tc>
          <w:tcPr>
            <w:tcW w:w="3666" w:type="pct"/>
            <w:tcBorders>
              <w:top w:val="outset" w:sz="6" w:space="0" w:color="auto"/>
              <w:left w:val="outset" w:sz="6" w:space="0" w:color="auto"/>
              <w:bottom w:val="outset" w:sz="6" w:space="0" w:color="auto"/>
              <w:right w:val="outset" w:sz="6" w:space="0" w:color="auto"/>
            </w:tcBorders>
            <w:hideMark/>
          </w:tcPr>
          <w:p w14:paraId="79E36A4E"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neietekmē administratīvo slogu.</w:t>
            </w:r>
          </w:p>
        </w:tc>
      </w:tr>
      <w:tr w:rsidR="00580969" w:rsidRPr="001B0B69" w14:paraId="58E0942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BD02C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107" w:type="pct"/>
            <w:tcBorders>
              <w:top w:val="outset" w:sz="6" w:space="0" w:color="auto"/>
              <w:left w:val="outset" w:sz="6" w:space="0" w:color="auto"/>
              <w:bottom w:val="outset" w:sz="6" w:space="0" w:color="auto"/>
              <w:right w:val="outset" w:sz="6" w:space="0" w:color="auto"/>
            </w:tcBorders>
            <w:hideMark/>
          </w:tcPr>
          <w:p w14:paraId="0C46B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0FF22E22"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48B62E"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AA1B40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07" w:type="pct"/>
            <w:tcBorders>
              <w:top w:val="outset" w:sz="6" w:space="0" w:color="auto"/>
              <w:left w:val="outset" w:sz="6" w:space="0" w:color="auto"/>
              <w:bottom w:val="outset" w:sz="6" w:space="0" w:color="auto"/>
              <w:right w:val="outset" w:sz="6" w:space="0" w:color="auto"/>
            </w:tcBorders>
            <w:hideMark/>
          </w:tcPr>
          <w:p w14:paraId="6883578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Atbilstības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11C2266C" w14:textId="77777777" w:rsidR="00E5323B" w:rsidRPr="001B0B69" w:rsidRDefault="00F53441"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63374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081DE5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107" w:type="pct"/>
            <w:tcBorders>
              <w:top w:val="outset" w:sz="6" w:space="0" w:color="auto"/>
              <w:left w:val="outset" w:sz="6" w:space="0" w:color="auto"/>
              <w:bottom w:val="outset" w:sz="6" w:space="0" w:color="auto"/>
              <w:right w:val="outset" w:sz="6" w:space="0" w:color="auto"/>
            </w:tcBorders>
            <w:hideMark/>
          </w:tcPr>
          <w:p w14:paraId="713BDBC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hideMark/>
          </w:tcPr>
          <w:p w14:paraId="206BBDF6"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594D2989"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8"/>
        <w:gridCol w:w="933"/>
        <w:gridCol w:w="1053"/>
        <w:gridCol w:w="35"/>
        <w:gridCol w:w="1063"/>
        <w:gridCol w:w="1170"/>
        <w:gridCol w:w="900"/>
        <w:gridCol w:w="1080"/>
        <w:gridCol w:w="1233"/>
      </w:tblGrid>
      <w:tr w:rsidR="00580969" w:rsidRPr="001B0B69" w14:paraId="1A3375ED" w14:textId="77777777" w:rsidTr="006165AA">
        <w:trPr>
          <w:tblCellSpacing w:w="15" w:type="dxa"/>
        </w:trPr>
        <w:tc>
          <w:tcPr>
            <w:tcW w:w="9161" w:type="dxa"/>
            <w:gridSpan w:val="9"/>
            <w:tcBorders>
              <w:top w:val="outset" w:sz="6" w:space="0" w:color="auto"/>
              <w:left w:val="outset" w:sz="6" w:space="0" w:color="auto"/>
              <w:bottom w:val="outset" w:sz="6" w:space="0" w:color="auto"/>
              <w:right w:val="outset" w:sz="6" w:space="0" w:color="auto"/>
            </w:tcBorders>
            <w:vAlign w:val="center"/>
            <w:hideMark/>
          </w:tcPr>
          <w:p w14:paraId="003F5F30"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III. Tiesību akta projekta ietekme uz valsts budžetu un pašvaldību budžetiem</w:t>
            </w:r>
          </w:p>
        </w:tc>
      </w:tr>
      <w:tr w:rsidR="00580969" w:rsidRPr="001B0B69" w14:paraId="0617253F" w14:textId="77777777" w:rsidTr="006165AA">
        <w:trPr>
          <w:tblCellSpacing w:w="15" w:type="dxa"/>
        </w:trPr>
        <w:tc>
          <w:tcPr>
            <w:tcW w:w="1573" w:type="dxa"/>
            <w:vMerge w:val="restart"/>
            <w:tcBorders>
              <w:top w:val="outset" w:sz="6" w:space="0" w:color="auto"/>
              <w:left w:val="outset" w:sz="6" w:space="0" w:color="auto"/>
              <w:bottom w:val="outset" w:sz="6" w:space="0" w:color="auto"/>
              <w:right w:val="outset" w:sz="6" w:space="0" w:color="auto"/>
            </w:tcBorders>
            <w:vAlign w:val="center"/>
            <w:hideMark/>
          </w:tcPr>
          <w:p w14:paraId="433FD57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Rādītāji</w:t>
            </w:r>
          </w:p>
        </w:tc>
        <w:tc>
          <w:tcPr>
            <w:tcW w:w="199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2EE4D87"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2020.</w:t>
            </w:r>
            <w:r w:rsidR="00465AE2">
              <w:rPr>
                <w:rFonts w:ascii="Times New Roman" w:eastAsia="Times New Roman" w:hAnsi="Times New Roman"/>
                <w:iCs/>
                <w:sz w:val="24"/>
                <w:szCs w:val="24"/>
                <w:lang w:eastAsia="lv-LV"/>
              </w:rPr>
              <w:t xml:space="preserve"> </w:t>
            </w:r>
            <w:r w:rsidR="00E5323B" w:rsidRPr="001B0B69">
              <w:rPr>
                <w:rFonts w:ascii="Times New Roman" w:eastAsia="Times New Roman" w:hAnsi="Times New Roman"/>
                <w:iCs/>
                <w:sz w:val="24"/>
                <w:szCs w:val="24"/>
                <w:lang w:eastAsia="lv-LV"/>
              </w:rPr>
              <w:t>gads</w:t>
            </w:r>
          </w:p>
        </w:tc>
        <w:tc>
          <w:tcPr>
            <w:tcW w:w="5536" w:type="dxa"/>
            <w:gridSpan w:val="6"/>
            <w:tcBorders>
              <w:top w:val="outset" w:sz="6" w:space="0" w:color="auto"/>
              <w:left w:val="outset" w:sz="6" w:space="0" w:color="auto"/>
              <w:bottom w:val="outset" w:sz="6" w:space="0" w:color="auto"/>
              <w:right w:val="outset" w:sz="6" w:space="0" w:color="auto"/>
            </w:tcBorders>
            <w:vAlign w:val="center"/>
            <w:hideMark/>
          </w:tcPr>
          <w:p w14:paraId="0B20D850"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Turpmākie trīs gadi (</w:t>
            </w:r>
            <w:r w:rsidRPr="001B0B69">
              <w:rPr>
                <w:rFonts w:ascii="Times New Roman" w:eastAsia="Times New Roman" w:hAnsi="Times New Roman"/>
                <w:i/>
                <w:iCs/>
                <w:sz w:val="24"/>
                <w:szCs w:val="24"/>
                <w:lang w:eastAsia="lv-LV"/>
              </w:rPr>
              <w:t>euro</w:t>
            </w:r>
            <w:r w:rsidRPr="001B0B69">
              <w:rPr>
                <w:rFonts w:ascii="Times New Roman" w:eastAsia="Times New Roman" w:hAnsi="Times New Roman"/>
                <w:iCs/>
                <w:sz w:val="24"/>
                <w:szCs w:val="24"/>
                <w:lang w:eastAsia="lv-LV"/>
              </w:rPr>
              <w:t>)</w:t>
            </w:r>
          </w:p>
        </w:tc>
      </w:tr>
      <w:tr w:rsidR="00580969" w:rsidRPr="001B0B69" w14:paraId="6F2614DD" w14:textId="77777777" w:rsidTr="006165AA">
        <w:trPr>
          <w:tblCellSpacing w:w="15" w:type="dxa"/>
        </w:trPr>
        <w:tc>
          <w:tcPr>
            <w:tcW w:w="1573" w:type="dxa"/>
            <w:vMerge/>
            <w:tcBorders>
              <w:top w:val="outset" w:sz="6" w:space="0" w:color="auto"/>
              <w:left w:val="outset" w:sz="6" w:space="0" w:color="auto"/>
              <w:bottom w:val="outset" w:sz="6" w:space="0" w:color="auto"/>
              <w:right w:val="outset" w:sz="6" w:space="0" w:color="auto"/>
            </w:tcBorders>
            <w:vAlign w:val="center"/>
            <w:hideMark/>
          </w:tcPr>
          <w:p w14:paraId="40FCA47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1992" w:type="dxa"/>
            <w:gridSpan w:val="2"/>
            <w:vMerge/>
            <w:tcBorders>
              <w:top w:val="outset" w:sz="6" w:space="0" w:color="auto"/>
              <w:left w:val="outset" w:sz="6" w:space="0" w:color="auto"/>
              <w:bottom w:val="outset" w:sz="6" w:space="0" w:color="auto"/>
              <w:right w:val="outset" w:sz="6" w:space="0" w:color="auto"/>
            </w:tcBorders>
            <w:vAlign w:val="center"/>
            <w:hideMark/>
          </w:tcPr>
          <w:p w14:paraId="373F2C5A"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279" w:type="dxa"/>
            <w:gridSpan w:val="3"/>
            <w:tcBorders>
              <w:top w:val="outset" w:sz="6" w:space="0" w:color="auto"/>
              <w:left w:val="outset" w:sz="6" w:space="0" w:color="auto"/>
              <w:bottom w:val="outset" w:sz="6" w:space="0" w:color="auto"/>
              <w:right w:val="outset" w:sz="6" w:space="0" w:color="auto"/>
            </w:tcBorders>
            <w:vAlign w:val="center"/>
            <w:hideMark/>
          </w:tcPr>
          <w:p w14:paraId="0D953C95"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2021.</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986" w:type="dxa"/>
            <w:gridSpan w:val="2"/>
            <w:tcBorders>
              <w:top w:val="outset" w:sz="6" w:space="0" w:color="auto"/>
              <w:left w:val="outset" w:sz="6" w:space="0" w:color="auto"/>
              <w:bottom w:val="outset" w:sz="6" w:space="0" w:color="auto"/>
              <w:right w:val="outset" w:sz="6" w:space="0" w:color="auto"/>
            </w:tcBorders>
            <w:vAlign w:val="center"/>
            <w:hideMark/>
          </w:tcPr>
          <w:p w14:paraId="3141E956"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2022.</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8A14D7A"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2023.</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r>
      <w:tr w:rsidR="00295956" w:rsidRPr="001B0B69" w14:paraId="01C83D6C" w14:textId="77777777" w:rsidTr="006165AA">
        <w:trPr>
          <w:tblCellSpacing w:w="15" w:type="dxa"/>
        </w:trPr>
        <w:tc>
          <w:tcPr>
            <w:tcW w:w="1573" w:type="dxa"/>
            <w:vMerge/>
            <w:tcBorders>
              <w:top w:val="outset" w:sz="6" w:space="0" w:color="auto"/>
              <w:left w:val="outset" w:sz="6" w:space="0" w:color="auto"/>
              <w:bottom w:val="outset" w:sz="6" w:space="0" w:color="auto"/>
              <w:right w:val="outset" w:sz="6" w:space="0" w:color="auto"/>
            </w:tcBorders>
            <w:vAlign w:val="center"/>
            <w:hideMark/>
          </w:tcPr>
          <w:p w14:paraId="22FB506F"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920" w:type="dxa"/>
            <w:tcBorders>
              <w:top w:val="outset" w:sz="6" w:space="0" w:color="auto"/>
              <w:left w:val="outset" w:sz="6" w:space="0" w:color="auto"/>
              <w:bottom w:val="outset" w:sz="6" w:space="0" w:color="auto"/>
              <w:right w:val="outset" w:sz="6" w:space="0" w:color="auto"/>
            </w:tcBorders>
            <w:vAlign w:val="center"/>
            <w:hideMark/>
          </w:tcPr>
          <w:p w14:paraId="1E49666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valsts budžetu kārtējam gadam</w:t>
            </w:r>
          </w:p>
        </w:tc>
        <w:tc>
          <w:tcPr>
            <w:tcW w:w="1077" w:type="dxa"/>
            <w:gridSpan w:val="2"/>
            <w:tcBorders>
              <w:top w:val="outset" w:sz="6" w:space="0" w:color="auto"/>
              <w:left w:val="outset" w:sz="6" w:space="0" w:color="auto"/>
              <w:bottom w:val="outset" w:sz="6" w:space="0" w:color="auto"/>
              <w:right w:val="outset" w:sz="6" w:space="0" w:color="auto"/>
            </w:tcBorders>
            <w:vAlign w:val="center"/>
            <w:hideMark/>
          </w:tcPr>
          <w:p w14:paraId="00EA3A1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izmaiņas kārtējā gadā, salīdzinot ar valsts budžetu kārtējam gadam</w:t>
            </w:r>
          </w:p>
        </w:tc>
        <w:tc>
          <w:tcPr>
            <w:tcW w:w="1052" w:type="dxa"/>
            <w:tcBorders>
              <w:top w:val="outset" w:sz="6" w:space="0" w:color="auto"/>
              <w:left w:val="outset" w:sz="6" w:space="0" w:color="auto"/>
              <w:bottom w:val="outset" w:sz="6" w:space="0" w:color="auto"/>
              <w:right w:val="outset" w:sz="6" w:space="0" w:color="auto"/>
            </w:tcBorders>
            <w:vAlign w:val="center"/>
            <w:hideMark/>
          </w:tcPr>
          <w:p w14:paraId="34C422F5"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162" w:type="dxa"/>
            <w:tcBorders>
              <w:top w:val="outset" w:sz="6" w:space="0" w:color="auto"/>
              <w:left w:val="outset" w:sz="6" w:space="0" w:color="auto"/>
              <w:bottom w:val="outset" w:sz="6" w:space="0" w:color="auto"/>
              <w:right w:val="outset" w:sz="6" w:space="0" w:color="auto"/>
            </w:tcBorders>
            <w:vAlign w:val="center"/>
            <w:hideMark/>
          </w:tcPr>
          <w:p w14:paraId="637DE2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2021.</w:t>
            </w:r>
            <w:r w:rsidRPr="001B0B69">
              <w:rPr>
                <w:rFonts w:ascii="Times New Roman" w:eastAsia="Times New Roman" w:hAnsi="Times New Roman"/>
                <w:iCs/>
                <w:sz w:val="24"/>
                <w:szCs w:val="24"/>
                <w:lang w:eastAsia="lv-LV"/>
              </w:rPr>
              <w:t xml:space="preserve"> gadam</w:t>
            </w:r>
          </w:p>
        </w:tc>
        <w:tc>
          <w:tcPr>
            <w:tcW w:w="886" w:type="dxa"/>
            <w:tcBorders>
              <w:top w:val="outset" w:sz="6" w:space="0" w:color="auto"/>
              <w:left w:val="outset" w:sz="6" w:space="0" w:color="auto"/>
              <w:bottom w:val="outset" w:sz="6" w:space="0" w:color="auto"/>
              <w:right w:val="outset" w:sz="6" w:space="0" w:color="auto"/>
            </w:tcBorders>
            <w:vAlign w:val="center"/>
            <w:hideMark/>
          </w:tcPr>
          <w:p w14:paraId="6F5CAC83"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070" w:type="dxa"/>
            <w:tcBorders>
              <w:top w:val="outset" w:sz="6" w:space="0" w:color="auto"/>
              <w:left w:val="outset" w:sz="6" w:space="0" w:color="auto"/>
              <w:bottom w:val="outset" w:sz="6" w:space="0" w:color="auto"/>
              <w:right w:val="outset" w:sz="6" w:space="0" w:color="auto"/>
            </w:tcBorders>
            <w:vAlign w:val="center"/>
            <w:hideMark/>
          </w:tcPr>
          <w:p w14:paraId="515313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B1578C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r>
      <w:tr w:rsidR="00295956" w:rsidRPr="001B0B69" w14:paraId="77B8D315"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vAlign w:val="center"/>
            <w:hideMark/>
          </w:tcPr>
          <w:p w14:paraId="79E90FE7"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920" w:type="dxa"/>
            <w:tcBorders>
              <w:top w:val="outset" w:sz="6" w:space="0" w:color="auto"/>
              <w:left w:val="outset" w:sz="6" w:space="0" w:color="auto"/>
              <w:bottom w:val="outset" w:sz="6" w:space="0" w:color="auto"/>
              <w:right w:val="outset" w:sz="6" w:space="0" w:color="auto"/>
            </w:tcBorders>
            <w:vAlign w:val="center"/>
            <w:hideMark/>
          </w:tcPr>
          <w:p w14:paraId="7D140F8C"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042" w:type="dxa"/>
            <w:tcBorders>
              <w:top w:val="outset" w:sz="6" w:space="0" w:color="auto"/>
              <w:left w:val="outset" w:sz="6" w:space="0" w:color="auto"/>
              <w:bottom w:val="outset" w:sz="6" w:space="0" w:color="auto"/>
              <w:right w:val="outset" w:sz="6" w:space="0" w:color="auto"/>
            </w:tcBorders>
            <w:vAlign w:val="center"/>
            <w:hideMark/>
          </w:tcPr>
          <w:p w14:paraId="05A55DBB"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340989C1"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62" w:type="dxa"/>
            <w:tcBorders>
              <w:top w:val="outset" w:sz="6" w:space="0" w:color="auto"/>
              <w:left w:val="outset" w:sz="6" w:space="0" w:color="auto"/>
              <w:bottom w:val="outset" w:sz="6" w:space="0" w:color="auto"/>
              <w:right w:val="outset" w:sz="6" w:space="0" w:color="auto"/>
            </w:tcBorders>
            <w:vAlign w:val="center"/>
            <w:hideMark/>
          </w:tcPr>
          <w:p w14:paraId="6CF67B2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886" w:type="dxa"/>
            <w:tcBorders>
              <w:top w:val="outset" w:sz="6" w:space="0" w:color="auto"/>
              <w:left w:val="outset" w:sz="6" w:space="0" w:color="auto"/>
              <w:bottom w:val="outset" w:sz="6" w:space="0" w:color="auto"/>
              <w:right w:val="outset" w:sz="6" w:space="0" w:color="auto"/>
            </w:tcBorders>
            <w:vAlign w:val="center"/>
            <w:hideMark/>
          </w:tcPr>
          <w:p w14:paraId="46DEFF9A"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w:t>
            </w:r>
          </w:p>
        </w:tc>
        <w:tc>
          <w:tcPr>
            <w:tcW w:w="1070" w:type="dxa"/>
            <w:tcBorders>
              <w:top w:val="outset" w:sz="6" w:space="0" w:color="auto"/>
              <w:left w:val="outset" w:sz="6" w:space="0" w:color="auto"/>
              <w:bottom w:val="outset" w:sz="6" w:space="0" w:color="auto"/>
              <w:right w:val="outset" w:sz="6" w:space="0" w:color="auto"/>
            </w:tcBorders>
            <w:vAlign w:val="center"/>
            <w:hideMark/>
          </w:tcPr>
          <w:p w14:paraId="74008398"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2C5577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w:t>
            </w:r>
          </w:p>
        </w:tc>
      </w:tr>
      <w:tr w:rsidR="00E0469D" w:rsidRPr="001B0B69" w14:paraId="0C87265D"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886B396"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 Budžeta ieņēmumi</w:t>
            </w:r>
          </w:p>
        </w:tc>
        <w:tc>
          <w:tcPr>
            <w:tcW w:w="920" w:type="dxa"/>
            <w:tcBorders>
              <w:top w:val="outset" w:sz="6" w:space="0" w:color="auto"/>
              <w:left w:val="outset" w:sz="6" w:space="0" w:color="auto"/>
              <w:bottom w:val="outset" w:sz="6" w:space="0" w:color="auto"/>
              <w:right w:val="outset" w:sz="6" w:space="0" w:color="auto"/>
            </w:tcBorders>
            <w:vAlign w:val="center"/>
            <w:hideMark/>
          </w:tcPr>
          <w:p w14:paraId="32A424C9" w14:textId="6A15F921" w:rsidR="00E0469D" w:rsidRPr="001B0B69" w:rsidRDefault="00AC1084"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0</w:t>
            </w:r>
          </w:p>
        </w:tc>
        <w:tc>
          <w:tcPr>
            <w:tcW w:w="1042" w:type="dxa"/>
            <w:tcBorders>
              <w:top w:val="outset" w:sz="6" w:space="0" w:color="auto"/>
              <w:left w:val="outset" w:sz="6" w:space="0" w:color="auto"/>
              <w:bottom w:val="outset" w:sz="6" w:space="0" w:color="auto"/>
              <w:right w:val="outset" w:sz="6" w:space="0" w:color="auto"/>
            </w:tcBorders>
            <w:hideMark/>
          </w:tcPr>
          <w:p w14:paraId="5E23FBB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hideMark/>
          </w:tcPr>
          <w:p w14:paraId="257BE33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1CC85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4CFD9D77"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388EAAC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43B931A"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4B962ACC"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tcPr>
          <w:p w14:paraId="37D7701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1.1. valsts pamatbudžets, tai skaitā ieņēmumi no maksas pakalpojumiem un citi pašu ieņēmumi</w:t>
            </w:r>
          </w:p>
        </w:tc>
        <w:tc>
          <w:tcPr>
            <w:tcW w:w="920" w:type="dxa"/>
            <w:tcBorders>
              <w:top w:val="outset" w:sz="6" w:space="0" w:color="auto"/>
              <w:left w:val="outset" w:sz="6" w:space="0" w:color="auto"/>
              <w:bottom w:val="outset" w:sz="6" w:space="0" w:color="auto"/>
              <w:right w:val="outset" w:sz="6" w:space="0" w:color="auto"/>
            </w:tcBorders>
            <w:vAlign w:val="center"/>
          </w:tcPr>
          <w:p w14:paraId="5EF2EB14" w14:textId="61F17EA2" w:rsidR="00E0469D" w:rsidRPr="001B0B69" w:rsidRDefault="00AC1084" w:rsidP="00E0469D">
            <w:pPr>
              <w:spacing w:after="0" w:line="240" w:lineRule="auto"/>
              <w:jc w:val="center"/>
              <w:rPr>
                <w:rFonts w:ascii="Times New Roman" w:hAnsi="Times New Roman"/>
                <w:sz w:val="24"/>
                <w:szCs w:val="24"/>
              </w:rPr>
            </w:pPr>
            <w:r>
              <w:rPr>
                <w:rFonts w:ascii="Times New Roman" w:hAnsi="Times New Roman"/>
                <w:sz w:val="24"/>
                <w:szCs w:val="24"/>
              </w:rPr>
              <w:t>0</w:t>
            </w:r>
          </w:p>
        </w:tc>
        <w:tc>
          <w:tcPr>
            <w:tcW w:w="1042" w:type="dxa"/>
            <w:tcBorders>
              <w:top w:val="outset" w:sz="6" w:space="0" w:color="auto"/>
              <w:left w:val="outset" w:sz="6" w:space="0" w:color="auto"/>
              <w:bottom w:val="outset" w:sz="6" w:space="0" w:color="auto"/>
              <w:right w:val="outset" w:sz="6" w:space="0" w:color="auto"/>
            </w:tcBorders>
          </w:tcPr>
          <w:p w14:paraId="2831533B"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tcPr>
          <w:p w14:paraId="0752C6AB"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tcPr>
          <w:p w14:paraId="0D9C457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tcPr>
          <w:p w14:paraId="3F22D588"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tcPr>
          <w:p w14:paraId="3666855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tcPr>
          <w:p w14:paraId="16155623"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3B60DC43"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5AF4A2C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1.2. valsts speciālais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7615C83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3CAEE5F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hideMark/>
          </w:tcPr>
          <w:p w14:paraId="1CB8CB2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7855BD1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0C4481E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3B389E0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0613A9AC" w14:textId="77777777" w:rsidR="00E0469D" w:rsidRPr="00E0469D" w:rsidRDefault="00E0469D" w:rsidP="00E0469D">
            <w:pPr>
              <w:pStyle w:val="ListParagraph"/>
              <w:spacing w:after="0" w:line="240" w:lineRule="auto"/>
              <w:ind w:left="0" w:right="-1"/>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2D7AB014"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DEED9B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1.3. pašvaldību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1F2255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03487F1C"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hideMark/>
          </w:tcPr>
          <w:p w14:paraId="0F41064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4C999E1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3C53BFB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73EE8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0FD38D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2555CD4"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56C1C18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 Budžeta izdevumi</w:t>
            </w:r>
          </w:p>
        </w:tc>
        <w:tc>
          <w:tcPr>
            <w:tcW w:w="920" w:type="dxa"/>
            <w:tcBorders>
              <w:top w:val="outset" w:sz="6" w:space="0" w:color="auto"/>
              <w:left w:val="outset" w:sz="6" w:space="0" w:color="auto"/>
              <w:bottom w:val="outset" w:sz="6" w:space="0" w:color="auto"/>
              <w:right w:val="outset" w:sz="6" w:space="0" w:color="auto"/>
            </w:tcBorders>
            <w:vAlign w:val="center"/>
            <w:hideMark/>
          </w:tcPr>
          <w:p w14:paraId="622A8F8A" w14:textId="7FFC6025" w:rsidR="00E0469D" w:rsidRPr="001B0B69" w:rsidRDefault="00AC1084"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0</w:t>
            </w:r>
          </w:p>
        </w:tc>
        <w:tc>
          <w:tcPr>
            <w:tcW w:w="1042" w:type="dxa"/>
            <w:tcBorders>
              <w:top w:val="outset" w:sz="6" w:space="0" w:color="auto"/>
              <w:left w:val="outset" w:sz="6" w:space="0" w:color="auto"/>
              <w:bottom w:val="outset" w:sz="6" w:space="0" w:color="auto"/>
              <w:right w:val="outset" w:sz="6" w:space="0" w:color="auto"/>
            </w:tcBorders>
            <w:hideMark/>
          </w:tcPr>
          <w:p w14:paraId="15D19B1E" w14:textId="0F6E026A" w:rsidR="00E0469D" w:rsidRPr="00E0469D" w:rsidRDefault="00AC1084" w:rsidP="00E0469D">
            <w:pPr>
              <w:jc w:val="center"/>
              <w:rPr>
                <w:rFonts w:ascii="Times New Roman" w:hAnsi="Times New Roman"/>
              </w:rPr>
            </w:pPr>
            <w:r w:rsidRPr="00E0469D">
              <w:rPr>
                <w:rFonts w:ascii="Times New Roman" w:hAnsi="Times New Roman"/>
                <w:sz w:val="24"/>
                <w:szCs w:val="24"/>
              </w:rPr>
              <w:t>5 000 000</w:t>
            </w:r>
          </w:p>
        </w:tc>
        <w:tc>
          <w:tcPr>
            <w:tcW w:w="1087" w:type="dxa"/>
            <w:gridSpan w:val="2"/>
            <w:tcBorders>
              <w:top w:val="outset" w:sz="6" w:space="0" w:color="auto"/>
              <w:left w:val="outset" w:sz="6" w:space="0" w:color="auto"/>
              <w:bottom w:val="outset" w:sz="6" w:space="0" w:color="auto"/>
              <w:right w:val="outset" w:sz="6" w:space="0" w:color="auto"/>
            </w:tcBorders>
            <w:hideMark/>
          </w:tcPr>
          <w:p w14:paraId="25389C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07DE62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7974917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07FCCC49"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0835C864"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ECD081E"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6FD6E2D7"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2.1. valsts pamatbudžets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21C94A4B" w14:textId="21B0C8EF" w:rsidR="00E0469D" w:rsidRPr="001B0B69" w:rsidRDefault="00AC1084"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0</w:t>
            </w:r>
          </w:p>
        </w:tc>
        <w:tc>
          <w:tcPr>
            <w:tcW w:w="1042" w:type="dxa"/>
            <w:tcBorders>
              <w:top w:val="outset" w:sz="6" w:space="0" w:color="auto"/>
              <w:left w:val="outset" w:sz="6" w:space="0" w:color="auto"/>
              <w:bottom w:val="outset" w:sz="6" w:space="0" w:color="auto"/>
              <w:right w:val="outset" w:sz="6" w:space="0" w:color="auto"/>
            </w:tcBorders>
            <w:hideMark/>
          </w:tcPr>
          <w:p w14:paraId="4233E036" w14:textId="040839AF" w:rsidR="00E0469D" w:rsidRPr="00E0469D" w:rsidRDefault="00AC1084" w:rsidP="00E0469D">
            <w:pPr>
              <w:jc w:val="center"/>
              <w:rPr>
                <w:rFonts w:ascii="Times New Roman" w:hAnsi="Times New Roman"/>
              </w:rPr>
            </w:pPr>
            <w:r w:rsidRPr="00E0469D">
              <w:rPr>
                <w:rFonts w:ascii="Times New Roman" w:hAnsi="Times New Roman"/>
                <w:sz w:val="24"/>
                <w:szCs w:val="24"/>
              </w:rPr>
              <w:t>5 000 000</w:t>
            </w:r>
          </w:p>
        </w:tc>
        <w:tc>
          <w:tcPr>
            <w:tcW w:w="1087" w:type="dxa"/>
            <w:gridSpan w:val="2"/>
            <w:tcBorders>
              <w:top w:val="outset" w:sz="6" w:space="0" w:color="auto"/>
              <w:left w:val="outset" w:sz="6" w:space="0" w:color="auto"/>
              <w:bottom w:val="outset" w:sz="6" w:space="0" w:color="auto"/>
              <w:right w:val="outset" w:sz="6" w:space="0" w:color="auto"/>
            </w:tcBorders>
            <w:hideMark/>
          </w:tcPr>
          <w:p w14:paraId="5B2D3D99"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71A1097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49F445B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3B233527"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0BAF16F"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6DF58F87"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ABD23B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2.2. valsts speciālais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1510F66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46C8D69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hideMark/>
          </w:tcPr>
          <w:p w14:paraId="21DCE8D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62" w:type="dxa"/>
            <w:tcBorders>
              <w:top w:val="outset" w:sz="6" w:space="0" w:color="auto"/>
              <w:left w:val="outset" w:sz="6" w:space="0" w:color="auto"/>
              <w:bottom w:val="outset" w:sz="6" w:space="0" w:color="auto"/>
              <w:right w:val="outset" w:sz="6" w:space="0" w:color="auto"/>
            </w:tcBorders>
            <w:hideMark/>
          </w:tcPr>
          <w:p w14:paraId="32DCA03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886" w:type="dxa"/>
            <w:tcBorders>
              <w:top w:val="outset" w:sz="6" w:space="0" w:color="auto"/>
              <w:left w:val="outset" w:sz="6" w:space="0" w:color="auto"/>
              <w:bottom w:val="outset" w:sz="6" w:space="0" w:color="auto"/>
              <w:right w:val="outset" w:sz="6" w:space="0" w:color="auto"/>
            </w:tcBorders>
            <w:hideMark/>
          </w:tcPr>
          <w:p w14:paraId="54FA8B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70" w:type="dxa"/>
            <w:tcBorders>
              <w:top w:val="outset" w:sz="6" w:space="0" w:color="auto"/>
              <w:left w:val="outset" w:sz="6" w:space="0" w:color="auto"/>
              <w:bottom w:val="outset" w:sz="6" w:space="0" w:color="auto"/>
              <w:right w:val="outset" w:sz="6" w:space="0" w:color="auto"/>
            </w:tcBorders>
            <w:hideMark/>
          </w:tcPr>
          <w:p w14:paraId="2ABA6EE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D3E66AB"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564016C5"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0900CF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2.3. pašvaldību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314EB20E" w14:textId="77777777" w:rsidR="00E0469D" w:rsidRPr="001B0B69" w:rsidRDefault="00E0469D" w:rsidP="00E0469D">
            <w:pPr>
              <w:spacing w:after="0" w:line="240" w:lineRule="auto"/>
              <w:jc w:val="center"/>
              <w:rPr>
                <w:rFonts w:ascii="Times New Roman" w:hAnsi="Times New Roman"/>
                <w:sz w:val="24"/>
                <w:szCs w:val="24"/>
              </w:rPr>
            </w:pPr>
            <w:r w:rsidRPr="001B0B69">
              <w:rPr>
                <w:rFonts w:ascii="Times New Roman" w:hAnsi="Times New Roman"/>
                <w:sz w:val="24"/>
                <w:szCs w:val="24"/>
              </w:rPr>
              <w:t>0</w:t>
            </w:r>
          </w:p>
        </w:tc>
        <w:tc>
          <w:tcPr>
            <w:tcW w:w="1042" w:type="dxa"/>
            <w:tcBorders>
              <w:top w:val="outset" w:sz="6" w:space="0" w:color="auto"/>
              <w:left w:val="outset" w:sz="6" w:space="0" w:color="auto"/>
              <w:bottom w:val="outset" w:sz="6" w:space="0" w:color="auto"/>
              <w:right w:val="outset" w:sz="6" w:space="0" w:color="auto"/>
            </w:tcBorders>
            <w:hideMark/>
          </w:tcPr>
          <w:p w14:paraId="331197C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44F7B632"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c>
          <w:tcPr>
            <w:tcW w:w="1162" w:type="dxa"/>
            <w:tcBorders>
              <w:top w:val="outset" w:sz="6" w:space="0" w:color="auto"/>
              <w:left w:val="outset" w:sz="6" w:space="0" w:color="auto"/>
              <w:bottom w:val="outset" w:sz="6" w:space="0" w:color="auto"/>
              <w:right w:val="outset" w:sz="6" w:space="0" w:color="auto"/>
            </w:tcBorders>
            <w:vAlign w:val="center"/>
            <w:hideMark/>
          </w:tcPr>
          <w:p w14:paraId="6E156DA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86" w:type="dxa"/>
            <w:tcBorders>
              <w:top w:val="outset" w:sz="6" w:space="0" w:color="auto"/>
              <w:left w:val="outset" w:sz="6" w:space="0" w:color="auto"/>
              <w:bottom w:val="outset" w:sz="6" w:space="0" w:color="auto"/>
              <w:right w:val="outset" w:sz="6" w:space="0" w:color="auto"/>
            </w:tcBorders>
            <w:vAlign w:val="center"/>
            <w:hideMark/>
          </w:tcPr>
          <w:p w14:paraId="471C546B" w14:textId="77777777" w:rsidR="00E0469D" w:rsidRPr="00E0469D" w:rsidRDefault="00E0469D" w:rsidP="00E0469D">
            <w:pPr>
              <w:spacing w:after="0" w:line="240" w:lineRule="auto"/>
              <w:jc w:val="center"/>
              <w:rPr>
                <w:rFonts w:ascii="Times New Roman" w:hAnsi="Times New Roman"/>
                <w:sz w:val="24"/>
                <w:szCs w:val="24"/>
              </w:rPr>
            </w:pPr>
            <w:r w:rsidRPr="00E0469D">
              <w:rPr>
                <w:rFonts w:ascii="Times New Roman" w:hAnsi="Times New Roman"/>
                <w:sz w:val="24"/>
                <w:szCs w:val="24"/>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14:paraId="24DF61E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8BC2E11" w14:textId="77777777" w:rsidR="00E0469D" w:rsidRPr="00E0469D" w:rsidDel="00E179A7"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0E03BC07"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73B6602D"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 Finansiālā ietekme</w:t>
            </w:r>
          </w:p>
        </w:tc>
        <w:tc>
          <w:tcPr>
            <w:tcW w:w="920" w:type="dxa"/>
            <w:tcBorders>
              <w:top w:val="outset" w:sz="6" w:space="0" w:color="auto"/>
              <w:left w:val="outset" w:sz="6" w:space="0" w:color="auto"/>
              <w:bottom w:val="outset" w:sz="6" w:space="0" w:color="auto"/>
              <w:right w:val="outset" w:sz="6" w:space="0" w:color="auto"/>
            </w:tcBorders>
            <w:vAlign w:val="center"/>
            <w:hideMark/>
          </w:tcPr>
          <w:p w14:paraId="36948BA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7BBEF98E" w14:textId="59178333" w:rsidR="00E0469D" w:rsidRPr="00E0469D" w:rsidRDefault="00AC1084" w:rsidP="00E0469D">
            <w:pPr>
              <w:jc w:val="center"/>
              <w:rPr>
                <w:rFonts w:ascii="Times New Roman" w:hAnsi="Times New Roman"/>
              </w:rPr>
            </w:pPr>
            <w:r>
              <w:rPr>
                <w:rFonts w:ascii="Times New Roman" w:hAnsi="Times New Roman"/>
                <w:sz w:val="24"/>
                <w:szCs w:val="24"/>
              </w:rPr>
              <w:t>-</w:t>
            </w:r>
            <w:r w:rsidRPr="00E0469D">
              <w:rPr>
                <w:rFonts w:ascii="Times New Roman" w:hAnsi="Times New Roman"/>
                <w:sz w:val="24"/>
                <w:szCs w:val="24"/>
              </w:rPr>
              <w:t>5 000 000</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6878C601"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62" w:type="dxa"/>
            <w:tcBorders>
              <w:top w:val="outset" w:sz="6" w:space="0" w:color="auto"/>
              <w:left w:val="outset" w:sz="6" w:space="0" w:color="auto"/>
              <w:bottom w:val="outset" w:sz="6" w:space="0" w:color="auto"/>
              <w:right w:val="outset" w:sz="6" w:space="0" w:color="auto"/>
            </w:tcBorders>
            <w:vAlign w:val="center"/>
            <w:hideMark/>
          </w:tcPr>
          <w:p w14:paraId="7C50F34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86" w:type="dxa"/>
            <w:tcBorders>
              <w:top w:val="outset" w:sz="6" w:space="0" w:color="auto"/>
              <w:left w:val="outset" w:sz="6" w:space="0" w:color="auto"/>
              <w:bottom w:val="outset" w:sz="6" w:space="0" w:color="auto"/>
              <w:right w:val="outset" w:sz="6" w:space="0" w:color="auto"/>
            </w:tcBorders>
            <w:vAlign w:val="center"/>
            <w:hideMark/>
          </w:tcPr>
          <w:p w14:paraId="489289C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14:paraId="38BC186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301902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70FAA51"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4051113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3.1. valsts pamatbudžets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010D449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750C3841" w14:textId="2991B518" w:rsidR="00E0469D" w:rsidRPr="00E0469D" w:rsidRDefault="00AC1084" w:rsidP="00E0469D">
            <w:pPr>
              <w:jc w:val="center"/>
              <w:rPr>
                <w:rFonts w:ascii="Times New Roman" w:hAnsi="Times New Roman"/>
              </w:rPr>
            </w:pPr>
            <w:r>
              <w:rPr>
                <w:rFonts w:ascii="Times New Roman" w:hAnsi="Times New Roman"/>
                <w:sz w:val="24"/>
                <w:szCs w:val="24"/>
              </w:rPr>
              <w:t>-</w:t>
            </w:r>
            <w:r w:rsidRPr="00E0469D">
              <w:rPr>
                <w:rFonts w:ascii="Times New Roman" w:hAnsi="Times New Roman"/>
                <w:sz w:val="24"/>
                <w:szCs w:val="24"/>
              </w:rPr>
              <w:t>5 000 000</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70D6FDB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62" w:type="dxa"/>
            <w:tcBorders>
              <w:top w:val="outset" w:sz="6" w:space="0" w:color="auto"/>
              <w:left w:val="outset" w:sz="6" w:space="0" w:color="auto"/>
              <w:bottom w:val="outset" w:sz="6" w:space="0" w:color="auto"/>
              <w:right w:val="outset" w:sz="6" w:space="0" w:color="auto"/>
            </w:tcBorders>
            <w:vAlign w:val="center"/>
            <w:hideMark/>
          </w:tcPr>
          <w:p w14:paraId="02CF39D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86" w:type="dxa"/>
            <w:tcBorders>
              <w:top w:val="outset" w:sz="6" w:space="0" w:color="auto"/>
              <w:left w:val="outset" w:sz="6" w:space="0" w:color="auto"/>
              <w:bottom w:val="outset" w:sz="6" w:space="0" w:color="auto"/>
              <w:right w:val="outset" w:sz="6" w:space="0" w:color="auto"/>
            </w:tcBorders>
            <w:vAlign w:val="center"/>
            <w:hideMark/>
          </w:tcPr>
          <w:p w14:paraId="62EB563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14:paraId="79570C5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B8060D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34668B8"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1F059E3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3.2. speciālais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3593BE6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7FFC83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154CEE8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62" w:type="dxa"/>
            <w:tcBorders>
              <w:top w:val="outset" w:sz="6" w:space="0" w:color="auto"/>
              <w:left w:val="outset" w:sz="6" w:space="0" w:color="auto"/>
              <w:bottom w:val="outset" w:sz="6" w:space="0" w:color="auto"/>
              <w:right w:val="outset" w:sz="6" w:space="0" w:color="auto"/>
            </w:tcBorders>
            <w:vAlign w:val="center"/>
            <w:hideMark/>
          </w:tcPr>
          <w:p w14:paraId="4366CF9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86" w:type="dxa"/>
            <w:tcBorders>
              <w:top w:val="outset" w:sz="6" w:space="0" w:color="auto"/>
              <w:left w:val="outset" w:sz="6" w:space="0" w:color="auto"/>
              <w:bottom w:val="outset" w:sz="6" w:space="0" w:color="auto"/>
              <w:right w:val="outset" w:sz="6" w:space="0" w:color="auto"/>
            </w:tcBorders>
            <w:vAlign w:val="center"/>
            <w:hideMark/>
          </w:tcPr>
          <w:p w14:paraId="5A35951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14:paraId="54A55BA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6BA471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88C1494"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F2C1E22"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3.3. pašvaldību budžets</w:t>
            </w:r>
          </w:p>
        </w:tc>
        <w:tc>
          <w:tcPr>
            <w:tcW w:w="920" w:type="dxa"/>
            <w:tcBorders>
              <w:top w:val="outset" w:sz="6" w:space="0" w:color="auto"/>
              <w:left w:val="outset" w:sz="6" w:space="0" w:color="auto"/>
              <w:bottom w:val="outset" w:sz="6" w:space="0" w:color="auto"/>
              <w:right w:val="outset" w:sz="6" w:space="0" w:color="auto"/>
            </w:tcBorders>
            <w:vAlign w:val="center"/>
            <w:hideMark/>
          </w:tcPr>
          <w:p w14:paraId="2A8CB62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42" w:type="dxa"/>
            <w:tcBorders>
              <w:top w:val="outset" w:sz="6" w:space="0" w:color="auto"/>
              <w:left w:val="outset" w:sz="6" w:space="0" w:color="auto"/>
              <w:bottom w:val="outset" w:sz="6" w:space="0" w:color="auto"/>
              <w:right w:val="outset" w:sz="6" w:space="0" w:color="auto"/>
            </w:tcBorders>
            <w:hideMark/>
          </w:tcPr>
          <w:p w14:paraId="73359C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87" w:type="dxa"/>
            <w:gridSpan w:val="2"/>
            <w:tcBorders>
              <w:top w:val="outset" w:sz="6" w:space="0" w:color="auto"/>
              <w:left w:val="outset" w:sz="6" w:space="0" w:color="auto"/>
              <w:bottom w:val="outset" w:sz="6" w:space="0" w:color="auto"/>
              <w:right w:val="outset" w:sz="6" w:space="0" w:color="auto"/>
            </w:tcBorders>
            <w:vAlign w:val="center"/>
            <w:hideMark/>
          </w:tcPr>
          <w:p w14:paraId="6AB5ADF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62" w:type="dxa"/>
            <w:tcBorders>
              <w:top w:val="outset" w:sz="6" w:space="0" w:color="auto"/>
              <w:left w:val="outset" w:sz="6" w:space="0" w:color="auto"/>
              <w:bottom w:val="outset" w:sz="6" w:space="0" w:color="auto"/>
              <w:right w:val="outset" w:sz="6" w:space="0" w:color="auto"/>
            </w:tcBorders>
            <w:vAlign w:val="center"/>
            <w:hideMark/>
          </w:tcPr>
          <w:p w14:paraId="56E0809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86" w:type="dxa"/>
            <w:tcBorders>
              <w:top w:val="outset" w:sz="6" w:space="0" w:color="auto"/>
              <w:left w:val="outset" w:sz="6" w:space="0" w:color="auto"/>
              <w:bottom w:val="outset" w:sz="6" w:space="0" w:color="auto"/>
              <w:right w:val="outset" w:sz="6" w:space="0" w:color="auto"/>
            </w:tcBorders>
            <w:vAlign w:val="center"/>
            <w:hideMark/>
          </w:tcPr>
          <w:p w14:paraId="7DB1740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14:paraId="1BBDD8BD"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D307F2F"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BD91E48"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20FE37D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 Finanšu līdzekļi papildu izdevumu finansēšanai (kompensējošu izdevumu samazinājumu norāda ar "+" zīmi)</w:t>
            </w:r>
          </w:p>
        </w:tc>
        <w:tc>
          <w:tcPr>
            <w:tcW w:w="920" w:type="dxa"/>
            <w:tcBorders>
              <w:top w:val="outset" w:sz="6" w:space="0" w:color="auto"/>
              <w:left w:val="outset" w:sz="6" w:space="0" w:color="auto"/>
              <w:bottom w:val="outset" w:sz="6" w:space="0" w:color="auto"/>
              <w:right w:val="outset" w:sz="6" w:space="0" w:color="auto"/>
            </w:tcBorders>
            <w:vAlign w:val="center"/>
            <w:hideMark/>
          </w:tcPr>
          <w:p w14:paraId="53B06D1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tc>
        <w:tc>
          <w:tcPr>
            <w:tcW w:w="1042" w:type="dxa"/>
            <w:tcBorders>
              <w:top w:val="outset" w:sz="6" w:space="0" w:color="auto"/>
              <w:left w:val="outset" w:sz="6" w:space="0" w:color="auto"/>
              <w:bottom w:val="outset" w:sz="6" w:space="0" w:color="auto"/>
              <w:right w:val="outset" w:sz="6" w:space="0" w:color="auto"/>
            </w:tcBorders>
            <w:vAlign w:val="center"/>
            <w:hideMark/>
          </w:tcPr>
          <w:p w14:paraId="32572570" w14:textId="1E471235" w:rsidR="00E0469D" w:rsidRPr="001B0B69" w:rsidRDefault="00AC1084" w:rsidP="00E0469D">
            <w:pPr>
              <w:spacing w:after="0" w:line="240" w:lineRule="auto"/>
              <w:jc w:val="center"/>
              <w:rPr>
                <w:rFonts w:ascii="Times New Roman" w:eastAsia="Times New Roman" w:hAnsi="Times New Roman"/>
                <w:iCs/>
                <w:sz w:val="24"/>
                <w:szCs w:val="24"/>
                <w:lang w:eastAsia="lv-LV"/>
              </w:rPr>
            </w:pPr>
            <w:r w:rsidRPr="00E0469D">
              <w:rPr>
                <w:rFonts w:ascii="Times New Roman" w:hAnsi="Times New Roman"/>
                <w:sz w:val="24"/>
                <w:szCs w:val="24"/>
              </w:rPr>
              <w:t>5 000 000</w:t>
            </w:r>
          </w:p>
        </w:tc>
        <w:tc>
          <w:tcPr>
            <w:tcW w:w="1087" w:type="dxa"/>
            <w:gridSpan w:val="2"/>
            <w:tcBorders>
              <w:top w:val="outset" w:sz="6" w:space="0" w:color="auto"/>
              <w:left w:val="outset" w:sz="6" w:space="0" w:color="auto"/>
              <w:bottom w:val="outset" w:sz="6" w:space="0" w:color="auto"/>
              <w:right w:val="outset" w:sz="6" w:space="0" w:color="auto"/>
            </w:tcBorders>
            <w:hideMark/>
          </w:tcPr>
          <w:p w14:paraId="54441819" w14:textId="77777777" w:rsidR="00E0469D" w:rsidRDefault="00E0469D" w:rsidP="00E0469D">
            <w:pPr>
              <w:jc w:val="center"/>
            </w:pPr>
            <w:r w:rsidRPr="00B80A0E">
              <w:t>0</w:t>
            </w:r>
          </w:p>
        </w:tc>
        <w:tc>
          <w:tcPr>
            <w:tcW w:w="1162" w:type="dxa"/>
            <w:tcBorders>
              <w:top w:val="outset" w:sz="6" w:space="0" w:color="auto"/>
              <w:left w:val="outset" w:sz="6" w:space="0" w:color="auto"/>
              <w:bottom w:val="outset" w:sz="6" w:space="0" w:color="auto"/>
              <w:right w:val="outset" w:sz="6" w:space="0" w:color="auto"/>
            </w:tcBorders>
            <w:hideMark/>
          </w:tcPr>
          <w:p w14:paraId="535D4BD3" w14:textId="77777777" w:rsidR="00E0469D" w:rsidRDefault="00E0469D" w:rsidP="00E0469D">
            <w:pPr>
              <w:jc w:val="center"/>
            </w:pPr>
            <w:r w:rsidRPr="00B80A0E">
              <w:t>0</w:t>
            </w:r>
          </w:p>
        </w:tc>
        <w:tc>
          <w:tcPr>
            <w:tcW w:w="886" w:type="dxa"/>
            <w:tcBorders>
              <w:top w:val="outset" w:sz="6" w:space="0" w:color="auto"/>
              <w:left w:val="outset" w:sz="6" w:space="0" w:color="auto"/>
              <w:bottom w:val="outset" w:sz="6" w:space="0" w:color="auto"/>
              <w:right w:val="outset" w:sz="6" w:space="0" w:color="auto"/>
            </w:tcBorders>
            <w:hideMark/>
          </w:tcPr>
          <w:p w14:paraId="3D32C833" w14:textId="77777777" w:rsidR="00E0469D" w:rsidRDefault="00E0469D" w:rsidP="00E0469D">
            <w:pPr>
              <w:jc w:val="center"/>
            </w:pPr>
            <w:r w:rsidRPr="00B80A0E">
              <w:t>0</w:t>
            </w:r>
          </w:p>
        </w:tc>
        <w:tc>
          <w:tcPr>
            <w:tcW w:w="1070" w:type="dxa"/>
            <w:tcBorders>
              <w:top w:val="outset" w:sz="6" w:space="0" w:color="auto"/>
              <w:left w:val="outset" w:sz="6" w:space="0" w:color="auto"/>
              <w:bottom w:val="outset" w:sz="6" w:space="0" w:color="auto"/>
              <w:right w:val="outset" w:sz="6" w:space="0" w:color="auto"/>
            </w:tcBorders>
            <w:hideMark/>
          </w:tcPr>
          <w:p w14:paraId="6037319B" w14:textId="77777777" w:rsidR="00E0469D" w:rsidRDefault="00E0469D" w:rsidP="00E0469D">
            <w:pPr>
              <w:jc w:val="center"/>
            </w:pPr>
            <w:r w:rsidRPr="00B80A0E">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076E26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E2A28A"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436B69DA"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 Precizēta finansiālā ietekme</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14:paraId="0AC8A4C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E66B5F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5560BE98"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B7CA79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835DB3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527AF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E9648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65EE84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202305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p w14:paraId="2904F15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3DAC576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7A0DF8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1AB4BB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3840B2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2BADFF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42" w:type="dxa"/>
            <w:tcBorders>
              <w:top w:val="outset" w:sz="6" w:space="0" w:color="auto"/>
              <w:left w:val="outset" w:sz="6" w:space="0" w:color="auto"/>
              <w:bottom w:val="outset" w:sz="6" w:space="0" w:color="auto"/>
              <w:right w:val="outset" w:sz="6" w:space="0" w:color="auto"/>
            </w:tcBorders>
            <w:vAlign w:val="center"/>
            <w:hideMark/>
          </w:tcPr>
          <w:p w14:paraId="4D268A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0</w:t>
            </w:r>
          </w:p>
        </w:tc>
        <w:tc>
          <w:tcPr>
            <w:tcW w:w="1087" w:type="dxa"/>
            <w:gridSpan w:val="2"/>
            <w:vMerge w:val="restart"/>
            <w:tcBorders>
              <w:top w:val="outset" w:sz="6" w:space="0" w:color="auto"/>
              <w:left w:val="outset" w:sz="6" w:space="0" w:color="auto"/>
              <w:bottom w:val="outset" w:sz="6" w:space="0" w:color="auto"/>
              <w:right w:val="outset" w:sz="6" w:space="0" w:color="auto"/>
            </w:tcBorders>
            <w:hideMark/>
          </w:tcPr>
          <w:p w14:paraId="5A9B3BB1" w14:textId="77777777" w:rsidR="00E0469D" w:rsidRDefault="00E0469D" w:rsidP="00E0469D">
            <w:pPr>
              <w:jc w:val="center"/>
            </w:pPr>
            <w:r w:rsidRPr="00B80A0E">
              <w:t>0</w:t>
            </w:r>
          </w:p>
        </w:tc>
        <w:tc>
          <w:tcPr>
            <w:tcW w:w="1162" w:type="dxa"/>
            <w:tcBorders>
              <w:top w:val="outset" w:sz="6" w:space="0" w:color="auto"/>
              <w:left w:val="outset" w:sz="6" w:space="0" w:color="auto"/>
              <w:bottom w:val="outset" w:sz="6" w:space="0" w:color="auto"/>
              <w:right w:val="outset" w:sz="6" w:space="0" w:color="auto"/>
            </w:tcBorders>
            <w:hideMark/>
          </w:tcPr>
          <w:p w14:paraId="104DD92F" w14:textId="77777777" w:rsidR="00E0469D" w:rsidRDefault="00E0469D" w:rsidP="00E0469D">
            <w:pPr>
              <w:jc w:val="center"/>
            </w:pPr>
            <w:r w:rsidRPr="00B80A0E">
              <w:t>0</w:t>
            </w:r>
          </w:p>
        </w:tc>
        <w:tc>
          <w:tcPr>
            <w:tcW w:w="886" w:type="dxa"/>
            <w:vMerge w:val="restart"/>
            <w:tcBorders>
              <w:top w:val="outset" w:sz="6" w:space="0" w:color="auto"/>
              <w:left w:val="outset" w:sz="6" w:space="0" w:color="auto"/>
              <w:bottom w:val="outset" w:sz="6" w:space="0" w:color="auto"/>
              <w:right w:val="outset" w:sz="6" w:space="0" w:color="auto"/>
            </w:tcBorders>
            <w:hideMark/>
          </w:tcPr>
          <w:p w14:paraId="1591986C" w14:textId="77777777" w:rsidR="00E0469D" w:rsidRDefault="00E0469D" w:rsidP="00E0469D">
            <w:pPr>
              <w:jc w:val="center"/>
            </w:pPr>
            <w:r w:rsidRPr="00B80A0E">
              <w:t>0</w:t>
            </w:r>
          </w:p>
        </w:tc>
        <w:tc>
          <w:tcPr>
            <w:tcW w:w="1070" w:type="dxa"/>
            <w:tcBorders>
              <w:top w:val="outset" w:sz="6" w:space="0" w:color="auto"/>
              <w:left w:val="outset" w:sz="6" w:space="0" w:color="auto"/>
              <w:bottom w:val="outset" w:sz="6" w:space="0" w:color="auto"/>
              <w:right w:val="outset" w:sz="6" w:space="0" w:color="auto"/>
            </w:tcBorders>
            <w:hideMark/>
          </w:tcPr>
          <w:p w14:paraId="0D91317E" w14:textId="77777777" w:rsidR="00E0469D" w:rsidRDefault="00E0469D" w:rsidP="00E0469D">
            <w:pPr>
              <w:jc w:val="center"/>
            </w:pPr>
            <w:r w:rsidRPr="00B80A0E">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62462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4CD7277"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6D822EC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5.1. valsts pamatbudžets</w:t>
            </w:r>
          </w:p>
        </w:tc>
        <w:tc>
          <w:tcPr>
            <w:tcW w:w="920" w:type="dxa"/>
            <w:vMerge/>
            <w:tcBorders>
              <w:top w:val="outset" w:sz="6" w:space="0" w:color="auto"/>
              <w:left w:val="outset" w:sz="6" w:space="0" w:color="auto"/>
              <w:bottom w:val="outset" w:sz="6" w:space="0" w:color="auto"/>
              <w:right w:val="outset" w:sz="6" w:space="0" w:color="auto"/>
            </w:tcBorders>
            <w:vAlign w:val="center"/>
            <w:hideMark/>
          </w:tcPr>
          <w:p w14:paraId="364A177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42" w:type="dxa"/>
            <w:tcBorders>
              <w:top w:val="outset" w:sz="6" w:space="0" w:color="auto"/>
              <w:left w:val="outset" w:sz="6" w:space="0" w:color="auto"/>
              <w:bottom w:val="outset" w:sz="6" w:space="0" w:color="auto"/>
              <w:right w:val="outset" w:sz="6" w:space="0" w:color="auto"/>
            </w:tcBorders>
            <w:vAlign w:val="center"/>
            <w:hideMark/>
          </w:tcPr>
          <w:p w14:paraId="5372CB21"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87" w:type="dxa"/>
            <w:gridSpan w:val="2"/>
            <w:vMerge/>
            <w:tcBorders>
              <w:top w:val="outset" w:sz="6" w:space="0" w:color="auto"/>
              <w:left w:val="outset" w:sz="6" w:space="0" w:color="auto"/>
              <w:bottom w:val="outset" w:sz="6" w:space="0" w:color="auto"/>
              <w:right w:val="outset" w:sz="6" w:space="0" w:color="auto"/>
            </w:tcBorders>
            <w:hideMark/>
          </w:tcPr>
          <w:p w14:paraId="75E792D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62" w:type="dxa"/>
            <w:tcBorders>
              <w:top w:val="outset" w:sz="6" w:space="0" w:color="auto"/>
              <w:left w:val="outset" w:sz="6" w:space="0" w:color="auto"/>
              <w:bottom w:val="outset" w:sz="6" w:space="0" w:color="auto"/>
              <w:right w:val="outset" w:sz="6" w:space="0" w:color="auto"/>
            </w:tcBorders>
            <w:hideMark/>
          </w:tcPr>
          <w:p w14:paraId="4FF94AD9" w14:textId="77777777" w:rsidR="00E0469D" w:rsidRDefault="00E0469D" w:rsidP="00E0469D">
            <w:pPr>
              <w:jc w:val="center"/>
            </w:pPr>
            <w:r w:rsidRPr="00B80A0E">
              <w:t>0</w:t>
            </w:r>
          </w:p>
        </w:tc>
        <w:tc>
          <w:tcPr>
            <w:tcW w:w="886" w:type="dxa"/>
            <w:vMerge/>
            <w:tcBorders>
              <w:top w:val="outset" w:sz="6" w:space="0" w:color="auto"/>
              <w:left w:val="outset" w:sz="6" w:space="0" w:color="auto"/>
              <w:bottom w:val="outset" w:sz="6" w:space="0" w:color="auto"/>
              <w:right w:val="outset" w:sz="6" w:space="0" w:color="auto"/>
            </w:tcBorders>
            <w:hideMark/>
          </w:tcPr>
          <w:p w14:paraId="29B953B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70" w:type="dxa"/>
            <w:tcBorders>
              <w:top w:val="outset" w:sz="6" w:space="0" w:color="auto"/>
              <w:left w:val="outset" w:sz="6" w:space="0" w:color="auto"/>
              <w:bottom w:val="outset" w:sz="6" w:space="0" w:color="auto"/>
              <w:right w:val="outset" w:sz="6" w:space="0" w:color="auto"/>
            </w:tcBorders>
            <w:hideMark/>
          </w:tcPr>
          <w:p w14:paraId="45CCF74F" w14:textId="77777777" w:rsidR="00E0469D" w:rsidRDefault="00E0469D" w:rsidP="00E0469D">
            <w:pPr>
              <w:jc w:val="center"/>
            </w:pPr>
            <w:r w:rsidRPr="00B80A0E">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338602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FB384E"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58ACFED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5.2. speciālais budžets</w:t>
            </w:r>
          </w:p>
        </w:tc>
        <w:tc>
          <w:tcPr>
            <w:tcW w:w="920" w:type="dxa"/>
            <w:vMerge/>
            <w:tcBorders>
              <w:top w:val="outset" w:sz="6" w:space="0" w:color="auto"/>
              <w:left w:val="outset" w:sz="6" w:space="0" w:color="auto"/>
              <w:bottom w:val="outset" w:sz="6" w:space="0" w:color="auto"/>
              <w:right w:val="outset" w:sz="6" w:space="0" w:color="auto"/>
            </w:tcBorders>
            <w:vAlign w:val="center"/>
            <w:hideMark/>
          </w:tcPr>
          <w:p w14:paraId="7FB9867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42" w:type="dxa"/>
            <w:tcBorders>
              <w:top w:val="outset" w:sz="6" w:space="0" w:color="auto"/>
              <w:left w:val="outset" w:sz="6" w:space="0" w:color="auto"/>
              <w:bottom w:val="outset" w:sz="6" w:space="0" w:color="auto"/>
              <w:right w:val="outset" w:sz="6" w:space="0" w:color="auto"/>
            </w:tcBorders>
            <w:vAlign w:val="center"/>
            <w:hideMark/>
          </w:tcPr>
          <w:p w14:paraId="0B68C04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87" w:type="dxa"/>
            <w:gridSpan w:val="2"/>
            <w:vMerge/>
            <w:tcBorders>
              <w:top w:val="outset" w:sz="6" w:space="0" w:color="auto"/>
              <w:left w:val="outset" w:sz="6" w:space="0" w:color="auto"/>
              <w:bottom w:val="outset" w:sz="6" w:space="0" w:color="auto"/>
              <w:right w:val="outset" w:sz="6" w:space="0" w:color="auto"/>
            </w:tcBorders>
            <w:hideMark/>
          </w:tcPr>
          <w:p w14:paraId="4CA5220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62" w:type="dxa"/>
            <w:tcBorders>
              <w:top w:val="outset" w:sz="6" w:space="0" w:color="auto"/>
              <w:left w:val="outset" w:sz="6" w:space="0" w:color="auto"/>
              <w:bottom w:val="outset" w:sz="6" w:space="0" w:color="auto"/>
              <w:right w:val="outset" w:sz="6" w:space="0" w:color="auto"/>
            </w:tcBorders>
            <w:hideMark/>
          </w:tcPr>
          <w:p w14:paraId="7618711D" w14:textId="77777777" w:rsidR="00E0469D" w:rsidRDefault="00E0469D" w:rsidP="00E0469D">
            <w:pPr>
              <w:jc w:val="center"/>
            </w:pPr>
            <w:r w:rsidRPr="00B80A0E">
              <w:t>0</w:t>
            </w:r>
          </w:p>
        </w:tc>
        <w:tc>
          <w:tcPr>
            <w:tcW w:w="886" w:type="dxa"/>
            <w:vMerge/>
            <w:tcBorders>
              <w:top w:val="outset" w:sz="6" w:space="0" w:color="auto"/>
              <w:left w:val="outset" w:sz="6" w:space="0" w:color="auto"/>
              <w:bottom w:val="outset" w:sz="6" w:space="0" w:color="auto"/>
              <w:right w:val="outset" w:sz="6" w:space="0" w:color="auto"/>
            </w:tcBorders>
            <w:hideMark/>
          </w:tcPr>
          <w:p w14:paraId="22B8534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70" w:type="dxa"/>
            <w:tcBorders>
              <w:top w:val="outset" w:sz="6" w:space="0" w:color="auto"/>
              <w:left w:val="outset" w:sz="6" w:space="0" w:color="auto"/>
              <w:bottom w:val="outset" w:sz="6" w:space="0" w:color="auto"/>
              <w:right w:val="outset" w:sz="6" w:space="0" w:color="auto"/>
            </w:tcBorders>
            <w:hideMark/>
          </w:tcPr>
          <w:p w14:paraId="1460B539" w14:textId="77777777" w:rsidR="00E0469D" w:rsidRDefault="00E0469D" w:rsidP="00E0469D">
            <w:pPr>
              <w:jc w:val="center"/>
            </w:pPr>
            <w:r w:rsidRPr="00B80A0E">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D15160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37D506E1" w14:textId="77777777" w:rsidTr="003E0D1C">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1CABC46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5.3. pašvaldību budžets</w:t>
            </w:r>
          </w:p>
        </w:tc>
        <w:tc>
          <w:tcPr>
            <w:tcW w:w="920" w:type="dxa"/>
            <w:vMerge/>
            <w:tcBorders>
              <w:top w:val="outset" w:sz="6" w:space="0" w:color="auto"/>
              <w:left w:val="outset" w:sz="6" w:space="0" w:color="auto"/>
              <w:bottom w:val="outset" w:sz="6" w:space="0" w:color="auto"/>
              <w:right w:val="outset" w:sz="6" w:space="0" w:color="auto"/>
            </w:tcBorders>
            <w:vAlign w:val="center"/>
            <w:hideMark/>
          </w:tcPr>
          <w:p w14:paraId="049B7D5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42" w:type="dxa"/>
            <w:tcBorders>
              <w:top w:val="outset" w:sz="6" w:space="0" w:color="auto"/>
              <w:left w:val="outset" w:sz="6" w:space="0" w:color="auto"/>
              <w:bottom w:val="outset" w:sz="6" w:space="0" w:color="auto"/>
              <w:right w:val="outset" w:sz="6" w:space="0" w:color="auto"/>
            </w:tcBorders>
            <w:vAlign w:val="center"/>
            <w:hideMark/>
          </w:tcPr>
          <w:p w14:paraId="5C25249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87" w:type="dxa"/>
            <w:gridSpan w:val="2"/>
            <w:vMerge/>
            <w:tcBorders>
              <w:top w:val="outset" w:sz="6" w:space="0" w:color="auto"/>
              <w:left w:val="outset" w:sz="6" w:space="0" w:color="auto"/>
              <w:bottom w:val="outset" w:sz="6" w:space="0" w:color="auto"/>
              <w:right w:val="outset" w:sz="6" w:space="0" w:color="auto"/>
            </w:tcBorders>
            <w:hideMark/>
          </w:tcPr>
          <w:p w14:paraId="17FA6DF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62" w:type="dxa"/>
            <w:tcBorders>
              <w:top w:val="outset" w:sz="6" w:space="0" w:color="auto"/>
              <w:left w:val="outset" w:sz="6" w:space="0" w:color="auto"/>
              <w:bottom w:val="outset" w:sz="6" w:space="0" w:color="auto"/>
              <w:right w:val="outset" w:sz="6" w:space="0" w:color="auto"/>
            </w:tcBorders>
            <w:hideMark/>
          </w:tcPr>
          <w:p w14:paraId="7D5A12F1" w14:textId="77777777" w:rsidR="00E0469D" w:rsidRDefault="00E0469D" w:rsidP="00E0469D">
            <w:pPr>
              <w:jc w:val="center"/>
            </w:pPr>
            <w:r w:rsidRPr="00B80A0E">
              <w:t>0</w:t>
            </w:r>
          </w:p>
        </w:tc>
        <w:tc>
          <w:tcPr>
            <w:tcW w:w="886" w:type="dxa"/>
            <w:vMerge/>
            <w:tcBorders>
              <w:top w:val="outset" w:sz="6" w:space="0" w:color="auto"/>
              <w:left w:val="outset" w:sz="6" w:space="0" w:color="auto"/>
              <w:bottom w:val="outset" w:sz="6" w:space="0" w:color="auto"/>
              <w:right w:val="outset" w:sz="6" w:space="0" w:color="auto"/>
            </w:tcBorders>
            <w:hideMark/>
          </w:tcPr>
          <w:p w14:paraId="0395A2D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70" w:type="dxa"/>
            <w:tcBorders>
              <w:top w:val="outset" w:sz="6" w:space="0" w:color="auto"/>
              <w:left w:val="outset" w:sz="6" w:space="0" w:color="auto"/>
              <w:bottom w:val="outset" w:sz="6" w:space="0" w:color="auto"/>
              <w:right w:val="outset" w:sz="6" w:space="0" w:color="auto"/>
            </w:tcBorders>
            <w:hideMark/>
          </w:tcPr>
          <w:p w14:paraId="1E93B166" w14:textId="77777777" w:rsidR="00E0469D" w:rsidRDefault="00E0469D" w:rsidP="00E0469D">
            <w:pPr>
              <w:jc w:val="center"/>
            </w:pPr>
            <w:r w:rsidRPr="00B80A0E">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309537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580969" w:rsidRPr="001B0B69" w14:paraId="1E0EF2CF"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0275B41E" w14:textId="77777777" w:rsidR="00870BF2"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6. Detalizēts ieņēmumu un izdevumu aprēķins (ja nepieciešams, detalizētu ieņēmumu un izdevumu aprēķinu var pievienot anotācijas pielikumā)</w:t>
            </w:r>
          </w:p>
        </w:tc>
        <w:tc>
          <w:tcPr>
            <w:tcW w:w="7558"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788B9639" w14:textId="06A8E9DE" w:rsidR="00870BF2" w:rsidRPr="001B0B69" w:rsidRDefault="00CD2721" w:rsidP="006A07A8">
            <w:pPr>
              <w:spacing w:after="0" w:line="240" w:lineRule="auto"/>
              <w:jc w:val="both"/>
              <w:rPr>
                <w:rFonts w:ascii="Times New Roman" w:eastAsia="Times New Roman" w:hAnsi="Times New Roman"/>
                <w:iCs/>
                <w:sz w:val="24"/>
                <w:szCs w:val="24"/>
                <w:lang w:eastAsia="lv-LV"/>
              </w:rPr>
            </w:pPr>
            <w:r w:rsidRPr="00CD2721">
              <w:rPr>
                <w:rFonts w:ascii="Times New Roman" w:eastAsia="Times New Roman" w:hAnsi="Times New Roman"/>
                <w:iCs/>
                <w:sz w:val="24"/>
                <w:szCs w:val="24"/>
                <w:lang w:eastAsia="lv-LV"/>
              </w:rPr>
              <w:t xml:space="preserve">Finansējuma apmērs valsts pētījumu programmai 5 milj. </w:t>
            </w:r>
            <w:r w:rsidRPr="006A07A8">
              <w:rPr>
                <w:rFonts w:ascii="Times New Roman" w:eastAsia="Times New Roman" w:hAnsi="Times New Roman"/>
                <w:i/>
                <w:iCs/>
                <w:sz w:val="24"/>
                <w:szCs w:val="24"/>
                <w:lang w:eastAsia="lv-LV"/>
              </w:rPr>
              <w:t>euro</w:t>
            </w:r>
            <w:r w:rsidRPr="00CD2721">
              <w:rPr>
                <w:rFonts w:ascii="Times New Roman" w:eastAsia="Times New Roman" w:hAnsi="Times New Roman"/>
                <w:iCs/>
                <w:sz w:val="24"/>
                <w:szCs w:val="24"/>
                <w:lang w:eastAsia="lv-LV"/>
              </w:rPr>
              <w:t xml:space="preserve"> apmērā ir noteikts, balstoties uz nepieciešamību katrā no identificētām jomām – veselības, inženiertehnisko risinājumu, sabiedrības un tautsaimniecības jomās – nodrošināt projektus konkrēto problēmu risināšanai. Kopā īstenojot šo valsts pētījumu programmu (turpmāk – VPP), tā ļautu jau 2020.gadā īstenot vismaz 10 konsorciju pētniecības projektus ar būtisku ietekmi, kuri ir tematiski sadalīti starp 3 jomām. Papildus, ir nepieciešams nodrošināt, ka vismaz 1 projekts horizontāli integrē kopīgā pretpandēmijas stratēģijā visu šīs VPP īstenoto projektu rezultātus, un tiek iegūtas jau agrīnas zinātnē balstītas rekomendācijas virsmērķa sasniegšanai. Programmas apmērs ir pietiekams, lai tam būtu nopietns iespaids uz Latvijas zinātnes kapacitātes nodrošināšanu, taču tas nepārsniedz to resursu, kuru īsā brīdī var mobilizēt īpaši svarīgu izdevumu risināšanai.</w:t>
            </w:r>
          </w:p>
        </w:tc>
      </w:tr>
      <w:tr w:rsidR="00580969" w:rsidRPr="001B0B69" w14:paraId="4F406AA9"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3E85C18C"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6.1. detalizēts ieņēmumu aprēķins</w:t>
            </w:r>
          </w:p>
        </w:tc>
        <w:tc>
          <w:tcPr>
            <w:tcW w:w="7558" w:type="dxa"/>
            <w:gridSpan w:val="8"/>
            <w:vMerge/>
            <w:tcBorders>
              <w:top w:val="outset" w:sz="6" w:space="0" w:color="auto"/>
              <w:left w:val="outset" w:sz="6" w:space="0" w:color="auto"/>
              <w:bottom w:val="outset" w:sz="6" w:space="0" w:color="auto"/>
              <w:right w:val="outset" w:sz="6" w:space="0" w:color="auto"/>
            </w:tcBorders>
            <w:vAlign w:val="center"/>
            <w:hideMark/>
          </w:tcPr>
          <w:p w14:paraId="2C5EE33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65B448B1"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7548A484"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6.2. detalizēts izdevumu aprēķins</w:t>
            </w:r>
          </w:p>
        </w:tc>
        <w:tc>
          <w:tcPr>
            <w:tcW w:w="7558" w:type="dxa"/>
            <w:gridSpan w:val="8"/>
            <w:vMerge/>
            <w:tcBorders>
              <w:top w:val="outset" w:sz="6" w:space="0" w:color="auto"/>
              <w:left w:val="outset" w:sz="6" w:space="0" w:color="auto"/>
              <w:bottom w:val="outset" w:sz="6" w:space="0" w:color="auto"/>
              <w:right w:val="outset" w:sz="6" w:space="0" w:color="auto"/>
            </w:tcBorders>
            <w:vAlign w:val="center"/>
            <w:hideMark/>
          </w:tcPr>
          <w:p w14:paraId="7EDC54F5"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29919A07"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50559AB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 Amata vietu skaita izmaiņas</w:t>
            </w:r>
          </w:p>
        </w:tc>
        <w:tc>
          <w:tcPr>
            <w:tcW w:w="7558" w:type="dxa"/>
            <w:gridSpan w:val="8"/>
            <w:tcBorders>
              <w:top w:val="outset" w:sz="6" w:space="0" w:color="auto"/>
              <w:left w:val="outset" w:sz="6" w:space="0" w:color="auto"/>
              <w:bottom w:val="outset" w:sz="6" w:space="0" w:color="auto"/>
              <w:right w:val="outset" w:sz="6" w:space="0" w:color="auto"/>
            </w:tcBorders>
            <w:hideMark/>
          </w:tcPr>
          <w:p w14:paraId="7F1D7EAC" w14:textId="77777777" w:rsidR="00E5323B" w:rsidRPr="001B0B69" w:rsidRDefault="00B414D8"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 paredzētas.</w:t>
            </w:r>
          </w:p>
        </w:tc>
      </w:tr>
      <w:tr w:rsidR="00580969" w:rsidRPr="001B0B69" w14:paraId="69C7E7A9" w14:textId="77777777" w:rsidTr="006165AA">
        <w:trPr>
          <w:tblCellSpacing w:w="15" w:type="dxa"/>
        </w:trPr>
        <w:tc>
          <w:tcPr>
            <w:tcW w:w="1573" w:type="dxa"/>
            <w:tcBorders>
              <w:top w:val="outset" w:sz="6" w:space="0" w:color="auto"/>
              <w:left w:val="outset" w:sz="6" w:space="0" w:color="auto"/>
              <w:bottom w:val="outset" w:sz="6" w:space="0" w:color="auto"/>
              <w:right w:val="outset" w:sz="6" w:space="0" w:color="auto"/>
            </w:tcBorders>
            <w:hideMark/>
          </w:tcPr>
          <w:p w14:paraId="51CEB6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 Cita informācija</w:t>
            </w:r>
          </w:p>
        </w:tc>
        <w:tc>
          <w:tcPr>
            <w:tcW w:w="7558" w:type="dxa"/>
            <w:gridSpan w:val="8"/>
            <w:tcBorders>
              <w:top w:val="outset" w:sz="6" w:space="0" w:color="auto"/>
              <w:left w:val="outset" w:sz="6" w:space="0" w:color="auto"/>
              <w:bottom w:val="outset" w:sz="6" w:space="0" w:color="auto"/>
              <w:right w:val="outset" w:sz="6" w:space="0" w:color="auto"/>
            </w:tcBorders>
            <w:hideMark/>
          </w:tcPr>
          <w:p w14:paraId="7F4B4D28" w14:textId="6000E787" w:rsidR="00AC1084" w:rsidRDefault="00E0469D" w:rsidP="004A2DF2">
            <w:pPr>
              <w:spacing w:after="0" w:line="240" w:lineRule="auto"/>
              <w:jc w:val="both"/>
              <w:rPr>
                <w:rFonts w:ascii="Times New Roman" w:hAnsi="Times New Roman"/>
                <w:sz w:val="24"/>
                <w:szCs w:val="24"/>
              </w:rPr>
            </w:pPr>
            <w:r>
              <w:rPr>
                <w:rFonts w:ascii="Times New Roman" w:hAnsi="Times New Roman"/>
                <w:iCs/>
                <w:sz w:val="24"/>
                <w:szCs w:val="24"/>
              </w:rPr>
              <w:t xml:space="preserve">Programmas īstenošanai 2020. </w:t>
            </w:r>
            <w:r w:rsidR="00663B85" w:rsidRPr="001B0B69">
              <w:rPr>
                <w:rFonts w:ascii="Times New Roman" w:hAnsi="Times New Roman"/>
                <w:iCs/>
                <w:sz w:val="24"/>
                <w:szCs w:val="24"/>
              </w:rPr>
              <w:t xml:space="preserve">gadam </w:t>
            </w:r>
            <w:r w:rsidR="004A2DF2">
              <w:rPr>
                <w:rFonts w:ascii="Times New Roman" w:hAnsi="Times New Roman"/>
                <w:iCs/>
                <w:sz w:val="24"/>
                <w:szCs w:val="24"/>
              </w:rPr>
              <w:t>paredzēto finansējumu līdz</w:t>
            </w:r>
            <w:r w:rsidR="004A2DF2" w:rsidRPr="004A2DF2">
              <w:rPr>
                <w:rFonts w:ascii="Times New Roman" w:hAnsi="Times New Roman"/>
                <w:sz w:val="24"/>
                <w:szCs w:val="24"/>
              </w:rPr>
              <w:t xml:space="preserve"> 5 000 000 </w:t>
            </w:r>
            <w:r w:rsidR="004A2DF2" w:rsidRPr="006A07A8">
              <w:rPr>
                <w:rFonts w:ascii="Times New Roman" w:hAnsi="Times New Roman"/>
                <w:i/>
                <w:sz w:val="24"/>
                <w:szCs w:val="24"/>
              </w:rPr>
              <w:t>euro</w:t>
            </w:r>
            <w:r w:rsidR="004A2DF2" w:rsidRPr="004A2DF2">
              <w:rPr>
                <w:rFonts w:ascii="Times New Roman" w:hAnsi="Times New Roman"/>
                <w:sz w:val="24"/>
                <w:szCs w:val="24"/>
              </w:rPr>
              <w:t xml:space="preserve"> apmērā sedz no valsts budžeta programmas 02.00.00 “Līdzekļi neparedzētiem gadījumiem” atbilstoši Ministru kabineta 2018. gada 17. jūlija noteikumiem Nr. 421 “Kārtība, kādā veic gadskārtējā valsts budžeta likumā noteiktās apropriāci</w:t>
            </w:r>
            <w:r w:rsidR="001F6C43">
              <w:rPr>
                <w:rFonts w:ascii="Times New Roman" w:hAnsi="Times New Roman"/>
                <w:sz w:val="24"/>
                <w:szCs w:val="24"/>
              </w:rPr>
              <w:t xml:space="preserve">jas izmaiņas”, </w:t>
            </w:r>
            <w:r w:rsidR="00070971">
              <w:rPr>
                <w:rFonts w:ascii="Times New Roman" w:hAnsi="Times New Roman"/>
                <w:sz w:val="24"/>
                <w:szCs w:val="24"/>
              </w:rPr>
              <w:t>ņemot vērā konkursa rezultātus.</w:t>
            </w:r>
            <w:r w:rsidR="008C0F79">
              <w:rPr>
                <w:rFonts w:ascii="Times New Roman" w:hAnsi="Times New Roman"/>
                <w:sz w:val="24"/>
                <w:szCs w:val="24"/>
              </w:rPr>
              <w:t xml:space="preserve"> </w:t>
            </w:r>
            <w:bookmarkStart w:id="0" w:name="_GoBack"/>
            <w:r w:rsidR="008C0F79">
              <w:rPr>
                <w:rFonts w:ascii="Times New Roman" w:hAnsi="Times New Roman"/>
                <w:sz w:val="24"/>
                <w:szCs w:val="24"/>
              </w:rPr>
              <w:t xml:space="preserve">Saskaņā ar MK noteikumu </w:t>
            </w:r>
            <w:r w:rsidR="008C0F79" w:rsidRPr="008C0F79">
              <w:rPr>
                <w:rFonts w:ascii="Times New Roman" w:hAnsi="Times New Roman"/>
                <w:sz w:val="24"/>
                <w:szCs w:val="24"/>
              </w:rPr>
              <w:t>37.</w:t>
            </w:r>
            <w:r w:rsidR="008C0F79" w:rsidRPr="008C0F79">
              <w:rPr>
                <w:rFonts w:ascii="Times New Roman" w:hAnsi="Times New Roman"/>
                <w:sz w:val="24"/>
                <w:szCs w:val="24"/>
              </w:rPr>
              <w:t>punktā noteikto, Ministrija plāno ne vairāk kā septiņ</w:t>
            </w:r>
            <w:r w:rsidR="008C0F79">
              <w:rPr>
                <w:rFonts w:ascii="Times New Roman" w:hAnsi="Times New Roman"/>
                <w:sz w:val="24"/>
                <w:szCs w:val="24"/>
              </w:rPr>
              <w:t xml:space="preserve">us procentus </w:t>
            </w:r>
            <w:r w:rsidR="008C0F79" w:rsidRPr="008C0F79">
              <w:rPr>
                <w:rFonts w:ascii="Times New Roman" w:hAnsi="Times New Roman"/>
                <w:sz w:val="24"/>
                <w:szCs w:val="24"/>
              </w:rPr>
              <w:t>no programmai paredzētā finansējuma</w:t>
            </w:r>
            <w:r w:rsidR="008C0F79">
              <w:rPr>
                <w:rFonts w:ascii="Times New Roman" w:hAnsi="Times New Roman"/>
                <w:sz w:val="24"/>
                <w:szCs w:val="24"/>
              </w:rPr>
              <w:t xml:space="preserve"> novirzīt </w:t>
            </w:r>
            <w:r w:rsidR="008C0F79" w:rsidRPr="008C0F79">
              <w:rPr>
                <w:rFonts w:ascii="Times New Roman" w:hAnsi="Times New Roman"/>
                <w:sz w:val="24"/>
                <w:szCs w:val="24"/>
              </w:rPr>
              <w:t>konkursa organizēšana</w:t>
            </w:r>
            <w:r w:rsidR="008C0F79">
              <w:rPr>
                <w:rFonts w:ascii="Times New Roman" w:hAnsi="Times New Roman"/>
                <w:sz w:val="24"/>
                <w:szCs w:val="24"/>
              </w:rPr>
              <w:t>s</w:t>
            </w:r>
            <w:r w:rsidR="008C0F79" w:rsidRPr="008C0F79">
              <w:rPr>
                <w:rFonts w:ascii="Times New Roman" w:hAnsi="Times New Roman"/>
                <w:sz w:val="24"/>
                <w:szCs w:val="24"/>
              </w:rPr>
              <w:t xml:space="preserve">, tostarp ārvalstu zinātniskās ekspertīzes, </w:t>
            </w:r>
            <w:r w:rsidR="008C0F79">
              <w:rPr>
                <w:rFonts w:ascii="Times New Roman" w:hAnsi="Times New Roman"/>
                <w:sz w:val="24"/>
                <w:szCs w:val="24"/>
              </w:rPr>
              <w:t xml:space="preserve">programmas </w:t>
            </w:r>
            <w:r w:rsidR="008C0F79" w:rsidRPr="008C0F79">
              <w:rPr>
                <w:rFonts w:ascii="Times New Roman" w:hAnsi="Times New Roman"/>
                <w:sz w:val="24"/>
                <w:szCs w:val="24"/>
              </w:rPr>
              <w:t>īstenošanas un administrēšanas izdevum</w:t>
            </w:r>
            <w:r w:rsidR="008C0F79">
              <w:rPr>
                <w:rFonts w:ascii="Times New Roman" w:hAnsi="Times New Roman"/>
                <w:sz w:val="24"/>
                <w:szCs w:val="24"/>
              </w:rPr>
              <w:t>u segšanai</w:t>
            </w:r>
            <w:r w:rsidR="008C0F79" w:rsidRPr="008C0F79">
              <w:rPr>
                <w:rFonts w:ascii="Times New Roman" w:hAnsi="Times New Roman"/>
                <w:sz w:val="24"/>
                <w:szCs w:val="24"/>
              </w:rPr>
              <w:t>.</w:t>
            </w:r>
          </w:p>
          <w:bookmarkEnd w:id="0"/>
          <w:p w14:paraId="2700FED1" w14:textId="77777777" w:rsidR="00070971" w:rsidRDefault="00070971" w:rsidP="004A2DF2">
            <w:pPr>
              <w:spacing w:after="0" w:line="240" w:lineRule="auto"/>
              <w:jc w:val="both"/>
              <w:rPr>
                <w:rFonts w:ascii="Times New Roman" w:hAnsi="Times New Roman"/>
                <w:sz w:val="24"/>
                <w:szCs w:val="24"/>
              </w:rPr>
            </w:pPr>
          </w:p>
          <w:p w14:paraId="0EFBECF0" w14:textId="35C9A0B5" w:rsidR="004A2DF2" w:rsidRDefault="00AC1084" w:rsidP="004A2DF2">
            <w:pPr>
              <w:spacing w:after="0" w:line="240" w:lineRule="auto"/>
              <w:jc w:val="both"/>
              <w:rPr>
                <w:rFonts w:ascii="Times New Roman" w:hAnsi="Times New Roman"/>
                <w:sz w:val="24"/>
                <w:szCs w:val="24"/>
              </w:rPr>
            </w:pPr>
            <w:r>
              <w:rPr>
                <w:rFonts w:ascii="Times New Roman" w:hAnsi="Times New Roman"/>
                <w:sz w:val="24"/>
                <w:szCs w:val="24"/>
              </w:rPr>
              <w:t>Programmas īstenošanai paredzētā finansējuma piešķiršana atbalstīta ar M</w:t>
            </w:r>
            <w:r w:rsidRPr="00721A61">
              <w:rPr>
                <w:rFonts w:ascii="Times New Roman" w:hAnsi="Times New Roman"/>
                <w:sz w:val="24"/>
                <w:szCs w:val="24"/>
              </w:rPr>
              <w:t xml:space="preserve">inistru kabineta 2020. gada </w:t>
            </w:r>
            <w:r>
              <w:rPr>
                <w:rFonts w:ascii="Times New Roman" w:hAnsi="Times New Roman"/>
                <w:sz w:val="24"/>
                <w:szCs w:val="24"/>
              </w:rPr>
              <w:t>5</w:t>
            </w:r>
            <w:r w:rsidRPr="00721A61">
              <w:rPr>
                <w:rFonts w:ascii="Times New Roman" w:hAnsi="Times New Roman"/>
                <w:sz w:val="24"/>
                <w:szCs w:val="24"/>
              </w:rPr>
              <w:t xml:space="preserve">. </w:t>
            </w:r>
            <w:r>
              <w:rPr>
                <w:rFonts w:ascii="Times New Roman" w:hAnsi="Times New Roman"/>
                <w:sz w:val="24"/>
                <w:szCs w:val="24"/>
              </w:rPr>
              <w:t>maija</w:t>
            </w:r>
            <w:r w:rsidRPr="00721A61">
              <w:rPr>
                <w:rFonts w:ascii="Times New Roman" w:hAnsi="Times New Roman"/>
                <w:sz w:val="24"/>
                <w:szCs w:val="24"/>
              </w:rPr>
              <w:t xml:space="preserve"> rīkojum</w:t>
            </w:r>
            <w:r>
              <w:rPr>
                <w:rFonts w:ascii="Times New Roman" w:hAnsi="Times New Roman"/>
                <w:sz w:val="24"/>
                <w:szCs w:val="24"/>
              </w:rPr>
              <w:t xml:space="preserve">u Nr. 239 </w:t>
            </w:r>
            <w:r w:rsidRPr="00721A61">
              <w:rPr>
                <w:rFonts w:ascii="Times New Roman" w:hAnsi="Times New Roman"/>
                <w:sz w:val="24"/>
                <w:szCs w:val="24"/>
              </w:rPr>
              <w:t>“Par finanšu līdzekļu piešķiršanu no valsts budžeta programmas “Līdzekļi neparedzētiem gadījumiem””</w:t>
            </w:r>
            <w:r>
              <w:rPr>
                <w:rFonts w:ascii="Times New Roman" w:hAnsi="Times New Roman"/>
                <w:sz w:val="24"/>
                <w:szCs w:val="24"/>
              </w:rPr>
              <w:t>.</w:t>
            </w:r>
          </w:p>
          <w:p w14:paraId="5CD2373B" w14:textId="77777777" w:rsidR="004A2DF2" w:rsidRDefault="004A2DF2" w:rsidP="004A2DF2">
            <w:pPr>
              <w:spacing w:after="0" w:line="240" w:lineRule="auto"/>
              <w:jc w:val="both"/>
              <w:rPr>
                <w:rFonts w:ascii="Times New Roman" w:hAnsi="Times New Roman"/>
                <w:sz w:val="24"/>
                <w:szCs w:val="24"/>
              </w:rPr>
            </w:pPr>
          </w:p>
          <w:p w14:paraId="2CE50A46" w14:textId="42B430F2" w:rsidR="005F408A" w:rsidRPr="002543F9" w:rsidRDefault="00663B85" w:rsidP="00AC1084">
            <w:pPr>
              <w:spacing w:after="0" w:line="240" w:lineRule="auto"/>
              <w:jc w:val="both"/>
              <w:rPr>
                <w:rFonts w:ascii="Times New Roman" w:hAnsi="Times New Roman"/>
                <w:sz w:val="24"/>
                <w:szCs w:val="24"/>
              </w:rPr>
            </w:pPr>
            <w:r w:rsidRPr="001B0B69">
              <w:rPr>
                <w:rFonts w:ascii="Times New Roman" w:hAnsi="Times New Roman"/>
                <w:iCs/>
                <w:sz w:val="24"/>
                <w:szCs w:val="24"/>
              </w:rPr>
              <w:t xml:space="preserve">Programmas īstenošanai piešķirto kopējo finansējumu ir plānots sadalīt viena </w:t>
            </w:r>
            <w:r w:rsidR="00F86C13">
              <w:rPr>
                <w:rFonts w:ascii="Times New Roman" w:hAnsi="Times New Roman"/>
                <w:iCs/>
                <w:sz w:val="24"/>
                <w:szCs w:val="24"/>
              </w:rPr>
              <w:t>P</w:t>
            </w:r>
            <w:r w:rsidRPr="001B0B69">
              <w:rPr>
                <w:rFonts w:ascii="Times New Roman" w:hAnsi="Times New Roman"/>
                <w:iCs/>
                <w:sz w:val="24"/>
                <w:szCs w:val="24"/>
              </w:rPr>
              <w:t>rogrammas projektu pieteikumu konkursa ietvaros, pie nosacījuma, ja projektu pieteikum</w:t>
            </w:r>
            <w:r w:rsidR="008B37E3">
              <w:rPr>
                <w:rFonts w:ascii="Times New Roman" w:hAnsi="Times New Roman"/>
                <w:iCs/>
                <w:sz w:val="24"/>
                <w:szCs w:val="24"/>
              </w:rPr>
              <w:t>i</w:t>
            </w:r>
            <w:r w:rsidRPr="001B0B69">
              <w:rPr>
                <w:rFonts w:ascii="Times New Roman" w:hAnsi="Times New Roman"/>
                <w:iCs/>
                <w:sz w:val="24"/>
                <w:szCs w:val="24"/>
              </w:rPr>
              <w:t xml:space="preserve"> </w:t>
            </w:r>
            <w:r w:rsidR="001A57C6">
              <w:rPr>
                <w:rFonts w:ascii="Times New Roman" w:hAnsi="Times New Roman"/>
                <w:iCs/>
                <w:sz w:val="24"/>
                <w:szCs w:val="24"/>
              </w:rPr>
              <w:t>no</w:t>
            </w:r>
            <w:r w:rsidRPr="001B0B69">
              <w:rPr>
                <w:rFonts w:ascii="Times New Roman" w:hAnsi="Times New Roman"/>
                <w:iCs/>
                <w:sz w:val="24"/>
                <w:szCs w:val="24"/>
              </w:rPr>
              <w:t>vērtē</w:t>
            </w:r>
            <w:r w:rsidR="001A57C6">
              <w:rPr>
                <w:rFonts w:ascii="Times New Roman" w:hAnsi="Times New Roman"/>
                <w:iCs/>
                <w:sz w:val="24"/>
                <w:szCs w:val="24"/>
              </w:rPr>
              <w:t>ti</w:t>
            </w:r>
            <w:r w:rsidRPr="001B0B69">
              <w:rPr>
                <w:rFonts w:ascii="Times New Roman" w:hAnsi="Times New Roman"/>
                <w:iCs/>
                <w:sz w:val="24"/>
                <w:szCs w:val="24"/>
              </w:rPr>
              <w:t xml:space="preserve"> virs kvalitātes sliek</w:t>
            </w:r>
            <w:r w:rsidR="001A57C6">
              <w:rPr>
                <w:rFonts w:ascii="Times New Roman" w:hAnsi="Times New Roman"/>
                <w:iCs/>
                <w:sz w:val="24"/>
                <w:szCs w:val="24"/>
              </w:rPr>
              <w:t>šņa</w:t>
            </w:r>
            <w:r w:rsidR="00E0469D">
              <w:rPr>
                <w:rFonts w:ascii="Times New Roman" w:hAnsi="Times New Roman"/>
                <w:iCs/>
                <w:sz w:val="24"/>
                <w:szCs w:val="24"/>
              </w:rPr>
              <w:t>.</w:t>
            </w:r>
            <w:r w:rsidR="00805F67">
              <w:rPr>
                <w:rFonts w:ascii="Times New Roman" w:hAnsi="Times New Roman"/>
                <w:iCs/>
                <w:sz w:val="24"/>
                <w:szCs w:val="24"/>
              </w:rPr>
              <w:t xml:space="preserve"> </w:t>
            </w:r>
            <w:r w:rsidR="00805F67" w:rsidRPr="00805F67">
              <w:rPr>
                <w:rFonts w:ascii="Times New Roman" w:hAnsi="Times New Roman"/>
                <w:iCs/>
                <w:sz w:val="24"/>
                <w:szCs w:val="24"/>
              </w:rPr>
              <w:t xml:space="preserve">Programmas īstenošanu bez papildu finansējuma piešķiršanas var pagarināt līdz </w:t>
            </w:r>
            <w:r w:rsidR="00AC1084" w:rsidRPr="00AC1084">
              <w:rPr>
                <w:rFonts w:ascii="Times New Roman" w:hAnsi="Times New Roman"/>
                <w:iCs/>
                <w:sz w:val="24"/>
                <w:szCs w:val="24"/>
              </w:rPr>
              <w:t>trīs mēnešiem</w:t>
            </w:r>
            <w:r w:rsidR="00805F67" w:rsidRPr="00805F67">
              <w:rPr>
                <w:rFonts w:ascii="Times New Roman" w:hAnsi="Times New Roman"/>
                <w:iCs/>
                <w:sz w:val="24"/>
                <w:szCs w:val="24"/>
              </w:rPr>
              <w:t>, ja tas ir nepieciešams programmas un tās projektu rezultātu nostiprināšanai un publiskošanai.</w:t>
            </w:r>
          </w:p>
        </w:tc>
      </w:tr>
    </w:tbl>
    <w:p w14:paraId="350F1C21" w14:textId="6C3C5750"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4AA4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700BF"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IV. Tiesību akta projekta ietekme uz spēkā esošo tiesību normu sistēmu</w:t>
            </w:r>
          </w:p>
        </w:tc>
      </w:tr>
      <w:tr w:rsidR="00580969" w:rsidRPr="001B0B69" w14:paraId="2292FA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5BDF51" w14:textId="77777777" w:rsidR="0015625F" w:rsidRPr="001B0B69" w:rsidRDefault="0015625F" w:rsidP="001B0B69">
            <w:pPr>
              <w:spacing w:after="0" w:line="240" w:lineRule="auto"/>
              <w:jc w:val="center"/>
              <w:rPr>
                <w:rFonts w:ascii="Times New Roman" w:eastAsia="Times New Roman" w:hAnsi="Times New Roman"/>
                <w:bCs/>
                <w:iCs/>
                <w:sz w:val="24"/>
                <w:szCs w:val="24"/>
                <w:lang w:eastAsia="lv-LV"/>
              </w:rPr>
            </w:pPr>
            <w:r w:rsidRPr="001B0B69">
              <w:rPr>
                <w:rFonts w:ascii="Times New Roman" w:eastAsia="Times New Roman" w:hAnsi="Times New Roman"/>
                <w:bCs/>
                <w:iCs/>
                <w:sz w:val="24"/>
                <w:szCs w:val="24"/>
                <w:lang w:eastAsia="lv-LV"/>
              </w:rPr>
              <w:lastRenderedPageBreak/>
              <w:t>Rīkojuma projekts šo jomu neskar.</w:t>
            </w:r>
          </w:p>
        </w:tc>
      </w:tr>
    </w:tbl>
    <w:p w14:paraId="7BAF0BAF"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55D6CE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2E24"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 Tiesību akta projekta atbilstība Latvijas Republikas starptautiskajām saistībām</w:t>
            </w:r>
          </w:p>
        </w:tc>
      </w:tr>
      <w:tr w:rsidR="00580969" w:rsidRPr="001B0B69" w14:paraId="5760BC9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92F85" w14:textId="77777777" w:rsidR="0015625F" w:rsidRPr="001B0B69" w:rsidRDefault="0015625F" w:rsidP="001B0B69">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Cs/>
                <w:iCs/>
                <w:sz w:val="24"/>
                <w:szCs w:val="24"/>
                <w:lang w:eastAsia="lv-LV"/>
              </w:rPr>
              <w:t>Rīkojuma projekts šo jomu neskar.</w:t>
            </w:r>
          </w:p>
        </w:tc>
      </w:tr>
    </w:tbl>
    <w:p w14:paraId="352F93F8"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945"/>
        <w:gridCol w:w="6768"/>
      </w:tblGrid>
      <w:tr w:rsidR="00580969" w:rsidRPr="001B0B69" w14:paraId="76A0F0A6" w14:textId="77777777" w:rsidTr="00411598">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D4C63E3"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 Sabiedrības līdzdalība un komunikācijas aktivitātes</w:t>
            </w:r>
          </w:p>
        </w:tc>
      </w:tr>
      <w:tr w:rsidR="00580969" w:rsidRPr="001B0B69" w14:paraId="31CE50F4"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173D13C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950" w:type="dxa"/>
            <w:tcBorders>
              <w:top w:val="outset" w:sz="6" w:space="0" w:color="auto"/>
              <w:left w:val="outset" w:sz="6" w:space="0" w:color="auto"/>
              <w:bottom w:val="outset" w:sz="6" w:space="0" w:color="auto"/>
              <w:right w:val="outset" w:sz="6" w:space="0" w:color="auto"/>
            </w:tcBorders>
            <w:hideMark/>
          </w:tcPr>
          <w:p w14:paraId="1D2D9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Plānotās sabiedrības līdzdalības un komunikācijas aktivitātes saistībā ar projektu</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79119000" w14:textId="043A0BBD" w:rsidR="00372921" w:rsidRPr="00B53EF0" w:rsidRDefault="00CE4456" w:rsidP="005C34D8">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5C34D8">
              <w:rPr>
                <w:rFonts w:ascii="Times New Roman" w:eastAsia="Times New Roman" w:hAnsi="Times New Roman"/>
                <w:iCs/>
                <w:sz w:val="24"/>
                <w:szCs w:val="24"/>
                <w:lang w:eastAsia="lv-LV"/>
              </w:rPr>
              <w:t xml:space="preserve">rogrammas rīkojuma projekts </w:t>
            </w:r>
            <w:r>
              <w:rPr>
                <w:rFonts w:ascii="Times New Roman" w:eastAsia="Times New Roman" w:hAnsi="Times New Roman"/>
                <w:iCs/>
                <w:sz w:val="24"/>
                <w:szCs w:val="24"/>
                <w:lang w:eastAsia="lv-LV"/>
              </w:rPr>
              <w:t xml:space="preserve">publicēts Ministrijas mājaslapā. </w:t>
            </w:r>
            <w:r w:rsidR="00B90ACE">
              <w:rPr>
                <w:rFonts w:ascii="Times New Roman" w:eastAsia="Times New Roman" w:hAnsi="Times New Roman"/>
                <w:iCs/>
                <w:sz w:val="24"/>
                <w:szCs w:val="24"/>
                <w:lang w:eastAsia="lv-LV"/>
              </w:rPr>
              <w:t>Programmas īstenošanas gaita ir plānots informēt sabiedrību par tās ietvaros radītajiem rezultātiem un ieteikti vismaz reizi mēnesī organizējot vebinārus, kur projektu īstenotāji dalīsies ar aktualitātēm katra projekta īstenošanas gaitā. Vienlaikus programmas mērķtiecīgai īstenošanai un Programmas uzdevumu ietvaros definēto problēmjautājumu, un ar to saistītās informācijas, efektīvai savstarpējai komunikācijai ir paredzēts organizēt sistemātiskas konsultācijas ar stratēģisko padomi.</w:t>
            </w:r>
          </w:p>
        </w:tc>
      </w:tr>
      <w:tr w:rsidR="00580969" w:rsidRPr="001B0B69" w14:paraId="121D6F1F"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53046B58"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950" w:type="dxa"/>
            <w:tcBorders>
              <w:top w:val="outset" w:sz="6" w:space="0" w:color="auto"/>
              <w:left w:val="outset" w:sz="6" w:space="0" w:color="auto"/>
              <w:bottom w:val="outset" w:sz="6" w:space="0" w:color="auto"/>
              <w:right w:val="outset" w:sz="6" w:space="0" w:color="auto"/>
            </w:tcBorders>
            <w:hideMark/>
          </w:tcPr>
          <w:p w14:paraId="6B96EC7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 projekta izstrādē</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17FAF889" w14:textId="1F30E9A1" w:rsidR="00372921" w:rsidRPr="00B53EF0" w:rsidRDefault="00B90ACE" w:rsidP="00CE4456">
            <w:pPr>
              <w:spacing w:after="0" w:line="240" w:lineRule="auto"/>
              <w:jc w:val="both"/>
              <w:rPr>
                <w:rFonts w:cs="Calibri"/>
              </w:rPr>
            </w:pPr>
            <w:r w:rsidRPr="00CE4456">
              <w:rPr>
                <w:rFonts w:ascii="Times New Roman" w:eastAsia="Times New Roman" w:hAnsi="Times New Roman"/>
                <w:iCs/>
                <w:sz w:val="24"/>
                <w:szCs w:val="24"/>
                <w:lang w:eastAsia="lv-LV"/>
              </w:rPr>
              <w:t>Programmas tematiskais tvērums tika definēts ciešā sadarbībā ar zinā</w:t>
            </w:r>
            <w:r w:rsidR="004A2DF2">
              <w:rPr>
                <w:rFonts w:ascii="Times New Roman" w:eastAsia="Times New Roman" w:hAnsi="Times New Roman"/>
                <w:iCs/>
                <w:sz w:val="24"/>
                <w:szCs w:val="24"/>
                <w:lang w:eastAsia="lv-LV"/>
              </w:rPr>
              <w:t>t</w:t>
            </w:r>
            <w:r w:rsidRPr="00CE4456">
              <w:rPr>
                <w:rFonts w:ascii="Times New Roman" w:eastAsia="Times New Roman" w:hAnsi="Times New Roman"/>
                <w:iCs/>
                <w:sz w:val="24"/>
                <w:szCs w:val="24"/>
                <w:lang w:eastAsia="lv-LV"/>
              </w:rPr>
              <w:t>nes nozares pārstāvjiem, tostarp apkopojot info</w:t>
            </w:r>
            <w:r w:rsidR="004A2DF2">
              <w:rPr>
                <w:rFonts w:ascii="Times New Roman" w:eastAsia="Times New Roman" w:hAnsi="Times New Roman"/>
                <w:iCs/>
                <w:sz w:val="24"/>
                <w:szCs w:val="24"/>
                <w:lang w:eastAsia="lv-LV"/>
              </w:rPr>
              <w:t>r</w:t>
            </w:r>
            <w:r w:rsidRPr="00CE4456">
              <w:rPr>
                <w:rFonts w:ascii="Times New Roman" w:eastAsia="Times New Roman" w:hAnsi="Times New Roman"/>
                <w:iCs/>
                <w:sz w:val="24"/>
                <w:szCs w:val="24"/>
                <w:lang w:eastAsia="lv-LV"/>
              </w:rPr>
              <w:t>māciju</w:t>
            </w:r>
            <w:r w:rsidR="00CE4456">
              <w:rPr>
                <w:rFonts w:ascii="Times New Roman" w:eastAsia="Times New Roman" w:hAnsi="Times New Roman"/>
                <w:iCs/>
                <w:sz w:val="24"/>
                <w:szCs w:val="24"/>
                <w:lang w:eastAsia="lv-LV"/>
              </w:rPr>
              <w:t xml:space="preserve"> (aptauja)</w:t>
            </w:r>
            <w:r w:rsidRPr="00CE4456">
              <w:rPr>
                <w:rFonts w:ascii="Times New Roman" w:eastAsia="Times New Roman" w:hAnsi="Times New Roman"/>
                <w:iCs/>
                <w:sz w:val="24"/>
                <w:szCs w:val="24"/>
                <w:lang w:eastAsia="lv-LV"/>
              </w:rPr>
              <w:t xml:space="preserve"> par esošo kapacitāti Covid-19 izraisīto seku mazināšanai</w:t>
            </w:r>
            <w:r w:rsidR="00CE4456" w:rsidRPr="00CE4456">
              <w:rPr>
                <w:rFonts w:ascii="Times New Roman" w:eastAsia="Times New Roman" w:hAnsi="Times New Roman"/>
                <w:iCs/>
                <w:sz w:val="24"/>
                <w:szCs w:val="24"/>
                <w:lang w:eastAsia="lv-LV"/>
              </w:rPr>
              <w:t>.</w:t>
            </w:r>
            <w:r w:rsidR="00CE4456">
              <w:rPr>
                <w:rFonts w:ascii="Times New Roman" w:eastAsia="Times New Roman" w:hAnsi="Times New Roman"/>
                <w:iCs/>
                <w:sz w:val="24"/>
                <w:szCs w:val="24"/>
                <w:lang w:eastAsia="lv-LV"/>
              </w:rPr>
              <w:t xml:space="preserve"> Vienlaikus, kā minēts anotācijas I sadaļā Programmas uzdevumi tika definēti pēc Programmas koncepta apspriešanas </w:t>
            </w:r>
            <w:r w:rsidR="00CE4456" w:rsidRPr="00CE4456">
              <w:rPr>
                <w:rFonts w:ascii="Times New Roman" w:eastAsia="Times New Roman" w:hAnsi="Times New Roman"/>
                <w:iCs/>
                <w:sz w:val="24"/>
                <w:szCs w:val="24"/>
                <w:lang w:eastAsia="lv-LV"/>
              </w:rPr>
              <w:t>Saeimas Izglītības, kultūras un zinātnes komisijas 2020. gada 21. aprīļa sēdē</w:t>
            </w:r>
            <w:r w:rsidR="00CE4456">
              <w:rPr>
                <w:rFonts w:ascii="Times New Roman" w:eastAsia="Times New Roman" w:hAnsi="Times New Roman"/>
                <w:iCs/>
                <w:sz w:val="24"/>
                <w:szCs w:val="24"/>
                <w:lang w:eastAsia="lv-LV"/>
              </w:rPr>
              <w:t xml:space="preserve"> un</w:t>
            </w:r>
            <w:r w:rsidR="00CE4456" w:rsidRPr="00CE4456">
              <w:rPr>
                <w:rFonts w:ascii="Times New Roman" w:eastAsia="Times New Roman" w:hAnsi="Times New Roman"/>
                <w:iCs/>
                <w:sz w:val="24"/>
                <w:szCs w:val="24"/>
                <w:lang w:eastAsia="lv-LV"/>
              </w:rPr>
              <w:t xml:space="preserve"> Saeimas Budžeta un finanšu (nodokļu) komisijas 2020. gada 29. aprīļa sēdē. Programmas koncepts guva atbalstu abās sēdēs, kā arī rīkojuma projektā tika </w:t>
            </w:r>
            <w:r w:rsidR="004A2DF2" w:rsidRPr="00CE4456">
              <w:rPr>
                <w:rFonts w:ascii="Times New Roman" w:eastAsia="Times New Roman" w:hAnsi="Times New Roman"/>
                <w:iCs/>
                <w:sz w:val="24"/>
                <w:szCs w:val="24"/>
                <w:lang w:eastAsia="lv-LV"/>
              </w:rPr>
              <w:t>iestrādāti</w:t>
            </w:r>
            <w:r w:rsidR="00CE4456" w:rsidRPr="00CE4456">
              <w:rPr>
                <w:rFonts w:ascii="Times New Roman" w:eastAsia="Times New Roman" w:hAnsi="Times New Roman"/>
                <w:iCs/>
                <w:sz w:val="24"/>
                <w:szCs w:val="24"/>
                <w:lang w:eastAsia="lv-LV"/>
              </w:rPr>
              <w:t xml:space="preserve"> abu komisiju priekšlikumi programmas uzdevumu definēšanā.</w:t>
            </w:r>
          </w:p>
        </w:tc>
      </w:tr>
      <w:tr w:rsidR="00580969" w:rsidRPr="001B0B69" w14:paraId="47DC9366"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0E3CB974"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950" w:type="dxa"/>
            <w:tcBorders>
              <w:top w:val="outset" w:sz="6" w:space="0" w:color="auto"/>
              <w:left w:val="outset" w:sz="6" w:space="0" w:color="auto"/>
              <w:bottom w:val="outset" w:sz="6" w:space="0" w:color="auto"/>
              <w:right w:val="outset" w:sz="6" w:space="0" w:color="auto"/>
            </w:tcBorders>
            <w:hideMark/>
          </w:tcPr>
          <w:p w14:paraId="4AA34B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līdzdalības rezultāti</w:t>
            </w:r>
          </w:p>
        </w:tc>
        <w:tc>
          <w:tcPr>
            <w:tcW w:w="6851" w:type="dxa"/>
            <w:tcBorders>
              <w:top w:val="outset" w:sz="6" w:space="0" w:color="auto"/>
              <w:left w:val="outset" w:sz="6" w:space="0" w:color="auto"/>
              <w:bottom w:val="outset" w:sz="6" w:space="0" w:color="auto"/>
              <w:right w:val="outset" w:sz="6" w:space="0" w:color="auto"/>
            </w:tcBorders>
            <w:hideMark/>
          </w:tcPr>
          <w:p w14:paraId="759A9F42" w14:textId="77777777" w:rsidR="00E5323B" w:rsidRPr="001B0B69" w:rsidRDefault="00D1567A"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Šobrīd</w:t>
            </w:r>
            <w:r w:rsidR="00E10D6A">
              <w:rPr>
                <w:rFonts w:ascii="Times New Roman" w:eastAsia="Times New Roman" w:hAnsi="Times New Roman"/>
                <w:iCs/>
                <w:sz w:val="24"/>
                <w:szCs w:val="24"/>
                <w:lang w:eastAsia="lv-LV"/>
              </w:rPr>
              <w:t xml:space="preserve"> par rīkojuma projektu</w:t>
            </w:r>
            <w:r w:rsidRPr="001B0B69">
              <w:rPr>
                <w:rFonts w:ascii="Times New Roman" w:eastAsia="Times New Roman" w:hAnsi="Times New Roman"/>
                <w:iCs/>
                <w:sz w:val="24"/>
                <w:szCs w:val="24"/>
                <w:lang w:eastAsia="lv-LV"/>
              </w:rPr>
              <w:t xml:space="preserve"> nav saņemti </w:t>
            </w:r>
            <w:r w:rsidR="006031B0" w:rsidRPr="001B0B69">
              <w:rPr>
                <w:rFonts w:ascii="Times New Roman" w:eastAsia="Times New Roman" w:hAnsi="Times New Roman"/>
                <w:iCs/>
                <w:sz w:val="24"/>
                <w:szCs w:val="24"/>
                <w:lang w:eastAsia="lv-LV"/>
              </w:rPr>
              <w:t xml:space="preserve">iebildumi vai </w:t>
            </w:r>
            <w:r w:rsidRPr="001B0B69">
              <w:rPr>
                <w:rFonts w:ascii="Times New Roman" w:eastAsia="Times New Roman" w:hAnsi="Times New Roman"/>
                <w:iCs/>
                <w:sz w:val="24"/>
                <w:szCs w:val="24"/>
                <w:lang w:eastAsia="lv-LV"/>
              </w:rPr>
              <w:t>priekšlikumi no sabiedrības pārstāvjiem.</w:t>
            </w:r>
          </w:p>
        </w:tc>
      </w:tr>
      <w:tr w:rsidR="00580969" w:rsidRPr="001B0B69" w14:paraId="0CF043C9"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740F839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950" w:type="dxa"/>
            <w:tcBorders>
              <w:top w:val="outset" w:sz="6" w:space="0" w:color="auto"/>
              <w:left w:val="outset" w:sz="6" w:space="0" w:color="auto"/>
              <w:bottom w:val="outset" w:sz="6" w:space="0" w:color="auto"/>
              <w:right w:val="outset" w:sz="6" w:space="0" w:color="auto"/>
            </w:tcBorders>
            <w:hideMark/>
          </w:tcPr>
          <w:p w14:paraId="123872BB"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6851" w:type="dxa"/>
            <w:tcBorders>
              <w:top w:val="outset" w:sz="6" w:space="0" w:color="auto"/>
              <w:left w:val="outset" w:sz="6" w:space="0" w:color="auto"/>
              <w:bottom w:val="outset" w:sz="6" w:space="0" w:color="auto"/>
              <w:right w:val="outset" w:sz="6" w:space="0" w:color="auto"/>
            </w:tcBorders>
            <w:hideMark/>
          </w:tcPr>
          <w:p w14:paraId="1A962403"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78652E7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
        <w:gridCol w:w="3799"/>
        <w:gridCol w:w="4915"/>
      </w:tblGrid>
      <w:tr w:rsidR="00580969" w:rsidRPr="001B0B69" w14:paraId="6BCD31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37646"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VII. Tiesību akta projekta izpildes nodrošināšana un tās ietekme uz institūcijām</w:t>
            </w:r>
          </w:p>
        </w:tc>
      </w:tr>
      <w:tr w:rsidR="00580969" w:rsidRPr="001B0B69" w14:paraId="7A4CA39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EBF0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2082" w:type="pct"/>
            <w:tcBorders>
              <w:top w:val="outset" w:sz="6" w:space="0" w:color="auto"/>
              <w:left w:val="outset" w:sz="6" w:space="0" w:color="auto"/>
              <w:bottom w:val="outset" w:sz="6" w:space="0" w:color="auto"/>
              <w:right w:val="outset" w:sz="6" w:space="0" w:color="auto"/>
            </w:tcBorders>
            <w:hideMark/>
          </w:tcPr>
          <w:p w14:paraId="2B74CEE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izpildē iesaistītās institūcijas</w:t>
            </w:r>
          </w:p>
        </w:tc>
        <w:tc>
          <w:tcPr>
            <w:tcW w:w="2690" w:type="pct"/>
            <w:tcBorders>
              <w:top w:val="outset" w:sz="6" w:space="0" w:color="auto"/>
              <w:left w:val="outset" w:sz="6" w:space="0" w:color="auto"/>
              <w:bottom w:val="outset" w:sz="6" w:space="0" w:color="auto"/>
              <w:right w:val="outset" w:sz="6" w:space="0" w:color="auto"/>
            </w:tcBorders>
            <w:hideMark/>
          </w:tcPr>
          <w:p w14:paraId="3B31A325" w14:textId="77777777" w:rsidR="00E5323B" w:rsidRPr="001B0B69" w:rsidRDefault="00F66562"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M</w:t>
            </w:r>
            <w:r w:rsidR="00D96508" w:rsidRPr="001B0B69">
              <w:rPr>
                <w:rFonts w:ascii="Times New Roman" w:eastAsia="Times New Roman" w:hAnsi="Times New Roman"/>
                <w:iCs/>
                <w:sz w:val="24"/>
                <w:szCs w:val="24"/>
                <w:lang w:eastAsia="lv-LV"/>
              </w:rPr>
              <w:t>inistrija, Latvijas Zinātnes padome, zinātn</w:t>
            </w:r>
            <w:r w:rsidR="00F85158" w:rsidRPr="001B0B69">
              <w:rPr>
                <w:rFonts w:ascii="Times New Roman" w:eastAsia="Times New Roman" w:hAnsi="Times New Roman"/>
                <w:iCs/>
                <w:sz w:val="24"/>
                <w:szCs w:val="24"/>
                <w:lang w:eastAsia="lv-LV"/>
              </w:rPr>
              <w:t>iskās institūcijas, augstskolas.</w:t>
            </w:r>
          </w:p>
        </w:tc>
      </w:tr>
      <w:tr w:rsidR="00580969" w:rsidRPr="001B0B69" w14:paraId="1123207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2DFB2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2082" w:type="pct"/>
            <w:tcBorders>
              <w:top w:val="outset" w:sz="6" w:space="0" w:color="auto"/>
              <w:left w:val="outset" w:sz="6" w:space="0" w:color="auto"/>
              <w:bottom w:val="outset" w:sz="6" w:space="0" w:color="auto"/>
              <w:right w:val="outset" w:sz="6" w:space="0" w:color="auto"/>
            </w:tcBorders>
            <w:hideMark/>
          </w:tcPr>
          <w:p w14:paraId="2408F2B1"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izpildes ietekme uz pārvaldes funkcijām un institucionālo struktūru.</w:t>
            </w:r>
            <w:r w:rsidRPr="001B0B69">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690" w:type="pct"/>
            <w:tcBorders>
              <w:top w:val="outset" w:sz="6" w:space="0" w:color="auto"/>
              <w:left w:val="outset" w:sz="6" w:space="0" w:color="auto"/>
              <w:bottom w:val="outset" w:sz="6" w:space="0" w:color="auto"/>
              <w:right w:val="outset" w:sz="6" w:space="0" w:color="auto"/>
            </w:tcBorders>
            <w:hideMark/>
          </w:tcPr>
          <w:p w14:paraId="06533CE2" w14:textId="77777777" w:rsidR="006031B0" w:rsidRPr="001B0B69" w:rsidRDefault="00D96508"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Rīkojuma projektam nav ietekmes uz pārvaldes funkcijām un institucionālo struktūru. Saistībā ar rīkojuma projekta izpildi jaunu institūciju izveide, institūciju likvidācija vai reorganizācija nav </w:t>
            </w:r>
            <w:r w:rsidR="00034A3C" w:rsidRPr="001B0B69">
              <w:rPr>
                <w:rFonts w:ascii="Times New Roman" w:eastAsia="Times New Roman" w:hAnsi="Times New Roman"/>
                <w:iCs/>
                <w:sz w:val="24"/>
                <w:szCs w:val="24"/>
                <w:lang w:eastAsia="lv-LV"/>
              </w:rPr>
              <w:t>paredzēta</w:t>
            </w:r>
            <w:r w:rsidRPr="001B0B69">
              <w:rPr>
                <w:rFonts w:ascii="Times New Roman" w:eastAsia="Times New Roman" w:hAnsi="Times New Roman"/>
                <w:iCs/>
                <w:sz w:val="24"/>
                <w:szCs w:val="24"/>
                <w:lang w:eastAsia="lv-LV"/>
              </w:rPr>
              <w:t>.</w:t>
            </w:r>
          </w:p>
          <w:p w14:paraId="42534FA4" w14:textId="77777777" w:rsidR="00E5323B" w:rsidRPr="001B0B69" w:rsidRDefault="006031B0"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tiks realizēts esošo cilvēkresursu ietvaros.</w:t>
            </w:r>
            <w:r w:rsidR="00D96508" w:rsidRPr="001B0B69">
              <w:rPr>
                <w:rFonts w:ascii="Times New Roman" w:eastAsia="Times New Roman" w:hAnsi="Times New Roman"/>
                <w:iCs/>
                <w:sz w:val="24"/>
                <w:szCs w:val="24"/>
                <w:lang w:eastAsia="lv-LV"/>
              </w:rPr>
              <w:t xml:space="preserve"> </w:t>
            </w:r>
          </w:p>
        </w:tc>
      </w:tr>
      <w:tr w:rsidR="00E5323B" w:rsidRPr="001B0B69" w14:paraId="118DAA80"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BA25A6B"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2082" w:type="pct"/>
            <w:tcBorders>
              <w:top w:val="outset" w:sz="6" w:space="0" w:color="auto"/>
              <w:left w:val="outset" w:sz="6" w:space="0" w:color="auto"/>
              <w:bottom w:val="outset" w:sz="6" w:space="0" w:color="auto"/>
              <w:right w:val="outset" w:sz="6" w:space="0" w:color="auto"/>
            </w:tcBorders>
            <w:hideMark/>
          </w:tcPr>
          <w:p w14:paraId="6E7369C6"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5CADC5E4"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02D2AED8"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78A4CBD"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3FAED850" w14:textId="77777777" w:rsidR="00803C17" w:rsidRPr="00CE4456" w:rsidRDefault="00803C17" w:rsidP="001B0B69">
      <w:pPr>
        <w:pStyle w:val="Body"/>
        <w:tabs>
          <w:tab w:val="left" w:pos="6237"/>
        </w:tabs>
        <w:spacing w:after="0" w:line="240" w:lineRule="auto"/>
        <w:jc w:val="both"/>
        <w:rPr>
          <w:rFonts w:ascii="Times New Roman" w:hAnsi="Times New Roman"/>
          <w:color w:val="auto"/>
          <w:sz w:val="24"/>
          <w:lang w:val="de-DE"/>
        </w:rPr>
      </w:pPr>
      <w:proofErr w:type="spellStart"/>
      <w:r w:rsidRPr="00CE4456">
        <w:rPr>
          <w:rFonts w:ascii="Times New Roman" w:hAnsi="Times New Roman"/>
          <w:color w:val="auto"/>
          <w:sz w:val="24"/>
          <w:lang w:val="de-DE"/>
        </w:rPr>
        <w:lastRenderedPageBreak/>
        <w:t>Izglītības</w:t>
      </w:r>
      <w:proofErr w:type="spellEnd"/>
      <w:r w:rsidRPr="00CE4456">
        <w:rPr>
          <w:rFonts w:ascii="Times New Roman" w:hAnsi="Times New Roman"/>
          <w:color w:val="auto"/>
          <w:sz w:val="24"/>
          <w:lang w:val="de-DE"/>
        </w:rPr>
        <w:t xml:space="preserve"> </w:t>
      </w:r>
      <w:proofErr w:type="spellStart"/>
      <w:r w:rsidRPr="00CE4456">
        <w:rPr>
          <w:rFonts w:ascii="Times New Roman" w:hAnsi="Times New Roman"/>
          <w:color w:val="auto"/>
          <w:sz w:val="24"/>
          <w:lang w:val="de-DE"/>
        </w:rPr>
        <w:t>un</w:t>
      </w:r>
      <w:proofErr w:type="spellEnd"/>
      <w:r w:rsidRPr="00CE4456">
        <w:rPr>
          <w:rFonts w:ascii="Times New Roman" w:hAnsi="Times New Roman"/>
          <w:color w:val="auto"/>
          <w:sz w:val="24"/>
          <w:lang w:val="de-DE"/>
        </w:rPr>
        <w:t xml:space="preserve"> </w:t>
      </w:r>
      <w:proofErr w:type="spellStart"/>
      <w:r w:rsidRPr="00CE4456">
        <w:rPr>
          <w:rFonts w:ascii="Times New Roman" w:hAnsi="Times New Roman"/>
          <w:color w:val="auto"/>
          <w:sz w:val="24"/>
          <w:lang w:val="de-DE"/>
        </w:rPr>
        <w:t>zinātnes</w:t>
      </w:r>
      <w:proofErr w:type="spellEnd"/>
      <w:r w:rsidRPr="00CE4456">
        <w:rPr>
          <w:rFonts w:ascii="Times New Roman" w:hAnsi="Times New Roman"/>
          <w:color w:val="auto"/>
          <w:sz w:val="24"/>
          <w:lang w:val="de-DE"/>
        </w:rPr>
        <w:t xml:space="preserve"> </w:t>
      </w:r>
      <w:proofErr w:type="spellStart"/>
      <w:r w:rsidRPr="00CE4456">
        <w:rPr>
          <w:rFonts w:ascii="Times New Roman" w:hAnsi="Times New Roman"/>
          <w:color w:val="auto"/>
          <w:sz w:val="24"/>
          <w:lang w:val="de-DE"/>
        </w:rPr>
        <w:t>ministr</w:t>
      </w:r>
      <w:r w:rsidR="00FD55A9" w:rsidRPr="00CE4456">
        <w:rPr>
          <w:rFonts w:ascii="Times New Roman" w:hAnsi="Times New Roman"/>
          <w:color w:val="auto"/>
          <w:sz w:val="24"/>
          <w:lang w:val="de-DE"/>
        </w:rPr>
        <w:t>e</w:t>
      </w:r>
      <w:proofErr w:type="spellEnd"/>
      <w:r w:rsidRPr="00CE4456">
        <w:rPr>
          <w:rFonts w:ascii="Times New Roman" w:hAnsi="Times New Roman"/>
          <w:color w:val="auto"/>
          <w:sz w:val="24"/>
          <w:lang w:val="de-DE"/>
        </w:rPr>
        <w:tab/>
      </w:r>
      <w:r w:rsidRPr="00CE4456">
        <w:rPr>
          <w:rFonts w:ascii="Times New Roman" w:hAnsi="Times New Roman"/>
          <w:color w:val="auto"/>
          <w:sz w:val="24"/>
          <w:lang w:val="de-DE"/>
        </w:rPr>
        <w:tab/>
        <w:t>I. Šuplinska</w:t>
      </w:r>
    </w:p>
    <w:p w14:paraId="31AD43E3" w14:textId="77777777" w:rsidR="001B0B69" w:rsidRDefault="001B0B69" w:rsidP="001B0B69">
      <w:pPr>
        <w:tabs>
          <w:tab w:val="left" w:pos="6237"/>
        </w:tabs>
        <w:spacing w:after="0" w:line="240" w:lineRule="auto"/>
        <w:rPr>
          <w:rFonts w:ascii="Times New Roman" w:hAnsi="Times New Roman"/>
          <w:sz w:val="20"/>
          <w:szCs w:val="20"/>
        </w:rPr>
      </w:pPr>
    </w:p>
    <w:p w14:paraId="5F123899" w14:textId="77777777" w:rsidR="00CE4456" w:rsidRPr="000B3FCD" w:rsidRDefault="00CE4456" w:rsidP="001B0B69">
      <w:pPr>
        <w:tabs>
          <w:tab w:val="left" w:pos="6237"/>
        </w:tabs>
        <w:spacing w:after="0" w:line="240" w:lineRule="auto"/>
        <w:rPr>
          <w:rFonts w:ascii="Times New Roman" w:hAnsi="Times New Roman"/>
          <w:sz w:val="20"/>
          <w:szCs w:val="20"/>
        </w:rPr>
      </w:pPr>
    </w:p>
    <w:p w14:paraId="59123D51" w14:textId="77777777" w:rsidR="004957E5" w:rsidRPr="000B3FCD" w:rsidRDefault="004957E5" w:rsidP="00282C65">
      <w:pPr>
        <w:tabs>
          <w:tab w:val="left" w:pos="6237"/>
        </w:tabs>
        <w:spacing w:after="0" w:line="240" w:lineRule="auto"/>
        <w:rPr>
          <w:rFonts w:ascii="Times New Roman" w:hAnsi="Times New Roman"/>
          <w:sz w:val="20"/>
          <w:szCs w:val="20"/>
        </w:rPr>
      </w:pPr>
      <w:r w:rsidRPr="000B3FCD">
        <w:rPr>
          <w:rFonts w:ascii="Times New Roman" w:hAnsi="Times New Roman"/>
          <w:sz w:val="20"/>
          <w:szCs w:val="20"/>
        </w:rPr>
        <w:t>L.F.Dreimane 67047970</w:t>
      </w:r>
    </w:p>
    <w:p w14:paraId="2BC7304F" w14:textId="77777777" w:rsidR="00894C55" w:rsidRPr="000B3FCD" w:rsidRDefault="00D60F17" w:rsidP="00282C65">
      <w:pPr>
        <w:tabs>
          <w:tab w:val="left" w:pos="6237"/>
        </w:tabs>
        <w:spacing w:after="0" w:line="240" w:lineRule="auto"/>
        <w:rPr>
          <w:rFonts w:ascii="Times New Roman" w:hAnsi="Times New Roman"/>
          <w:sz w:val="20"/>
          <w:szCs w:val="20"/>
        </w:rPr>
      </w:pPr>
      <w:hyperlink r:id="rId8" w:history="1">
        <w:r w:rsidR="004957E5" w:rsidRPr="000B3FCD">
          <w:rPr>
            <w:rStyle w:val="Hyperlink"/>
            <w:rFonts w:ascii="Times New Roman" w:hAnsi="Times New Roman"/>
            <w:color w:val="auto"/>
            <w:sz w:val="20"/>
            <w:szCs w:val="20"/>
            <w:u w:val="none"/>
          </w:rPr>
          <w:t>lana.dreimane@izm.gov.lv</w:t>
        </w:r>
      </w:hyperlink>
      <w:r w:rsidR="00803C17" w:rsidRPr="000B3FCD">
        <w:rPr>
          <w:rFonts w:ascii="Times New Roman" w:hAnsi="Times New Roman"/>
          <w:sz w:val="20"/>
          <w:szCs w:val="20"/>
        </w:rPr>
        <w:tab/>
      </w:r>
    </w:p>
    <w:sectPr w:rsidR="00894C55" w:rsidRPr="000B3FC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2A05" w14:textId="77777777" w:rsidR="00D60F17" w:rsidRDefault="00D60F17" w:rsidP="00894C55">
      <w:pPr>
        <w:spacing w:after="0" w:line="240" w:lineRule="auto"/>
      </w:pPr>
      <w:r>
        <w:separator/>
      </w:r>
    </w:p>
  </w:endnote>
  <w:endnote w:type="continuationSeparator" w:id="0">
    <w:p w14:paraId="357B93E9" w14:textId="77777777" w:rsidR="00D60F17" w:rsidRDefault="00D60F17" w:rsidP="00894C55">
      <w:pPr>
        <w:spacing w:after="0" w:line="240" w:lineRule="auto"/>
      </w:pPr>
      <w:r>
        <w:continuationSeparator/>
      </w:r>
    </w:p>
  </w:endnote>
  <w:endnote w:type="continuationNotice" w:id="1">
    <w:p w14:paraId="79F3BC25" w14:textId="77777777" w:rsidR="00D60F17" w:rsidRDefault="00D60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9CB" w14:textId="77777777" w:rsidR="003E0D1C" w:rsidRDefault="003E0D1C" w:rsidP="00260796">
    <w:pPr>
      <w:pStyle w:val="Header"/>
    </w:pPr>
  </w:p>
  <w:p w14:paraId="49267C77" w14:textId="77777777" w:rsidR="003E0D1C" w:rsidRDefault="003E0D1C" w:rsidP="00260796"/>
  <w:p w14:paraId="6481B227" w14:textId="60069B73" w:rsidR="003E0D1C" w:rsidRPr="00260796" w:rsidRDefault="006A07A8" w:rsidP="001F559F">
    <w:pPr>
      <w:pStyle w:val="Footer"/>
      <w:rPr>
        <w:rFonts w:ascii="Times New Roman" w:hAnsi="Times New Roman"/>
        <w:sz w:val="20"/>
        <w:szCs w:val="20"/>
      </w:rPr>
    </w:pPr>
    <w:r>
      <w:rPr>
        <w:rFonts w:ascii="Times New Roman" w:hAnsi="Times New Roman"/>
        <w:sz w:val="20"/>
        <w:szCs w:val="20"/>
      </w:rPr>
      <w:t>IZManot_18</w:t>
    </w:r>
    <w:r w:rsidR="003E0D1C">
      <w:rPr>
        <w:rFonts w:ascii="Times New Roman" w:hAnsi="Times New Roman"/>
        <w:sz w:val="20"/>
        <w:szCs w:val="20"/>
      </w:rPr>
      <w:t>05</w:t>
    </w:r>
    <w:r w:rsidR="003E0D1C" w:rsidRPr="001207BA">
      <w:rPr>
        <w:rFonts w:ascii="Times New Roman" w:hAnsi="Times New Roman"/>
        <w:sz w:val="20"/>
        <w:szCs w:val="20"/>
      </w:rPr>
      <w:t>20</w:t>
    </w:r>
    <w:r w:rsidR="003E0D1C">
      <w:rPr>
        <w:rFonts w:ascii="Times New Roman" w:hAnsi="Times New Roman"/>
        <w:sz w:val="20"/>
        <w:szCs w:val="20"/>
      </w:rPr>
      <w:t>_VPP_Covid-19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7F05" w14:textId="77777777" w:rsidR="003E0D1C" w:rsidRDefault="003E0D1C" w:rsidP="00260796">
    <w:pPr>
      <w:pStyle w:val="Header"/>
    </w:pPr>
  </w:p>
  <w:p w14:paraId="2638AAD3" w14:textId="77777777" w:rsidR="003E0D1C" w:rsidRDefault="003E0D1C" w:rsidP="00260796"/>
  <w:p w14:paraId="66FE297B" w14:textId="58A92C1E" w:rsidR="003E0D1C" w:rsidRPr="00260796" w:rsidRDefault="006A07A8" w:rsidP="00260796">
    <w:pPr>
      <w:pStyle w:val="Footer"/>
      <w:rPr>
        <w:rFonts w:ascii="Times New Roman" w:hAnsi="Times New Roman"/>
        <w:sz w:val="20"/>
        <w:szCs w:val="20"/>
      </w:rPr>
    </w:pPr>
    <w:r>
      <w:rPr>
        <w:rFonts w:ascii="Times New Roman" w:hAnsi="Times New Roman"/>
        <w:sz w:val="20"/>
        <w:szCs w:val="20"/>
      </w:rPr>
      <w:t>IZManot_18</w:t>
    </w:r>
    <w:r w:rsidR="003E0D1C">
      <w:rPr>
        <w:rFonts w:ascii="Times New Roman" w:hAnsi="Times New Roman"/>
        <w:sz w:val="20"/>
        <w:szCs w:val="20"/>
      </w:rPr>
      <w:t>05</w:t>
    </w:r>
    <w:r w:rsidR="003E0D1C" w:rsidRPr="001207BA">
      <w:rPr>
        <w:rFonts w:ascii="Times New Roman" w:hAnsi="Times New Roman"/>
        <w:sz w:val="20"/>
        <w:szCs w:val="20"/>
      </w:rPr>
      <w:t>20</w:t>
    </w:r>
    <w:r w:rsidR="003E0D1C">
      <w:rPr>
        <w:rFonts w:ascii="Times New Roman" w:hAnsi="Times New Roman"/>
        <w:sz w:val="20"/>
        <w:szCs w:val="20"/>
      </w:rPr>
      <w:t>_VPP_Covid-19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9B502" w14:textId="77777777" w:rsidR="00D60F17" w:rsidRDefault="00D60F17" w:rsidP="00894C55">
      <w:pPr>
        <w:spacing w:after="0" w:line="240" w:lineRule="auto"/>
      </w:pPr>
      <w:r>
        <w:separator/>
      </w:r>
    </w:p>
  </w:footnote>
  <w:footnote w:type="continuationSeparator" w:id="0">
    <w:p w14:paraId="058B4FEC" w14:textId="77777777" w:rsidR="00D60F17" w:rsidRDefault="00D60F17" w:rsidP="00894C55">
      <w:pPr>
        <w:spacing w:after="0" w:line="240" w:lineRule="auto"/>
      </w:pPr>
      <w:r>
        <w:continuationSeparator/>
      </w:r>
    </w:p>
  </w:footnote>
  <w:footnote w:type="continuationNotice" w:id="1">
    <w:p w14:paraId="450F82E8" w14:textId="77777777" w:rsidR="00D60F17" w:rsidRDefault="00D60F17">
      <w:pPr>
        <w:spacing w:after="0" w:line="240" w:lineRule="auto"/>
      </w:pPr>
    </w:p>
  </w:footnote>
  <w:footnote w:id="2">
    <w:p w14:paraId="7D8BC8CD" w14:textId="77777777" w:rsidR="003E0D1C" w:rsidRPr="00DA434F" w:rsidRDefault="003E0D1C" w:rsidP="007F4AE8">
      <w:pPr>
        <w:pStyle w:val="FootnoteText"/>
        <w:jc w:val="both"/>
        <w:rPr>
          <w:rFonts w:ascii="Times New Roman" w:hAnsi="Times New Roman"/>
        </w:rPr>
      </w:pPr>
      <w:r w:rsidRPr="007F4AE8">
        <w:rPr>
          <w:rStyle w:val="FootnoteReference"/>
          <w:rFonts w:ascii="Times New Roman" w:hAnsi="Times New Roman"/>
        </w:rPr>
        <w:footnoteRef/>
      </w:r>
      <w:r w:rsidRPr="007F4AE8">
        <w:rPr>
          <w:rFonts w:ascii="Times New Roman" w:hAnsi="Times New Roman"/>
        </w:rPr>
        <w:t xml:space="preserve"> </w:t>
      </w:r>
      <w:r w:rsidRPr="007F4AE8">
        <w:rPr>
          <w:rFonts w:ascii="Times New Roman" w:eastAsia="Times New Roman" w:hAnsi="Times New Roman"/>
        </w:rPr>
        <w:t>Informatīvais ziņojums par Eiropas pētniecības telpas aktivitātēm cīņai pret koronavīrusa izraisīto</w:t>
      </w:r>
      <w:r>
        <w:rPr>
          <w:rFonts w:ascii="Times New Roman" w:eastAsia="Times New Roman" w:hAnsi="Times New Roman"/>
        </w:rPr>
        <w:t xml:space="preserve"> </w:t>
      </w:r>
      <w:r w:rsidRPr="007F4AE8">
        <w:rPr>
          <w:rFonts w:ascii="Times New Roman" w:eastAsia="Times New Roman" w:hAnsi="Times New Roman"/>
        </w:rPr>
        <w:t xml:space="preserve">Covid-19 pandēmiju "Par Eiropas Savienības 2020.gada 7.aprīļa augsta līmeņa videokonferenci "Eiropas pētniecības un inovāciju atbilde uz notiekošo slimību uzliesmojumu, ko izraisījis jaunais koronavīruss" izskatāmajiem </w:t>
      </w:r>
      <w:r w:rsidRPr="00DA434F">
        <w:rPr>
          <w:rFonts w:ascii="Times New Roman" w:eastAsia="Times New Roman" w:hAnsi="Times New Roman"/>
        </w:rPr>
        <w:t>jautājumiem", kurš ir ticis izskatīts un pieņemts zināšanai 2020.gada 7.aprīļa Ministru kabineta sēdē.</w:t>
      </w:r>
    </w:p>
  </w:footnote>
  <w:footnote w:id="3">
    <w:p w14:paraId="76A34FE3" w14:textId="77777777" w:rsidR="003E0D1C" w:rsidRPr="006965D5" w:rsidRDefault="003E0D1C">
      <w:pPr>
        <w:pStyle w:val="FootnoteText"/>
      </w:pPr>
      <w:r w:rsidRPr="006965D5">
        <w:rPr>
          <w:rStyle w:val="FootnoteReference"/>
          <w:rFonts w:ascii="Times New Roman" w:hAnsi="Times New Roman"/>
        </w:rPr>
        <w:footnoteRef/>
      </w:r>
      <w:r w:rsidRPr="006965D5">
        <w:rPr>
          <w:rFonts w:ascii="Times New Roman" w:hAnsi="Times New Roman"/>
        </w:rPr>
        <w:t xml:space="preserve"> </w:t>
      </w:r>
      <w:r w:rsidRPr="00BA6235">
        <w:rPr>
          <w:rFonts w:ascii="Times New Roman" w:hAnsi="Times New Roman"/>
        </w:rPr>
        <w:t>https://ec.europa.eu/info/files/first-eravscorona-action-plan-short-term-coordinated-reseach-and-innovation-actions_en</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30B" w14:textId="77777777" w:rsidR="003E0D1C" w:rsidRPr="00C25B49" w:rsidRDefault="003E0D1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8C0F79">
      <w:rPr>
        <w:rFonts w:ascii="Times New Roman" w:hAnsi="Times New Roman"/>
        <w:noProof/>
        <w:sz w:val="24"/>
        <w:szCs w:val="20"/>
      </w:rPr>
      <w:t>9</w:t>
    </w:r>
    <w:r w:rsidRPr="00C25B49">
      <w:rPr>
        <w:rFonts w:ascii="Times New Roman" w:hAnsi="Times New Roman"/>
        <w:noProof/>
        <w:sz w:val="24"/>
        <w:szCs w:val="20"/>
      </w:rPr>
      <w:fldChar w:fldCharType="end"/>
    </w:r>
  </w:p>
  <w:p w14:paraId="3C8E01FF" w14:textId="77777777" w:rsidR="003E0D1C" w:rsidRDefault="003E0D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B35016"/>
    <w:multiLevelType w:val="hybridMultilevel"/>
    <w:tmpl w:val="63ECCB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1">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4"/>
  </w:num>
  <w:num w:numId="5">
    <w:abstractNumId w:val="14"/>
  </w:num>
  <w:num w:numId="6">
    <w:abstractNumId w:val="7"/>
  </w:num>
  <w:num w:numId="7">
    <w:abstractNumId w:val="9"/>
  </w:num>
  <w:num w:numId="8">
    <w:abstractNumId w:val="10"/>
  </w:num>
  <w:num w:numId="9">
    <w:abstractNumId w:val="5"/>
  </w:num>
  <w:num w:numId="10">
    <w:abstractNumId w:val="8"/>
  </w:num>
  <w:num w:numId="11">
    <w:abstractNumId w:val="13"/>
  </w:num>
  <w:num w:numId="12">
    <w:abstractNumId w:val="1"/>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10B83"/>
    <w:rsid w:val="00023D54"/>
    <w:rsid w:val="00033DBC"/>
    <w:rsid w:val="00034A3C"/>
    <w:rsid w:val="00034E59"/>
    <w:rsid w:val="00041AFF"/>
    <w:rsid w:val="000579DD"/>
    <w:rsid w:val="00061A17"/>
    <w:rsid w:val="0006278B"/>
    <w:rsid w:val="00070971"/>
    <w:rsid w:val="0007451F"/>
    <w:rsid w:val="00085777"/>
    <w:rsid w:val="00090687"/>
    <w:rsid w:val="0009409E"/>
    <w:rsid w:val="000A7209"/>
    <w:rsid w:val="000B2838"/>
    <w:rsid w:val="000B2D5C"/>
    <w:rsid w:val="000B3FCD"/>
    <w:rsid w:val="000C7250"/>
    <w:rsid w:val="000E245F"/>
    <w:rsid w:val="00115C57"/>
    <w:rsid w:val="00116E9E"/>
    <w:rsid w:val="001176A8"/>
    <w:rsid w:val="001207BA"/>
    <w:rsid w:val="00120C92"/>
    <w:rsid w:val="00121935"/>
    <w:rsid w:val="00121B34"/>
    <w:rsid w:val="0013399E"/>
    <w:rsid w:val="0015625F"/>
    <w:rsid w:val="0016420E"/>
    <w:rsid w:val="00182396"/>
    <w:rsid w:val="00184958"/>
    <w:rsid w:val="00186674"/>
    <w:rsid w:val="00186B16"/>
    <w:rsid w:val="001A2A35"/>
    <w:rsid w:val="001A57C6"/>
    <w:rsid w:val="001A69ED"/>
    <w:rsid w:val="001A6D7E"/>
    <w:rsid w:val="001B0B69"/>
    <w:rsid w:val="001B6300"/>
    <w:rsid w:val="001D1535"/>
    <w:rsid w:val="001D29D5"/>
    <w:rsid w:val="001F271F"/>
    <w:rsid w:val="001F559F"/>
    <w:rsid w:val="001F6B45"/>
    <w:rsid w:val="001F6C43"/>
    <w:rsid w:val="00200E19"/>
    <w:rsid w:val="002028DF"/>
    <w:rsid w:val="00220D27"/>
    <w:rsid w:val="00231DEF"/>
    <w:rsid w:val="00233E99"/>
    <w:rsid w:val="00243426"/>
    <w:rsid w:val="002438DC"/>
    <w:rsid w:val="00252202"/>
    <w:rsid w:val="002543F9"/>
    <w:rsid w:val="00260796"/>
    <w:rsid w:val="00262BBF"/>
    <w:rsid w:val="002666ED"/>
    <w:rsid w:val="00266CA8"/>
    <w:rsid w:val="00267758"/>
    <w:rsid w:val="00275C17"/>
    <w:rsid w:val="00282C65"/>
    <w:rsid w:val="00285A13"/>
    <w:rsid w:val="00295956"/>
    <w:rsid w:val="002A26CF"/>
    <w:rsid w:val="002C24C8"/>
    <w:rsid w:val="002D51CD"/>
    <w:rsid w:val="002E1C05"/>
    <w:rsid w:val="002F0DB0"/>
    <w:rsid w:val="003029B3"/>
    <w:rsid w:val="00312A82"/>
    <w:rsid w:val="0033155B"/>
    <w:rsid w:val="00334B20"/>
    <w:rsid w:val="003425B5"/>
    <w:rsid w:val="00346CD3"/>
    <w:rsid w:val="003472E4"/>
    <w:rsid w:val="0035359E"/>
    <w:rsid w:val="00371CAB"/>
    <w:rsid w:val="00372921"/>
    <w:rsid w:val="00381844"/>
    <w:rsid w:val="00383ECA"/>
    <w:rsid w:val="00384D06"/>
    <w:rsid w:val="00393D02"/>
    <w:rsid w:val="003A157E"/>
    <w:rsid w:val="003A4A4C"/>
    <w:rsid w:val="003B0444"/>
    <w:rsid w:val="003B0BF9"/>
    <w:rsid w:val="003D0025"/>
    <w:rsid w:val="003D0AE5"/>
    <w:rsid w:val="003E0791"/>
    <w:rsid w:val="003E0D1C"/>
    <w:rsid w:val="003F28AC"/>
    <w:rsid w:val="003F31C2"/>
    <w:rsid w:val="003F602E"/>
    <w:rsid w:val="00405533"/>
    <w:rsid w:val="0040743C"/>
    <w:rsid w:val="00411598"/>
    <w:rsid w:val="004163CA"/>
    <w:rsid w:val="00431E5D"/>
    <w:rsid w:val="004454FE"/>
    <w:rsid w:val="0044591D"/>
    <w:rsid w:val="0044593B"/>
    <w:rsid w:val="00456E40"/>
    <w:rsid w:val="00465AE2"/>
    <w:rsid w:val="00467C5B"/>
    <w:rsid w:val="00471F27"/>
    <w:rsid w:val="00473780"/>
    <w:rsid w:val="004807BE"/>
    <w:rsid w:val="00481C25"/>
    <w:rsid w:val="00483027"/>
    <w:rsid w:val="00484999"/>
    <w:rsid w:val="00492CAC"/>
    <w:rsid w:val="00493DF9"/>
    <w:rsid w:val="004957E5"/>
    <w:rsid w:val="004A277E"/>
    <w:rsid w:val="004A2DF2"/>
    <w:rsid w:val="004B2143"/>
    <w:rsid w:val="004B37EC"/>
    <w:rsid w:val="004C2F29"/>
    <w:rsid w:val="004C4E9C"/>
    <w:rsid w:val="004D13A8"/>
    <w:rsid w:val="004D2A3B"/>
    <w:rsid w:val="004E1970"/>
    <w:rsid w:val="004E3CA3"/>
    <w:rsid w:val="004F3B1B"/>
    <w:rsid w:val="0050178F"/>
    <w:rsid w:val="00521120"/>
    <w:rsid w:val="005217AA"/>
    <w:rsid w:val="0053146D"/>
    <w:rsid w:val="0053330C"/>
    <w:rsid w:val="00543E78"/>
    <w:rsid w:val="00546A34"/>
    <w:rsid w:val="005504BC"/>
    <w:rsid w:val="00562789"/>
    <w:rsid w:val="00572E7E"/>
    <w:rsid w:val="00580969"/>
    <w:rsid w:val="00581D4F"/>
    <w:rsid w:val="0058735B"/>
    <w:rsid w:val="005919CF"/>
    <w:rsid w:val="005951CB"/>
    <w:rsid w:val="005A47BB"/>
    <w:rsid w:val="005A68F2"/>
    <w:rsid w:val="005C0840"/>
    <w:rsid w:val="005C0F12"/>
    <w:rsid w:val="005C290F"/>
    <w:rsid w:val="005C34D8"/>
    <w:rsid w:val="005C3AD2"/>
    <w:rsid w:val="005C5240"/>
    <w:rsid w:val="005C5270"/>
    <w:rsid w:val="005D3091"/>
    <w:rsid w:val="005E7400"/>
    <w:rsid w:val="005F102F"/>
    <w:rsid w:val="005F408A"/>
    <w:rsid w:val="005F5DC8"/>
    <w:rsid w:val="006031B0"/>
    <w:rsid w:val="00603D4E"/>
    <w:rsid w:val="006100B3"/>
    <w:rsid w:val="006165AA"/>
    <w:rsid w:val="00622FDC"/>
    <w:rsid w:val="00631F30"/>
    <w:rsid w:val="00645043"/>
    <w:rsid w:val="006549A3"/>
    <w:rsid w:val="00655F2C"/>
    <w:rsid w:val="00663B85"/>
    <w:rsid w:val="00684647"/>
    <w:rsid w:val="00685953"/>
    <w:rsid w:val="006965D5"/>
    <w:rsid w:val="006A07A8"/>
    <w:rsid w:val="006B3C52"/>
    <w:rsid w:val="006C0295"/>
    <w:rsid w:val="006C345C"/>
    <w:rsid w:val="006C6816"/>
    <w:rsid w:val="006D2205"/>
    <w:rsid w:val="006E1081"/>
    <w:rsid w:val="006F40A9"/>
    <w:rsid w:val="006F5A9D"/>
    <w:rsid w:val="006F5BBC"/>
    <w:rsid w:val="007015B5"/>
    <w:rsid w:val="00704329"/>
    <w:rsid w:val="007066A3"/>
    <w:rsid w:val="007126B3"/>
    <w:rsid w:val="00717D33"/>
    <w:rsid w:val="00720585"/>
    <w:rsid w:val="00721A61"/>
    <w:rsid w:val="00722160"/>
    <w:rsid w:val="00722CCB"/>
    <w:rsid w:val="0073244B"/>
    <w:rsid w:val="00766C6E"/>
    <w:rsid w:val="00773AF6"/>
    <w:rsid w:val="007755E0"/>
    <w:rsid w:val="00776F92"/>
    <w:rsid w:val="007826F0"/>
    <w:rsid w:val="00783947"/>
    <w:rsid w:val="00795A13"/>
    <w:rsid w:val="00795F71"/>
    <w:rsid w:val="007B58F8"/>
    <w:rsid w:val="007C0A9B"/>
    <w:rsid w:val="007D2004"/>
    <w:rsid w:val="007D2F2E"/>
    <w:rsid w:val="007D7603"/>
    <w:rsid w:val="007D76F5"/>
    <w:rsid w:val="007E40A8"/>
    <w:rsid w:val="007E5F7A"/>
    <w:rsid w:val="007E65A0"/>
    <w:rsid w:val="007E73AB"/>
    <w:rsid w:val="007F4AE8"/>
    <w:rsid w:val="007F77BB"/>
    <w:rsid w:val="00803C17"/>
    <w:rsid w:val="00803DEE"/>
    <w:rsid w:val="00805F67"/>
    <w:rsid w:val="008163CC"/>
    <w:rsid w:val="00816C11"/>
    <w:rsid w:val="008210DB"/>
    <w:rsid w:val="00823864"/>
    <w:rsid w:val="00826E86"/>
    <w:rsid w:val="008345AD"/>
    <w:rsid w:val="00846188"/>
    <w:rsid w:val="008515A8"/>
    <w:rsid w:val="0085421B"/>
    <w:rsid w:val="00866906"/>
    <w:rsid w:val="00870BF2"/>
    <w:rsid w:val="00876C57"/>
    <w:rsid w:val="008816FB"/>
    <w:rsid w:val="0089237B"/>
    <w:rsid w:val="00893FAC"/>
    <w:rsid w:val="00894C55"/>
    <w:rsid w:val="00896721"/>
    <w:rsid w:val="008B0773"/>
    <w:rsid w:val="008B37E3"/>
    <w:rsid w:val="008B45B3"/>
    <w:rsid w:val="008B76CB"/>
    <w:rsid w:val="008C0EF5"/>
    <w:rsid w:val="008C0F79"/>
    <w:rsid w:val="008C4583"/>
    <w:rsid w:val="008C727C"/>
    <w:rsid w:val="008D31D8"/>
    <w:rsid w:val="008F66F7"/>
    <w:rsid w:val="009034E8"/>
    <w:rsid w:val="00903ECA"/>
    <w:rsid w:val="00906AF3"/>
    <w:rsid w:val="009151CD"/>
    <w:rsid w:val="00917CC4"/>
    <w:rsid w:val="009232E6"/>
    <w:rsid w:val="00932985"/>
    <w:rsid w:val="009352E4"/>
    <w:rsid w:val="00937F4B"/>
    <w:rsid w:val="0094144D"/>
    <w:rsid w:val="0094554A"/>
    <w:rsid w:val="0095081B"/>
    <w:rsid w:val="00951337"/>
    <w:rsid w:val="00963B4F"/>
    <w:rsid w:val="00991E79"/>
    <w:rsid w:val="009A02C8"/>
    <w:rsid w:val="009A250F"/>
    <w:rsid w:val="009A2654"/>
    <w:rsid w:val="009A5C04"/>
    <w:rsid w:val="009B0A3B"/>
    <w:rsid w:val="009B2AB7"/>
    <w:rsid w:val="009D0488"/>
    <w:rsid w:val="009D516B"/>
    <w:rsid w:val="009E6E13"/>
    <w:rsid w:val="00A01788"/>
    <w:rsid w:val="00A036D1"/>
    <w:rsid w:val="00A06624"/>
    <w:rsid w:val="00A07E98"/>
    <w:rsid w:val="00A10704"/>
    <w:rsid w:val="00A10FC3"/>
    <w:rsid w:val="00A1211D"/>
    <w:rsid w:val="00A137B9"/>
    <w:rsid w:val="00A14ABE"/>
    <w:rsid w:val="00A174ED"/>
    <w:rsid w:val="00A25AC5"/>
    <w:rsid w:val="00A41770"/>
    <w:rsid w:val="00A4394E"/>
    <w:rsid w:val="00A60210"/>
    <w:rsid w:val="00A6073E"/>
    <w:rsid w:val="00A70A79"/>
    <w:rsid w:val="00A72473"/>
    <w:rsid w:val="00AA5702"/>
    <w:rsid w:val="00AB36AC"/>
    <w:rsid w:val="00AB5806"/>
    <w:rsid w:val="00AC1084"/>
    <w:rsid w:val="00AC1085"/>
    <w:rsid w:val="00AC146C"/>
    <w:rsid w:val="00AC7C29"/>
    <w:rsid w:val="00AE1FBE"/>
    <w:rsid w:val="00AE5567"/>
    <w:rsid w:val="00AF1239"/>
    <w:rsid w:val="00AF1B05"/>
    <w:rsid w:val="00AF6E72"/>
    <w:rsid w:val="00B040C4"/>
    <w:rsid w:val="00B14BF1"/>
    <w:rsid w:val="00B16480"/>
    <w:rsid w:val="00B2165C"/>
    <w:rsid w:val="00B242AB"/>
    <w:rsid w:val="00B4116B"/>
    <w:rsid w:val="00B414D8"/>
    <w:rsid w:val="00B53EF0"/>
    <w:rsid w:val="00B555C7"/>
    <w:rsid w:val="00B559ED"/>
    <w:rsid w:val="00B75F50"/>
    <w:rsid w:val="00B85672"/>
    <w:rsid w:val="00B86C10"/>
    <w:rsid w:val="00B90ACE"/>
    <w:rsid w:val="00B90F56"/>
    <w:rsid w:val="00B93E98"/>
    <w:rsid w:val="00B96F06"/>
    <w:rsid w:val="00BA20AA"/>
    <w:rsid w:val="00BA58DA"/>
    <w:rsid w:val="00BA6235"/>
    <w:rsid w:val="00BB0367"/>
    <w:rsid w:val="00BC459D"/>
    <w:rsid w:val="00BD11B0"/>
    <w:rsid w:val="00BD4425"/>
    <w:rsid w:val="00BE7C94"/>
    <w:rsid w:val="00C07CF4"/>
    <w:rsid w:val="00C13C3D"/>
    <w:rsid w:val="00C25B10"/>
    <w:rsid w:val="00C25B49"/>
    <w:rsid w:val="00C64EB6"/>
    <w:rsid w:val="00C67869"/>
    <w:rsid w:val="00C7456C"/>
    <w:rsid w:val="00C80E83"/>
    <w:rsid w:val="00C818AC"/>
    <w:rsid w:val="00CB5BD2"/>
    <w:rsid w:val="00CB7B30"/>
    <w:rsid w:val="00CB7DE1"/>
    <w:rsid w:val="00CC0D2D"/>
    <w:rsid w:val="00CC773C"/>
    <w:rsid w:val="00CD2721"/>
    <w:rsid w:val="00CD453B"/>
    <w:rsid w:val="00CD6CCE"/>
    <w:rsid w:val="00CE0878"/>
    <w:rsid w:val="00CE4456"/>
    <w:rsid w:val="00CE5657"/>
    <w:rsid w:val="00D01A32"/>
    <w:rsid w:val="00D05A3B"/>
    <w:rsid w:val="00D133F8"/>
    <w:rsid w:val="00D14A3E"/>
    <w:rsid w:val="00D1567A"/>
    <w:rsid w:val="00D2189D"/>
    <w:rsid w:val="00D25343"/>
    <w:rsid w:val="00D27133"/>
    <w:rsid w:val="00D60F17"/>
    <w:rsid w:val="00D649D2"/>
    <w:rsid w:val="00D7636D"/>
    <w:rsid w:val="00D766FA"/>
    <w:rsid w:val="00D84882"/>
    <w:rsid w:val="00D96508"/>
    <w:rsid w:val="00DA0B3D"/>
    <w:rsid w:val="00DA40E6"/>
    <w:rsid w:val="00DA434F"/>
    <w:rsid w:val="00DA7B9F"/>
    <w:rsid w:val="00DD2ADC"/>
    <w:rsid w:val="00DE6130"/>
    <w:rsid w:val="00E01ADB"/>
    <w:rsid w:val="00E0469D"/>
    <w:rsid w:val="00E055FA"/>
    <w:rsid w:val="00E05E03"/>
    <w:rsid w:val="00E10D6A"/>
    <w:rsid w:val="00E14B8D"/>
    <w:rsid w:val="00E1728C"/>
    <w:rsid w:val="00E35B7F"/>
    <w:rsid w:val="00E3716B"/>
    <w:rsid w:val="00E518B3"/>
    <w:rsid w:val="00E5323B"/>
    <w:rsid w:val="00E630C6"/>
    <w:rsid w:val="00E8749E"/>
    <w:rsid w:val="00E90C01"/>
    <w:rsid w:val="00E9246B"/>
    <w:rsid w:val="00EA486E"/>
    <w:rsid w:val="00EA7C43"/>
    <w:rsid w:val="00ED0FFB"/>
    <w:rsid w:val="00EF2748"/>
    <w:rsid w:val="00EF6E9C"/>
    <w:rsid w:val="00EF7F94"/>
    <w:rsid w:val="00F00AEC"/>
    <w:rsid w:val="00F210B9"/>
    <w:rsid w:val="00F3137C"/>
    <w:rsid w:val="00F3248B"/>
    <w:rsid w:val="00F46605"/>
    <w:rsid w:val="00F53441"/>
    <w:rsid w:val="00F57B0C"/>
    <w:rsid w:val="00F65C55"/>
    <w:rsid w:val="00F66562"/>
    <w:rsid w:val="00F67662"/>
    <w:rsid w:val="00F70085"/>
    <w:rsid w:val="00F85158"/>
    <w:rsid w:val="00F856A5"/>
    <w:rsid w:val="00F86C13"/>
    <w:rsid w:val="00F87EC3"/>
    <w:rsid w:val="00F94CE0"/>
    <w:rsid w:val="00FB50EC"/>
    <w:rsid w:val="00FC4091"/>
    <w:rsid w:val="00FC47F6"/>
    <w:rsid w:val="00FC5BB4"/>
    <w:rsid w:val="00FD55A9"/>
    <w:rsid w:val="00FF3DE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366"/>
  <w15:chartTrackingRefBased/>
  <w15:docId w15:val="{51F028FD-7492-4A5D-90B4-36ABF084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link w:val="FootnoteText"/>
    <w:uiPriority w:val="99"/>
    <w:semiHidden/>
    <w:rsid w:val="008515A8"/>
    <w:rPr>
      <w:sz w:val="20"/>
      <w:szCs w:val="20"/>
    </w:rPr>
  </w:style>
  <w:style w:type="character" w:styleId="FootnoteReference">
    <w:name w:val="footnote reference"/>
    <w:uiPriority w:val="99"/>
    <w:semiHidden/>
    <w:unhideWhenUsed/>
    <w:rsid w:val="008515A8"/>
    <w:rPr>
      <w:vertAlign w:val="superscript"/>
    </w:rPr>
  </w:style>
  <w:style w:type="character" w:styleId="CommentReference">
    <w:name w:val="annotation reference"/>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72921"/>
    <w:pPr>
      <w:spacing w:after="0" w:line="240" w:lineRule="auto"/>
    </w:pPr>
    <w:rPr>
      <w:rFonts w:ascii="Times New Roman" w:hAnsi="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ListBullet">
    <w:name w:val="List Bullet"/>
    <w:basedOn w:val="Normal"/>
    <w:uiPriority w:val="99"/>
    <w:unhideWhenUsed/>
    <w:rsid w:val="008B07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460232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d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0F1E-8912-4BD7-986D-300F23FC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10698</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16764</CharactersWithSpaces>
  <SharedDoc>false</SharedDoc>
  <HLinks>
    <vt:vector size="6" baseType="variant">
      <vt:variant>
        <vt:i4>2621469</vt:i4>
      </vt:variant>
      <vt:variant>
        <vt:i4>0</vt:i4>
      </vt:variant>
      <vt:variant>
        <vt:i4>0</vt:i4>
      </vt:variant>
      <vt:variant>
        <vt:i4>5</vt:i4>
      </vt:variant>
      <vt:variant>
        <vt:lpwstr>mailto:lana.dreimane@izm.gov.lv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Lana Frančeska Dreimane (IZM)</dc:creator>
  <cp:keywords/>
  <cp:lastModifiedBy>Lana Frančeska Dreimane</cp:lastModifiedBy>
  <cp:revision>4</cp:revision>
  <cp:lastPrinted>2020-05-05T13:50:00Z</cp:lastPrinted>
  <dcterms:created xsi:type="dcterms:W3CDTF">2020-05-18T06:06:00Z</dcterms:created>
  <dcterms:modified xsi:type="dcterms:W3CDTF">2020-05-18T08:01:00Z</dcterms:modified>
</cp:coreProperties>
</file>