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2F63" w14:textId="057550A4" w:rsidR="00120F4F" w:rsidRDefault="00120F4F" w:rsidP="003D0024">
      <w:pPr>
        <w:rPr>
          <w:sz w:val="28"/>
          <w:szCs w:val="28"/>
        </w:rPr>
      </w:pPr>
      <w:bookmarkStart w:id="0" w:name="OLE_LINK2"/>
      <w:bookmarkStart w:id="1" w:name="OLE_LINK1"/>
    </w:p>
    <w:p w14:paraId="00A3654B" w14:textId="1771AD30" w:rsidR="00DA3B75" w:rsidRDefault="00DA3B75" w:rsidP="003D0024">
      <w:pPr>
        <w:rPr>
          <w:sz w:val="28"/>
          <w:szCs w:val="28"/>
        </w:rPr>
      </w:pPr>
    </w:p>
    <w:p w14:paraId="7F0DD417" w14:textId="77777777" w:rsidR="00DA3B75" w:rsidRPr="004D3AB5" w:rsidRDefault="00DA3B75" w:rsidP="003D0024">
      <w:pPr>
        <w:rPr>
          <w:sz w:val="28"/>
          <w:szCs w:val="28"/>
        </w:rPr>
      </w:pPr>
    </w:p>
    <w:p w14:paraId="0C6BEF83" w14:textId="3A63F632" w:rsidR="00DA3B75" w:rsidRPr="007779EA" w:rsidRDefault="00DA3B75" w:rsidP="003D0024">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6159D6">
        <w:rPr>
          <w:sz w:val="28"/>
          <w:szCs w:val="28"/>
        </w:rPr>
        <w:t>19. maijā</w:t>
      </w:r>
      <w:r w:rsidRPr="007779EA">
        <w:rPr>
          <w:sz w:val="28"/>
          <w:szCs w:val="28"/>
        </w:rPr>
        <w:tab/>
        <w:t>Noteikumi Nr.</w:t>
      </w:r>
      <w:r w:rsidR="006159D6">
        <w:rPr>
          <w:sz w:val="28"/>
          <w:szCs w:val="28"/>
        </w:rPr>
        <w:t> 311</w:t>
      </w:r>
    </w:p>
    <w:p w14:paraId="23D0345B" w14:textId="677EA59A" w:rsidR="00DA3B75" w:rsidRPr="007779EA" w:rsidRDefault="00DA3B75" w:rsidP="003D0024">
      <w:pPr>
        <w:tabs>
          <w:tab w:val="left" w:pos="6663"/>
        </w:tabs>
        <w:rPr>
          <w:sz w:val="28"/>
          <w:szCs w:val="28"/>
        </w:rPr>
      </w:pPr>
      <w:r w:rsidRPr="007779EA">
        <w:rPr>
          <w:sz w:val="28"/>
          <w:szCs w:val="28"/>
        </w:rPr>
        <w:t>Rīgā</w:t>
      </w:r>
      <w:r w:rsidRPr="007779EA">
        <w:rPr>
          <w:sz w:val="28"/>
          <w:szCs w:val="28"/>
        </w:rPr>
        <w:tab/>
        <w:t>(prot. Nr.</w:t>
      </w:r>
      <w:r w:rsidR="006159D6">
        <w:rPr>
          <w:sz w:val="28"/>
          <w:szCs w:val="28"/>
        </w:rPr>
        <w:t> 34 41</w:t>
      </w:r>
      <w:r w:rsidRPr="007779EA">
        <w:rPr>
          <w:sz w:val="28"/>
          <w:szCs w:val="28"/>
        </w:rPr>
        <w:t>. §)</w:t>
      </w:r>
    </w:p>
    <w:p w14:paraId="426C2F66" w14:textId="77777777" w:rsidR="00120F4F" w:rsidRPr="004D3AB5" w:rsidRDefault="00120F4F" w:rsidP="003D0024">
      <w:pPr>
        <w:jc w:val="center"/>
        <w:rPr>
          <w:sz w:val="28"/>
          <w:szCs w:val="28"/>
        </w:rPr>
      </w:pPr>
    </w:p>
    <w:p w14:paraId="426C2F68" w14:textId="417CB04C" w:rsidR="00CB6050" w:rsidRPr="004D3AB5" w:rsidRDefault="00CF3847" w:rsidP="003D0024">
      <w:pPr>
        <w:jc w:val="center"/>
        <w:rPr>
          <w:b/>
          <w:sz w:val="28"/>
          <w:szCs w:val="28"/>
        </w:rPr>
      </w:pPr>
      <w:r w:rsidRPr="004D3AB5">
        <w:rPr>
          <w:b/>
          <w:bCs/>
          <w:sz w:val="28"/>
          <w:szCs w:val="28"/>
        </w:rPr>
        <w:t>Grozījumi</w:t>
      </w:r>
      <w:r w:rsidR="00020633" w:rsidRPr="004D3AB5">
        <w:rPr>
          <w:b/>
          <w:bCs/>
          <w:sz w:val="28"/>
          <w:szCs w:val="28"/>
        </w:rPr>
        <w:t xml:space="preserve"> </w:t>
      </w:r>
      <w:r w:rsidR="00020633" w:rsidRPr="004D3AB5">
        <w:rPr>
          <w:b/>
          <w:sz w:val="28"/>
          <w:szCs w:val="28"/>
        </w:rPr>
        <w:t xml:space="preserve">Ministru kabineta </w:t>
      </w:r>
      <w:bookmarkEnd w:id="0"/>
      <w:bookmarkEnd w:id="1"/>
      <w:r w:rsidR="00C07F68" w:rsidRPr="004D3AB5">
        <w:rPr>
          <w:b/>
          <w:sz w:val="28"/>
          <w:szCs w:val="28"/>
        </w:rPr>
        <w:t>2018. gada 4. septembra noteikumos Nr.</w:t>
      </w:r>
      <w:r w:rsidR="00DA3B75">
        <w:rPr>
          <w:b/>
          <w:sz w:val="28"/>
          <w:szCs w:val="28"/>
        </w:rPr>
        <w:t> </w:t>
      </w:r>
      <w:r w:rsidR="00C07F68" w:rsidRPr="004D3AB5">
        <w:rPr>
          <w:b/>
          <w:sz w:val="28"/>
          <w:szCs w:val="28"/>
        </w:rPr>
        <w:t>560</w:t>
      </w:r>
      <w:r w:rsidR="00DA3B75">
        <w:rPr>
          <w:b/>
          <w:sz w:val="28"/>
          <w:szCs w:val="28"/>
        </w:rPr>
        <w:t xml:space="preserve"> </w:t>
      </w:r>
      <w:r w:rsidR="00DA3B75">
        <w:rPr>
          <w:b/>
          <w:bCs/>
          <w:sz w:val="28"/>
          <w:szCs w:val="28"/>
        </w:rPr>
        <w:t>"</w:t>
      </w:r>
      <w:r w:rsidR="00C07F68" w:rsidRPr="004D3AB5">
        <w:rPr>
          <w:b/>
          <w:bCs/>
          <w:sz w:val="28"/>
          <w:szCs w:val="28"/>
        </w:rPr>
        <w:t>Valsts pētījumu programmu projektu īstenošanas kārtība</w:t>
      </w:r>
      <w:r w:rsidR="00DA3B75">
        <w:rPr>
          <w:b/>
          <w:bCs/>
          <w:sz w:val="28"/>
          <w:szCs w:val="28"/>
        </w:rPr>
        <w:t>"</w:t>
      </w:r>
    </w:p>
    <w:p w14:paraId="426C2F69" w14:textId="77777777" w:rsidR="00CB6050" w:rsidRPr="004D3AB5" w:rsidRDefault="00CB6050" w:rsidP="003D0024">
      <w:pPr>
        <w:jc w:val="right"/>
        <w:rPr>
          <w:sz w:val="28"/>
          <w:szCs w:val="28"/>
        </w:rPr>
      </w:pPr>
    </w:p>
    <w:p w14:paraId="426C2F6A" w14:textId="77777777" w:rsidR="00C07F68" w:rsidRPr="004D3AB5" w:rsidRDefault="00C07F68" w:rsidP="003D0024">
      <w:pPr>
        <w:jc w:val="right"/>
        <w:rPr>
          <w:iCs/>
          <w:sz w:val="28"/>
          <w:szCs w:val="28"/>
        </w:rPr>
      </w:pPr>
      <w:r w:rsidRPr="004D3AB5">
        <w:rPr>
          <w:iCs/>
          <w:sz w:val="28"/>
          <w:szCs w:val="28"/>
        </w:rPr>
        <w:t>Izdoti saskaņā ar</w:t>
      </w:r>
      <w:r w:rsidRPr="004D3AB5">
        <w:rPr>
          <w:iCs/>
          <w:sz w:val="28"/>
          <w:szCs w:val="28"/>
        </w:rPr>
        <w:br/>
      </w:r>
      <w:hyperlink r:id="rId7" w:tgtFrame="_blank" w:history="1">
        <w:r w:rsidRPr="004D3AB5">
          <w:rPr>
            <w:iCs/>
            <w:sz w:val="28"/>
            <w:szCs w:val="28"/>
          </w:rPr>
          <w:t>Zinātniskās darbības likuma</w:t>
        </w:r>
      </w:hyperlink>
      <w:r w:rsidRPr="004D3AB5">
        <w:rPr>
          <w:iCs/>
          <w:sz w:val="28"/>
          <w:szCs w:val="28"/>
        </w:rPr>
        <w:br/>
        <w:t>35. panta trešo daļu</w:t>
      </w:r>
    </w:p>
    <w:p w14:paraId="426C2F6B" w14:textId="77777777" w:rsidR="00CB6050" w:rsidRPr="004D3AB5" w:rsidRDefault="00CB6050" w:rsidP="003D0024">
      <w:pPr>
        <w:jc w:val="right"/>
        <w:rPr>
          <w:i/>
          <w:sz w:val="28"/>
          <w:szCs w:val="28"/>
        </w:rPr>
      </w:pPr>
    </w:p>
    <w:p w14:paraId="426C2F6C" w14:textId="6A106674" w:rsidR="00CF3847" w:rsidRPr="00575C2E" w:rsidRDefault="003739C3" w:rsidP="003D0024">
      <w:pPr>
        <w:ind w:firstLine="709"/>
        <w:jc w:val="both"/>
        <w:rPr>
          <w:sz w:val="28"/>
          <w:szCs w:val="28"/>
        </w:rPr>
      </w:pPr>
      <w:r w:rsidRPr="004D3AB5">
        <w:rPr>
          <w:sz w:val="28"/>
          <w:szCs w:val="28"/>
        </w:rPr>
        <w:t xml:space="preserve">1. </w:t>
      </w:r>
      <w:r w:rsidR="00020633" w:rsidRPr="00575C2E">
        <w:rPr>
          <w:sz w:val="28"/>
          <w:szCs w:val="28"/>
        </w:rPr>
        <w:t>Izdarīt Ministru</w:t>
      </w:r>
      <w:r w:rsidR="00C07F68" w:rsidRPr="00575C2E">
        <w:rPr>
          <w:sz w:val="28"/>
          <w:szCs w:val="28"/>
        </w:rPr>
        <w:t xml:space="preserve"> kabineta</w:t>
      </w:r>
      <w:r w:rsidR="00020633" w:rsidRPr="00575C2E">
        <w:rPr>
          <w:sz w:val="28"/>
          <w:szCs w:val="28"/>
        </w:rPr>
        <w:t xml:space="preserve"> </w:t>
      </w:r>
      <w:r w:rsidR="00C07F68" w:rsidRPr="00575C2E">
        <w:rPr>
          <w:sz w:val="28"/>
          <w:szCs w:val="28"/>
        </w:rPr>
        <w:t>2018. gada 4. septembra noteikumos Nr.</w:t>
      </w:r>
      <w:r w:rsidR="003D0024">
        <w:rPr>
          <w:sz w:val="28"/>
          <w:szCs w:val="28"/>
        </w:rPr>
        <w:t> </w:t>
      </w:r>
      <w:r w:rsidR="00C07F68" w:rsidRPr="00575C2E">
        <w:rPr>
          <w:sz w:val="28"/>
          <w:szCs w:val="28"/>
        </w:rPr>
        <w:t xml:space="preserve">560 </w:t>
      </w:r>
      <w:r w:rsidR="00DA3B75">
        <w:rPr>
          <w:bCs/>
          <w:sz w:val="28"/>
          <w:szCs w:val="28"/>
        </w:rPr>
        <w:t>"</w:t>
      </w:r>
      <w:r w:rsidR="00C07F68" w:rsidRPr="00575C2E">
        <w:rPr>
          <w:bCs/>
          <w:sz w:val="28"/>
          <w:szCs w:val="28"/>
        </w:rPr>
        <w:t>Valsts pētījumu programmu projektu īstenošanas kārtība</w:t>
      </w:r>
      <w:r w:rsidR="00DA3B75">
        <w:rPr>
          <w:bCs/>
          <w:sz w:val="28"/>
          <w:szCs w:val="28"/>
        </w:rPr>
        <w:t>"</w:t>
      </w:r>
      <w:r w:rsidR="00C07F68" w:rsidRPr="00575C2E">
        <w:rPr>
          <w:sz w:val="28"/>
          <w:szCs w:val="28"/>
        </w:rPr>
        <w:t xml:space="preserve"> </w:t>
      </w:r>
      <w:r w:rsidR="00020633" w:rsidRPr="00575C2E">
        <w:rPr>
          <w:sz w:val="28"/>
          <w:szCs w:val="28"/>
        </w:rPr>
        <w:t xml:space="preserve">(Latvijas Vēstnesis, </w:t>
      </w:r>
      <w:r w:rsidR="00C07F68" w:rsidRPr="00575C2E">
        <w:rPr>
          <w:sz w:val="28"/>
          <w:szCs w:val="28"/>
        </w:rPr>
        <w:t>2018</w:t>
      </w:r>
      <w:r w:rsidR="002E2BEA" w:rsidRPr="00575C2E">
        <w:rPr>
          <w:sz w:val="28"/>
          <w:szCs w:val="28"/>
        </w:rPr>
        <w:t>, 177.</w:t>
      </w:r>
      <w:r w:rsidR="003D0024">
        <w:rPr>
          <w:sz w:val="28"/>
          <w:szCs w:val="28"/>
        </w:rPr>
        <w:t> </w:t>
      </w:r>
      <w:r w:rsidR="002E2BEA" w:rsidRPr="00575C2E">
        <w:rPr>
          <w:sz w:val="28"/>
          <w:szCs w:val="28"/>
        </w:rPr>
        <w:t>nr.</w:t>
      </w:r>
      <w:r w:rsidR="00020633" w:rsidRPr="00575C2E">
        <w:rPr>
          <w:sz w:val="28"/>
          <w:szCs w:val="28"/>
        </w:rPr>
        <w:t xml:space="preserve">) </w:t>
      </w:r>
      <w:r w:rsidR="00B13F43" w:rsidRPr="00575C2E">
        <w:rPr>
          <w:sz w:val="28"/>
          <w:szCs w:val="28"/>
        </w:rPr>
        <w:t xml:space="preserve">šādus </w:t>
      </w:r>
      <w:r w:rsidR="00C23EDA" w:rsidRPr="00575C2E">
        <w:rPr>
          <w:sz w:val="28"/>
          <w:szCs w:val="28"/>
        </w:rPr>
        <w:t>gro</w:t>
      </w:r>
      <w:r w:rsidR="00132BF4" w:rsidRPr="00575C2E">
        <w:rPr>
          <w:sz w:val="28"/>
          <w:szCs w:val="28"/>
        </w:rPr>
        <w:t>zījumu</w:t>
      </w:r>
      <w:r w:rsidR="00CF3847" w:rsidRPr="00575C2E">
        <w:rPr>
          <w:sz w:val="28"/>
          <w:szCs w:val="28"/>
        </w:rPr>
        <w:t>s</w:t>
      </w:r>
      <w:r w:rsidR="00B13F43" w:rsidRPr="00575C2E">
        <w:rPr>
          <w:sz w:val="28"/>
          <w:szCs w:val="28"/>
        </w:rPr>
        <w:t>:</w:t>
      </w:r>
      <w:r w:rsidR="00FA64E5" w:rsidRPr="00575C2E">
        <w:rPr>
          <w:sz w:val="28"/>
          <w:szCs w:val="28"/>
        </w:rPr>
        <w:t xml:space="preserve"> </w:t>
      </w:r>
    </w:p>
    <w:p w14:paraId="426C2F6E" w14:textId="358D966B" w:rsidR="00291A60" w:rsidRPr="00575C2E" w:rsidRDefault="003739C3" w:rsidP="003D0024">
      <w:pPr>
        <w:ind w:firstLine="709"/>
        <w:jc w:val="both"/>
        <w:rPr>
          <w:sz w:val="28"/>
          <w:szCs w:val="28"/>
        </w:rPr>
      </w:pPr>
      <w:r w:rsidRPr="004D3AB5">
        <w:rPr>
          <w:sz w:val="28"/>
          <w:szCs w:val="28"/>
          <w:shd w:val="clear" w:color="auto" w:fill="FFFFFF"/>
        </w:rPr>
        <w:t xml:space="preserve">1.1. </w:t>
      </w:r>
      <w:r w:rsidR="00DF36B5" w:rsidRPr="00575C2E">
        <w:rPr>
          <w:sz w:val="28"/>
          <w:szCs w:val="28"/>
          <w:shd w:val="clear" w:color="auto" w:fill="FFFFFF"/>
        </w:rPr>
        <w:t>a</w:t>
      </w:r>
      <w:r w:rsidR="00291A60" w:rsidRPr="00575C2E">
        <w:rPr>
          <w:sz w:val="28"/>
          <w:szCs w:val="28"/>
          <w:shd w:val="clear" w:color="auto" w:fill="FFFFFF"/>
        </w:rPr>
        <w:t xml:space="preserve">izstāt noteikumu tekstā </w:t>
      </w:r>
      <w:r w:rsidR="009F0E25" w:rsidRPr="00575C2E">
        <w:rPr>
          <w:sz w:val="28"/>
          <w:szCs w:val="28"/>
          <w:shd w:val="clear" w:color="auto" w:fill="FFFFFF"/>
        </w:rPr>
        <w:t xml:space="preserve">(izņemot </w:t>
      </w:r>
      <w:r w:rsidR="009A3C3B" w:rsidRPr="00575C2E">
        <w:rPr>
          <w:sz w:val="28"/>
          <w:szCs w:val="28"/>
          <w:shd w:val="clear" w:color="auto" w:fill="FFFFFF"/>
        </w:rPr>
        <w:t xml:space="preserve">20., </w:t>
      </w:r>
      <w:r w:rsidR="009F0E25" w:rsidRPr="00575C2E">
        <w:rPr>
          <w:sz w:val="28"/>
          <w:szCs w:val="28"/>
          <w:shd w:val="clear" w:color="auto" w:fill="FFFFFF"/>
        </w:rPr>
        <w:t>35.</w:t>
      </w:r>
      <w:r w:rsidR="00567843" w:rsidRPr="00575C2E">
        <w:rPr>
          <w:sz w:val="28"/>
          <w:szCs w:val="28"/>
          <w:shd w:val="clear" w:color="auto" w:fill="FFFFFF"/>
        </w:rPr>
        <w:t>, 40.</w:t>
      </w:r>
      <w:r w:rsidR="002E7803" w:rsidRPr="00575C2E">
        <w:rPr>
          <w:sz w:val="28"/>
          <w:szCs w:val="28"/>
          <w:shd w:val="clear" w:color="auto" w:fill="FFFFFF"/>
        </w:rPr>
        <w:t>,</w:t>
      </w:r>
      <w:r w:rsidR="009F0E25" w:rsidRPr="00575C2E">
        <w:rPr>
          <w:sz w:val="28"/>
          <w:szCs w:val="28"/>
          <w:shd w:val="clear" w:color="auto" w:fill="FFFFFF"/>
        </w:rPr>
        <w:t xml:space="preserve"> 47.</w:t>
      </w:r>
      <w:r w:rsidR="002E7803" w:rsidRPr="00575C2E">
        <w:rPr>
          <w:sz w:val="28"/>
          <w:szCs w:val="28"/>
          <w:shd w:val="clear" w:color="auto" w:fill="FFFFFF"/>
        </w:rPr>
        <w:t>, 55.</w:t>
      </w:r>
      <w:r w:rsidR="009F0E25" w:rsidRPr="00575C2E">
        <w:rPr>
          <w:sz w:val="28"/>
          <w:szCs w:val="28"/>
          <w:shd w:val="clear" w:color="auto" w:fill="FFFFFF"/>
        </w:rPr>
        <w:t> </w:t>
      </w:r>
      <w:r w:rsidR="002E7803" w:rsidRPr="00575C2E">
        <w:rPr>
          <w:sz w:val="28"/>
          <w:szCs w:val="28"/>
          <w:shd w:val="clear" w:color="auto" w:fill="FFFFFF"/>
        </w:rPr>
        <w:t>un 69. </w:t>
      </w:r>
      <w:r w:rsidR="009F0E25" w:rsidRPr="00575C2E">
        <w:rPr>
          <w:sz w:val="28"/>
          <w:szCs w:val="28"/>
          <w:shd w:val="clear" w:color="auto" w:fill="FFFFFF"/>
        </w:rPr>
        <w:t xml:space="preserve">punktu) </w:t>
      </w:r>
      <w:r w:rsidR="00291A60" w:rsidRPr="00575C2E">
        <w:rPr>
          <w:sz w:val="28"/>
          <w:szCs w:val="28"/>
          <w:shd w:val="clear" w:color="auto" w:fill="FFFFFF"/>
        </w:rPr>
        <w:t xml:space="preserve">vārdu "administrācija" (attiecīgā locījumā) ar vārdu </w:t>
      </w:r>
      <w:r w:rsidR="0035228E" w:rsidRPr="00575C2E">
        <w:rPr>
          <w:sz w:val="28"/>
          <w:szCs w:val="28"/>
          <w:shd w:val="clear" w:color="auto" w:fill="FFFFFF"/>
        </w:rPr>
        <w:t>"padome" (attiecīgā locījumā)</w:t>
      </w:r>
      <w:r w:rsidR="008436B1" w:rsidRPr="00575C2E">
        <w:rPr>
          <w:sz w:val="28"/>
          <w:szCs w:val="28"/>
          <w:shd w:val="clear" w:color="auto" w:fill="FFFFFF"/>
        </w:rPr>
        <w:t>;</w:t>
      </w:r>
    </w:p>
    <w:p w14:paraId="426C2F78" w14:textId="7F9ED489" w:rsidR="002F1765" w:rsidRPr="00051A4B" w:rsidRDefault="0016213E" w:rsidP="003D0024">
      <w:pPr>
        <w:ind w:firstLine="709"/>
        <w:jc w:val="both"/>
        <w:rPr>
          <w:rFonts w:cstheme="minorHAnsi"/>
          <w:sz w:val="28"/>
          <w:szCs w:val="28"/>
        </w:rPr>
      </w:pPr>
      <w:r w:rsidRPr="008B4BE9">
        <w:rPr>
          <w:rFonts w:cstheme="minorHAnsi"/>
          <w:sz w:val="28"/>
          <w:szCs w:val="28"/>
        </w:rPr>
        <w:t>1.</w:t>
      </w:r>
      <w:r w:rsidR="00C61511" w:rsidRPr="008B4BE9">
        <w:rPr>
          <w:rFonts w:cstheme="minorHAnsi"/>
          <w:sz w:val="28"/>
          <w:szCs w:val="28"/>
        </w:rPr>
        <w:t>2</w:t>
      </w:r>
      <w:r w:rsidR="00C71A5E" w:rsidRPr="00C764AD">
        <w:rPr>
          <w:rFonts w:cstheme="minorHAnsi"/>
          <w:sz w:val="28"/>
          <w:szCs w:val="28"/>
        </w:rPr>
        <w:t xml:space="preserve">. </w:t>
      </w:r>
      <w:r w:rsidR="00EE1CCF" w:rsidRPr="004749E0">
        <w:rPr>
          <w:rFonts w:cstheme="minorHAnsi"/>
          <w:sz w:val="28"/>
          <w:szCs w:val="28"/>
        </w:rPr>
        <w:t>i</w:t>
      </w:r>
      <w:r w:rsidR="002F1765" w:rsidRPr="00051A4B">
        <w:rPr>
          <w:sz w:val="28"/>
          <w:szCs w:val="28"/>
        </w:rPr>
        <w:t>zteikt 7.</w:t>
      </w:r>
      <w:r w:rsidR="002B6989">
        <w:rPr>
          <w:sz w:val="28"/>
          <w:szCs w:val="28"/>
        </w:rPr>
        <w:t> </w:t>
      </w:r>
      <w:r w:rsidR="002F1765" w:rsidRPr="00051A4B">
        <w:rPr>
          <w:sz w:val="28"/>
          <w:szCs w:val="28"/>
        </w:rPr>
        <w:t>punktu šādā redakcijā:</w:t>
      </w:r>
    </w:p>
    <w:p w14:paraId="426C2F79" w14:textId="77777777" w:rsidR="002F1765" w:rsidRPr="002B6989" w:rsidRDefault="002F1765" w:rsidP="003D0024">
      <w:pPr>
        <w:pStyle w:val="ListParagraph"/>
        <w:ind w:left="0"/>
        <w:jc w:val="both"/>
        <w:rPr>
          <w:sz w:val="28"/>
          <w:szCs w:val="28"/>
        </w:rPr>
      </w:pPr>
    </w:p>
    <w:p w14:paraId="426C2F7A" w14:textId="508E70E6" w:rsidR="002F1765" w:rsidRPr="004D3AB5" w:rsidRDefault="00DA3B75" w:rsidP="003D0024">
      <w:pPr>
        <w:tabs>
          <w:tab w:val="left" w:pos="709"/>
        </w:tabs>
        <w:ind w:firstLine="709"/>
        <w:jc w:val="both"/>
        <w:rPr>
          <w:sz w:val="28"/>
          <w:szCs w:val="28"/>
        </w:rPr>
      </w:pPr>
      <w:r>
        <w:rPr>
          <w:sz w:val="28"/>
          <w:szCs w:val="28"/>
        </w:rPr>
        <w:t>"</w:t>
      </w:r>
      <w:r w:rsidR="002F1765" w:rsidRPr="004D3AB5">
        <w:rPr>
          <w:sz w:val="28"/>
          <w:szCs w:val="28"/>
        </w:rPr>
        <w:t>7. Programmas izpildes nodrošināšanai padome:</w:t>
      </w:r>
    </w:p>
    <w:p w14:paraId="426C2F7B" w14:textId="77777777" w:rsidR="002F1765" w:rsidRPr="004D3AB5" w:rsidRDefault="002F1765" w:rsidP="003D0024">
      <w:pPr>
        <w:ind w:firstLine="720"/>
        <w:jc w:val="both"/>
        <w:rPr>
          <w:sz w:val="28"/>
          <w:szCs w:val="28"/>
        </w:rPr>
      </w:pPr>
      <w:r w:rsidRPr="004D3AB5">
        <w:rPr>
          <w:sz w:val="28"/>
          <w:szCs w:val="28"/>
        </w:rPr>
        <w:t xml:space="preserve">7.1. nozares ministrijas uzdevumā izstrādā šo noteikumu </w:t>
      </w:r>
      <w:hyperlink r:id="rId8" w:anchor="p15" w:history="1">
        <w:r w:rsidRPr="004D3AB5">
          <w:rPr>
            <w:sz w:val="28"/>
            <w:szCs w:val="28"/>
          </w:rPr>
          <w:t>15.</w:t>
        </w:r>
      </w:hyperlink>
      <w:r w:rsidRPr="004D3AB5">
        <w:rPr>
          <w:sz w:val="28"/>
          <w:szCs w:val="28"/>
        </w:rPr>
        <w:t> punktā minēto projektu pieteikumu konkursa nolikumu (turpmāk – konkursa nolikums) vai piedalās konkursa nolikuma izstrādē, ja konkursa nolikumu izstrādā nozares ministrija;</w:t>
      </w:r>
    </w:p>
    <w:p w14:paraId="426C2F7C" w14:textId="77777777" w:rsidR="002F1765" w:rsidRPr="004D3AB5" w:rsidRDefault="002F1765" w:rsidP="003D0024">
      <w:pPr>
        <w:ind w:firstLine="709"/>
        <w:jc w:val="both"/>
        <w:rPr>
          <w:sz w:val="28"/>
          <w:szCs w:val="28"/>
        </w:rPr>
      </w:pPr>
      <w:r w:rsidRPr="004D3AB5">
        <w:rPr>
          <w:sz w:val="28"/>
          <w:szCs w:val="28"/>
        </w:rPr>
        <w:t>7.2. organizē un īsteno projektu konkursu;</w:t>
      </w:r>
    </w:p>
    <w:p w14:paraId="426C2F7D" w14:textId="77777777" w:rsidR="002F1765" w:rsidRPr="004D3AB5" w:rsidRDefault="002F1765" w:rsidP="003D0024">
      <w:pPr>
        <w:ind w:firstLine="709"/>
        <w:jc w:val="both"/>
        <w:rPr>
          <w:sz w:val="28"/>
          <w:szCs w:val="28"/>
        </w:rPr>
      </w:pPr>
      <w:r w:rsidRPr="004D3AB5">
        <w:rPr>
          <w:sz w:val="28"/>
          <w:szCs w:val="28"/>
        </w:rPr>
        <w:t>7.3. vērtē projektu pieteikumu atbilstību administratīvajiem kritērijiem;</w:t>
      </w:r>
    </w:p>
    <w:p w14:paraId="426C2F7E" w14:textId="77777777" w:rsidR="002F1765" w:rsidRPr="004D3AB5" w:rsidRDefault="002F1765" w:rsidP="003D0024">
      <w:pPr>
        <w:ind w:firstLine="709"/>
        <w:jc w:val="both"/>
        <w:rPr>
          <w:sz w:val="28"/>
          <w:szCs w:val="28"/>
        </w:rPr>
      </w:pPr>
      <w:r w:rsidRPr="004D3AB5">
        <w:rPr>
          <w:sz w:val="28"/>
          <w:szCs w:val="28"/>
        </w:rPr>
        <w:t>7.4. organizē un nodrošina projektu pieteikumu, projekta vidusposma zinātniskā pārskata un projekta noslēguma zinātniskā pārskata zinātnisko ekspertīzi (turpmāk – ekspertīze), piemērojot Eiropas Savienības Pētniecības un inovāciju pamatprogrammas "Apvārsnis 2020" vai "Apvārsnis Eiropa" vērtēšanas pieeju un principus;</w:t>
      </w:r>
    </w:p>
    <w:p w14:paraId="426C2F7F" w14:textId="77777777" w:rsidR="002F1765" w:rsidRPr="004D3AB5" w:rsidRDefault="002F1765" w:rsidP="003D0024">
      <w:pPr>
        <w:ind w:firstLine="709"/>
        <w:jc w:val="both"/>
        <w:rPr>
          <w:sz w:val="28"/>
          <w:szCs w:val="28"/>
        </w:rPr>
      </w:pPr>
      <w:r w:rsidRPr="004D3AB5">
        <w:rPr>
          <w:sz w:val="28"/>
          <w:szCs w:val="28"/>
        </w:rPr>
        <w:t>7.5. atlasa ekspertīzei Eiropas Komisijas vai līdzvērtīgā ārvalstu ekspertu datubāzē iekļautus zinātniskos ekspertus (turpmāk – eksperts);</w:t>
      </w:r>
    </w:p>
    <w:p w14:paraId="426C2F80" w14:textId="77777777" w:rsidR="002F1765" w:rsidRPr="004D3AB5" w:rsidRDefault="002F1765" w:rsidP="003D0024">
      <w:pPr>
        <w:ind w:firstLine="709"/>
        <w:jc w:val="both"/>
        <w:rPr>
          <w:sz w:val="28"/>
          <w:szCs w:val="28"/>
        </w:rPr>
      </w:pPr>
      <w:r w:rsidRPr="004D3AB5">
        <w:rPr>
          <w:sz w:val="28"/>
          <w:szCs w:val="28"/>
        </w:rPr>
        <w:t>7.6. sagatavo un publicē vidusposma un gala ziņojumu par programmas īstenošanu;</w:t>
      </w:r>
    </w:p>
    <w:p w14:paraId="426C2F81" w14:textId="7B26423E" w:rsidR="002F1765" w:rsidRPr="004D3AB5" w:rsidRDefault="002F1765" w:rsidP="003D0024">
      <w:pPr>
        <w:ind w:firstLine="709"/>
        <w:jc w:val="both"/>
        <w:rPr>
          <w:sz w:val="28"/>
          <w:szCs w:val="28"/>
        </w:rPr>
      </w:pPr>
      <w:r w:rsidRPr="004D3AB5">
        <w:rPr>
          <w:sz w:val="28"/>
          <w:szCs w:val="28"/>
        </w:rPr>
        <w:t xml:space="preserve">7.7. slēdz ekspertīzes līgumus ar </w:t>
      </w:r>
      <w:r w:rsidR="00E95BFE" w:rsidRPr="004D3AB5">
        <w:rPr>
          <w:sz w:val="28"/>
          <w:szCs w:val="28"/>
        </w:rPr>
        <w:t>ekspertiem</w:t>
      </w:r>
      <w:r w:rsidR="00E95BFE">
        <w:rPr>
          <w:sz w:val="28"/>
          <w:szCs w:val="28"/>
        </w:rPr>
        <w:t xml:space="preserve">, kurus </w:t>
      </w:r>
      <w:r w:rsidRPr="004D3AB5">
        <w:rPr>
          <w:sz w:val="28"/>
          <w:szCs w:val="28"/>
        </w:rPr>
        <w:t>padome atlasī</w:t>
      </w:r>
      <w:r w:rsidR="00E95BFE">
        <w:rPr>
          <w:sz w:val="28"/>
          <w:szCs w:val="28"/>
        </w:rPr>
        <w:t>jusi</w:t>
      </w:r>
      <w:r w:rsidRPr="004D3AB5">
        <w:rPr>
          <w:sz w:val="28"/>
          <w:szCs w:val="28"/>
        </w:rPr>
        <w:t xml:space="preserve">, ievērojot šo noteikumu </w:t>
      </w:r>
      <w:hyperlink r:id="rId9" w:anchor="p23" w:history="1">
        <w:r w:rsidRPr="004D3AB5">
          <w:rPr>
            <w:sz w:val="28"/>
            <w:szCs w:val="28"/>
          </w:rPr>
          <w:t>23.</w:t>
        </w:r>
      </w:hyperlink>
      <w:r w:rsidRPr="004D3AB5">
        <w:rPr>
          <w:sz w:val="28"/>
          <w:szCs w:val="28"/>
        </w:rPr>
        <w:t> punktu;</w:t>
      </w:r>
    </w:p>
    <w:p w14:paraId="426C2F82" w14:textId="77777777" w:rsidR="002F1765" w:rsidRPr="004D3AB5" w:rsidRDefault="002F1765" w:rsidP="003D0024">
      <w:pPr>
        <w:ind w:firstLine="709"/>
        <w:jc w:val="both"/>
        <w:rPr>
          <w:sz w:val="28"/>
          <w:szCs w:val="28"/>
        </w:rPr>
      </w:pPr>
      <w:r w:rsidRPr="004D3AB5">
        <w:rPr>
          <w:sz w:val="28"/>
          <w:szCs w:val="28"/>
        </w:rPr>
        <w:lastRenderedPageBreak/>
        <w:t>7.8. sagatavo paraugu līgumam par projekta īstenošanu (turpmāk – projekta līgums), ievērojot šo noteikumu 16.14. apakšpunktu;</w:t>
      </w:r>
    </w:p>
    <w:p w14:paraId="426C2F83" w14:textId="77777777" w:rsidR="002F1765" w:rsidRPr="004D3AB5" w:rsidRDefault="002F1765" w:rsidP="003D0024">
      <w:pPr>
        <w:ind w:firstLine="709"/>
        <w:jc w:val="both"/>
        <w:rPr>
          <w:sz w:val="28"/>
          <w:szCs w:val="28"/>
        </w:rPr>
      </w:pPr>
      <w:r w:rsidRPr="004D3AB5">
        <w:rPr>
          <w:sz w:val="28"/>
          <w:szCs w:val="28"/>
        </w:rPr>
        <w:t>7.9. slēdz projekta līgumu ar zinātnisko institūciju;</w:t>
      </w:r>
    </w:p>
    <w:p w14:paraId="426C2F84" w14:textId="77777777" w:rsidR="002F1765" w:rsidRPr="004D3AB5" w:rsidRDefault="002F1765" w:rsidP="003D0024">
      <w:pPr>
        <w:ind w:firstLine="709"/>
        <w:jc w:val="both"/>
        <w:rPr>
          <w:sz w:val="28"/>
          <w:szCs w:val="28"/>
        </w:rPr>
      </w:pPr>
      <w:r w:rsidRPr="004D3AB5">
        <w:rPr>
          <w:sz w:val="28"/>
          <w:szCs w:val="28"/>
        </w:rPr>
        <w:t>7.10. uzrauga projekta uzdevumu un sasniedzamo rezultātu izpildes nosacījumus un termiņus atbilstoši projekta līgumam un konkursa nolikumam;</w:t>
      </w:r>
    </w:p>
    <w:p w14:paraId="426C2F85" w14:textId="77777777" w:rsidR="002F1765" w:rsidRPr="004D3AB5" w:rsidRDefault="002F1765" w:rsidP="003D0024">
      <w:pPr>
        <w:ind w:firstLine="709"/>
        <w:jc w:val="both"/>
        <w:rPr>
          <w:sz w:val="28"/>
          <w:szCs w:val="28"/>
        </w:rPr>
      </w:pPr>
      <w:r w:rsidRPr="004D3AB5">
        <w:rPr>
          <w:sz w:val="28"/>
          <w:szCs w:val="28"/>
        </w:rPr>
        <w:t>7.11. administrē projekta īstenošanai piešķirtos valsts budžeta līdzekļus;</w:t>
      </w:r>
    </w:p>
    <w:p w14:paraId="426C2F86" w14:textId="77777777" w:rsidR="002F1765" w:rsidRPr="004D3AB5" w:rsidRDefault="002F1765" w:rsidP="003D0024">
      <w:pPr>
        <w:ind w:firstLine="709"/>
        <w:jc w:val="both"/>
        <w:rPr>
          <w:sz w:val="28"/>
          <w:szCs w:val="28"/>
        </w:rPr>
      </w:pPr>
      <w:r w:rsidRPr="004D3AB5">
        <w:rPr>
          <w:sz w:val="28"/>
          <w:szCs w:val="28"/>
        </w:rPr>
        <w:t>7.12. nodrošina risku (tai skaitā iespējamā dubultā finansējuma riska) vadības pasākumus projekta īstenošanas laikā un pēc projekta pabeigšanas;</w:t>
      </w:r>
    </w:p>
    <w:p w14:paraId="426C2F87" w14:textId="77777777" w:rsidR="002F1765" w:rsidRPr="004D3AB5" w:rsidRDefault="002F1765" w:rsidP="003D0024">
      <w:pPr>
        <w:ind w:firstLine="709"/>
        <w:jc w:val="both"/>
        <w:rPr>
          <w:sz w:val="28"/>
          <w:szCs w:val="28"/>
        </w:rPr>
      </w:pPr>
      <w:r w:rsidRPr="004D3AB5">
        <w:rPr>
          <w:sz w:val="28"/>
          <w:szCs w:val="28"/>
        </w:rPr>
        <w:t>7.13. kontrolē projektam piešķirto finanšu līdzekļu izlietojumu un nodrošina nepamatoti izlietotā finansējuma atgūšanu, tostarp arī projektam piešķirto finanšu līdzekļu atgūšanu pilnā apmērā, ja ar saimniecisku darbību nesaistīts projekts vairs neatbilst šo noteikumu 2.1. apakšpunktā minētajiem nosacījumiem;</w:t>
      </w:r>
    </w:p>
    <w:p w14:paraId="426C2F88" w14:textId="77777777" w:rsidR="002F1765" w:rsidRPr="004D3AB5" w:rsidRDefault="002F1765" w:rsidP="003D0024">
      <w:pPr>
        <w:ind w:firstLine="709"/>
        <w:jc w:val="both"/>
        <w:rPr>
          <w:sz w:val="28"/>
          <w:szCs w:val="28"/>
        </w:rPr>
      </w:pPr>
      <w:r w:rsidRPr="004D3AB5">
        <w:rPr>
          <w:sz w:val="28"/>
          <w:szCs w:val="28"/>
        </w:rPr>
        <w:t>7.14. izpilda projekta līgumā tai noteiktās saistības pret nozares ministriju un kontrolē projekta līgumā zinātniskajai institūcijai noteikto saistību izpildi pret nozares ministriju;</w:t>
      </w:r>
    </w:p>
    <w:p w14:paraId="426C2F89" w14:textId="77777777" w:rsidR="002F1765" w:rsidRPr="004D3AB5" w:rsidRDefault="002F1765" w:rsidP="003D0024">
      <w:pPr>
        <w:ind w:firstLine="709"/>
        <w:jc w:val="both"/>
        <w:rPr>
          <w:sz w:val="28"/>
          <w:szCs w:val="28"/>
        </w:rPr>
      </w:pPr>
      <w:r w:rsidRPr="004D3AB5">
        <w:rPr>
          <w:sz w:val="28"/>
          <w:szCs w:val="28"/>
        </w:rPr>
        <w:t xml:space="preserve">7.15. sagatavo projekta noslēguma atzinumu (turpmāk – padomes atzinums), ievērojot šo noteikumu </w:t>
      </w:r>
      <w:hyperlink r:id="rId10" w:anchor="p68" w:history="1">
        <w:r w:rsidRPr="004D3AB5">
          <w:rPr>
            <w:sz w:val="28"/>
            <w:szCs w:val="28"/>
          </w:rPr>
          <w:t>68.</w:t>
        </w:r>
      </w:hyperlink>
      <w:r w:rsidRPr="004D3AB5">
        <w:rPr>
          <w:sz w:val="28"/>
          <w:szCs w:val="28"/>
        </w:rPr>
        <w:t> punktu;</w:t>
      </w:r>
    </w:p>
    <w:p w14:paraId="426C2F8A" w14:textId="77777777" w:rsidR="002F1765" w:rsidRPr="004D3AB5" w:rsidRDefault="002F1765" w:rsidP="003D0024">
      <w:pPr>
        <w:ind w:firstLine="709"/>
        <w:jc w:val="both"/>
        <w:rPr>
          <w:sz w:val="28"/>
          <w:szCs w:val="28"/>
        </w:rPr>
      </w:pPr>
      <w:r w:rsidRPr="004D3AB5">
        <w:rPr>
          <w:sz w:val="28"/>
          <w:szCs w:val="28"/>
        </w:rPr>
        <w:t>7.16. sniedz informāciju sabiedrībai un nodrošina publicitāti jautājumos, kas saistīti ar programmas īstenošanu;</w:t>
      </w:r>
    </w:p>
    <w:p w14:paraId="426C2F8B" w14:textId="16AC083E" w:rsidR="004E2A6B" w:rsidRPr="004D3AB5" w:rsidRDefault="002F1765" w:rsidP="003D0024">
      <w:pPr>
        <w:ind w:firstLine="709"/>
        <w:jc w:val="both"/>
        <w:rPr>
          <w:sz w:val="28"/>
          <w:szCs w:val="28"/>
        </w:rPr>
      </w:pPr>
      <w:r w:rsidRPr="004D3AB5">
        <w:rPr>
          <w:sz w:val="28"/>
          <w:szCs w:val="28"/>
        </w:rPr>
        <w:t>7.17. veic programmas īstenošanas un uzraudzības komisijas (turpmāk – komisija) sekretariāta funkcijas, ja tās neveic nozares ministrija.</w:t>
      </w:r>
      <w:r w:rsidR="00DA3B75">
        <w:rPr>
          <w:sz w:val="28"/>
          <w:szCs w:val="28"/>
        </w:rPr>
        <w:t>"</w:t>
      </w:r>
      <w:r w:rsidR="004E2A6B" w:rsidRPr="004D3AB5">
        <w:rPr>
          <w:sz w:val="28"/>
          <w:szCs w:val="28"/>
        </w:rPr>
        <w:t>;</w:t>
      </w:r>
    </w:p>
    <w:p w14:paraId="426C2F8C" w14:textId="77777777" w:rsidR="004E2A6B" w:rsidRPr="004D3AB5" w:rsidRDefault="004E2A6B" w:rsidP="003D0024">
      <w:pPr>
        <w:ind w:firstLine="709"/>
        <w:jc w:val="both"/>
        <w:rPr>
          <w:sz w:val="28"/>
          <w:szCs w:val="28"/>
        </w:rPr>
      </w:pPr>
    </w:p>
    <w:p w14:paraId="426C2F8D" w14:textId="7E1E1487" w:rsidR="00A95A44" w:rsidRPr="004D3AB5" w:rsidRDefault="00C61511" w:rsidP="00D70268">
      <w:pPr>
        <w:pStyle w:val="ListParagraph"/>
        <w:ind w:left="0" w:firstLine="709"/>
        <w:jc w:val="both"/>
        <w:rPr>
          <w:sz w:val="28"/>
          <w:szCs w:val="28"/>
        </w:rPr>
      </w:pPr>
      <w:r w:rsidRPr="004D3AB5">
        <w:rPr>
          <w:sz w:val="28"/>
          <w:szCs w:val="28"/>
        </w:rPr>
        <w:t xml:space="preserve">1.3. </w:t>
      </w:r>
      <w:r w:rsidR="004E2A6B" w:rsidRPr="004D3AB5">
        <w:rPr>
          <w:sz w:val="28"/>
          <w:szCs w:val="28"/>
        </w:rPr>
        <w:t>i</w:t>
      </w:r>
      <w:r w:rsidR="00005139" w:rsidRPr="004D3AB5">
        <w:rPr>
          <w:sz w:val="28"/>
          <w:szCs w:val="28"/>
        </w:rPr>
        <w:t>zteikt 8.punkta ievaddaļu šādā redakcijā:</w:t>
      </w:r>
    </w:p>
    <w:p w14:paraId="426C2F8E" w14:textId="77777777" w:rsidR="00005139" w:rsidRPr="004D3AB5" w:rsidRDefault="00005139" w:rsidP="003D0024">
      <w:pPr>
        <w:pStyle w:val="ListParagraph"/>
        <w:tabs>
          <w:tab w:val="left" w:pos="709"/>
        </w:tabs>
        <w:ind w:left="0"/>
        <w:jc w:val="both"/>
        <w:rPr>
          <w:sz w:val="28"/>
          <w:szCs w:val="28"/>
        </w:rPr>
      </w:pPr>
    </w:p>
    <w:p w14:paraId="426C2F8F" w14:textId="7C65036B" w:rsidR="004E2A6B" w:rsidRPr="004D3AB5" w:rsidRDefault="00DA3B75" w:rsidP="003D0024">
      <w:pPr>
        <w:pStyle w:val="ListParagraph"/>
        <w:ind w:left="0" w:firstLine="709"/>
        <w:jc w:val="both"/>
        <w:rPr>
          <w:sz w:val="28"/>
          <w:szCs w:val="28"/>
        </w:rPr>
      </w:pPr>
      <w:r>
        <w:rPr>
          <w:sz w:val="28"/>
          <w:szCs w:val="28"/>
        </w:rPr>
        <w:t>"</w:t>
      </w:r>
      <w:r w:rsidR="00005139" w:rsidRPr="004D3AB5">
        <w:rPr>
          <w:sz w:val="28"/>
          <w:szCs w:val="28"/>
        </w:rPr>
        <w:t xml:space="preserve">8. </w:t>
      </w:r>
      <w:r w:rsidR="006616BC" w:rsidRPr="004D3AB5">
        <w:rPr>
          <w:sz w:val="28"/>
          <w:szCs w:val="28"/>
        </w:rPr>
        <w:t xml:space="preserve">Nozares ministrija izveido komisiju, tajā iekļaujot arī Izglītības un zinātnes ministrijas deleģētu pārstāvi. </w:t>
      </w:r>
      <w:r w:rsidR="00005139" w:rsidRPr="004D3AB5">
        <w:rPr>
          <w:sz w:val="28"/>
          <w:szCs w:val="28"/>
        </w:rPr>
        <w:t>Komisijas sastāvā kā ekspertu iekļauj padomes deleģētu pārstāvi bez balsstiesībām, kā arī citus ekspertus, ja nepieciešams</w:t>
      </w:r>
      <w:r w:rsidR="006616BC" w:rsidRPr="004D3AB5">
        <w:rPr>
          <w:sz w:val="28"/>
          <w:szCs w:val="28"/>
        </w:rPr>
        <w:t>. Komisijas darbību nosaka nozares ministrijas izdots komisijas nolikums. Komisijas sekretariāta (turpmāk – sekretariāts) funkcijas pilda nozares ministrija vai padome.</w:t>
      </w:r>
      <w:r w:rsidR="004E2A6B" w:rsidRPr="004D3AB5">
        <w:rPr>
          <w:sz w:val="28"/>
          <w:szCs w:val="28"/>
        </w:rPr>
        <w:t xml:space="preserve"> Komisija:</w:t>
      </w:r>
      <w:r>
        <w:rPr>
          <w:sz w:val="28"/>
          <w:szCs w:val="28"/>
        </w:rPr>
        <w:t>"</w:t>
      </w:r>
      <w:r w:rsidR="004E2A6B" w:rsidRPr="004D3AB5">
        <w:rPr>
          <w:sz w:val="28"/>
          <w:szCs w:val="28"/>
        </w:rPr>
        <w:t>;</w:t>
      </w:r>
    </w:p>
    <w:p w14:paraId="426C2F90" w14:textId="77777777" w:rsidR="001238BC" w:rsidRPr="004D3AB5" w:rsidRDefault="001238BC" w:rsidP="003D0024">
      <w:pPr>
        <w:jc w:val="both"/>
        <w:rPr>
          <w:sz w:val="28"/>
          <w:szCs w:val="28"/>
        </w:rPr>
      </w:pPr>
    </w:p>
    <w:p w14:paraId="426C2F91" w14:textId="13D04FEE" w:rsidR="00005139" w:rsidRPr="008B4BE9" w:rsidRDefault="00C61511" w:rsidP="003D0024">
      <w:pPr>
        <w:ind w:firstLine="709"/>
        <w:jc w:val="both"/>
        <w:rPr>
          <w:sz w:val="28"/>
          <w:szCs w:val="28"/>
        </w:rPr>
      </w:pPr>
      <w:r w:rsidRPr="004D3AB5">
        <w:rPr>
          <w:sz w:val="28"/>
          <w:szCs w:val="28"/>
        </w:rPr>
        <w:t xml:space="preserve">1.4. </w:t>
      </w:r>
      <w:r w:rsidR="008436B1" w:rsidRPr="004D3AB5">
        <w:rPr>
          <w:sz w:val="28"/>
          <w:szCs w:val="28"/>
        </w:rPr>
        <w:t>papildināt noteikumus ar</w:t>
      </w:r>
      <w:r w:rsidR="00192298" w:rsidRPr="004D3AB5">
        <w:rPr>
          <w:sz w:val="28"/>
          <w:szCs w:val="28"/>
        </w:rPr>
        <w:t xml:space="preserve"> </w:t>
      </w:r>
      <w:r w:rsidR="005E4B2A" w:rsidRPr="004D3AB5">
        <w:rPr>
          <w:sz w:val="28"/>
          <w:szCs w:val="28"/>
        </w:rPr>
        <w:t>14.</w:t>
      </w:r>
      <w:r w:rsidR="003739C3" w:rsidRPr="00575C2E">
        <w:rPr>
          <w:sz w:val="28"/>
          <w:szCs w:val="28"/>
          <w:vertAlign w:val="superscript"/>
        </w:rPr>
        <w:t>1</w:t>
      </w:r>
      <w:r w:rsidR="005E4B2A" w:rsidRPr="004D3AB5">
        <w:rPr>
          <w:sz w:val="28"/>
          <w:szCs w:val="28"/>
        </w:rPr>
        <w:t xml:space="preserve"> punktu</w:t>
      </w:r>
      <w:r w:rsidR="0077081C" w:rsidRPr="008B4BE9">
        <w:rPr>
          <w:sz w:val="28"/>
          <w:szCs w:val="28"/>
        </w:rPr>
        <w:t xml:space="preserve"> šādā redakcijā:</w:t>
      </w:r>
    </w:p>
    <w:p w14:paraId="0207AE83" w14:textId="77777777" w:rsidR="005E4B2A" w:rsidRPr="008B4BE9" w:rsidRDefault="005E4B2A" w:rsidP="003D0024">
      <w:pPr>
        <w:pStyle w:val="ListParagraph"/>
        <w:ind w:left="0"/>
        <w:jc w:val="both"/>
        <w:rPr>
          <w:rFonts w:ascii="Arial" w:hAnsi="Arial" w:cs="Arial"/>
          <w:sz w:val="28"/>
          <w:szCs w:val="28"/>
        </w:rPr>
      </w:pPr>
    </w:p>
    <w:p w14:paraId="50CFA55D" w14:textId="106FE1B2" w:rsidR="00562937" w:rsidRPr="002B6989" w:rsidRDefault="00DA3B75" w:rsidP="003D0024">
      <w:pPr>
        <w:pStyle w:val="ListParagraph"/>
        <w:ind w:left="0" w:firstLine="709"/>
        <w:jc w:val="both"/>
        <w:rPr>
          <w:sz w:val="28"/>
          <w:szCs w:val="28"/>
        </w:rPr>
      </w:pPr>
      <w:r>
        <w:rPr>
          <w:sz w:val="28"/>
          <w:szCs w:val="28"/>
        </w:rPr>
        <w:t>"</w:t>
      </w:r>
      <w:r w:rsidR="005E4B2A" w:rsidRPr="008B4BE9">
        <w:rPr>
          <w:sz w:val="28"/>
          <w:szCs w:val="28"/>
        </w:rPr>
        <w:t>14.</w:t>
      </w:r>
      <w:r w:rsidR="003739C3" w:rsidRPr="00575C2E">
        <w:rPr>
          <w:sz w:val="28"/>
          <w:szCs w:val="28"/>
          <w:vertAlign w:val="superscript"/>
        </w:rPr>
        <w:t>1</w:t>
      </w:r>
      <w:r w:rsidR="005E4B2A" w:rsidRPr="004D3AB5">
        <w:rPr>
          <w:sz w:val="28"/>
          <w:szCs w:val="28"/>
        </w:rPr>
        <w:t xml:space="preserve"> </w:t>
      </w:r>
      <w:r w:rsidR="003739C3" w:rsidRPr="008B4BE9">
        <w:rPr>
          <w:sz w:val="28"/>
          <w:szCs w:val="28"/>
        </w:rPr>
        <w:t xml:space="preserve">Valsts pētījumu programmas Covid-19 seku mazināšanai projekta </w:t>
      </w:r>
      <w:r w:rsidR="002E3F55">
        <w:rPr>
          <w:sz w:val="28"/>
          <w:szCs w:val="28"/>
        </w:rPr>
        <w:t xml:space="preserve">(turpmāk – </w:t>
      </w:r>
      <w:r w:rsidR="002E3F55" w:rsidRPr="008B4BE9">
        <w:rPr>
          <w:sz w:val="28"/>
          <w:szCs w:val="28"/>
        </w:rPr>
        <w:t>Covid-19 seku mazināšana</w:t>
      </w:r>
      <w:r w:rsidR="002E3F55">
        <w:rPr>
          <w:sz w:val="28"/>
          <w:szCs w:val="28"/>
        </w:rPr>
        <w:t>s</w:t>
      </w:r>
      <w:r w:rsidR="002E3F55" w:rsidRPr="008B4BE9">
        <w:rPr>
          <w:sz w:val="28"/>
          <w:szCs w:val="28"/>
        </w:rPr>
        <w:t xml:space="preserve"> projekt</w:t>
      </w:r>
      <w:r w:rsidR="002E3F55">
        <w:rPr>
          <w:sz w:val="28"/>
          <w:szCs w:val="28"/>
        </w:rPr>
        <w:t>s)</w:t>
      </w:r>
      <w:r w:rsidR="002E3F55" w:rsidRPr="008B4BE9">
        <w:rPr>
          <w:sz w:val="28"/>
          <w:szCs w:val="28"/>
        </w:rPr>
        <w:t xml:space="preserve"> </w:t>
      </w:r>
      <w:r w:rsidR="003739C3" w:rsidRPr="00051A4B">
        <w:rPr>
          <w:sz w:val="28"/>
          <w:szCs w:val="28"/>
        </w:rPr>
        <w:t xml:space="preserve">ietvaros </w:t>
      </w:r>
      <w:r w:rsidR="00562937" w:rsidRPr="00051A4B">
        <w:rPr>
          <w:sz w:val="28"/>
          <w:szCs w:val="28"/>
        </w:rPr>
        <w:t>pl</w:t>
      </w:r>
      <w:r w:rsidR="00562937" w:rsidRPr="002B6989">
        <w:rPr>
          <w:sz w:val="28"/>
          <w:szCs w:val="28"/>
        </w:rPr>
        <w:t xml:space="preserve">āno: </w:t>
      </w:r>
    </w:p>
    <w:p w14:paraId="447B4BA1" w14:textId="1B28F790" w:rsidR="005E4B2A" w:rsidRPr="004D3AB5" w:rsidRDefault="00562937" w:rsidP="003D0024">
      <w:pPr>
        <w:pStyle w:val="ListParagraph"/>
        <w:ind w:left="0" w:firstLine="709"/>
        <w:jc w:val="both"/>
        <w:rPr>
          <w:sz w:val="28"/>
          <w:szCs w:val="28"/>
        </w:rPr>
      </w:pPr>
      <w:r w:rsidRPr="002B6989">
        <w:rPr>
          <w:sz w:val="28"/>
          <w:szCs w:val="28"/>
        </w:rPr>
        <w:t>14.</w:t>
      </w:r>
      <w:r w:rsidRPr="00575C2E">
        <w:rPr>
          <w:sz w:val="28"/>
          <w:szCs w:val="28"/>
          <w:vertAlign w:val="superscript"/>
        </w:rPr>
        <w:t>1</w:t>
      </w:r>
      <w:r w:rsidRPr="004D3AB5">
        <w:rPr>
          <w:sz w:val="28"/>
          <w:szCs w:val="28"/>
        </w:rPr>
        <w:t> 1.</w:t>
      </w:r>
      <w:r w:rsidRPr="008B4BE9">
        <w:rPr>
          <w:sz w:val="28"/>
          <w:szCs w:val="28"/>
        </w:rPr>
        <w:t xml:space="preserve"> </w:t>
      </w:r>
      <w:r w:rsidR="003739C3" w:rsidRPr="008B4BE9">
        <w:rPr>
          <w:sz w:val="28"/>
          <w:szCs w:val="28"/>
        </w:rPr>
        <w:t>šo noteikumu 14. punktā minēt</w:t>
      </w:r>
      <w:r w:rsidRPr="008B4BE9">
        <w:rPr>
          <w:sz w:val="28"/>
          <w:szCs w:val="28"/>
        </w:rPr>
        <w:t>ās</w:t>
      </w:r>
      <w:r w:rsidR="003739C3" w:rsidRPr="008B4BE9">
        <w:rPr>
          <w:sz w:val="28"/>
          <w:szCs w:val="28"/>
        </w:rPr>
        <w:t xml:space="preserve"> izmaks</w:t>
      </w:r>
      <w:r w:rsidRPr="008B4BE9">
        <w:rPr>
          <w:sz w:val="28"/>
          <w:szCs w:val="28"/>
        </w:rPr>
        <w:t>as</w:t>
      </w:r>
      <w:r w:rsidR="00944B0D" w:rsidRPr="008B4BE9">
        <w:rPr>
          <w:sz w:val="28"/>
          <w:szCs w:val="28"/>
        </w:rPr>
        <w:t xml:space="preserve">, </w:t>
      </w:r>
      <w:r w:rsidRPr="008B4BE9">
        <w:rPr>
          <w:sz w:val="28"/>
          <w:szCs w:val="28"/>
        </w:rPr>
        <w:t xml:space="preserve">izņemot šo noteikumu </w:t>
      </w:r>
      <w:r w:rsidR="005E4B2A" w:rsidRPr="008B4BE9">
        <w:rPr>
          <w:sz w:val="28"/>
          <w:szCs w:val="28"/>
        </w:rPr>
        <w:t xml:space="preserve"> 14.1.4.</w:t>
      </w:r>
      <w:r w:rsidRPr="00C764AD">
        <w:t> </w:t>
      </w:r>
      <w:r w:rsidR="005E4B2A" w:rsidRPr="00C764AD">
        <w:rPr>
          <w:sz w:val="28"/>
          <w:szCs w:val="28"/>
        </w:rPr>
        <w:t>apakšpunkt</w:t>
      </w:r>
      <w:r w:rsidRPr="00051A4B">
        <w:rPr>
          <w:sz w:val="28"/>
          <w:szCs w:val="28"/>
        </w:rPr>
        <w:t xml:space="preserve">ā </w:t>
      </w:r>
      <w:r w:rsidRPr="002B6989">
        <w:rPr>
          <w:sz w:val="28"/>
          <w:szCs w:val="28"/>
        </w:rPr>
        <w:t>minētās izma</w:t>
      </w:r>
      <w:r w:rsidRPr="00422D3B">
        <w:rPr>
          <w:sz w:val="28"/>
          <w:szCs w:val="28"/>
        </w:rPr>
        <w:t>ksas</w:t>
      </w:r>
      <w:r w:rsidR="005E4B2A" w:rsidRPr="004D3AB5">
        <w:rPr>
          <w:sz w:val="28"/>
          <w:szCs w:val="28"/>
        </w:rPr>
        <w:t>;</w:t>
      </w:r>
    </w:p>
    <w:p w14:paraId="00D2889A" w14:textId="1272C91F" w:rsidR="005E4B2A" w:rsidRPr="002B6989" w:rsidRDefault="005E4B2A" w:rsidP="003D0024">
      <w:pPr>
        <w:pStyle w:val="ListParagraph"/>
        <w:ind w:left="0" w:firstLine="709"/>
        <w:jc w:val="both"/>
        <w:rPr>
          <w:sz w:val="28"/>
          <w:szCs w:val="28"/>
        </w:rPr>
      </w:pPr>
      <w:r w:rsidRPr="004D3AB5">
        <w:rPr>
          <w:sz w:val="28"/>
          <w:szCs w:val="28"/>
        </w:rPr>
        <w:t>14.</w:t>
      </w:r>
      <w:r w:rsidR="00DA3B75" w:rsidRPr="00DA3B75">
        <w:rPr>
          <w:sz w:val="28"/>
          <w:szCs w:val="28"/>
          <w:vertAlign w:val="superscript"/>
        </w:rPr>
        <w:t>1</w:t>
      </w:r>
      <w:r w:rsidR="00562937" w:rsidRPr="004D3AB5">
        <w:rPr>
          <w:sz w:val="28"/>
          <w:szCs w:val="28"/>
        </w:rPr>
        <w:t> </w:t>
      </w:r>
      <w:r w:rsidRPr="004D3AB5">
        <w:rPr>
          <w:sz w:val="28"/>
          <w:szCs w:val="28"/>
        </w:rPr>
        <w:t xml:space="preserve">2. </w:t>
      </w:r>
      <w:r w:rsidRPr="00575C2E">
        <w:rPr>
          <w:sz w:val="28"/>
          <w:szCs w:val="28"/>
        </w:rPr>
        <w:t>tiešās attiecināmās izmaksas, kas ir tieši saistītas ar projekta īstenošanu un nepieciešamas rezultātu sasniegšanai</w:t>
      </w:r>
      <w:r w:rsidR="00D70268">
        <w:rPr>
          <w:sz w:val="28"/>
          <w:szCs w:val="28"/>
        </w:rPr>
        <w:t>,</w:t>
      </w:r>
      <w:r w:rsidR="00562937" w:rsidRPr="00575C2E">
        <w:rPr>
          <w:sz w:val="28"/>
          <w:szCs w:val="28"/>
        </w:rPr>
        <w:t xml:space="preserve"> – </w:t>
      </w:r>
      <w:r w:rsidRPr="004D3AB5">
        <w:rPr>
          <w:sz w:val="28"/>
          <w:szCs w:val="28"/>
        </w:rPr>
        <w:t>izmaksas par pamatlīdzekļu</w:t>
      </w:r>
      <w:r w:rsidR="007B4D75">
        <w:rPr>
          <w:sz w:val="28"/>
          <w:szCs w:val="28"/>
        </w:rPr>
        <w:t xml:space="preserve"> iegādi</w:t>
      </w:r>
      <w:r w:rsidRPr="004D3AB5">
        <w:rPr>
          <w:sz w:val="28"/>
          <w:szCs w:val="28"/>
        </w:rPr>
        <w:t xml:space="preserve">, kurus izmanto pētniecībai, un </w:t>
      </w:r>
      <w:r w:rsidR="00D41485">
        <w:rPr>
          <w:sz w:val="28"/>
          <w:szCs w:val="28"/>
        </w:rPr>
        <w:t xml:space="preserve">par </w:t>
      </w:r>
      <w:r w:rsidRPr="004D3AB5">
        <w:rPr>
          <w:sz w:val="28"/>
          <w:szCs w:val="28"/>
        </w:rPr>
        <w:t xml:space="preserve">nemateriālo aktīvu iegādi, ja darījums ir veikts konkurences apstākļos un nav bijis slepenu norunu, </w:t>
      </w:r>
      <w:r w:rsidR="00562937" w:rsidRPr="008B4BE9">
        <w:rPr>
          <w:sz w:val="28"/>
          <w:szCs w:val="28"/>
        </w:rPr>
        <w:t>a</w:t>
      </w:r>
      <w:r w:rsidRPr="008B4BE9">
        <w:rPr>
          <w:sz w:val="28"/>
          <w:szCs w:val="28"/>
        </w:rPr>
        <w:t xml:space="preserve">r nosacījumu, </w:t>
      </w:r>
      <w:r w:rsidR="007B4D75">
        <w:rPr>
          <w:sz w:val="28"/>
          <w:szCs w:val="28"/>
        </w:rPr>
        <w:t xml:space="preserve">ka </w:t>
      </w:r>
      <w:r w:rsidRPr="008B4BE9">
        <w:rPr>
          <w:sz w:val="28"/>
          <w:szCs w:val="28"/>
        </w:rPr>
        <w:t>iegādāto pamatlīdzekļu vai nemateriālo aktīvu izmantošanas laiks paredz</w:t>
      </w:r>
      <w:r w:rsidRPr="00051A4B">
        <w:rPr>
          <w:sz w:val="28"/>
          <w:szCs w:val="28"/>
        </w:rPr>
        <w:t xml:space="preserve">ēts arī pēc </w:t>
      </w:r>
      <w:r w:rsidR="00A81080" w:rsidRPr="008B4BE9">
        <w:rPr>
          <w:sz w:val="28"/>
          <w:szCs w:val="28"/>
        </w:rPr>
        <w:t>Covid-19 seku mazināšana</w:t>
      </w:r>
      <w:r w:rsidR="002E3F55">
        <w:rPr>
          <w:sz w:val="28"/>
          <w:szCs w:val="28"/>
        </w:rPr>
        <w:t>s</w:t>
      </w:r>
      <w:r w:rsidR="00A81080" w:rsidRPr="008B4BE9">
        <w:rPr>
          <w:sz w:val="28"/>
          <w:szCs w:val="28"/>
        </w:rPr>
        <w:t xml:space="preserve"> projekta</w:t>
      </w:r>
      <w:r w:rsidR="002E3F55">
        <w:rPr>
          <w:sz w:val="28"/>
          <w:szCs w:val="28"/>
        </w:rPr>
        <w:t xml:space="preserve"> </w:t>
      </w:r>
      <w:r w:rsidR="002E3F55" w:rsidRPr="00D41485">
        <w:rPr>
          <w:sz w:val="28"/>
          <w:szCs w:val="28"/>
        </w:rPr>
        <w:t>beigām</w:t>
      </w:r>
      <w:r w:rsidR="00D41485" w:rsidRPr="00D41485">
        <w:rPr>
          <w:sz w:val="28"/>
          <w:szCs w:val="28"/>
        </w:rPr>
        <w:t xml:space="preserve"> un</w:t>
      </w:r>
      <w:r w:rsidRPr="00D41485">
        <w:rPr>
          <w:sz w:val="28"/>
          <w:szCs w:val="28"/>
        </w:rPr>
        <w:t xml:space="preserve"> </w:t>
      </w:r>
      <w:r w:rsidR="00D41485" w:rsidRPr="00D41485">
        <w:rPr>
          <w:sz w:val="28"/>
          <w:szCs w:val="28"/>
        </w:rPr>
        <w:t>to izmantošana</w:t>
      </w:r>
      <w:r w:rsidRPr="00D41485">
        <w:rPr>
          <w:sz w:val="28"/>
          <w:szCs w:val="28"/>
        </w:rPr>
        <w:t xml:space="preserve"> ir saistīt</w:t>
      </w:r>
      <w:r w:rsidR="00D41485" w:rsidRPr="00D41485">
        <w:rPr>
          <w:sz w:val="28"/>
          <w:szCs w:val="28"/>
        </w:rPr>
        <w:t>a</w:t>
      </w:r>
      <w:r w:rsidRPr="00D41485">
        <w:rPr>
          <w:sz w:val="28"/>
          <w:szCs w:val="28"/>
        </w:rPr>
        <w:t xml:space="preserve"> ar </w:t>
      </w:r>
      <w:r w:rsidRPr="00D41485">
        <w:rPr>
          <w:sz w:val="28"/>
          <w:szCs w:val="28"/>
        </w:rPr>
        <w:lastRenderedPageBreak/>
        <w:t xml:space="preserve">Covid-19 </w:t>
      </w:r>
      <w:r w:rsidR="007B4D75" w:rsidRPr="00D41485">
        <w:rPr>
          <w:sz w:val="28"/>
          <w:szCs w:val="28"/>
        </w:rPr>
        <w:t xml:space="preserve">izraisīto </w:t>
      </w:r>
      <w:r w:rsidRPr="00D41485">
        <w:rPr>
          <w:sz w:val="28"/>
          <w:szCs w:val="28"/>
        </w:rPr>
        <w:t xml:space="preserve">seku mazināšanu, </w:t>
      </w:r>
      <w:r w:rsidR="00D41485" w:rsidRPr="00D41485">
        <w:rPr>
          <w:sz w:val="28"/>
          <w:szCs w:val="28"/>
        </w:rPr>
        <w:t xml:space="preserve">tie ir </w:t>
      </w:r>
      <w:r w:rsidRPr="00D41485">
        <w:rPr>
          <w:sz w:val="28"/>
          <w:szCs w:val="28"/>
        </w:rPr>
        <w:t xml:space="preserve">visiem </w:t>
      </w:r>
      <w:r w:rsidR="00127F35" w:rsidRPr="00D41485">
        <w:rPr>
          <w:sz w:val="28"/>
          <w:szCs w:val="28"/>
        </w:rPr>
        <w:t>pieejami</w:t>
      </w:r>
      <w:r w:rsidRPr="00D41485">
        <w:rPr>
          <w:sz w:val="28"/>
          <w:szCs w:val="28"/>
        </w:rPr>
        <w:t xml:space="preserve"> un t</w:t>
      </w:r>
      <w:r w:rsidR="00127F35" w:rsidRPr="00D41485">
        <w:rPr>
          <w:sz w:val="28"/>
          <w:szCs w:val="28"/>
        </w:rPr>
        <w:t>os</w:t>
      </w:r>
      <w:r w:rsidRPr="00D41485">
        <w:rPr>
          <w:sz w:val="28"/>
          <w:szCs w:val="28"/>
        </w:rPr>
        <w:t xml:space="preserve"> var izmantot tikai pētnieciskajām darbībām, kurām nav saimnieciska rakstura (piemēram, individuālo aizsardzības līdzekļu testēšanas iekārta).</w:t>
      </w:r>
      <w:r w:rsidR="00DA3B75" w:rsidRPr="00D41485">
        <w:rPr>
          <w:sz w:val="28"/>
          <w:szCs w:val="28"/>
        </w:rPr>
        <w:t>"</w:t>
      </w:r>
      <w:r w:rsidRPr="00D41485">
        <w:rPr>
          <w:sz w:val="28"/>
          <w:szCs w:val="28"/>
        </w:rPr>
        <w:t>;</w:t>
      </w:r>
    </w:p>
    <w:p w14:paraId="3AB2A66B" w14:textId="77777777" w:rsidR="005E4B2A" w:rsidRPr="002B6989" w:rsidRDefault="005E4B2A" w:rsidP="003D0024">
      <w:pPr>
        <w:pStyle w:val="ListParagraph"/>
        <w:ind w:left="0"/>
        <w:jc w:val="both"/>
        <w:rPr>
          <w:rFonts w:ascii="Arial" w:hAnsi="Arial" w:cs="Arial"/>
          <w:sz w:val="28"/>
          <w:szCs w:val="28"/>
        </w:rPr>
      </w:pPr>
    </w:p>
    <w:p w14:paraId="426C2F95" w14:textId="01F62E3B" w:rsidR="0077081C" w:rsidRPr="008B4BE9" w:rsidRDefault="008B4BE9" w:rsidP="00127F35">
      <w:pPr>
        <w:ind w:firstLine="709"/>
        <w:jc w:val="both"/>
        <w:rPr>
          <w:sz w:val="28"/>
          <w:szCs w:val="28"/>
        </w:rPr>
      </w:pPr>
      <w:r>
        <w:rPr>
          <w:sz w:val="28"/>
          <w:szCs w:val="28"/>
        </w:rPr>
        <w:t xml:space="preserve">1.5. </w:t>
      </w:r>
      <w:r w:rsidR="00D221BC" w:rsidRPr="008B4BE9">
        <w:rPr>
          <w:sz w:val="28"/>
          <w:szCs w:val="28"/>
        </w:rPr>
        <w:t>i</w:t>
      </w:r>
      <w:r w:rsidR="00F56B56" w:rsidRPr="008B4BE9">
        <w:rPr>
          <w:sz w:val="28"/>
          <w:szCs w:val="28"/>
        </w:rPr>
        <w:t>zteikt 15.</w:t>
      </w:r>
      <w:r w:rsidR="00C764AD">
        <w:rPr>
          <w:sz w:val="28"/>
          <w:szCs w:val="28"/>
        </w:rPr>
        <w:t> </w:t>
      </w:r>
      <w:r w:rsidR="00F56B56" w:rsidRPr="008B4BE9">
        <w:rPr>
          <w:sz w:val="28"/>
          <w:szCs w:val="28"/>
        </w:rPr>
        <w:t>punkta pirmo teikumu šādā redakcijā:</w:t>
      </w:r>
    </w:p>
    <w:p w14:paraId="426C2F96" w14:textId="77777777" w:rsidR="00F56B56" w:rsidRPr="008B4BE9" w:rsidRDefault="00F56B56" w:rsidP="003D0024">
      <w:pPr>
        <w:pStyle w:val="ListParagraph"/>
        <w:ind w:left="0" w:firstLine="709"/>
        <w:jc w:val="both"/>
        <w:rPr>
          <w:sz w:val="28"/>
          <w:szCs w:val="28"/>
        </w:rPr>
      </w:pPr>
    </w:p>
    <w:p w14:paraId="426C2F97" w14:textId="0C4A74A4" w:rsidR="00F56B56" w:rsidRPr="002B6989" w:rsidRDefault="00DA3B75" w:rsidP="003D0024">
      <w:pPr>
        <w:pStyle w:val="ListParagraph"/>
        <w:ind w:left="0" w:firstLine="709"/>
        <w:jc w:val="both"/>
        <w:rPr>
          <w:sz w:val="28"/>
          <w:szCs w:val="28"/>
        </w:rPr>
      </w:pPr>
      <w:r>
        <w:rPr>
          <w:sz w:val="28"/>
          <w:szCs w:val="28"/>
        </w:rPr>
        <w:t>"</w:t>
      </w:r>
      <w:r w:rsidR="00F56B56" w:rsidRPr="00051A4B">
        <w:rPr>
          <w:sz w:val="28"/>
          <w:szCs w:val="28"/>
        </w:rPr>
        <w:t>Konkursa nolikumu izstrādā nozares ministrija sadarbībā ar padomi vai padome nozares ministrijas uzdevumā.</w:t>
      </w:r>
      <w:r>
        <w:rPr>
          <w:sz w:val="28"/>
          <w:szCs w:val="28"/>
        </w:rPr>
        <w:t>"</w:t>
      </w:r>
      <w:r w:rsidR="005A3056" w:rsidRPr="002B6989">
        <w:rPr>
          <w:sz w:val="28"/>
          <w:szCs w:val="28"/>
        </w:rPr>
        <w:t>;</w:t>
      </w:r>
    </w:p>
    <w:p w14:paraId="426C2F98" w14:textId="77777777" w:rsidR="00E51BB8" w:rsidRPr="004D3AB5" w:rsidRDefault="00E51BB8" w:rsidP="003D0024">
      <w:pPr>
        <w:pStyle w:val="ListParagraph"/>
        <w:ind w:left="0" w:firstLine="709"/>
        <w:jc w:val="both"/>
        <w:rPr>
          <w:sz w:val="28"/>
          <w:szCs w:val="28"/>
        </w:rPr>
      </w:pPr>
    </w:p>
    <w:p w14:paraId="426C2F99" w14:textId="775249EF" w:rsidR="00E51BB8" w:rsidRPr="008B4BE9" w:rsidRDefault="008B4BE9" w:rsidP="00127F35">
      <w:pPr>
        <w:ind w:firstLine="709"/>
        <w:jc w:val="both"/>
        <w:rPr>
          <w:sz w:val="28"/>
          <w:szCs w:val="28"/>
        </w:rPr>
      </w:pPr>
      <w:r>
        <w:rPr>
          <w:sz w:val="28"/>
          <w:szCs w:val="28"/>
        </w:rPr>
        <w:t>1.6.</w:t>
      </w:r>
      <w:r w:rsidR="00C71A5E" w:rsidRPr="008B4BE9">
        <w:rPr>
          <w:sz w:val="28"/>
          <w:szCs w:val="28"/>
        </w:rPr>
        <w:t xml:space="preserve"> </w:t>
      </w:r>
      <w:r w:rsidR="00D221BC" w:rsidRPr="008B4BE9">
        <w:rPr>
          <w:sz w:val="28"/>
          <w:szCs w:val="28"/>
        </w:rPr>
        <w:t xml:space="preserve">papildināt </w:t>
      </w:r>
      <w:r w:rsidR="003C08E3">
        <w:rPr>
          <w:sz w:val="28"/>
          <w:szCs w:val="28"/>
        </w:rPr>
        <w:t>I nodaļu</w:t>
      </w:r>
      <w:r w:rsidR="00192298" w:rsidRPr="00C764AD">
        <w:rPr>
          <w:sz w:val="28"/>
          <w:szCs w:val="28"/>
        </w:rPr>
        <w:t xml:space="preserve"> </w:t>
      </w:r>
      <w:r w:rsidR="00D221BC" w:rsidRPr="00C764AD">
        <w:rPr>
          <w:sz w:val="28"/>
          <w:szCs w:val="28"/>
        </w:rPr>
        <w:t xml:space="preserve">ar </w:t>
      </w:r>
      <w:r w:rsidR="00192298" w:rsidRPr="00D70268">
        <w:rPr>
          <w:sz w:val="28"/>
          <w:szCs w:val="28"/>
        </w:rPr>
        <w:t>16.</w:t>
      </w:r>
      <w:r w:rsidR="00192298" w:rsidRPr="00D70268">
        <w:rPr>
          <w:sz w:val="28"/>
          <w:szCs w:val="28"/>
          <w:vertAlign w:val="superscript"/>
        </w:rPr>
        <w:t>1</w:t>
      </w:r>
      <w:r w:rsidR="00192298" w:rsidRPr="00051A4B">
        <w:rPr>
          <w:vertAlign w:val="superscript"/>
        </w:rPr>
        <w:t xml:space="preserve"> </w:t>
      </w:r>
      <w:r w:rsidR="00192298" w:rsidRPr="002B6989">
        <w:rPr>
          <w:sz w:val="28"/>
          <w:szCs w:val="28"/>
        </w:rPr>
        <w:t>punktu</w:t>
      </w:r>
      <w:r w:rsidR="00192298" w:rsidRPr="002B6989" w:rsidDel="00192298">
        <w:rPr>
          <w:sz w:val="28"/>
          <w:szCs w:val="28"/>
        </w:rPr>
        <w:t xml:space="preserve"> </w:t>
      </w:r>
      <w:r w:rsidR="00D221BC" w:rsidRPr="008B4BE9">
        <w:rPr>
          <w:sz w:val="28"/>
          <w:szCs w:val="28"/>
        </w:rPr>
        <w:t>šādā redakcijā:</w:t>
      </w:r>
    </w:p>
    <w:p w14:paraId="426C2F9A" w14:textId="77777777" w:rsidR="001A422E" w:rsidRPr="00051A4B" w:rsidRDefault="001A422E" w:rsidP="003D0024">
      <w:pPr>
        <w:jc w:val="both"/>
        <w:rPr>
          <w:sz w:val="28"/>
          <w:szCs w:val="28"/>
        </w:rPr>
      </w:pPr>
    </w:p>
    <w:p w14:paraId="6B6E04A0" w14:textId="76A85F22" w:rsidR="00192298" w:rsidRPr="004D3AB5" w:rsidRDefault="00DA3B75" w:rsidP="003D0024">
      <w:pPr>
        <w:ind w:firstLine="709"/>
        <w:jc w:val="both"/>
        <w:rPr>
          <w:sz w:val="28"/>
          <w:szCs w:val="28"/>
          <w:shd w:val="clear" w:color="auto" w:fill="FFFFFF"/>
        </w:rPr>
      </w:pPr>
      <w:r>
        <w:rPr>
          <w:sz w:val="28"/>
          <w:szCs w:val="28"/>
          <w:shd w:val="clear" w:color="auto" w:fill="FFFFFF"/>
        </w:rPr>
        <w:t>"</w:t>
      </w:r>
      <w:r w:rsidR="00192298" w:rsidRPr="002B6989">
        <w:rPr>
          <w:sz w:val="28"/>
          <w:szCs w:val="28"/>
        </w:rPr>
        <w:t>16.</w:t>
      </w:r>
      <w:r w:rsidR="00192298" w:rsidRPr="00422D3B">
        <w:rPr>
          <w:sz w:val="28"/>
          <w:szCs w:val="28"/>
          <w:vertAlign w:val="superscript"/>
        </w:rPr>
        <w:t xml:space="preserve">1 </w:t>
      </w:r>
      <w:r w:rsidR="002E3F55" w:rsidRPr="008B4BE9">
        <w:rPr>
          <w:sz w:val="28"/>
          <w:szCs w:val="28"/>
        </w:rPr>
        <w:t>Covid-19 seku mazināšana</w:t>
      </w:r>
      <w:r w:rsidR="002E3F55">
        <w:rPr>
          <w:sz w:val="28"/>
          <w:szCs w:val="28"/>
        </w:rPr>
        <w:t>s</w:t>
      </w:r>
      <w:r w:rsidR="002E3F55" w:rsidRPr="008B4BE9">
        <w:rPr>
          <w:sz w:val="28"/>
          <w:szCs w:val="28"/>
        </w:rPr>
        <w:t xml:space="preserve"> projekta</w:t>
      </w:r>
      <w:r w:rsidR="002E3F55">
        <w:rPr>
          <w:sz w:val="28"/>
          <w:szCs w:val="28"/>
        </w:rPr>
        <w:t xml:space="preserve"> </w:t>
      </w:r>
      <w:r w:rsidR="00422D3B">
        <w:rPr>
          <w:sz w:val="28"/>
          <w:szCs w:val="28"/>
          <w:lang w:eastAsia="en-US"/>
        </w:rPr>
        <w:t xml:space="preserve">pieteikumu </w:t>
      </w:r>
      <w:r w:rsidR="00192298" w:rsidRPr="00575C2E">
        <w:rPr>
          <w:sz w:val="28"/>
          <w:szCs w:val="28"/>
          <w:lang w:eastAsia="en-US"/>
        </w:rPr>
        <w:t xml:space="preserve">konkursa nolikumā </w:t>
      </w:r>
      <w:r w:rsidR="004D3AB5">
        <w:rPr>
          <w:sz w:val="28"/>
          <w:szCs w:val="28"/>
          <w:lang w:eastAsia="en-US"/>
        </w:rPr>
        <w:t>papildu</w:t>
      </w:r>
      <w:r w:rsidR="00D70268">
        <w:rPr>
          <w:sz w:val="28"/>
          <w:szCs w:val="28"/>
          <w:lang w:eastAsia="en-US"/>
        </w:rPr>
        <w:t>s</w:t>
      </w:r>
      <w:r w:rsidR="004D3AB5">
        <w:rPr>
          <w:sz w:val="28"/>
          <w:szCs w:val="28"/>
          <w:lang w:eastAsia="en-US"/>
        </w:rPr>
        <w:t xml:space="preserve"> šo noteikumu 16. punktā minētajam </w:t>
      </w:r>
      <w:r w:rsidR="00192298" w:rsidRPr="00575C2E">
        <w:rPr>
          <w:sz w:val="28"/>
          <w:szCs w:val="28"/>
          <w:lang w:eastAsia="en-US"/>
        </w:rPr>
        <w:t>nosaka</w:t>
      </w:r>
      <w:r w:rsidR="004D3AB5">
        <w:rPr>
          <w:sz w:val="28"/>
          <w:szCs w:val="28"/>
          <w:lang w:eastAsia="en-US"/>
        </w:rPr>
        <w:t xml:space="preserve"> </w:t>
      </w:r>
      <w:r w:rsidR="002E3F55" w:rsidRPr="008B4BE9">
        <w:rPr>
          <w:sz w:val="28"/>
          <w:szCs w:val="28"/>
        </w:rPr>
        <w:t>Covid-19 seku mazināšana</w:t>
      </w:r>
      <w:r w:rsidR="002E3F55">
        <w:rPr>
          <w:sz w:val="28"/>
          <w:szCs w:val="28"/>
        </w:rPr>
        <w:t>s</w:t>
      </w:r>
      <w:r w:rsidR="002E3F55" w:rsidRPr="008B4BE9">
        <w:rPr>
          <w:sz w:val="28"/>
          <w:szCs w:val="28"/>
        </w:rPr>
        <w:t xml:space="preserve"> projekta</w:t>
      </w:r>
      <w:r w:rsidR="002E3F55">
        <w:rPr>
          <w:sz w:val="28"/>
          <w:szCs w:val="28"/>
        </w:rPr>
        <w:t xml:space="preserve"> </w:t>
      </w:r>
      <w:r w:rsidR="00192298" w:rsidRPr="004D3AB5">
        <w:rPr>
          <w:sz w:val="28"/>
          <w:szCs w:val="28"/>
          <w:shd w:val="clear" w:color="auto" w:fill="FFFFFF"/>
        </w:rPr>
        <w:t>attiecināmo izmaksu pozīcijas un to pieļaujamo īpatsvaru projekta budžetā.</w:t>
      </w:r>
      <w:r>
        <w:rPr>
          <w:sz w:val="28"/>
          <w:szCs w:val="28"/>
          <w:shd w:val="clear" w:color="auto" w:fill="FFFFFF"/>
        </w:rPr>
        <w:t>"</w:t>
      </w:r>
      <w:r w:rsidR="00192298" w:rsidRPr="004D3AB5">
        <w:rPr>
          <w:sz w:val="28"/>
          <w:szCs w:val="28"/>
          <w:shd w:val="clear" w:color="auto" w:fill="FFFFFF"/>
        </w:rPr>
        <w:t>;</w:t>
      </w:r>
      <w:r w:rsidR="002E3F55">
        <w:rPr>
          <w:sz w:val="28"/>
          <w:szCs w:val="28"/>
          <w:shd w:val="clear" w:color="auto" w:fill="FFFFFF"/>
        </w:rPr>
        <w:t xml:space="preserve"> </w:t>
      </w:r>
    </w:p>
    <w:p w14:paraId="62C30B1C" w14:textId="77777777" w:rsidR="00192298" w:rsidRPr="004D3AB5" w:rsidRDefault="00192298" w:rsidP="003D0024">
      <w:pPr>
        <w:ind w:firstLine="709"/>
        <w:jc w:val="both"/>
        <w:rPr>
          <w:sz w:val="28"/>
          <w:szCs w:val="28"/>
          <w:shd w:val="clear" w:color="auto" w:fill="FFFFFF"/>
        </w:rPr>
      </w:pPr>
    </w:p>
    <w:p w14:paraId="426C2F9D" w14:textId="10626744" w:rsidR="002A1CD2" w:rsidRPr="008B4BE9" w:rsidRDefault="008B4BE9" w:rsidP="003D0024">
      <w:pPr>
        <w:ind w:firstLine="709"/>
        <w:jc w:val="both"/>
        <w:rPr>
          <w:sz w:val="28"/>
          <w:szCs w:val="28"/>
        </w:rPr>
      </w:pPr>
      <w:r>
        <w:rPr>
          <w:sz w:val="28"/>
          <w:szCs w:val="28"/>
          <w:shd w:val="clear" w:color="auto" w:fill="FFFFFF"/>
        </w:rPr>
        <w:t>1.7.</w:t>
      </w:r>
      <w:r w:rsidR="00127F35">
        <w:rPr>
          <w:sz w:val="28"/>
          <w:szCs w:val="28"/>
          <w:shd w:val="clear" w:color="auto" w:fill="FFFFFF"/>
        </w:rPr>
        <w:t> </w:t>
      </w:r>
      <w:r w:rsidR="00BE4BCA" w:rsidRPr="00575C2E">
        <w:rPr>
          <w:sz w:val="28"/>
          <w:szCs w:val="28"/>
          <w:shd w:val="clear" w:color="auto" w:fill="FFFFFF"/>
        </w:rPr>
        <w:t>s</w:t>
      </w:r>
      <w:r w:rsidR="002A1CD2" w:rsidRPr="00575C2E">
        <w:rPr>
          <w:sz w:val="28"/>
          <w:szCs w:val="28"/>
          <w:shd w:val="clear" w:color="auto" w:fill="FFFFFF"/>
        </w:rPr>
        <w:t>vītrot 20.</w:t>
      </w:r>
      <w:r w:rsidR="002B6989">
        <w:rPr>
          <w:sz w:val="28"/>
          <w:szCs w:val="28"/>
          <w:shd w:val="clear" w:color="auto" w:fill="FFFFFF"/>
        </w:rPr>
        <w:t> </w:t>
      </w:r>
      <w:r w:rsidR="002A1CD2" w:rsidRPr="00575C2E">
        <w:rPr>
          <w:sz w:val="28"/>
          <w:szCs w:val="28"/>
          <w:shd w:val="clear" w:color="auto" w:fill="FFFFFF"/>
        </w:rPr>
        <w:t>punkta pirmajā teikumā vār</w:t>
      </w:r>
      <w:r w:rsidR="002A1CD2" w:rsidRPr="008B4BE9">
        <w:rPr>
          <w:sz w:val="28"/>
          <w:szCs w:val="28"/>
          <w:shd w:val="clear" w:color="auto" w:fill="FFFFFF"/>
        </w:rPr>
        <w:t xml:space="preserve">dus </w:t>
      </w:r>
      <w:r w:rsidR="00DA3B75">
        <w:rPr>
          <w:sz w:val="28"/>
          <w:szCs w:val="28"/>
          <w:shd w:val="clear" w:color="auto" w:fill="FFFFFF"/>
        </w:rPr>
        <w:t>"</w:t>
      </w:r>
      <w:r w:rsidR="002A1CD2" w:rsidRPr="008B4BE9">
        <w:rPr>
          <w:sz w:val="28"/>
          <w:szCs w:val="28"/>
          <w:shd w:val="clear" w:color="auto" w:fill="FFFFFF"/>
        </w:rPr>
        <w:t>sadarbībā ar administrāciju</w:t>
      </w:r>
      <w:r w:rsidR="00DA3B75">
        <w:rPr>
          <w:sz w:val="28"/>
          <w:szCs w:val="28"/>
          <w:shd w:val="clear" w:color="auto" w:fill="FFFFFF"/>
        </w:rPr>
        <w:t>"</w:t>
      </w:r>
      <w:r w:rsidR="002A1CD2" w:rsidRPr="008B4BE9">
        <w:rPr>
          <w:sz w:val="28"/>
          <w:szCs w:val="28"/>
          <w:shd w:val="clear" w:color="auto" w:fill="FFFFFF"/>
        </w:rPr>
        <w:t>;</w:t>
      </w:r>
    </w:p>
    <w:p w14:paraId="426C2F9F" w14:textId="4A61D7C6" w:rsidR="00E51BB8" w:rsidRPr="00575C2E" w:rsidRDefault="008B4BE9" w:rsidP="00127F35">
      <w:pPr>
        <w:ind w:firstLine="709"/>
        <w:jc w:val="both"/>
        <w:rPr>
          <w:sz w:val="28"/>
          <w:szCs w:val="28"/>
        </w:rPr>
      </w:pPr>
      <w:r>
        <w:rPr>
          <w:sz w:val="28"/>
          <w:szCs w:val="28"/>
        </w:rPr>
        <w:t xml:space="preserve">1.8. </w:t>
      </w:r>
      <w:r w:rsidR="001A422E" w:rsidRPr="00575C2E">
        <w:rPr>
          <w:sz w:val="28"/>
          <w:szCs w:val="28"/>
        </w:rPr>
        <w:t>papildināt noteikumus ar 25.</w:t>
      </w:r>
      <w:r w:rsidR="001A422E" w:rsidRPr="00575C2E">
        <w:rPr>
          <w:sz w:val="28"/>
          <w:szCs w:val="28"/>
          <w:vertAlign w:val="superscript"/>
        </w:rPr>
        <w:t xml:space="preserve">1 </w:t>
      </w:r>
      <w:r w:rsidR="001A422E" w:rsidRPr="00575C2E">
        <w:rPr>
          <w:sz w:val="28"/>
          <w:szCs w:val="28"/>
        </w:rPr>
        <w:t>punktu šādā redakcijā:</w:t>
      </w:r>
    </w:p>
    <w:p w14:paraId="426C2FA0" w14:textId="77777777" w:rsidR="002E2BEA" w:rsidRPr="008B4BE9" w:rsidRDefault="002E2BEA" w:rsidP="003D0024">
      <w:pPr>
        <w:pStyle w:val="ListParagraph"/>
        <w:ind w:left="0"/>
        <w:jc w:val="both"/>
        <w:rPr>
          <w:sz w:val="28"/>
          <w:szCs w:val="28"/>
        </w:rPr>
      </w:pPr>
    </w:p>
    <w:p w14:paraId="426C2FA1" w14:textId="0A5919BD" w:rsidR="002E2BEA" w:rsidRPr="004D3AB5" w:rsidRDefault="00DA3B75" w:rsidP="003D0024">
      <w:pPr>
        <w:pStyle w:val="ListParagraph"/>
        <w:ind w:left="0" w:firstLine="709"/>
        <w:jc w:val="both"/>
        <w:rPr>
          <w:sz w:val="28"/>
          <w:szCs w:val="28"/>
        </w:rPr>
      </w:pPr>
      <w:r>
        <w:rPr>
          <w:sz w:val="28"/>
          <w:szCs w:val="28"/>
        </w:rPr>
        <w:t>"</w:t>
      </w:r>
      <w:r w:rsidR="002E2BEA" w:rsidRPr="00051A4B">
        <w:rPr>
          <w:sz w:val="28"/>
          <w:szCs w:val="28"/>
        </w:rPr>
        <w:t>25.</w:t>
      </w:r>
      <w:r w:rsidR="002E2BEA" w:rsidRPr="00051A4B">
        <w:rPr>
          <w:sz w:val="28"/>
          <w:szCs w:val="28"/>
          <w:vertAlign w:val="superscript"/>
        </w:rPr>
        <w:t>1</w:t>
      </w:r>
      <w:r w:rsidR="00C2655F">
        <w:rPr>
          <w:sz w:val="28"/>
          <w:szCs w:val="28"/>
        </w:rPr>
        <w:t> </w:t>
      </w:r>
      <w:r w:rsidR="002E2BEA" w:rsidRPr="002B6989">
        <w:rPr>
          <w:sz w:val="28"/>
          <w:szCs w:val="28"/>
        </w:rPr>
        <w:t xml:space="preserve">Katrs eksperts izvērtē </w:t>
      </w:r>
      <w:r w:rsidR="002E3F55" w:rsidRPr="008B4BE9">
        <w:rPr>
          <w:sz w:val="28"/>
          <w:szCs w:val="28"/>
        </w:rPr>
        <w:t>Covid-19 seku mazināšana</w:t>
      </w:r>
      <w:r w:rsidR="002E3F55">
        <w:rPr>
          <w:sz w:val="28"/>
          <w:szCs w:val="28"/>
        </w:rPr>
        <w:t>s</w:t>
      </w:r>
      <w:r w:rsidR="002E3F55" w:rsidRPr="008B4BE9">
        <w:rPr>
          <w:sz w:val="28"/>
          <w:szCs w:val="28"/>
        </w:rPr>
        <w:t xml:space="preserve"> projekta</w:t>
      </w:r>
      <w:r w:rsidR="002E3F55">
        <w:rPr>
          <w:sz w:val="28"/>
          <w:szCs w:val="28"/>
        </w:rPr>
        <w:t xml:space="preserve"> </w:t>
      </w:r>
      <w:r w:rsidR="002E2BEA" w:rsidRPr="002B6989">
        <w:rPr>
          <w:sz w:val="28"/>
          <w:szCs w:val="28"/>
        </w:rPr>
        <w:t>pieteikumu, aizpildot pieteikuma individuālās ekspertīzes veidlapu</w:t>
      </w:r>
      <w:r w:rsidR="005F161E">
        <w:rPr>
          <w:sz w:val="28"/>
          <w:szCs w:val="28"/>
        </w:rPr>
        <w:t>,</w:t>
      </w:r>
      <w:r w:rsidR="002E2BEA" w:rsidRPr="002B6989">
        <w:rPr>
          <w:sz w:val="28"/>
          <w:szCs w:val="28"/>
        </w:rPr>
        <w:t xml:space="preserve"> un nosūta to padomei. Pēc pieteikumu individuālo ekspertīzes veidlapu saņemšanas padome organizē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4D3AB5">
        <w:rPr>
          <w:sz w:val="28"/>
          <w:szCs w:val="28"/>
        </w:rPr>
        <w:t xml:space="preserve">pieteikumu izvērtēšanu attiecīgajā ekspertu paneļdiskusijā. Ekspertu paneļdiskusijas darba organizāciju un darba kārtību nosaka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4D3AB5">
        <w:rPr>
          <w:sz w:val="28"/>
          <w:szCs w:val="28"/>
        </w:rPr>
        <w:t xml:space="preserve">konkursa nolikumā. Ņemot vērā ekspertu aizpildītās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4D3AB5">
        <w:rPr>
          <w:sz w:val="28"/>
          <w:szCs w:val="28"/>
        </w:rPr>
        <w:t xml:space="preserve">pieteikuma individuālās ekspertīzes veidlapas un ekspertu paneļdiskusijā panākto vienošanos </w:t>
      </w:r>
      <w:r w:rsidR="00C2655F">
        <w:rPr>
          <w:sz w:val="28"/>
          <w:szCs w:val="28"/>
        </w:rPr>
        <w:t xml:space="preserve"> </w:t>
      </w:r>
      <w:r w:rsidR="002E2BEA" w:rsidRPr="004D3AB5">
        <w:rPr>
          <w:sz w:val="28"/>
          <w:szCs w:val="28"/>
        </w:rPr>
        <w:t xml:space="preserve">par katru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4D3AB5">
        <w:rPr>
          <w:sz w:val="28"/>
          <w:szCs w:val="28"/>
        </w:rPr>
        <w:t xml:space="preserve">pieteikuma </w:t>
      </w:r>
      <w:r w:rsidR="002E2BEA" w:rsidRPr="00575C2E">
        <w:rPr>
          <w:sz w:val="28"/>
          <w:szCs w:val="28"/>
        </w:rPr>
        <w:t>ekspertīzes konsolidēto vērtējumu, viens no</w:t>
      </w:r>
      <w:r w:rsidR="00E74F08">
        <w:rPr>
          <w:sz w:val="28"/>
          <w:szCs w:val="28"/>
        </w:rPr>
        <w:t xml:space="preserve"> ekspertiem, kas vērtēja</w:t>
      </w:r>
      <w:r w:rsidR="002E2BEA" w:rsidRPr="00575C2E">
        <w:rPr>
          <w:sz w:val="28"/>
          <w:szCs w:val="28"/>
        </w:rPr>
        <w:t xml:space="preserve"> attiecīg</w:t>
      </w:r>
      <w:r w:rsidR="00E74F08">
        <w:rPr>
          <w:sz w:val="28"/>
          <w:szCs w:val="28"/>
        </w:rPr>
        <w:t>o</w:t>
      </w:r>
      <w:r w:rsidR="002E2BEA" w:rsidRPr="00575C2E">
        <w:rPr>
          <w:sz w:val="28"/>
          <w:szCs w:val="28"/>
        </w:rPr>
        <w:t xml:space="preserve"> pieteikum</w:t>
      </w:r>
      <w:r w:rsidR="00E74F08">
        <w:rPr>
          <w:sz w:val="28"/>
          <w:szCs w:val="28"/>
        </w:rPr>
        <w:t xml:space="preserve">u, </w:t>
      </w:r>
      <w:r w:rsidR="002E2BEA" w:rsidRPr="00575C2E">
        <w:rPr>
          <w:sz w:val="28"/>
          <w:szCs w:val="28"/>
        </w:rPr>
        <w:t xml:space="preserve">aizpilda un apstiprina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575C2E">
        <w:rPr>
          <w:sz w:val="28"/>
          <w:szCs w:val="28"/>
        </w:rPr>
        <w:t>pieteikuma konsolidētās ekspertīzes veidlapu. Abas minētās veidlapas</w:t>
      </w:r>
      <w:r w:rsidR="0004115A">
        <w:rPr>
          <w:sz w:val="28"/>
          <w:szCs w:val="28"/>
        </w:rPr>
        <w:t xml:space="preserve"> (individuālo un konsolidēto)</w:t>
      </w:r>
      <w:r w:rsidR="002E2BEA" w:rsidRPr="00575C2E">
        <w:rPr>
          <w:sz w:val="28"/>
          <w:szCs w:val="28"/>
        </w:rPr>
        <w:t xml:space="preserve"> eksperti aizpilda, ievērojot </w:t>
      </w:r>
      <w:r w:rsidR="00C2655F" w:rsidRPr="008B4BE9">
        <w:rPr>
          <w:sz w:val="28"/>
          <w:szCs w:val="28"/>
        </w:rPr>
        <w:t>Covid-19 seku mazināšana</w:t>
      </w:r>
      <w:r w:rsidR="00C2655F">
        <w:rPr>
          <w:sz w:val="28"/>
          <w:szCs w:val="28"/>
        </w:rPr>
        <w:t>s</w:t>
      </w:r>
      <w:r w:rsidR="00C2655F" w:rsidRPr="008B4BE9">
        <w:rPr>
          <w:sz w:val="28"/>
          <w:szCs w:val="28"/>
        </w:rPr>
        <w:t xml:space="preserve"> projekta</w:t>
      </w:r>
      <w:r w:rsidR="00C2655F">
        <w:rPr>
          <w:sz w:val="28"/>
          <w:szCs w:val="28"/>
        </w:rPr>
        <w:t xml:space="preserve"> </w:t>
      </w:r>
      <w:r w:rsidR="002E2BEA" w:rsidRPr="00575C2E">
        <w:rPr>
          <w:sz w:val="28"/>
          <w:szCs w:val="28"/>
        </w:rPr>
        <w:t>konkursa nolikumā noteikto ekspertīzes veikšanas metodiku</w:t>
      </w:r>
      <w:r w:rsidR="009A3C3B" w:rsidRPr="00575C2E">
        <w:rPr>
          <w:sz w:val="28"/>
          <w:szCs w:val="28"/>
        </w:rPr>
        <w:t>.</w:t>
      </w:r>
      <w:r>
        <w:rPr>
          <w:sz w:val="28"/>
          <w:szCs w:val="28"/>
        </w:rPr>
        <w:t>"</w:t>
      </w:r>
      <w:r w:rsidR="002E2BEA" w:rsidRPr="00575C2E">
        <w:rPr>
          <w:sz w:val="28"/>
          <w:szCs w:val="28"/>
        </w:rPr>
        <w:t>;</w:t>
      </w:r>
      <w:r w:rsidR="00E74F08">
        <w:rPr>
          <w:sz w:val="28"/>
          <w:szCs w:val="28"/>
        </w:rPr>
        <w:t xml:space="preserve"> </w:t>
      </w:r>
      <w:r w:rsidR="00C2655F">
        <w:rPr>
          <w:sz w:val="28"/>
          <w:szCs w:val="28"/>
        </w:rPr>
        <w:t xml:space="preserve"> </w:t>
      </w:r>
    </w:p>
    <w:p w14:paraId="426C2FA2" w14:textId="77777777" w:rsidR="002E2BEA" w:rsidRPr="008B4BE9" w:rsidRDefault="002E2BEA" w:rsidP="003D0024">
      <w:pPr>
        <w:pStyle w:val="ListParagraph"/>
        <w:ind w:left="0"/>
        <w:rPr>
          <w:sz w:val="28"/>
          <w:szCs w:val="28"/>
        </w:rPr>
      </w:pPr>
    </w:p>
    <w:p w14:paraId="426C2FA3" w14:textId="392B6AFA" w:rsidR="001A422E" w:rsidRPr="008B4BE9" w:rsidRDefault="008B4BE9" w:rsidP="003D0024">
      <w:pPr>
        <w:ind w:firstLine="697"/>
        <w:jc w:val="both"/>
        <w:rPr>
          <w:sz w:val="28"/>
          <w:szCs w:val="28"/>
        </w:rPr>
      </w:pPr>
      <w:r>
        <w:rPr>
          <w:sz w:val="28"/>
          <w:szCs w:val="28"/>
        </w:rPr>
        <w:t xml:space="preserve">1.9. </w:t>
      </w:r>
      <w:r w:rsidR="002E2BEA" w:rsidRPr="00575C2E">
        <w:rPr>
          <w:sz w:val="28"/>
          <w:szCs w:val="28"/>
        </w:rPr>
        <w:t>aizstāt 35.</w:t>
      </w:r>
      <w:r w:rsidR="002B6989">
        <w:rPr>
          <w:sz w:val="28"/>
          <w:szCs w:val="28"/>
        </w:rPr>
        <w:t> </w:t>
      </w:r>
      <w:r w:rsidR="002E2BEA" w:rsidRPr="00575C2E">
        <w:rPr>
          <w:sz w:val="28"/>
          <w:szCs w:val="28"/>
        </w:rPr>
        <w:t xml:space="preserve">punkta otrajā teikumā vārdus </w:t>
      </w:r>
      <w:r w:rsidR="00DA3B75">
        <w:rPr>
          <w:sz w:val="28"/>
          <w:szCs w:val="28"/>
        </w:rPr>
        <w:t>"</w:t>
      </w:r>
      <w:r w:rsidR="002E2BEA" w:rsidRPr="00575C2E">
        <w:rPr>
          <w:rFonts w:cstheme="minorHAnsi"/>
          <w:sz w:val="28"/>
          <w:szCs w:val="28"/>
        </w:rPr>
        <w:t>projekta pieteikuma iesniedzējam, padomei un a</w:t>
      </w:r>
      <w:r w:rsidR="002E2BEA" w:rsidRPr="008B4BE9">
        <w:rPr>
          <w:rFonts w:cstheme="minorHAnsi"/>
          <w:sz w:val="28"/>
          <w:szCs w:val="28"/>
        </w:rPr>
        <w:t>dministrācijai</w:t>
      </w:r>
      <w:r w:rsidR="00DA3B75">
        <w:rPr>
          <w:rFonts w:cstheme="minorHAnsi"/>
          <w:sz w:val="28"/>
          <w:szCs w:val="28"/>
        </w:rPr>
        <w:t>"</w:t>
      </w:r>
      <w:r w:rsidR="002E2BEA" w:rsidRPr="008B4BE9">
        <w:rPr>
          <w:rFonts w:cstheme="minorHAnsi"/>
          <w:sz w:val="28"/>
          <w:szCs w:val="28"/>
        </w:rPr>
        <w:t xml:space="preserve"> ar vārdiem </w:t>
      </w:r>
      <w:r w:rsidR="00DA3B75">
        <w:rPr>
          <w:rFonts w:cstheme="minorHAnsi"/>
          <w:sz w:val="28"/>
          <w:szCs w:val="28"/>
        </w:rPr>
        <w:t>"</w:t>
      </w:r>
      <w:r w:rsidR="002E2BEA" w:rsidRPr="008B4BE9">
        <w:rPr>
          <w:rFonts w:cstheme="minorHAnsi"/>
          <w:sz w:val="28"/>
          <w:szCs w:val="28"/>
        </w:rPr>
        <w:t>projekta pieteikuma iesniedzējam un padomei</w:t>
      </w:r>
      <w:r w:rsidR="00DA3B75">
        <w:rPr>
          <w:rFonts w:cstheme="minorHAnsi"/>
          <w:sz w:val="28"/>
          <w:szCs w:val="28"/>
        </w:rPr>
        <w:t>"</w:t>
      </w:r>
      <w:r w:rsidR="002E2BEA" w:rsidRPr="008B4BE9">
        <w:rPr>
          <w:rFonts w:cstheme="minorHAnsi"/>
          <w:sz w:val="28"/>
          <w:szCs w:val="28"/>
        </w:rPr>
        <w:t>;</w:t>
      </w:r>
    </w:p>
    <w:p w14:paraId="426C2FA5" w14:textId="3BDC2584" w:rsidR="001A422E" w:rsidRPr="008B4BE9" w:rsidRDefault="008B4BE9" w:rsidP="00C2655F">
      <w:pPr>
        <w:ind w:firstLine="709"/>
        <w:jc w:val="both"/>
        <w:rPr>
          <w:sz w:val="28"/>
          <w:szCs w:val="28"/>
        </w:rPr>
      </w:pPr>
      <w:r>
        <w:rPr>
          <w:sz w:val="28"/>
          <w:szCs w:val="28"/>
        </w:rPr>
        <w:t xml:space="preserve">1.10. </w:t>
      </w:r>
      <w:r w:rsidR="001A422E" w:rsidRPr="008B4BE9">
        <w:rPr>
          <w:sz w:val="28"/>
          <w:szCs w:val="28"/>
        </w:rPr>
        <w:t xml:space="preserve">papildināt noteikumus ar </w:t>
      </w:r>
      <w:r w:rsidR="001A422E" w:rsidRPr="008B4BE9">
        <w:rPr>
          <w:rFonts w:cstheme="minorHAnsi"/>
          <w:sz w:val="28"/>
          <w:szCs w:val="28"/>
        </w:rPr>
        <w:t>36.1.</w:t>
      </w:r>
      <w:r w:rsidR="00567843" w:rsidRPr="008B4BE9">
        <w:rPr>
          <w:rFonts w:cstheme="minorHAnsi"/>
          <w:sz w:val="28"/>
          <w:szCs w:val="28"/>
          <w:vertAlign w:val="superscript"/>
        </w:rPr>
        <w:t>1</w:t>
      </w:r>
      <w:r w:rsidR="001A422E" w:rsidRPr="008B4BE9">
        <w:rPr>
          <w:rFonts w:cstheme="minorHAnsi"/>
          <w:sz w:val="28"/>
          <w:szCs w:val="28"/>
        </w:rPr>
        <w:t xml:space="preserve"> apakš</w:t>
      </w:r>
      <w:r w:rsidR="007E145F" w:rsidRPr="008B4BE9">
        <w:rPr>
          <w:rFonts w:cstheme="minorHAnsi"/>
          <w:sz w:val="28"/>
          <w:szCs w:val="28"/>
        </w:rPr>
        <w:t>punktu</w:t>
      </w:r>
      <w:r w:rsidR="001A422E" w:rsidRPr="008B4BE9">
        <w:rPr>
          <w:rFonts w:cstheme="minorHAnsi"/>
          <w:sz w:val="28"/>
          <w:szCs w:val="28"/>
        </w:rPr>
        <w:t xml:space="preserve"> šādā redakcijā:</w:t>
      </w:r>
    </w:p>
    <w:p w14:paraId="426C2FA6" w14:textId="77777777" w:rsidR="001A422E" w:rsidRPr="00051A4B" w:rsidRDefault="001A422E" w:rsidP="003D0024">
      <w:pPr>
        <w:jc w:val="both"/>
        <w:rPr>
          <w:sz w:val="28"/>
          <w:szCs w:val="28"/>
        </w:rPr>
      </w:pPr>
    </w:p>
    <w:p w14:paraId="426C2FA7" w14:textId="4F0B5E86" w:rsidR="001A422E" w:rsidRPr="004D3AB5" w:rsidRDefault="00DA3B75" w:rsidP="003D0024">
      <w:pPr>
        <w:ind w:firstLine="709"/>
        <w:jc w:val="both"/>
        <w:rPr>
          <w:rFonts w:cstheme="minorHAnsi"/>
          <w:sz w:val="28"/>
          <w:szCs w:val="28"/>
        </w:rPr>
      </w:pPr>
      <w:r>
        <w:rPr>
          <w:rFonts w:cstheme="minorHAnsi"/>
          <w:sz w:val="28"/>
          <w:szCs w:val="28"/>
        </w:rPr>
        <w:t>"</w:t>
      </w:r>
      <w:r w:rsidR="001A422E" w:rsidRPr="002B6989">
        <w:rPr>
          <w:rFonts w:cstheme="minorHAnsi"/>
          <w:sz w:val="28"/>
          <w:szCs w:val="28"/>
        </w:rPr>
        <w:t>36.1.</w:t>
      </w:r>
      <w:r w:rsidR="00567843" w:rsidRPr="002B6989">
        <w:rPr>
          <w:rFonts w:cstheme="minorHAnsi"/>
          <w:sz w:val="28"/>
          <w:szCs w:val="28"/>
          <w:vertAlign w:val="superscript"/>
        </w:rPr>
        <w:t>1</w:t>
      </w:r>
      <w:r w:rsidR="001A422E" w:rsidRPr="002B6989">
        <w:rPr>
          <w:rFonts w:cstheme="minorHAnsi"/>
          <w:sz w:val="28"/>
          <w:szCs w:val="28"/>
        </w:rPr>
        <w:t xml:space="preserve"> padome </w:t>
      </w:r>
      <w:r w:rsidR="00EE04FA" w:rsidRPr="002B6989">
        <w:rPr>
          <w:rFonts w:cstheme="minorHAnsi"/>
          <w:sz w:val="28"/>
          <w:szCs w:val="28"/>
        </w:rPr>
        <w:t>–</w:t>
      </w:r>
      <w:r w:rsidR="001A422E" w:rsidRPr="002B6989">
        <w:rPr>
          <w:rFonts w:cstheme="minorHAnsi"/>
          <w:sz w:val="28"/>
          <w:szCs w:val="28"/>
        </w:rPr>
        <w:t xml:space="preserve"> līdzekļus, kas piešķirti</w:t>
      </w:r>
      <w:r w:rsidR="0013590B">
        <w:rPr>
          <w:rFonts w:cstheme="minorHAnsi"/>
          <w:sz w:val="28"/>
          <w:szCs w:val="28"/>
        </w:rPr>
        <w:t>, lai īstenotu</w:t>
      </w:r>
      <w:r w:rsidR="001A422E" w:rsidRPr="002B6989">
        <w:rPr>
          <w:rFonts w:cstheme="minorHAnsi"/>
          <w:sz w:val="28"/>
          <w:szCs w:val="28"/>
        </w:rPr>
        <w:t xml:space="preserve"> </w:t>
      </w:r>
      <w:r w:rsidR="00C2655F">
        <w:rPr>
          <w:sz w:val="28"/>
          <w:szCs w:val="28"/>
        </w:rPr>
        <w:t>v</w:t>
      </w:r>
      <w:r w:rsidR="00C2655F" w:rsidRPr="008B4BE9">
        <w:rPr>
          <w:sz w:val="28"/>
          <w:szCs w:val="28"/>
        </w:rPr>
        <w:t>alsts pētījumu programm</w:t>
      </w:r>
      <w:r w:rsidR="0013590B">
        <w:rPr>
          <w:sz w:val="28"/>
          <w:szCs w:val="28"/>
        </w:rPr>
        <w:t>u</w:t>
      </w:r>
      <w:r w:rsidR="00C2655F" w:rsidRPr="008B4BE9">
        <w:rPr>
          <w:sz w:val="28"/>
          <w:szCs w:val="28"/>
        </w:rPr>
        <w:t xml:space="preserve"> Covid-19 seku mazināšanai</w:t>
      </w:r>
      <w:r w:rsidR="00C208B4">
        <w:rPr>
          <w:sz w:val="28"/>
          <w:szCs w:val="28"/>
        </w:rPr>
        <w:t>, tai skaitā</w:t>
      </w:r>
      <w:r w:rsidR="00C2655F">
        <w:rPr>
          <w:sz w:val="28"/>
          <w:szCs w:val="28"/>
        </w:rPr>
        <w:t xml:space="preserve"> </w:t>
      </w:r>
      <w:r w:rsidR="001A422E" w:rsidRPr="002B6989">
        <w:rPr>
          <w:rFonts w:cstheme="minorHAnsi"/>
          <w:sz w:val="28"/>
          <w:szCs w:val="28"/>
        </w:rPr>
        <w:t>šo noteikumu 37.1.</w:t>
      </w:r>
      <w:r w:rsidR="00C208B4">
        <w:rPr>
          <w:rFonts w:cstheme="minorHAnsi"/>
          <w:sz w:val="28"/>
          <w:szCs w:val="28"/>
        </w:rPr>
        <w:t> </w:t>
      </w:r>
      <w:r w:rsidR="001A422E" w:rsidRPr="002B6989">
        <w:rPr>
          <w:rFonts w:cstheme="minorHAnsi"/>
          <w:sz w:val="28"/>
          <w:szCs w:val="28"/>
        </w:rPr>
        <w:t>apakšpunktā minētajiem pasākumiem</w:t>
      </w:r>
      <w:r w:rsidR="001A422E" w:rsidRPr="004D3AB5">
        <w:rPr>
          <w:rFonts w:cstheme="minorHAnsi"/>
          <w:sz w:val="28"/>
          <w:szCs w:val="28"/>
        </w:rPr>
        <w:t>;</w:t>
      </w:r>
      <w:r>
        <w:rPr>
          <w:rFonts w:cstheme="minorHAnsi"/>
          <w:sz w:val="28"/>
          <w:szCs w:val="28"/>
        </w:rPr>
        <w:t>"</w:t>
      </w:r>
      <w:r w:rsidR="001A422E" w:rsidRPr="004D3AB5">
        <w:rPr>
          <w:rFonts w:cstheme="minorHAnsi"/>
          <w:sz w:val="28"/>
          <w:szCs w:val="28"/>
        </w:rPr>
        <w:t xml:space="preserve">; </w:t>
      </w:r>
    </w:p>
    <w:p w14:paraId="426C2FA8" w14:textId="77777777" w:rsidR="001A422E" w:rsidRPr="004D3AB5" w:rsidRDefault="001A422E" w:rsidP="003D0024">
      <w:pPr>
        <w:jc w:val="both"/>
        <w:rPr>
          <w:sz w:val="28"/>
          <w:szCs w:val="28"/>
        </w:rPr>
      </w:pPr>
    </w:p>
    <w:p w14:paraId="426C2FA9" w14:textId="539491FC" w:rsidR="007E145F" w:rsidRPr="008B4BE9" w:rsidRDefault="008B4BE9" w:rsidP="000934B1">
      <w:pPr>
        <w:ind w:firstLine="709"/>
        <w:jc w:val="both"/>
        <w:rPr>
          <w:sz w:val="28"/>
          <w:szCs w:val="28"/>
        </w:rPr>
      </w:pPr>
      <w:r>
        <w:rPr>
          <w:sz w:val="28"/>
          <w:szCs w:val="28"/>
        </w:rPr>
        <w:lastRenderedPageBreak/>
        <w:t xml:space="preserve">1.11. </w:t>
      </w:r>
      <w:r w:rsidR="007E145F" w:rsidRPr="008B4BE9">
        <w:rPr>
          <w:sz w:val="28"/>
          <w:szCs w:val="28"/>
        </w:rPr>
        <w:t>papildināt noteikumus ar 38.2.</w:t>
      </w:r>
      <w:r w:rsidR="007E145F" w:rsidRPr="008B4BE9">
        <w:rPr>
          <w:sz w:val="28"/>
          <w:szCs w:val="28"/>
          <w:vertAlign w:val="superscript"/>
        </w:rPr>
        <w:t>1</w:t>
      </w:r>
      <w:r w:rsidR="007E145F" w:rsidRPr="008B4BE9">
        <w:rPr>
          <w:sz w:val="28"/>
          <w:szCs w:val="28"/>
        </w:rPr>
        <w:t xml:space="preserve"> apakšpunktu šādā redakcijā:</w:t>
      </w:r>
    </w:p>
    <w:p w14:paraId="426C2FAA" w14:textId="77777777" w:rsidR="001A422E" w:rsidRPr="00051A4B" w:rsidRDefault="001A422E" w:rsidP="003D0024">
      <w:pPr>
        <w:jc w:val="both"/>
        <w:rPr>
          <w:sz w:val="28"/>
          <w:szCs w:val="28"/>
        </w:rPr>
      </w:pPr>
    </w:p>
    <w:p w14:paraId="426C2FAB" w14:textId="634C1EE2" w:rsidR="007E145F" w:rsidRPr="004D3AB5" w:rsidRDefault="00DA3B75" w:rsidP="003D0024">
      <w:pPr>
        <w:ind w:firstLine="709"/>
        <w:jc w:val="both"/>
        <w:rPr>
          <w:sz w:val="28"/>
          <w:szCs w:val="28"/>
        </w:rPr>
      </w:pPr>
      <w:r>
        <w:rPr>
          <w:sz w:val="28"/>
          <w:szCs w:val="28"/>
        </w:rPr>
        <w:t>"</w:t>
      </w:r>
      <w:r w:rsidR="007E145F" w:rsidRPr="002B6989">
        <w:rPr>
          <w:sz w:val="28"/>
          <w:szCs w:val="28"/>
        </w:rPr>
        <w:t>38.2.</w:t>
      </w:r>
      <w:r w:rsidR="007E145F" w:rsidRPr="002B6989">
        <w:rPr>
          <w:sz w:val="28"/>
          <w:szCs w:val="28"/>
          <w:vertAlign w:val="superscript"/>
        </w:rPr>
        <w:t>1</w:t>
      </w:r>
      <w:r w:rsidR="007E145F" w:rsidRPr="002B6989">
        <w:rPr>
          <w:sz w:val="28"/>
          <w:szCs w:val="28"/>
        </w:rPr>
        <w:t xml:space="preserve"> pārskaita zinātniskajai institūcijai avansa maksājumu uz kontu Valsts kasē 100 procentu apmērā no </w:t>
      </w:r>
      <w:r w:rsidR="000934B1" w:rsidRPr="008B4BE9">
        <w:rPr>
          <w:sz w:val="28"/>
          <w:szCs w:val="28"/>
        </w:rPr>
        <w:t>Covid-19 seku mazināšana</w:t>
      </w:r>
      <w:r w:rsidR="000934B1">
        <w:rPr>
          <w:sz w:val="28"/>
          <w:szCs w:val="28"/>
        </w:rPr>
        <w:t>s</w:t>
      </w:r>
      <w:r w:rsidR="000934B1" w:rsidRPr="008B4BE9">
        <w:rPr>
          <w:sz w:val="28"/>
          <w:szCs w:val="28"/>
        </w:rPr>
        <w:t xml:space="preserve"> </w:t>
      </w:r>
      <w:r w:rsidR="007E145F" w:rsidRPr="002B6989">
        <w:rPr>
          <w:sz w:val="28"/>
          <w:szCs w:val="28"/>
        </w:rPr>
        <w:t xml:space="preserve">projektam piešķirtā kopējā finansējuma. Avansa maksājumu pārskaita </w:t>
      </w:r>
      <w:r w:rsidR="000934B1" w:rsidRPr="008B4BE9">
        <w:rPr>
          <w:sz w:val="28"/>
          <w:szCs w:val="28"/>
        </w:rPr>
        <w:t>Covid-19 seku mazināšana</w:t>
      </w:r>
      <w:r w:rsidR="000934B1">
        <w:rPr>
          <w:sz w:val="28"/>
          <w:szCs w:val="28"/>
        </w:rPr>
        <w:t>s</w:t>
      </w:r>
      <w:r w:rsidR="000934B1" w:rsidRPr="008B4BE9">
        <w:rPr>
          <w:sz w:val="28"/>
          <w:szCs w:val="28"/>
        </w:rPr>
        <w:t xml:space="preserve"> </w:t>
      </w:r>
      <w:r w:rsidR="007E145F" w:rsidRPr="002B6989">
        <w:rPr>
          <w:sz w:val="28"/>
          <w:szCs w:val="28"/>
        </w:rPr>
        <w:t>projekta līgumā noteiktajā termiņā un kārtībā;</w:t>
      </w:r>
      <w:r>
        <w:rPr>
          <w:sz w:val="28"/>
          <w:szCs w:val="28"/>
        </w:rPr>
        <w:t>"</w:t>
      </w:r>
      <w:r w:rsidR="007E145F" w:rsidRPr="002B6989">
        <w:rPr>
          <w:sz w:val="28"/>
          <w:szCs w:val="28"/>
        </w:rPr>
        <w:t>;</w:t>
      </w:r>
      <w:r w:rsidR="000934B1">
        <w:rPr>
          <w:sz w:val="28"/>
          <w:szCs w:val="28"/>
        </w:rPr>
        <w:t xml:space="preserve"> </w:t>
      </w:r>
    </w:p>
    <w:p w14:paraId="426C2FAC" w14:textId="77777777" w:rsidR="002A1CD2" w:rsidRPr="004D3AB5" w:rsidRDefault="002A1CD2" w:rsidP="003D0024">
      <w:pPr>
        <w:ind w:firstLine="709"/>
        <w:jc w:val="both"/>
        <w:rPr>
          <w:sz w:val="28"/>
          <w:szCs w:val="28"/>
        </w:rPr>
      </w:pPr>
    </w:p>
    <w:p w14:paraId="426C2FAD" w14:textId="1FAD9850" w:rsidR="002A1CD2" w:rsidRPr="008B4BE9" w:rsidRDefault="008B4BE9" w:rsidP="000934B1">
      <w:pPr>
        <w:ind w:firstLine="709"/>
        <w:jc w:val="both"/>
        <w:rPr>
          <w:sz w:val="28"/>
          <w:szCs w:val="28"/>
        </w:rPr>
      </w:pPr>
      <w:r>
        <w:rPr>
          <w:sz w:val="28"/>
          <w:szCs w:val="28"/>
          <w:shd w:val="clear" w:color="auto" w:fill="FFFFFF"/>
        </w:rPr>
        <w:t xml:space="preserve">1.12. </w:t>
      </w:r>
      <w:r w:rsidR="002A1CD2" w:rsidRPr="008B4BE9">
        <w:rPr>
          <w:sz w:val="28"/>
          <w:szCs w:val="28"/>
          <w:shd w:val="clear" w:color="auto" w:fill="FFFFFF"/>
        </w:rPr>
        <w:t xml:space="preserve">svītrot </w:t>
      </w:r>
      <w:r w:rsidR="00573FDA" w:rsidRPr="008B4BE9">
        <w:rPr>
          <w:sz w:val="28"/>
          <w:szCs w:val="28"/>
          <w:shd w:val="clear" w:color="auto" w:fill="FFFFFF"/>
        </w:rPr>
        <w:t>40.</w:t>
      </w:r>
      <w:r w:rsidR="002B6989">
        <w:rPr>
          <w:sz w:val="28"/>
          <w:szCs w:val="28"/>
          <w:shd w:val="clear" w:color="auto" w:fill="FFFFFF"/>
        </w:rPr>
        <w:t> </w:t>
      </w:r>
      <w:r w:rsidR="00573FDA" w:rsidRPr="008B4BE9">
        <w:rPr>
          <w:sz w:val="28"/>
          <w:szCs w:val="28"/>
          <w:shd w:val="clear" w:color="auto" w:fill="FFFFFF"/>
        </w:rPr>
        <w:t>punktā vārdus</w:t>
      </w:r>
      <w:r w:rsidR="002A1CD2" w:rsidRPr="008B4BE9">
        <w:rPr>
          <w:sz w:val="28"/>
          <w:szCs w:val="28"/>
          <w:shd w:val="clear" w:color="auto" w:fill="FFFFFF"/>
        </w:rPr>
        <w:t xml:space="preserve"> </w:t>
      </w:r>
      <w:r w:rsidR="00DA3B75">
        <w:rPr>
          <w:sz w:val="28"/>
          <w:szCs w:val="28"/>
          <w:shd w:val="clear" w:color="auto" w:fill="FFFFFF"/>
        </w:rPr>
        <w:t>"</w:t>
      </w:r>
      <w:r w:rsidR="002A1CD2" w:rsidRPr="008B4BE9">
        <w:rPr>
          <w:sz w:val="28"/>
          <w:szCs w:val="28"/>
          <w:shd w:val="clear" w:color="auto" w:fill="FFFFFF"/>
        </w:rPr>
        <w:t>administrācijai un</w:t>
      </w:r>
      <w:r w:rsidR="00DA3B75">
        <w:rPr>
          <w:sz w:val="28"/>
          <w:szCs w:val="28"/>
          <w:shd w:val="clear" w:color="auto" w:fill="FFFFFF"/>
        </w:rPr>
        <w:t>"</w:t>
      </w:r>
      <w:r w:rsidR="00573FDA" w:rsidRPr="008B4BE9">
        <w:rPr>
          <w:sz w:val="28"/>
          <w:szCs w:val="28"/>
          <w:shd w:val="clear" w:color="auto" w:fill="FFFFFF"/>
        </w:rPr>
        <w:t>;</w:t>
      </w:r>
    </w:p>
    <w:p w14:paraId="426C2FAF" w14:textId="4BAE6DC7" w:rsidR="00573FDA" w:rsidRPr="00575C2E" w:rsidRDefault="008B4BE9" w:rsidP="003D0024">
      <w:pPr>
        <w:ind w:firstLine="709"/>
        <w:jc w:val="both"/>
        <w:rPr>
          <w:sz w:val="28"/>
          <w:szCs w:val="28"/>
        </w:rPr>
      </w:pPr>
      <w:r>
        <w:rPr>
          <w:sz w:val="28"/>
          <w:szCs w:val="28"/>
          <w:shd w:val="clear" w:color="auto" w:fill="FFFFFF"/>
        </w:rPr>
        <w:t xml:space="preserve">1.13. </w:t>
      </w:r>
      <w:r w:rsidR="00573FDA" w:rsidRPr="008B4BE9">
        <w:rPr>
          <w:sz w:val="28"/>
          <w:szCs w:val="28"/>
          <w:shd w:val="clear" w:color="auto" w:fill="FFFFFF"/>
        </w:rPr>
        <w:t>aizstāt 43.</w:t>
      </w:r>
      <w:r w:rsidR="002B6989">
        <w:rPr>
          <w:sz w:val="28"/>
          <w:szCs w:val="28"/>
          <w:shd w:val="clear" w:color="auto" w:fill="FFFFFF"/>
        </w:rPr>
        <w:t> </w:t>
      </w:r>
      <w:r w:rsidR="00573FDA" w:rsidRPr="008B4BE9">
        <w:rPr>
          <w:sz w:val="28"/>
          <w:szCs w:val="28"/>
          <w:shd w:val="clear" w:color="auto" w:fill="FFFFFF"/>
        </w:rPr>
        <w:t xml:space="preserve">punktā skaitļus un vārdus </w:t>
      </w:r>
      <w:r w:rsidR="00DA3B75">
        <w:rPr>
          <w:sz w:val="28"/>
          <w:szCs w:val="28"/>
          <w:shd w:val="clear" w:color="auto" w:fill="FFFFFF"/>
        </w:rPr>
        <w:t>"</w:t>
      </w:r>
      <w:hyperlink r:id="rId11" w:anchor="p35" w:history="1">
        <w:r w:rsidR="00573FDA" w:rsidRPr="00575C2E">
          <w:rPr>
            <w:rFonts w:cstheme="minorHAnsi"/>
            <w:sz w:val="28"/>
            <w:szCs w:val="28"/>
          </w:rPr>
          <w:t>35.</w:t>
        </w:r>
      </w:hyperlink>
      <w:r w:rsidR="00573FDA" w:rsidRPr="00575C2E">
        <w:rPr>
          <w:rFonts w:cstheme="minorHAnsi"/>
          <w:sz w:val="28"/>
          <w:szCs w:val="28"/>
        </w:rPr>
        <w:t xml:space="preserve">, </w:t>
      </w:r>
      <w:hyperlink r:id="rId12" w:anchor="p40" w:history="1">
        <w:r w:rsidR="00573FDA" w:rsidRPr="00575C2E">
          <w:rPr>
            <w:rFonts w:cstheme="minorHAnsi"/>
            <w:sz w:val="28"/>
            <w:szCs w:val="28"/>
          </w:rPr>
          <w:t xml:space="preserve">40. </w:t>
        </w:r>
      </w:hyperlink>
      <w:r w:rsidR="00573FDA" w:rsidRPr="00575C2E">
        <w:rPr>
          <w:rFonts w:cstheme="minorHAnsi"/>
          <w:sz w:val="28"/>
          <w:szCs w:val="28"/>
        </w:rPr>
        <w:t xml:space="preserve">un </w:t>
      </w:r>
      <w:hyperlink r:id="rId13" w:anchor="p42" w:history="1">
        <w:r w:rsidR="00573FDA" w:rsidRPr="00575C2E">
          <w:rPr>
            <w:rFonts w:cstheme="minorHAnsi"/>
            <w:sz w:val="28"/>
            <w:szCs w:val="28"/>
          </w:rPr>
          <w:t>42.</w:t>
        </w:r>
      </w:hyperlink>
      <w:r w:rsidR="00573FDA" w:rsidRPr="00575C2E">
        <w:rPr>
          <w:rFonts w:cstheme="minorHAnsi"/>
          <w:sz w:val="28"/>
          <w:szCs w:val="28"/>
        </w:rPr>
        <w:t> punktā</w:t>
      </w:r>
      <w:r w:rsidR="00DA3B75">
        <w:rPr>
          <w:rFonts w:cstheme="minorHAnsi"/>
          <w:sz w:val="28"/>
          <w:szCs w:val="28"/>
        </w:rPr>
        <w:t>"</w:t>
      </w:r>
      <w:r w:rsidR="00573FDA" w:rsidRPr="00575C2E">
        <w:rPr>
          <w:rFonts w:cstheme="minorHAnsi"/>
          <w:sz w:val="28"/>
          <w:szCs w:val="28"/>
        </w:rPr>
        <w:t xml:space="preserve"> ar skaitļiem un vārdiem </w:t>
      </w:r>
      <w:r w:rsidR="00DA3B75">
        <w:rPr>
          <w:rFonts w:cstheme="minorHAnsi"/>
          <w:sz w:val="28"/>
          <w:szCs w:val="28"/>
        </w:rPr>
        <w:t>"</w:t>
      </w:r>
      <w:hyperlink r:id="rId14" w:anchor="p35" w:history="1">
        <w:r w:rsidR="00573FDA" w:rsidRPr="00575C2E">
          <w:rPr>
            <w:rFonts w:cstheme="minorHAnsi"/>
            <w:sz w:val="28"/>
            <w:szCs w:val="28"/>
          </w:rPr>
          <w:t>35.</w:t>
        </w:r>
      </w:hyperlink>
      <w:r w:rsidR="00573FDA" w:rsidRPr="00575C2E">
        <w:rPr>
          <w:rFonts w:cstheme="minorHAnsi"/>
          <w:sz w:val="28"/>
          <w:szCs w:val="28"/>
        </w:rPr>
        <w:t xml:space="preserve"> un </w:t>
      </w:r>
      <w:hyperlink r:id="rId15" w:anchor="p42" w:history="1">
        <w:r w:rsidR="00573FDA" w:rsidRPr="00575C2E">
          <w:rPr>
            <w:rFonts w:cstheme="minorHAnsi"/>
            <w:sz w:val="28"/>
            <w:szCs w:val="28"/>
          </w:rPr>
          <w:t>42.</w:t>
        </w:r>
      </w:hyperlink>
      <w:r w:rsidR="00573FDA" w:rsidRPr="00575C2E">
        <w:rPr>
          <w:rFonts w:cstheme="minorHAnsi"/>
          <w:sz w:val="28"/>
          <w:szCs w:val="28"/>
        </w:rPr>
        <w:t> punktā</w:t>
      </w:r>
      <w:r w:rsidR="00DA3B75">
        <w:rPr>
          <w:rFonts w:cstheme="minorHAnsi"/>
          <w:sz w:val="28"/>
          <w:szCs w:val="28"/>
        </w:rPr>
        <w:t>"</w:t>
      </w:r>
      <w:r w:rsidR="00573FDA" w:rsidRPr="00575C2E">
        <w:rPr>
          <w:rFonts w:cstheme="minorHAnsi"/>
          <w:sz w:val="28"/>
          <w:szCs w:val="28"/>
        </w:rPr>
        <w:t>;</w:t>
      </w:r>
    </w:p>
    <w:p w14:paraId="426C2FB1" w14:textId="7BBDB1FA" w:rsidR="00AF26EB" w:rsidRPr="00575C2E" w:rsidRDefault="008B4BE9" w:rsidP="00D70268">
      <w:pPr>
        <w:ind w:firstLine="709"/>
        <w:jc w:val="both"/>
        <w:rPr>
          <w:sz w:val="28"/>
          <w:szCs w:val="28"/>
        </w:rPr>
      </w:pPr>
      <w:r>
        <w:rPr>
          <w:sz w:val="28"/>
          <w:szCs w:val="28"/>
        </w:rPr>
        <w:t xml:space="preserve">1.14. </w:t>
      </w:r>
      <w:r w:rsidR="007E145F" w:rsidRPr="00575C2E">
        <w:rPr>
          <w:sz w:val="28"/>
          <w:szCs w:val="28"/>
        </w:rPr>
        <w:t>i</w:t>
      </w:r>
      <w:r w:rsidR="008106ED" w:rsidRPr="00575C2E">
        <w:rPr>
          <w:sz w:val="28"/>
          <w:szCs w:val="28"/>
        </w:rPr>
        <w:t xml:space="preserve">zteikt </w:t>
      </w:r>
      <w:r w:rsidR="007C6017" w:rsidRPr="00575C2E">
        <w:rPr>
          <w:sz w:val="28"/>
          <w:szCs w:val="28"/>
        </w:rPr>
        <w:t>46.</w:t>
      </w:r>
      <w:r w:rsidR="002B6989">
        <w:rPr>
          <w:sz w:val="28"/>
          <w:szCs w:val="28"/>
        </w:rPr>
        <w:t> </w:t>
      </w:r>
      <w:r w:rsidR="007C6017" w:rsidRPr="00575C2E">
        <w:rPr>
          <w:sz w:val="28"/>
          <w:szCs w:val="28"/>
        </w:rPr>
        <w:t>punkta trešo teikumu šādā redakcijā:</w:t>
      </w:r>
      <w:r w:rsidR="00AF26EB" w:rsidRPr="00575C2E">
        <w:rPr>
          <w:sz w:val="28"/>
          <w:szCs w:val="28"/>
        </w:rPr>
        <w:t xml:space="preserve"> </w:t>
      </w:r>
    </w:p>
    <w:p w14:paraId="426C2FB2" w14:textId="77777777" w:rsidR="002E2BEA" w:rsidRPr="008B4BE9" w:rsidRDefault="002E2BEA" w:rsidP="003D0024">
      <w:pPr>
        <w:ind w:hanging="709"/>
        <w:jc w:val="both"/>
        <w:rPr>
          <w:sz w:val="28"/>
          <w:szCs w:val="28"/>
        </w:rPr>
      </w:pPr>
    </w:p>
    <w:p w14:paraId="426C2FB3" w14:textId="020A3EF9" w:rsidR="002E2BEA" w:rsidRDefault="00DA3B75" w:rsidP="003D0024">
      <w:pPr>
        <w:ind w:firstLine="709"/>
        <w:jc w:val="both"/>
        <w:rPr>
          <w:sz w:val="28"/>
          <w:szCs w:val="28"/>
        </w:rPr>
      </w:pPr>
      <w:r>
        <w:rPr>
          <w:sz w:val="28"/>
          <w:szCs w:val="28"/>
        </w:rPr>
        <w:t>"</w:t>
      </w:r>
      <w:r w:rsidR="002E2BEA" w:rsidRPr="00051A4B">
        <w:rPr>
          <w:sz w:val="28"/>
          <w:szCs w:val="28"/>
        </w:rPr>
        <w:t>Abas minētās veidlapas (individuālo un konsolidēto) eksperti aizpilda, ievērojot konkursa nolikumā noteikto ekspertīzes metodiku, un nosūta tās padomei</w:t>
      </w:r>
      <w:r w:rsidR="004D3AB5">
        <w:rPr>
          <w:sz w:val="28"/>
          <w:szCs w:val="28"/>
        </w:rPr>
        <w:t>.</w:t>
      </w:r>
      <w:r>
        <w:rPr>
          <w:sz w:val="28"/>
          <w:szCs w:val="28"/>
        </w:rPr>
        <w:t>"</w:t>
      </w:r>
      <w:r w:rsidR="00D70268">
        <w:rPr>
          <w:sz w:val="28"/>
          <w:szCs w:val="28"/>
        </w:rPr>
        <w:t>;</w:t>
      </w:r>
    </w:p>
    <w:p w14:paraId="5FB95C3A" w14:textId="77777777" w:rsidR="008B4BE9" w:rsidRPr="004D3AB5" w:rsidRDefault="008B4BE9" w:rsidP="003D0024">
      <w:pPr>
        <w:ind w:firstLine="709"/>
        <w:jc w:val="both"/>
        <w:rPr>
          <w:sz w:val="28"/>
          <w:szCs w:val="28"/>
        </w:rPr>
      </w:pPr>
    </w:p>
    <w:p w14:paraId="426C2FB5" w14:textId="6CD8442A" w:rsidR="002E2BEA" w:rsidRPr="00575C2E" w:rsidRDefault="008B4BE9" w:rsidP="003D0024">
      <w:pPr>
        <w:tabs>
          <w:tab w:val="left" w:pos="1418"/>
        </w:tabs>
        <w:ind w:firstLine="709"/>
        <w:jc w:val="both"/>
        <w:rPr>
          <w:sz w:val="28"/>
          <w:szCs w:val="28"/>
        </w:rPr>
      </w:pPr>
      <w:r>
        <w:rPr>
          <w:sz w:val="28"/>
          <w:szCs w:val="28"/>
        </w:rPr>
        <w:t xml:space="preserve">1.15. </w:t>
      </w:r>
      <w:r w:rsidR="002E2BEA" w:rsidRPr="00575C2E">
        <w:rPr>
          <w:sz w:val="28"/>
          <w:szCs w:val="28"/>
        </w:rPr>
        <w:t>aizstāt 47.</w:t>
      </w:r>
      <w:r w:rsidR="002B6989">
        <w:rPr>
          <w:sz w:val="28"/>
          <w:szCs w:val="28"/>
        </w:rPr>
        <w:t> </w:t>
      </w:r>
      <w:r w:rsidR="002E2BEA" w:rsidRPr="00575C2E">
        <w:rPr>
          <w:sz w:val="28"/>
          <w:szCs w:val="28"/>
        </w:rPr>
        <w:t xml:space="preserve">punkta otrajā teikumā vārdus </w:t>
      </w:r>
      <w:r w:rsidR="00DA3B75">
        <w:rPr>
          <w:sz w:val="28"/>
          <w:szCs w:val="28"/>
        </w:rPr>
        <w:t>"</w:t>
      </w:r>
      <w:r w:rsidR="002E2BEA" w:rsidRPr="00575C2E">
        <w:rPr>
          <w:rFonts w:cstheme="minorHAnsi"/>
          <w:sz w:val="28"/>
          <w:szCs w:val="28"/>
        </w:rPr>
        <w:t>zinātniskajai institūcijai, padomei un administrācijai</w:t>
      </w:r>
      <w:r w:rsidR="00DA3B75">
        <w:rPr>
          <w:rFonts w:cstheme="minorHAnsi"/>
          <w:sz w:val="28"/>
          <w:szCs w:val="28"/>
        </w:rPr>
        <w:t>"</w:t>
      </w:r>
      <w:r w:rsidR="002E2BEA" w:rsidRPr="00575C2E">
        <w:rPr>
          <w:rFonts w:cstheme="minorHAnsi"/>
          <w:sz w:val="28"/>
          <w:szCs w:val="28"/>
        </w:rPr>
        <w:t xml:space="preserve"> ar vārdiem </w:t>
      </w:r>
      <w:r w:rsidR="00DA3B75">
        <w:rPr>
          <w:rFonts w:cstheme="minorHAnsi"/>
          <w:sz w:val="28"/>
          <w:szCs w:val="28"/>
        </w:rPr>
        <w:t>"</w:t>
      </w:r>
      <w:r w:rsidR="002E2BEA" w:rsidRPr="00575C2E">
        <w:rPr>
          <w:rFonts w:cstheme="minorHAnsi"/>
          <w:sz w:val="28"/>
          <w:szCs w:val="28"/>
        </w:rPr>
        <w:t>zinātniskajai institūcijai un padomei</w:t>
      </w:r>
      <w:r w:rsidR="00DA3B75">
        <w:rPr>
          <w:rFonts w:cstheme="minorHAnsi"/>
          <w:sz w:val="28"/>
          <w:szCs w:val="28"/>
        </w:rPr>
        <w:t>"</w:t>
      </w:r>
      <w:r w:rsidR="002E2BEA" w:rsidRPr="00575C2E">
        <w:rPr>
          <w:rFonts w:cstheme="minorHAnsi"/>
          <w:sz w:val="28"/>
          <w:szCs w:val="28"/>
        </w:rPr>
        <w:t>;</w:t>
      </w:r>
    </w:p>
    <w:p w14:paraId="426C2FB9" w14:textId="3CAFABAB" w:rsidR="001B133D" w:rsidRPr="008B4BE9" w:rsidRDefault="008B4BE9" w:rsidP="0004115A">
      <w:pPr>
        <w:tabs>
          <w:tab w:val="left" w:pos="1418"/>
        </w:tabs>
        <w:ind w:firstLine="709"/>
        <w:jc w:val="both"/>
        <w:rPr>
          <w:sz w:val="28"/>
          <w:szCs w:val="28"/>
        </w:rPr>
      </w:pPr>
      <w:r>
        <w:rPr>
          <w:sz w:val="28"/>
          <w:szCs w:val="28"/>
        </w:rPr>
        <w:t xml:space="preserve">1.16. </w:t>
      </w:r>
      <w:r w:rsidR="004F63A8" w:rsidRPr="008B4BE9">
        <w:rPr>
          <w:sz w:val="28"/>
          <w:szCs w:val="28"/>
        </w:rPr>
        <w:t>svītrot</w:t>
      </w:r>
      <w:r w:rsidR="00573FDA" w:rsidRPr="008B4BE9">
        <w:rPr>
          <w:sz w:val="28"/>
          <w:szCs w:val="28"/>
        </w:rPr>
        <w:t xml:space="preserve"> 49.</w:t>
      </w:r>
      <w:r w:rsidR="002B6989">
        <w:rPr>
          <w:sz w:val="28"/>
          <w:szCs w:val="28"/>
        </w:rPr>
        <w:t> </w:t>
      </w:r>
      <w:r w:rsidR="00573FDA" w:rsidRPr="008B4BE9">
        <w:rPr>
          <w:sz w:val="28"/>
          <w:szCs w:val="28"/>
        </w:rPr>
        <w:t>punkta pirmo teikumu</w:t>
      </w:r>
      <w:r w:rsidR="000B6929" w:rsidRPr="008B4BE9">
        <w:rPr>
          <w:sz w:val="28"/>
          <w:szCs w:val="28"/>
        </w:rPr>
        <w:t>;</w:t>
      </w:r>
      <w:r w:rsidR="00573FDA" w:rsidRPr="008B4BE9">
        <w:rPr>
          <w:sz w:val="28"/>
          <w:szCs w:val="28"/>
        </w:rPr>
        <w:t xml:space="preserve"> </w:t>
      </w:r>
      <w:r w:rsidR="001B133D" w:rsidRPr="008B4BE9">
        <w:rPr>
          <w:sz w:val="28"/>
          <w:szCs w:val="28"/>
        </w:rPr>
        <w:tab/>
        <w:t xml:space="preserve"> </w:t>
      </w:r>
    </w:p>
    <w:p w14:paraId="426C2FBB" w14:textId="23DC7B8D" w:rsidR="001B133D" w:rsidRPr="00575C2E" w:rsidRDefault="008B4BE9" w:rsidP="0004115A">
      <w:pPr>
        <w:tabs>
          <w:tab w:val="left" w:pos="1560"/>
        </w:tabs>
        <w:ind w:firstLine="709"/>
        <w:jc w:val="both"/>
        <w:rPr>
          <w:sz w:val="28"/>
          <w:szCs w:val="28"/>
        </w:rPr>
      </w:pPr>
      <w:r>
        <w:rPr>
          <w:sz w:val="28"/>
          <w:szCs w:val="28"/>
        </w:rPr>
        <w:t xml:space="preserve">1.17. </w:t>
      </w:r>
      <w:r w:rsidRPr="00575C2E">
        <w:rPr>
          <w:sz w:val="28"/>
          <w:szCs w:val="28"/>
        </w:rPr>
        <w:t xml:space="preserve">svītrot </w:t>
      </w:r>
      <w:r w:rsidR="001B133D" w:rsidRPr="00575C2E">
        <w:rPr>
          <w:sz w:val="28"/>
          <w:szCs w:val="28"/>
        </w:rPr>
        <w:t>54.</w:t>
      </w:r>
      <w:r w:rsidR="002B6989">
        <w:rPr>
          <w:sz w:val="28"/>
          <w:szCs w:val="28"/>
        </w:rPr>
        <w:t> </w:t>
      </w:r>
      <w:r w:rsidR="001B133D" w:rsidRPr="00575C2E">
        <w:rPr>
          <w:sz w:val="28"/>
          <w:szCs w:val="28"/>
        </w:rPr>
        <w:t>punkt</w:t>
      </w:r>
      <w:r w:rsidR="00D70268">
        <w:rPr>
          <w:sz w:val="28"/>
          <w:szCs w:val="28"/>
        </w:rPr>
        <w:t>a</w:t>
      </w:r>
      <w:r w:rsidR="001B133D" w:rsidRPr="00575C2E">
        <w:rPr>
          <w:sz w:val="28"/>
          <w:szCs w:val="28"/>
        </w:rPr>
        <w:t xml:space="preserve"> pirmajā teikumā vārdus </w:t>
      </w:r>
      <w:r w:rsidR="00DA3B75">
        <w:rPr>
          <w:sz w:val="28"/>
          <w:szCs w:val="28"/>
        </w:rPr>
        <w:t>"</w:t>
      </w:r>
      <w:r w:rsidRPr="00575C2E">
        <w:rPr>
          <w:sz w:val="28"/>
          <w:szCs w:val="28"/>
        </w:rPr>
        <w:t>ar padomi saskaņotu</w:t>
      </w:r>
      <w:r w:rsidR="00DA3B75">
        <w:rPr>
          <w:sz w:val="28"/>
          <w:szCs w:val="28"/>
        </w:rPr>
        <w:t>"</w:t>
      </w:r>
      <w:r w:rsidR="001B133D" w:rsidRPr="00575C2E">
        <w:rPr>
          <w:sz w:val="28"/>
          <w:szCs w:val="28"/>
        </w:rPr>
        <w:t>;</w:t>
      </w:r>
    </w:p>
    <w:p w14:paraId="426C2FBD" w14:textId="29F98698" w:rsidR="00B165B4" w:rsidRPr="00575C2E" w:rsidRDefault="008B4BE9" w:rsidP="0004115A">
      <w:pPr>
        <w:ind w:firstLine="709"/>
        <w:jc w:val="both"/>
        <w:rPr>
          <w:rFonts w:cstheme="minorHAnsi"/>
          <w:sz w:val="28"/>
          <w:szCs w:val="28"/>
        </w:rPr>
      </w:pPr>
      <w:r>
        <w:rPr>
          <w:sz w:val="28"/>
          <w:szCs w:val="28"/>
        </w:rPr>
        <w:t xml:space="preserve">1.18. </w:t>
      </w:r>
      <w:r w:rsidR="00B165B4" w:rsidRPr="00575C2E">
        <w:rPr>
          <w:sz w:val="28"/>
          <w:szCs w:val="28"/>
        </w:rPr>
        <w:t>s</w:t>
      </w:r>
      <w:r w:rsidR="00AF11AD" w:rsidRPr="00575C2E">
        <w:rPr>
          <w:sz w:val="28"/>
          <w:szCs w:val="28"/>
        </w:rPr>
        <w:t>vītrot 55.</w:t>
      </w:r>
      <w:r w:rsidR="002B6989">
        <w:rPr>
          <w:sz w:val="28"/>
          <w:szCs w:val="28"/>
        </w:rPr>
        <w:t> </w:t>
      </w:r>
      <w:r w:rsidR="00AF11AD" w:rsidRPr="00575C2E">
        <w:rPr>
          <w:sz w:val="28"/>
          <w:szCs w:val="28"/>
        </w:rPr>
        <w:t xml:space="preserve">punktā vārdus </w:t>
      </w:r>
      <w:r w:rsidR="00DA3B75">
        <w:rPr>
          <w:sz w:val="28"/>
          <w:szCs w:val="28"/>
        </w:rPr>
        <w:t>"</w:t>
      </w:r>
      <w:r w:rsidR="00AF11AD" w:rsidRPr="00575C2E">
        <w:rPr>
          <w:sz w:val="28"/>
          <w:szCs w:val="28"/>
        </w:rPr>
        <w:t>un informē administrāciju</w:t>
      </w:r>
      <w:r w:rsidR="00DA3B75">
        <w:rPr>
          <w:sz w:val="28"/>
          <w:szCs w:val="28"/>
        </w:rPr>
        <w:t>"</w:t>
      </w:r>
      <w:r w:rsidR="00AF11AD" w:rsidRPr="00575C2E">
        <w:rPr>
          <w:sz w:val="28"/>
          <w:szCs w:val="28"/>
        </w:rPr>
        <w:t>;</w:t>
      </w:r>
    </w:p>
    <w:p w14:paraId="2701CA2A" w14:textId="59FCF6CE" w:rsidR="00C61511" w:rsidRPr="00575C2E" w:rsidRDefault="008B4BE9" w:rsidP="0004115A">
      <w:pPr>
        <w:ind w:firstLine="709"/>
        <w:jc w:val="both"/>
        <w:rPr>
          <w:sz w:val="28"/>
          <w:szCs w:val="28"/>
        </w:rPr>
      </w:pPr>
      <w:r>
        <w:rPr>
          <w:sz w:val="28"/>
          <w:szCs w:val="28"/>
        </w:rPr>
        <w:t xml:space="preserve">1.19. </w:t>
      </w:r>
      <w:r w:rsidR="00C61511" w:rsidRPr="00575C2E">
        <w:rPr>
          <w:sz w:val="28"/>
          <w:szCs w:val="28"/>
        </w:rPr>
        <w:t>papildināt noteikumus ar 63.</w:t>
      </w:r>
      <w:r w:rsidR="00C61511" w:rsidRPr="00575C2E">
        <w:rPr>
          <w:sz w:val="28"/>
          <w:szCs w:val="28"/>
          <w:vertAlign w:val="superscript"/>
        </w:rPr>
        <w:t>1</w:t>
      </w:r>
      <w:r w:rsidR="00C61511" w:rsidRPr="00575C2E">
        <w:rPr>
          <w:sz w:val="28"/>
          <w:szCs w:val="28"/>
        </w:rPr>
        <w:t xml:space="preserve"> punktu šādā redakcijā:</w:t>
      </w:r>
    </w:p>
    <w:p w14:paraId="0AB56562" w14:textId="77777777" w:rsidR="00C61511" w:rsidRPr="004D3AB5" w:rsidRDefault="00C61511" w:rsidP="003D0024">
      <w:pPr>
        <w:jc w:val="both"/>
        <w:rPr>
          <w:sz w:val="28"/>
          <w:szCs w:val="28"/>
        </w:rPr>
      </w:pPr>
    </w:p>
    <w:p w14:paraId="6BFF15F3" w14:textId="190E916E" w:rsidR="00C61511" w:rsidRPr="008B4BE9" w:rsidRDefault="00DA3B75" w:rsidP="003D0024">
      <w:pPr>
        <w:ind w:firstLine="709"/>
        <w:jc w:val="both"/>
        <w:rPr>
          <w:sz w:val="28"/>
          <w:szCs w:val="28"/>
        </w:rPr>
      </w:pPr>
      <w:r>
        <w:rPr>
          <w:sz w:val="28"/>
          <w:szCs w:val="28"/>
        </w:rPr>
        <w:t>"</w:t>
      </w:r>
      <w:r w:rsidR="00C61511" w:rsidRPr="008B4BE9">
        <w:rPr>
          <w:sz w:val="28"/>
          <w:szCs w:val="28"/>
        </w:rPr>
        <w:t>63.</w:t>
      </w:r>
      <w:r w:rsidR="00C61511" w:rsidRPr="008B4BE9">
        <w:rPr>
          <w:sz w:val="28"/>
          <w:szCs w:val="28"/>
          <w:vertAlign w:val="superscript"/>
        </w:rPr>
        <w:t>1</w:t>
      </w:r>
      <w:r w:rsidR="00C61511" w:rsidRPr="008B4BE9">
        <w:rPr>
          <w:sz w:val="28"/>
          <w:szCs w:val="28"/>
        </w:rPr>
        <w:t xml:space="preserve"> Padome</w:t>
      </w:r>
      <w:r w:rsidR="003C08E3" w:rsidRPr="003C08E3">
        <w:rPr>
          <w:sz w:val="28"/>
          <w:szCs w:val="28"/>
        </w:rPr>
        <w:t xml:space="preserve"> </w:t>
      </w:r>
      <w:r w:rsidR="0004115A" w:rsidRPr="008B4BE9">
        <w:rPr>
          <w:sz w:val="28"/>
          <w:szCs w:val="28"/>
        </w:rPr>
        <w:t>Covid-19 seku mazināšana</w:t>
      </w:r>
      <w:r w:rsidR="0004115A">
        <w:rPr>
          <w:sz w:val="28"/>
          <w:szCs w:val="28"/>
        </w:rPr>
        <w:t>s</w:t>
      </w:r>
      <w:r w:rsidR="0004115A" w:rsidRPr="008B4BE9">
        <w:rPr>
          <w:sz w:val="28"/>
          <w:szCs w:val="28"/>
        </w:rPr>
        <w:t xml:space="preserve"> </w:t>
      </w:r>
      <w:r w:rsidR="003C08E3" w:rsidRPr="008B4BE9">
        <w:rPr>
          <w:sz w:val="28"/>
          <w:szCs w:val="28"/>
        </w:rPr>
        <w:t>projekta īstenošanas laikā</w:t>
      </w:r>
      <w:r w:rsidR="00C61511" w:rsidRPr="008B4BE9">
        <w:rPr>
          <w:sz w:val="28"/>
          <w:szCs w:val="28"/>
        </w:rPr>
        <w:t xml:space="preserve"> uzrauga šo noteikumu 14.</w:t>
      </w:r>
      <w:r w:rsidR="00C764AD" w:rsidRPr="00575C2E">
        <w:rPr>
          <w:sz w:val="28"/>
          <w:szCs w:val="28"/>
          <w:vertAlign w:val="superscript"/>
        </w:rPr>
        <w:t>1</w:t>
      </w:r>
      <w:r w:rsidR="00C764AD">
        <w:rPr>
          <w:sz w:val="28"/>
          <w:szCs w:val="28"/>
        </w:rPr>
        <w:t> </w:t>
      </w:r>
      <w:r w:rsidR="00C61511" w:rsidRPr="008B4BE9">
        <w:rPr>
          <w:sz w:val="28"/>
          <w:szCs w:val="28"/>
        </w:rPr>
        <w:t>2.</w:t>
      </w:r>
      <w:r w:rsidR="0004115A">
        <w:rPr>
          <w:sz w:val="28"/>
          <w:szCs w:val="28"/>
        </w:rPr>
        <w:t> </w:t>
      </w:r>
      <w:r w:rsidR="00C61511" w:rsidRPr="008B4BE9">
        <w:rPr>
          <w:sz w:val="28"/>
          <w:szCs w:val="28"/>
        </w:rPr>
        <w:t xml:space="preserve">apakšpunktā </w:t>
      </w:r>
      <w:r w:rsidR="0004115A">
        <w:rPr>
          <w:sz w:val="28"/>
          <w:szCs w:val="28"/>
        </w:rPr>
        <w:t>minēto nosacījumu</w:t>
      </w:r>
      <w:r w:rsidR="00C61511" w:rsidRPr="008B4BE9">
        <w:rPr>
          <w:sz w:val="28"/>
          <w:szCs w:val="28"/>
        </w:rPr>
        <w:t xml:space="preserve"> izpildi </w:t>
      </w:r>
      <w:r w:rsidR="002E060B">
        <w:rPr>
          <w:sz w:val="28"/>
          <w:szCs w:val="28"/>
        </w:rPr>
        <w:t xml:space="preserve">attiecībā uz pētniecībai izmantoto </w:t>
      </w:r>
      <w:r w:rsidR="00C61511" w:rsidRPr="008B4BE9">
        <w:rPr>
          <w:sz w:val="28"/>
          <w:szCs w:val="28"/>
        </w:rPr>
        <w:t>pamatlīdzekļu</w:t>
      </w:r>
      <w:r w:rsidR="002E060B">
        <w:rPr>
          <w:sz w:val="28"/>
          <w:szCs w:val="28"/>
        </w:rPr>
        <w:t xml:space="preserve"> </w:t>
      </w:r>
      <w:r w:rsidR="00C61511" w:rsidRPr="008B4BE9">
        <w:rPr>
          <w:sz w:val="28"/>
          <w:szCs w:val="28"/>
        </w:rPr>
        <w:t>un nemateriālo aktīvu iegād</w:t>
      </w:r>
      <w:r w:rsidR="002E060B">
        <w:rPr>
          <w:sz w:val="28"/>
          <w:szCs w:val="28"/>
        </w:rPr>
        <w:t>es izmaksām</w:t>
      </w:r>
      <w:r w:rsidR="004749E0">
        <w:rPr>
          <w:sz w:val="28"/>
          <w:szCs w:val="28"/>
        </w:rPr>
        <w:t>.</w:t>
      </w:r>
      <w:r>
        <w:rPr>
          <w:sz w:val="28"/>
          <w:szCs w:val="28"/>
        </w:rPr>
        <w:t>"</w:t>
      </w:r>
      <w:r w:rsidR="004749E0">
        <w:rPr>
          <w:sz w:val="28"/>
          <w:szCs w:val="28"/>
        </w:rPr>
        <w:t>;</w:t>
      </w:r>
      <w:r w:rsidR="0004115A">
        <w:rPr>
          <w:sz w:val="28"/>
          <w:szCs w:val="28"/>
        </w:rPr>
        <w:t xml:space="preserve"> </w:t>
      </w:r>
    </w:p>
    <w:p w14:paraId="426C2FBE" w14:textId="77777777" w:rsidR="00B165B4" w:rsidRPr="008B4BE9" w:rsidRDefault="00B165B4" w:rsidP="003D0024">
      <w:pPr>
        <w:rPr>
          <w:sz w:val="28"/>
          <w:szCs w:val="28"/>
        </w:rPr>
      </w:pPr>
    </w:p>
    <w:p w14:paraId="426C2FBF" w14:textId="588D1793" w:rsidR="00C82BE3" w:rsidRPr="00575C2E" w:rsidRDefault="008B4BE9" w:rsidP="002E060B">
      <w:pPr>
        <w:ind w:firstLine="709"/>
        <w:jc w:val="both"/>
        <w:rPr>
          <w:rFonts w:cstheme="minorHAnsi"/>
          <w:sz w:val="28"/>
          <w:szCs w:val="28"/>
        </w:rPr>
      </w:pPr>
      <w:r>
        <w:rPr>
          <w:sz w:val="28"/>
          <w:szCs w:val="28"/>
        </w:rPr>
        <w:t xml:space="preserve">1.20. </w:t>
      </w:r>
      <w:r w:rsidR="00B165B4" w:rsidRPr="00575C2E">
        <w:rPr>
          <w:sz w:val="28"/>
          <w:szCs w:val="28"/>
        </w:rPr>
        <w:t>i</w:t>
      </w:r>
      <w:r w:rsidR="00C82BE3" w:rsidRPr="00575C2E">
        <w:rPr>
          <w:sz w:val="28"/>
          <w:szCs w:val="28"/>
        </w:rPr>
        <w:t>zteikt 68.</w:t>
      </w:r>
      <w:r w:rsidR="002B6989">
        <w:rPr>
          <w:sz w:val="28"/>
          <w:szCs w:val="28"/>
        </w:rPr>
        <w:t> </w:t>
      </w:r>
      <w:r w:rsidR="00C82BE3" w:rsidRPr="00575C2E">
        <w:rPr>
          <w:sz w:val="28"/>
          <w:szCs w:val="28"/>
        </w:rPr>
        <w:t>punkta ievaddaļu šāda redakcijā:</w:t>
      </w:r>
    </w:p>
    <w:p w14:paraId="426C2FC0" w14:textId="77777777" w:rsidR="00C82BE3" w:rsidRPr="004D3AB5" w:rsidRDefault="00C82BE3" w:rsidP="003D0024">
      <w:pPr>
        <w:pStyle w:val="ListParagraph"/>
        <w:tabs>
          <w:tab w:val="left" w:pos="4260"/>
        </w:tabs>
        <w:ind w:left="0" w:firstLine="709"/>
        <w:jc w:val="both"/>
        <w:rPr>
          <w:sz w:val="28"/>
          <w:szCs w:val="28"/>
        </w:rPr>
      </w:pPr>
    </w:p>
    <w:p w14:paraId="426C2FC1" w14:textId="6F2C1952" w:rsidR="00B165B4" w:rsidRPr="008B4BE9" w:rsidRDefault="00DA3B75" w:rsidP="003D0024">
      <w:pPr>
        <w:pStyle w:val="ListParagraph"/>
        <w:tabs>
          <w:tab w:val="left" w:pos="4260"/>
        </w:tabs>
        <w:ind w:left="0" w:firstLine="709"/>
        <w:jc w:val="both"/>
        <w:rPr>
          <w:sz w:val="28"/>
          <w:szCs w:val="28"/>
        </w:rPr>
      </w:pPr>
      <w:r>
        <w:rPr>
          <w:sz w:val="28"/>
          <w:szCs w:val="28"/>
        </w:rPr>
        <w:t>"</w:t>
      </w:r>
      <w:r w:rsidR="00C82BE3" w:rsidRPr="004D3AB5">
        <w:rPr>
          <w:sz w:val="28"/>
          <w:szCs w:val="28"/>
        </w:rPr>
        <w:t xml:space="preserve">68. Padome sagatavo un triju mēnešu laikā pēc projekta noslēguma iesniedz komisijā </w:t>
      </w:r>
      <w:r w:rsidR="00BF2929">
        <w:rPr>
          <w:sz w:val="28"/>
          <w:szCs w:val="28"/>
        </w:rPr>
        <w:t xml:space="preserve">projekta īstenošanas </w:t>
      </w:r>
      <w:r w:rsidR="00C82BE3" w:rsidRPr="004D3AB5">
        <w:rPr>
          <w:sz w:val="28"/>
          <w:szCs w:val="28"/>
        </w:rPr>
        <w:t>kopsavilkumu,</w:t>
      </w:r>
      <w:r w:rsidR="00B165B4" w:rsidRPr="008B4BE9">
        <w:rPr>
          <w:sz w:val="28"/>
          <w:szCs w:val="28"/>
        </w:rPr>
        <w:t xml:space="preserve"> kurā iekļauj informāciju par:</w:t>
      </w:r>
      <w:r>
        <w:rPr>
          <w:sz w:val="28"/>
          <w:szCs w:val="28"/>
        </w:rPr>
        <w:t>"</w:t>
      </w:r>
      <w:r w:rsidR="00B165B4" w:rsidRPr="008B4BE9">
        <w:rPr>
          <w:sz w:val="28"/>
          <w:szCs w:val="28"/>
        </w:rPr>
        <w:t>;</w:t>
      </w:r>
    </w:p>
    <w:p w14:paraId="426C2FC8" w14:textId="76BF7D43" w:rsidR="00D406FE" w:rsidRPr="008B4BE9" w:rsidRDefault="00D406FE" w:rsidP="003D0024">
      <w:pPr>
        <w:ind w:firstLine="709"/>
        <w:jc w:val="both"/>
        <w:rPr>
          <w:sz w:val="28"/>
          <w:szCs w:val="28"/>
        </w:rPr>
      </w:pPr>
    </w:p>
    <w:p w14:paraId="426C2FC9" w14:textId="020EB783" w:rsidR="0013389D" w:rsidRPr="008B4BE9" w:rsidRDefault="008B4BE9" w:rsidP="003D0024">
      <w:pPr>
        <w:ind w:firstLine="709"/>
        <w:jc w:val="both"/>
        <w:rPr>
          <w:rFonts w:eastAsiaTheme="minorHAnsi"/>
          <w:sz w:val="28"/>
          <w:szCs w:val="28"/>
          <w:lang w:eastAsia="en-US"/>
        </w:rPr>
      </w:pPr>
      <w:r>
        <w:rPr>
          <w:sz w:val="28"/>
          <w:szCs w:val="28"/>
        </w:rPr>
        <w:t xml:space="preserve">1.21. </w:t>
      </w:r>
      <w:r w:rsidR="00D406FE" w:rsidRPr="008B4BE9">
        <w:rPr>
          <w:sz w:val="28"/>
          <w:szCs w:val="28"/>
        </w:rPr>
        <w:t>papildināt noteikumus ar 68.1</w:t>
      </w:r>
      <w:r w:rsidR="00A03C84" w:rsidRPr="008B4BE9">
        <w:rPr>
          <w:sz w:val="28"/>
          <w:szCs w:val="28"/>
        </w:rPr>
        <w:t>.</w:t>
      </w:r>
      <w:r w:rsidR="00A03C84" w:rsidRPr="008B4BE9">
        <w:rPr>
          <w:sz w:val="28"/>
          <w:szCs w:val="28"/>
          <w:vertAlign w:val="superscript"/>
        </w:rPr>
        <w:t>1</w:t>
      </w:r>
      <w:r w:rsidR="00D406FE" w:rsidRPr="008B4BE9">
        <w:rPr>
          <w:sz w:val="28"/>
          <w:szCs w:val="28"/>
        </w:rPr>
        <w:t xml:space="preserve"> apakšpunktu šādā redakcijā:</w:t>
      </w:r>
      <w:r w:rsidR="008436B1" w:rsidRPr="008B4BE9">
        <w:rPr>
          <w:rFonts w:eastAsiaTheme="minorHAnsi"/>
          <w:sz w:val="28"/>
          <w:szCs w:val="28"/>
          <w:lang w:eastAsia="en-US"/>
        </w:rPr>
        <w:t xml:space="preserve"> </w:t>
      </w:r>
    </w:p>
    <w:p w14:paraId="426C2FCA" w14:textId="77777777" w:rsidR="0013389D" w:rsidRPr="008B4BE9" w:rsidRDefault="0013389D" w:rsidP="003D0024">
      <w:pPr>
        <w:ind w:firstLine="709"/>
        <w:jc w:val="both"/>
        <w:rPr>
          <w:rFonts w:eastAsiaTheme="minorHAnsi"/>
          <w:sz w:val="28"/>
          <w:szCs w:val="28"/>
          <w:lang w:eastAsia="en-US"/>
        </w:rPr>
      </w:pPr>
    </w:p>
    <w:p w14:paraId="426C2FCB" w14:textId="744AC8C3" w:rsidR="0013389D" w:rsidRPr="00051A4B" w:rsidRDefault="00DA3B75" w:rsidP="003D0024">
      <w:pPr>
        <w:ind w:firstLine="709"/>
        <w:jc w:val="both"/>
        <w:rPr>
          <w:sz w:val="28"/>
          <w:szCs w:val="28"/>
        </w:rPr>
      </w:pPr>
      <w:r>
        <w:rPr>
          <w:rFonts w:eastAsiaTheme="minorHAnsi"/>
          <w:sz w:val="28"/>
          <w:szCs w:val="28"/>
          <w:lang w:eastAsia="en-US"/>
        </w:rPr>
        <w:t>"</w:t>
      </w:r>
      <w:r w:rsidR="0013389D" w:rsidRPr="00C764AD">
        <w:rPr>
          <w:sz w:val="28"/>
          <w:szCs w:val="28"/>
        </w:rPr>
        <w:t>68.1.</w:t>
      </w:r>
      <w:r w:rsidR="00A03C84" w:rsidRPr="00C764AD">
        <w:rPr>
          <w:sz w:val="28"/>
          <w:szCs w:val="28"/>
          <w:vertAlign w:val="superscript"/>
        </w:rPr>
        <w:t>1</w:t>
      </w:r>
      <w:r w:rsidR="0013389D" w:rsidRPr="00C764AD">
        <w:rPr>
          <w:sz w:val="28"/>
          <w:szCs w:val="28"/>
        </w:rPr>
        <w:t xml:space="preserve"> </w:t>
      </w:r>
      <w:r w:rsidR="00BF2929">
        <w:rPr>
          <w:sz w:val="28"/>
          <w:szCs w:val="28"/>
        </w:rPr>
        <w:t xml:space="preserve">pētniecībai izmantoto </w:t>
      </w:r>
      <w:r w:rsidR="00BF2929" w:rsidRPr="008B4BE9">
        <w:rPr>
          <w:sz w:val="28"/>
          <w:szCs w:val="28"/>
        </w:rPr>
        <w:t>pamatlīdzekļu</w:t>
      </w:r>
      <w:r w:rsidR="00BF2929">
        <w:rPr>
          <w:sz w:val="28"/>
          <w:szCs w:val="28"/>
        </w:rPr>
        <w:t xml:space="preserve"> </w:t>
      </w:r>
      <w:r w:rsidR="00BF2929" w:rsidRPr="008B4BE9">
        <w:rPr>
          <w:sz w:val="28"/>
          <w:szCs w:val="28"/>
        </w:rPr>
        <w:t>un nemateriālo aktīvu iegād</w:t>
      </w:r>
      <w:r w:rsidR="00BF2929">
        <w:rPr>
          <w:sz w:val="28"/>
          <w:szCs w:val="28"/>
        </w:rPr>
        <w:t xml:space="preserve">es izmaksām </w:t>
      </w:r>
      <w:r w:rsidR="00BF2929" w:rsidRPr="008B4BE9">
        <w:rPr>
          <w:sz w:val="28"/>
          <w:szCs w:val="28"/>
        </w:rPr>
        <w:t>Covid-19 seku mazināšana</w:t>
      </w:r>
      <w:r w:rsidR="00BF2929">
        <w:rPr>
          <w:sz w:val="28"/>
          <w:szCs w:val="28"/>
        </w:rPr>
        <w:t>s</w:t>
      </w:r>
      <w:r w:rsidR="00BF2929" w:rsidRPr="008B4BE9">
        <w:rPr>
          <w:sz w:val="28"/>
          <w:szCs w:val="28"/>
        </w:rPr>
        <w:t xml:space="preserve"> projekta </w:t>
      </w:r>
      <w:r w:rsidR="00BF2929">
        <w:rPr>
          <w:sz w:val="28"/>
          <w:szCs w:val="28"/>
        </w:rPr>
        <w:t>īstenošanas laikā</w:t>
      </w:r>
      <w:r w:rsidR="0013389D" w:rsidRPr="00C764AD">
        <w:rPr>
          <w:rFonts w:cstheme="minorHAnsi"/>
          <w:sz w:val="28"/>
          <w:szCs w:val="28"/>
        </w:rPr>
        <w:t xml:space="preserve">, ievērojot šo noteikumu </w:t>
      </w:r>
      <w:r w:rsidR="00131AB6" w:rsidRPr="00C764AD">
        <w:rPr>
          <w:sz w:val="28"/>
          <w:szCs w:val="28"/>
        </w:rPr>
        <w:t>14.</w:t>
      </w:r>
      <w:r w:rsidR="00BF2929">
        <w:rPr>
          <w:sz w:val="28"/>
          <w:szCs w:val="28"/>
          <w:vertAlign w:val="superscript"/>
        </w:rPr>
        <w:t>1</w:t>
      </w:r>
      <w:r w:rsidR="00BF2929">
        <w:rPr>
          <w:sz w:val="28"/>
          <w:szCs w:val="28"/>
        </w:rPr>
        <w:t> </w:t>
      </w:r>
      <w:r w:rsidR="00131AB6" w:rsidRPr="00C764AD">
        <w:rPr>
          <w:sz w:val="28"/>
          <w:szCs w:val="28"/>
        </w:rPr>
        <w:t>2.</w:t>
      </w:r>
      <w:r w:rsidR="002B6989">
        <w:rPr>
          <w:sz w:val="28"/>
          <w:szCs w:val="28"/>
        </w:rPr>
        <w:t> </w:t>
      </w:r>
      <w:r w:rsidR="0013389D" w:rsidRPr="00051A4B">
        <w:rPr>
          <w:rFonts w:cstheme="minorHAnsi"/>
          <w:sz w:val="28"/>
          <w:szCs w:val="28"/>
        </w:rPr>
        <w:t xml:space="preserve">apakšpunktā </w:t>
      </w:r>
      <w:r w:rsidR="00BF2929">
        <w:rPr>
          <w:rFonts w:cstheme="minorHAnsi"/>
          <w:sz w:val="28"/>
          <w:szCs w:val="28"/>
        </w:rPr>
        <w:t>minētos</w:t>
      </w:r>
      <w:r w:rsidR="0013389D" w:rsidRPr="00051A4B">
        <w:rPr>
          <w:rFonts w:cstheme="minorHAnsi"/>
          <w:sz w:val="28"/>
          <w:szCs w:val="28"/>
        </w:rPr>
        <w:t xml:space="preserve"> nosacījumu</w:t>
      </w:r>
      <w:r w:rsidR="00BF2929">
        <w:rPr>
          <w:rFonts w:cstheme="minorHAnsi"/>
          <w:sz w:val="28"/>
          <w:szCs w:val="28"/>
        </w:rPr>
        <w:t>s</w:t>
      </w:r>
      <w:r w:rsidR="0013389D" w:rsidRPr="00051A4B">
        <w:rPr>
          <w:sz w:val="28"/>
          <w:szCs w:val="28"/>
        </w:rPr>
        <w:t>;</w:t>
      </w:r>
      <w:r>
        <w:rPr>
          <w:sz w:val="28"/>
          <w:szCs w:val="28"/>
        </w:rPr>
        <w:t>"</w:t>
      </w:r>
      <w:r w:rsidR="0013389D" w:rsidRPr="00051A4B">
        <w:rPr>
          <w:sz w:val="28"/>
          <w:szCs w:val="28"/>
        </w:rPr>
        <w:t>;</w:t>
      </w:r>
    </w:p>
    <w:p w14:paraId="426C2FCC" w14:textId="77777777" w:rsidR="0013389D" w:rsidRPr="002B6989" w:rsidRDefault="0013389D" w:rsidP="003D0024">
      <w:pPr>
        <w:ind w:firstLine="709"/>
        <w:jc w:val="both"/>
        <w:rPr>
          <w:sz w:val="28"/>
          <w:szCs w:val="28"/>
        </w:rPr>
      </w:pPr>
    </w:p>
    <w:p w14:paraId="426C2FCD" w14:textId="3BF33708" w:rsidR="0013389D" w:rsidRPr="008B4BE9" w:rsidRDefault="008B4BE9" w:rsidP="003D0024">
      <w:pPr>
        <w:ind w:firstLine="709"/>
        <w:jc w:val="both"/>
        <w:rPr>
          <w:rFonts w:eastAsiaTheme="minorHAnsi"/>
          <w:sz w:val="28"/>
          <w:szCs w:val="28"/>
          <w:lang w:eastAsia="en-US"/>
        </w:rPr>
      </w:pPr>
      <w:r>
        <w:rPr>
          <w:rFonts w:eastAsiaTheme="minorHAnsi"/>
          <w:sz w:val="28"/>
          <w:szCs w:val="28"/>
          <w:lang w:eastAsia="en-US"/>
        </w:rPr>
        <w:t xml:space="preserve">1.22. </w:t>
      </w:r>
      <w:r w:rsidR="0013389D" w:rsidRPr="008B4BE9">
        <w:rPr>
          <w:rFonts w:eastAsiaTheme="minorHAnsi"/>
          <w:sz w:val="28"/>
          <w:szCs w:val="28"/>
          <w:lang w:eastAsia="en-US"/>
        </w:rPr>
        <w:t>aizstāt 69.</w:t>
      </w:r>
      <w:r w:rsidR="002B6989">
        <w:rPr>
          <w:rFonts w:eastAsiaTheme="minorHAnsi"/>
          <w:sz w:val="28"/>
          <w:szCs w:val="28"/>
          <w:lang w:eastAsia="en-US"/>
        </w:rPr>
        <w:t> </w:t>
      </w:r>
      <w:r w:rsidR="0013389D" w:rsidRPr="008B4BE9">
        <w:rPr>
          <w:rFonts w:eastAsiaTheme="minorHAnsi"/>
          <w:sz w:val="28"/>
          <w:szCs w:val="28"/>
          <w:lang w:eastAsia="en-US"/>
        </w:rPr>
        <w:t>punkta pirmajā teikumā vārdus</w:t>
      </w:r>
      <w:r w:rsidR="0013389D" w:rsidRPr="008B4BE9">
        <w:rPr>
          <w:rFonts w:cstheme="minorHAnsi"/>
          <w:sz w:val="28"/>
          <w:szCs w:val="28"/>
        </w:rPr>
        <w:t xml:space="preserve"> </w:t>
      </w:r>
      <w:r w:rsidR="00DA3B75">
        <w:rPr>
          <w:rFonts w:cstheme="minorHAnsi"/>
          <w:sz w:val="28"/>
          <w:szCs w:val="28"/>
        </w:rPr>
        <w:t>"</w:t>
      </w:r>
      <w:r w:rsidR="0013389D" w:rsidRPr="008B4BE9">
        <w:rPr>
          <w:rFonts w:cstheme="minorHAnsi"/>
          <w:sz w:val="28"/>
          <w:szCs w:val="28"/>
        </w:rPr>
        <w:t>administrācijas atzinuma</w:t>
      </w:r>
      <w:r w:rsidR="00DA3B75">
        <w:rPr>
          <w:rFonts w:cstheme="minorHAnsi"/>
          <w:sz w:val="28"/>
          <w:szCs w:val="28"/>
        </w:rPr>
        <w:t>"</w:t>
      </w:r>
      <w:r w:rsidR="0013389D" w:rsidRPr="008B4BE9">
        <w:rPr>
          <w:rFonts w:cstheme="minorHAnsi"/>
          <w:sz w:val="28"/>
          <w:szCs w:val="28"/>
        </w:rPr>
        <w:t xml:space="preserve"> ar vārdiem</w:t>
      </w:r>
      <w:r w:rsidR="00D70268">
        <w:rPr>
          <w:rFonts w:cstheme="minorHAnsi"/>
          <w:sz w:val="28"/>
          <w:szCs w:val="28"/>
        </w:rPr>
        <w:t xml:space="preserve"> un skaitli</w:t>
      </w:r>
      <w:r w:rsidR="0013389D" w:rsidRPr="008B4BE9">
        <w:rPr>
          <w:rFonts w:cstheme="minorHAnsi"/>
          <w:sz w:val="28"/>
          <w:szCs w:val="28"/>
        </w:rPr>
        <w:t xml:space="preserve"> </w:t>
      </w:r>
      <w:r w:rsidR="00DA3B75">
        <w:rPr>
          <w:rFonts w:cstheme="minorHAnsi"/>
          <w:sz w:val="28"/>
          <w:szCs w:val="28"/>
        </w:rPr>
        <w:t>"</w:t>
      </w:r>
      <w:r w:rsidR="00C32B6F">
        <w:rPr>
          <w:rFonts w:cstheme="minorHAnsi"/>
          <w:sz w:val="28"/>
          <w:szCs w:val="28"/>
        </w:rPr>
        <w:t>šo noteikumu 68. punktā minētā</w:t>
      </w:r>
      <w:r w:rsidR="0013389D" w:rsidRPr="008B4BE9">
        <w:rPr>
          <w:rFonts w:cstheme="minorHAnsi"/>
          <w:sz w:val="28"/>
          <w:szCs w:val="28"/>
        </w:rPr>
        <w:t xml:space="preserve"> kopsavilkuma</w:t>
      </w:r>
      <w:r w:rsidR="00DA3B75">
        <w:rPr>
          <w:rFonts w:cstheme="minorHAnsi"/>
          <w:sz w:val="28"/>
          <w:szCs w:val="28"/>
        </w:rPr>
        <w:t>"</w:t>
      </w:r>
      <w:r w:rsidR="0013389D" w:rsidRPr="008B4BE9">
        <w:rPr>
          <w:rFonts w:cstheme="minorHAnsi"/>
          <w:sz w:val="28"/>
          <w:szCs w:val="28"/>
        </w:rPr>
        <w:t>;</w:t>
      </w:r>
    </w:p>
    <w:p w14:paraId="426C2FCF" w14:textId="4BA10C07" w:rsidR="008436B1" w:rsidRPr="008B4BE9" w:rsidRDefault="008B4BE9" w:rsidP="00C32B6F">
      <w:pPr>
        <w:ind w:firstLine="709"/>
        <w:jc w:val="both"/>
        <w:rPr>
          <w:rFonts w:eastAsiaTheme="minorHAnsi"/>
          <w:sz w:val="28"/>
          <w:szCs w:val="28"/>
          <w:lang w:eastAsia="en-US"/>
        </w:rPr>
      </w:pPr>
      <w:r>
        <w:rPr>
          <w:sz w:val="28"/>
          <w:szCs w:val="28"/>
        </w:rPr>
        <w:t xml:space="preserve">1.23. </w:t>
      </w:r>
      <w:r w:rsidR="008436B1" w:rsidRPr="008B4BE9">
        <w:rPr>
          <w:sz w:val="28"/>
          <w:szCs w:val="28"/>
        </w:rPr>
        <w:t>papildināt noteikumus ar VII nodaļu šādā redakcijā:</w:t>
      </w:r>
    </w:p>
    <w:p w14:paraId="426C2FD0" w14:textId="77777777" w:rsidR="008436B1" w:rsidRPr="00C764AD" w:rsidRDefault="008436B1" w:rsidP="003D0024">
      <w:pPr>
        <w:ind w:firstLine="709"/>
        <w:jc w:val="both"/>
        <w:rPr>
          <w:sz w:val="28"/>
          <w:szCs w:val="28"/>
        </w:rPr>
      </w:pPr>
    </w:p>
    <w:p w14:paraId="426C2FD1" w14:textId="7DA86ED6" w:rsidR="008436B1" w:rsidRPr="00051A4B" w:rsidRDefault="00DA3B75" w:rsidP="003D0024">
      <w:pPr>
        <w:jc w:val="center"/>
        <w:rPr>
          <w:sz w:val="28"/>
          <w:szCs w:val="28"/>
        </w:rPr>
      </w:pPr>
      <w:r>
        <w:rPr>
          <w:sz w:val="28"/>
          <w:szCs w:val="28"/>
        </w:rPr>
        <w:t>"</w:t>
      </w:r>
      <w:r w:rsidR="008436B1" w:rsidRPr="00051A4B">
        <w:rPr>
          <w:b/>
          <w:sz w:val="28"/>
          <w:szCs w:val="28"/>
        </w:rPr>
        <w:t>VII. Noslēguma jautājums</w:t>
      </w:r>
    </w:p>
    <w:p w14:paraId="426C2FD2" w14:textId="77777777" w:rsidR="008436B1" w:rsidRPr="002B6989" w:rsidRDefault="008436B1" w:rsidP="003D0024">
      <w:pPr>
        <w:jc w:val="both"/>
        <w:rPr>
          <w:sz w:val="28"/>
          <w:szCs w:val="28"/>
        </w:rPr>
      </w:pPr>
    </w:p>
    <w:p w14:paraId="426C2FD3" w14:textId="3FB09DDB" w:rsidR="008436B1" w:rsidRPr="004D3AB5" w:rsidRDefault="008436B1" w:rsidP="003D0024">
      <w:pPr>
        <w:ind w:firstLine="709"/>
        <w:jc w:val="both"/>
        <w:rPr>
          <w:sz w:val="28"/>
          <w:szCs w:val="28"/>
        </w:rPr>
      </w:pPr>
      <w:r w:rsidRPr="004D3AB5">
        <w:rPr>
          <w:sz w:val="28"/>
          <w:szCs w:val="28"/>
        </w:rPr>
        <w:t>70. Šo noteikumu 36.1.</w:t>
      </w:r>
      <w:r w:rsidRPr="004D3AB5">
        <w:rPr>
          <w:sz w:val="28"/>
          <w:szCs w:val="28"/>
          <w:vertAlign w:val="superscript"/>
        </w:rPr>
        <w:t>1</w:t>
      </w:r>
      <w:r w:rsidRPr="004D3AB5">
        <w:rPr>
          <w:sz w:val="28"/>
          <w:szCs w:val="28"/>
        </w:rPr>
        <w:t> apakšpunkts ir spēkā līdz 2020. gada 30. jūnijam.</w:t>
      </w:r>
      <w:r w:rsidR="00DA3B75">
        <w:rPr>
          <w:sz w:val="28"/>
          <w:szCs w:val="28"/>
        </w:rPr>
        <w:t>"</w:t>
      </w:r>
      <w:r w:rsidRPr="004D3AB5">
        <w:rPr>
          <w:sz w:val="28"/>
          <w:szCs w:val="28"/>
        </w:rPr>
        <w:t xml:space="preserve"> </w:t>
      </w:r>
    </w:p>
    <w:p w14:paraId="6291CE1A" w14:textId="77777777" w:rsidR="00C32B6F" w:rsidRDefault="00C32B6F" w:rsidP="003D0024">
      <w:pPr>
        <w:ind w:firstLine="709"/>
        <w:contextualSpacing/>
        <w:jc w:val="both"/>
        <w:rPr>
          <w:sz w:val="28"/>
          <w:szCs w:val="28"/>
        </w:rPr>
      </w:pPr>
    </w:p>
    <w:p w14:paraId="426C2FD6" w14:textId="6C786A45" w:rsidR="0016213E" w:rsidRPr="004D3AB5" w:rsidRDefault="002E7803" w:rsidP="003D0024">
      <w:pPr>
        <w:ind w:firstLine="709"/>
        <w:contextualSpacing/>
        <w:jc w:val="both"/>
        <w:rPr>
          <w:rFonts w:cstheme="minorHAnsi"/>
          <w:sz w:val="28"/>
          <w:szCs w:val="28"/>
        </w:rPr>
      </w:pPr>
      <w:r w:rsidRPr="004D3AB5">
        <w:rPr>
          <w:sz w:val="28"/>
          <w:szCs w:val="28"/>
        </w:rPr>
        <w:t xml:space="preserve">2. </w:t>
      </w:r>
      <w:r w:rsidR="0016213E" w:rsidRPr="004D3AB5">
        <w:rPr>
          <w:sz w:val="28"/>
          <w:szCs w:val="28"/>
        </w:rPr>
        <w:t xml:space="preserve">Šo noteikumu 1.1., </w:t>
      </w:r>
      <w:r w:rsidR="00131AB6" w:rsidRPr="004D3AB5">
        <w:rPr>
          <w:sz w:val="28"/>
          <w:szCs w:val="28"/>
        </w:rPr>
        <w:t xml:space="preserve">1.2., 1.3., </w:t>
      </w:r>
      <w:r w:rsidR="004D3AB5">
        <w:rPr>
          <w:sz w:val="28"/>
          <w:szCs w:val="28"/>
        </w:rPr>
        <w:t xml:space="preserve">1.5., </w:t>
      </w:r>
      <w:r w:rsidR="0016213E" w:rsidRPr="004D3AB5">
        <w:rPr>
          <w:sz w:val="28"/>
          <w:szCs w:val="28"/>
        </w:rPr>
        <w:t>1.7., 1.9., 1.1</w:t>
      </w:r>
      <w:r w:rsidR="00131AB6" w:rsidRPr="004D3AB5">
        <w:rPr>
          <w:sz w:val="28"/>
          <w:szCs w:val="28"/>
        </w:rPr>
        <w:t>2</w:t>
      </w:r>
      <w:r w:rsidR="0016213E" w:rsidRPr="004D3AB5">
        <w:rPr>
          <w:sz w:val="28"/>
          <w:szCs w:val="28"/>
        </w:rPr>
        <w:t xml:space="preserve">., </w:t>
      </w:r>
      <w:r w:rsidR="00131AB6" w:rsidRPr="004D3AB5">
        <w:rPr>
          <w:sz w:val="28"/>
          <w:szCs w:val="28"/>
        </w:rPr>
        <w:t xml:space="preserve">1.13., </w:t>
      </w:r>
      <w:r w:rsidR="0016213E" w:rsidRPr="004D3AB5">
        <w:rPr>
          <w:sz w:val="28"/>
          <w:szCs w:val="28"/>
        </w:rPr>
        <w:t>1.14., 1.15., 1.16., 1.17., 1.18., 1.20.</w:t>
      </w:r>
      <w:r w:rsidR="00131AB6" w:rsidRPr="004D3AB5">
        <w:rPr>
          <w:sz w:val="28"/>
          <w:szCs w:val="28"/>
        </w:rPr>
        <w:t xml:space="preserve"> un</w:t>
      </w:r>
      <w:r w:rsidR="0016213E" w:rsidRPr="004D3AB5">
        <w:rPr>
          <w:sz w:val="28"/>
          <w:szCs w:val="28"/>
        </w:rPr>
        <w:t xml:space="preserve"> </w:t>
      </w:r>
      <w:r w:rsidR="0013389D" w:rsidRPr="004D3AB5">
        <w:rPr>
          <w:sz w:val="28"/>
          <w:szCs w:val="28"/>
        </w:rPr>
        <w:t xml:space="preserve">1.22. </w:t>
      </w:r>
      <w:r w:rsidR="0016213E" w:rsidRPr="004D3AB5">
        <w:rPr>
          <w:sz w:val="28"/>
          <w:szCs w:val="28"/>
        </w:rPr>
        <w:t>apakšpunkts</w:t>
      </w:r>
      <w:r w:rsidR="0016213E" w:rsidRPr="004D3AB5">
        <w:rPr>
          <w:rFonts w:cstheme="minorHAnsi"/>
          <w:sz w:val="28"/>
          <w:szCs w:val="28"/>
        </w:rPr>
        <w:t xml:space="preserve"> </w:t>
      </w:r>
      <w:r w:rsidR="0016213E" w:rsidRPr="004D3AB5">
        <w:rPr>
          <w:sz w:val="28"/>
          <w:szCs w:val="28"/>
        </w:rPr>
        <w:t>stājas spēkā 2020.</w:t>
      </w:r>
      <w:r w:rsidR="002B6989">
        <w:rPr>
          <w:sz w:val="28"/>
          <w:szCs w:val="28"/>
        </w:rPr>
        <w:t> </w:t>
      </w:r>
      <w:r w:rsidR="0016213E" w:rsidRPr="004D3AB5">
        <w:rPr>
          <w:sz w:val="28"/>
          <w:szCs w:val="28"/>
        </w:rPr>
        <w:t>gada 1.</w:t>
      </w:r>
      <w:r w:rsidR="002B6989">
        <w:rPr>
          <w:sz w:val="28"/>
          <w:szCs w:val="28"/>
        </w:rPr>
        <w:t> </w:t>
      </w:r>
      <w:r w:rsidR="0016213E" w:rsidRPr="004D3AB5">
        <w:rPr>
          <w:sz w:val="28"/>
          <w:szCs w:val="28"/>
        </w:rPr>
        <w:t>jūlijā.</w:t>
      </w:r>
    </w:p>
    <w:p w14:paraId="6321E028" w14:textId="77777777" w:rsidR="00DA3B75" w:rsidRPr="00163941" w:rsidRDefault="00DA3B75" w:rsidP="003D0024">
      <w:pPr>
        <w:tabs>
          <w:tab w:val="left" w:pos="6840"/>
        </w:tabs>
        <w:ind w:firstLine="709"/>
        <w:jc w:val="both"/>
        <w:rPr>
          <w:sz w:val="28"/>
          <w:szCs w:val="28"/>
        </w:rPr>
      </w:pPr>
    </w:p>
    <w:p w14:paraId="25A14988" w14:textId="77777777" w:rsidR="00DA3B75" w:rsidRPr="00163941" w:rsidRDefault="00DA3B75" w:rsidP="003D0024">
      <w:pPr>
        <w:pStyle w:val="ListParagraph"/>
        <w:tabs>
          <w:tab w:val="left" w:pos="4260"/>
        </w:tabs>
        <w:ind w:left="0" w:firstLine="709"/>
        <w:jc w:val="both"/>
        <w:rPr>
          <w:sz w:val="28"/>
          <w:szCs w:val="28"/>
        </w:rPr>
      </w:pPr>
    </w:p>
    <w:p w14:paraId="378EA892" w14:textId="77777777" w:rsidR="00DA3B75" w:rsidRPr="00163941" w:rsidRDefault="00DA3B75" w:rsidP="003D0024">
      <w:pPr>
        <w:ind w:firstLine="709"/>
        <w:rPr>
          <w:sz w:val="28"/>
          <w:szCs w:val="28"/>
          <w:lang w:val="de-DE"/>
        </w:rPr>
      </w:pPr>
    </w:p>
    <w:p w14:paraId="76E5AB6C" w14:textId="77777777" w:rsidR="00DA3B75" w:rsidRPr="00163941" w:rsidRDefault="00DA3B75" w:rsidP="003D002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63EE4BE3" w14:textId="77777777" w:rsidR="00DA3B75" w:rsidRPr="00163941" w:rsidRDefault="00DA3B75" w:rsidP="003D0024">
      <w:pPr>
        <w:pStyle w:val="Body"/>
        <w:spacing w:after="0" w:line="240" w:lineRule="auto"/>
        <w:ind w:firstLine="709"/>
        <w:jc w:val="both"/>
        <w:rPr>
          <w:rFonts w:ascii="Times New Roman" w:hAnsi="Times New Roman" w:cs="Times New Roman"/>
          <w:color w:val="auto"/>
          <w:sz w:val="28"/>
          <w:szCs w:val="28"/>
          <w:lang w:val="de-DE"/>
        </w:rPr>
      </w:pPr>
    </w:p>
    <w:p w14:paraId="47E234D5" w14:textId="77777777" w:rsidR="00DA3B75" w:rsidRPr="00163941" w:rsidRDefault="00DA3B75" w:rsidP="003D0024">
      <w:pPr>
        <w:pStyle w:val="Body"/>
        <w:spacing w:after="0" w:line="240" w:lineRule="auto"/>
        <w:ind w:firstLine="709"/>
        <w:jc w:val="both"/>
        <w:rPr>
          <w:rFonts w:ascii="Times New Roman" w:hAnsi="Times New Roman" w:cs="Times New Roman"/>
          <w:color w:val="auto"/>
          <w:sz w:val="28"/>
          <w:szCs w:val="28"/>
          <w:lang w:val="de-DE"/>
        </w:rPr>
      </w:pPr>
    </w:p>
    <w:p w14:paraId="4C11A266" w14:textId="77777777" w:rsidR="00DA3B75" w:rsidRPr="00163941" w:rsidRDefault="00DA3B75" w:rsidP="003D0024">
      <w:pPr>
        <w:pStyle w:val="Body"/>
        <w:spacing w:after="0" w:line="240" w:lineRule="auto"/>
        <w:ind w:firstLine="709"/>
        <w:jc w:val="both"/>
        <w:rPr>
          <w:rFonts w:ascii="Times New Roman" w:hAnsi="Times New Roman" w:cs="Times New Roman"/>
          <w:color w:val="auto"/>
          <w:sz w:val="28"/>
          <w:szCs w:val="28"/>
          <w:lang w:val="de-DE"/>
        </w:rPr>
      </w:pPr>
    </w:p>
    <w:p w14:paraId="5B9006C8" w14:textId="77777777" w:rsidR="00DA3B75" w:rsidRPr="00163941" w:rsidRDefault="00DA3B75" w:rsidP="003D0024">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DA3B75" w:rsidRPr="00163941" w:rsidSect="00DA3B75">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9E36" w14:textId="77777777" w:rsidR="00E34495" w:rsidRDefault="00E34495">
      <w:r>
        <w:separator/>
      </w:r>
    </w:p>
  </w:endnote>
  <w:endnote w:type="continuationSeparator" w:id="0">
    <w:p w14:paraId="0CC03027" w14:textId="77777777" w:rsidR="00E34495" w:rsidRDefault="00E34495">
      <w:r>
        <w:continuationSeparator/>
      </w:r>
    </w:p>
  </w:endnote>
  <w:endnote w:type="continuationNotice" w:id="1">
    <w:p w14:paraId="67B17C6C" w14:textId="77777777" w:rsidR="00E34495" w:rsidRDefault="00E3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5E8F" w14:textId="77777777" w:rsidR="00DA3B75" w:rsidRPr="00DA3B75" w:rsidRDefault="00DA3B75" w:rsidP="00DA3B75">
    <w:pPr>
      <w:pStyle w:val="Footer"/>
      <w:rPr>
        <w:sz w:val="16"/>
        <w:szCs w:val="16"/>
        <w:lang w:val="lv-LV"/>
      </w:rPr>
    </w:pPr>
    <w:r>
      <w:rPr>
        <w:sz w:val="16"/>
        <w:szCs w:val="16"/>
        <w:lang w:val="lv-LV"/>
      </w:rPr>
      <w:t>N0890_0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8823" w14:textId="683033EB" w:rsidR="00DA3B75" w:rsidRPr="00DA3B75" w:rsidRDefault="00DA3B75">
    <w:pPr>
      <w:pStyle w:val="Footer"/>
      <w:rPr>
        <w:sz w:val="16"/>
        <w:szCs w:val="16"/>
        <w:lang w:val="lv-LV"/>
      </w:rPr>
    </w:pPr>
    <w:r>
      <w:rPr>
        <w:sz w:val="16"/>
        <w:szCs w:val="16"/>
        <w:lang w:val="lv-LV"/>
      </w:rPr>
      <w:t>N0890_0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989E" w14:textId="77777777" w:rsidR="00E34495" w:rsidRDefault="00E34495">
      <w:r>
        <w:separator/>
      </w:r>
    </w:p>
  </w:footnote>
  <w:footnote w:type="continuationSeparator" w:id="0">
    <w:p w14:paraId="2C676649" w14:textId="77777777" w:rsidR="00E34495" w:rsidRDefault="00E34495">
      <w:r>
        <w:continuationSeparator/>
      </w:r>
    </w:p>
  </w:footnote>
  <w:footnote w:type="continuationNotice" w:id="1">
    <w:p w14:paraId="43640AB4" w14:textId="77777777" w:rsidR="00E34495" w:rsidRDefault="00E3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2FEE" w14:textId="57E7AC07" w:rsidR="00B20C98" w:rsidRDefault="00C41203">
    <w:pPr>
      <w:pStyle w:val="Header"/>
      <w:jc w:val="center"/>
    </w:pPr>
    <w:r>
      <w:fldChar w:fldCharType="begin"/>
    </w:r>
    <w:r w:rsidR="00B20C98">
      <w:instrText xml:space="preserve"> PAGE   \* MERGEFORMAT </w:instrText>
    </w:r>
    <w:r>
      <w:fldChar w:fldCharType="separate"/>
    </w:r>
    <w:r w:rsidR="0013590B">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2FF1" w14:textId="77777777" w:rsidR="00120F4F" w:rsidRDefault="00120F4F">
    <w:pPr>
      <w:pStyle w:val="Header"/>
    </w:pPr>
  </w:p>
  <w:p w14:paraId="00AD4FC2" w14:textId="77777777" w:rsidR="00DA3B75" w:rsidRDefault="00DA3B75">
    <w:pPr>
      <w:pStyle w:val="Header"/>
    </w:pPr>
    <w:r>
      <w:rPr>
        <w:noProof/>
      </w:rPr>
      <w:drawing>
        <wp:inline distT="0" distB="0" distL="0" distR="0" wp14:anchorId="13D98698" wp14:editId="1B0D22C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A32"/>
    <w:multiLevelType w:val="hybridMultilevel"/>
    <w:tmpl w:val="CA163CDE"/>
    <w:lvl w:ilvl="0" w:tplc="23FA9C82">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6D27F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2" w15:restartNumberingAfterBreak="0">
    <w:nsid w:val="12F27DFC"/>
    <w:multiLevelType w:val="hybridMultilevel"/>
    <w:tmpl w:val="196A7DFC"/>
    <w:lvl w:ilvl="0" w:tplc="02E09BE4">
      <w:start w:val="1"/>
      <w:numFmt w:val="decimal"/>
      <w:lvlText w:val="%1."/>
      <w:lvlJc w:val="left"/>
      <w:pPr>
        <w:tabs>
          <w:tab w:val="num" w:pos="720"/>
        </w:tabs>
        <w:ind w:left="720" w:hanging="360"/>
      </w:pPr>
      <w:rPr>
        <w:rFonts w:hint="default"/>
      </w:rPr>
    </w:lvl>
    <w:lvl w:ilvl="1" w:tplc="2B14F150" w:tentative="1">
      <w:start w:val="1"/>
      <w:numFmt w:val="lowerLetter"/>
      <w:lvlText w:val="%2."/>
      <w:lvlJc w:val="left"/>
      <w:pPr>
        <w:tabs>
          <w:tab w:val="num" w:pos="1440"/>
        </w:tabs>
        <w:ind w:left="1440" w:hanging="360"/>
      </w:pPr>
    </w:lvl>
    <w:lvl w:ilvl="2" w:tplc="2AF8FA38" w:tentative="1">
      <w:start w:val="1"/>
      <w:numFmt w:val="lowerRoman"/>
      <w:lvlText w:val="%3."/>
      <w:lvlJc w:val="right"/>
      <w:pPr>
        <w:tabs>
          <w:tab w:val="num" w:pos="2160"/>
        </w:tabs>
        <w:ind w:left="2160" w:hanging="180"/>
      </w:pPr>
    </w:lvl>
    <w:lvl w:ilvl="3" w:tplc="002C1AD6" w:tentative="1">
      <w:start w:val="1"/>
      <w:numFmt w:val="decimal"/>
      <w:lvlText w:val="%4."/>
      <w:lvlJc w:val="left"/>
      <w:pPr>
        <w:tabs>
          <w:tab w:val="num" w:pos="2880"/>
        </w:tabs>
        <w:ind w:left="2880" w:hanging="360"/>
      </w:pPr>
    </w:lvl>
    <w:lvl w:ilvl="4" w:tplc="C69CDCD0" w:tentative="1">
      <w:start w:val="1"/>
      <w:numFmt w:val="lowerLetter"/>
      <w:lvlText w:val="%5."/>
      <w:lvlJc w:val="left"/>
      <w:pPr>
        <w:tabs>
          <w:tab w:val="num" w:pos="3600"/>
        </w:tabs>
        <w:ind w:left="3600" w:hanging="360"/>
      </w:pPr>
    </w:lvl>
    <w:lvl w:ilvl="5" w:tplc="9D02EFF6" w:tentative="1">
      <w:start w:val="1"/>
      <w:numFmt w:val="lowerRoman"/>
      <w:lvlText w:val="%6."/>
      <w:lvlJc w:val="right"/>
      <w:pPr>
        <w:tabs>
          <w:tab w:val="num" w:pos="4320"/>
        </w:tabs>
        <w:ind w:left="4320" w:hanging="180"/>
      </w:pPr>
    </w:lvl>
    <w:lvl w:ilvl="6" w:tplc="7864F0A6" w:tentative="1">
      <w:start w:val="1"/>
      <w:numFmt w:val="decimal"/>
      <w:lvlText w:val="%7."/>
      <w:lvlJc w:val="left"/>
      <w:pPr>
        <w:tabs>
          <w:tab w:val="num" w:pos="5040"/>
        </w:tabs>
        <w:ind w:left="5040" w:hanging="360"/>
      </w:pPr>
    </w:lvl>
    <w:lvl w:ilvl="7" w:tplc="B8844758" w:tentative="1">
      <w:start w:val="1"/>
      <w:numFmt w:val="lowerLetter"/>
      <w:lvlText w:val="%8."/>
      <w:lvlJc w:val="left"/>
      <w:pPr>
        <w:tabs>
          <w:tab w:val="num" w:pos="5760"/>
        </w:tabs>
        <w:ind w:left="5760" w:hanging="360"/>
      </w:pPr>
    </w:lvl>
    <w:lvl w:ilvl="8" w:tplc="6E9E2B9A" w:tentative="1">
      <w:start w:val="1"/>
      <w:numFmt w:val="lowerRoman"/>
      <w:lvlText w:val="%9."/>
      <w:lvlJc w:val="right"/>
      <w:pPr>
        <w:tabs>
          <w:tab w:val="num" w:pos="6480"/>
        </w:tabs>
        <w:ind w:left="6480" w:hanging="180"/>
      </w:pPr>
    </w:lvl>
  </w:abstractNum>
  <w:abstractNum w:abstractNumId="3"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4D39FB"/>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5" w15:restartNumberingAfterBreak="0">
    <w:nsid w:val="2E1E6C24"/>
    <w:multiLevelType w:val="hybridMultilevel"/>
    <w:tmpl w:val="D1B81E06"/>
    <w:lvl w:ilvl="0" w:tplc="39060FA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A9934C9"/>
    <w:multiLevelType w:val="hybridMultilevel"/>
    <w:tmpl w:val="C4941E76"/>
    <w:lvl w:ilvl="0" w:tplc="BF6E52E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C3558F"/>
    <w:multiLevelType w:val="multilevel"/>
    <w:tmpl w:val="92E830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6044E28"/>
    <w:multiLevelType w:val="hybridMultilevel"/>
    <w:tmpl w:val="03E4B1D0"/>
    <w:lvl w:ilvl="0" w:tplc="7BCCD62A">
      <w:start w:val="1"/>
      <w:numFmt w:val="decimal"/>
      <w:lvlText w:val="%1."/>
      <w:lvlJc w:val="left"/>
      <w:pPr>
        <w:ind w:left="720" w:hanging="360"/>
      </w:pPr>
      <w:rPr>
        <w:rFonts w:hint="default"/>
      </w:rPr>
    </w:lvl>
    <w:lvl w:ilvl="1" w:tplc="A002EB0E" w:tentative="1">
      <w:start w:val="1"/>
      <w:numFmt w:val="lowerLetter"/>
      <w:lvlText w:val="%2."/>
      <w:lvlJc w:val="left"/>
      <w:pPr>
        <w:ind w:left="1440" w:hanging="360"/>
      </w:pPr>
    </w:lvl>
    <w:lvl w:ilvl="2" w:tplc="2702FFC4" w:tentative="1">
      <w:start w:val="1"/>
      <w:numFmt w:val="lowerRoman"/>
      <w:lvlText w:val="%3."/>
      <w:lvlJc w:val="right"/>
      <w:pPr>
        <w:ind w:left="2160" w:hanging="180"/>
      </w:pPr>
    </w:lvl>
    <w:lvl w:ilvl="3" w:tplc="C8563EB0" w:tentative="1">
      <w:start w:val="1"/>
      <w:numFmt w:val="decimal"/>
      <w:lvlText w:val="%4."/>
      <w:lvlJc w:val="left"/>
      <w:pPr>
        <w:ind w:left="2880" w:hanging="360"/>
      </w:pPr>
    </w:lvl>
    <w:lvl w:ilvl="4" w:tplc="4006A3F8" w:tentative="1">
      <w:start w:val="1"/>
      <w:numFmt w:val="lowerLetter"/>
      <w:lvlText w:val="%5."/>
      <w:lvlJc w:val="left"/>
      <w:pPr>
        <w:ind w:left="3600" w:hanging="360"/>
      </w:pPr>
    </w:lvl>
    <w:lvl w:ilvl="5" w:tplc="CC2EA51E" w:tentative="1">
      <w:start w:val="1"/>
      <w:numFmt w:val="lowerRoman"/>
      <w:lvlText w:val="%6."/>
      <w:lvlJc w:val="right"/>
      <w:pPr>
        <w:ind w:left="4320" w:hanging="180"/>
      </w:pPr>
    </w:lvl>
    <w:lvl w:ilvl="6" w:tplc="E3D8767C" w:tentative="1">
      <w:start w:val="1"/>
      <w:numFmt w:val="decimal"/>
      <w:lvlText w:val="%7."/>
      <w:lvlJc w:val="left"/>
      <w:pPr>
        <w:ind w:left="5040" w:hanging="360"/>
      </w:pPr>
    </w:lvl>
    <w:lvl w:ilvl="7" w:tplc="1102C55E" w:tentative="1">
      <w:start w:val="1"/>
      <w:numFmt w:val="lowerLetter"/>
      <w:lvlText w:val="%8."/>
      <w:lvlJc w:val="left"/>
      <w:pPr>
        <w:ind w:left="5760" w:hanging="360"/>
      </w:pPr>
    </w:lvl>
    <w:lvl w:ilvl="8" w:tplc="500E9F54" w:tentative="1">
      <w:start w:val="1"/>
      <w:numFmt w:val="lowerRoman"/>
      <w:lvlText w:val="%9."/>
      <w:lvlJc w:val="right"/>
      <w:pPr>
        <w:ind w:left="6480" w:hanging="180"/>
      </w:pPr>
    </w:lvl>
  </w:abstractNum>
  <w:abstractNum w:abstractNumId="9" w15:restartNumberingAfterBreak="0">
    <w:nsid w:val="524E4B3D"/>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0" w15:restartNumberingAfterBreak="0">
    <w:nsid w:val="5A8C6C0D"/>
    <w:multiLevelType w:val="hybridMultilevel"/>
    <w:tmpl w:val="BFE0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270EA"/>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2"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13" w15:restartNumberingAfterBreak="0">
    <w:nsid w:val="74ED706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4" w15:restartNumberingAfterBreak="0">
    <w:nsid w:val="7F7B6813"/>
    <w:multiLevelType w:val="multilevel"/>
    <w:tmpl w:val="DC9CF610"/>
    <w:lvl w:ilvl="0">
      <w:start w:val="1"/>
      <w:numFmt w:val="decimal"/>
      <w:lvlText w:val="%1."/>
      <w:lvlJc w:val="left"/>
      <w:pPr>
        <w:ind w:left="432" w:hanging="432"/>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2"/>
  </w:num>
  <w:num w:numId="2">
    <w:abstractNumId w:val="7"/>
  </w:num>
  <w:num w:numId="3">
    <w:abstractNumId w:val="0"/>
  </w:num>
  <w:num w:numId="4">
    <w:abstractNumId w:val="8"/>
  </w:num>
  <w:num w:numId="5">
    <w:abstractNumId w:val="5"/>
  </w:num>
  <w:num w:numId="6">
    <w:abstractNumId w:val="10"/>
  </w:num>
  <w:num w:numId="7">
    <w:abstractNumId w:val="13"/>
  </w:num>
  <w:num w:numId="8">
    <w:abstractNumId w:val="6"/>
  </w:num>
  <w:num w:numId="9">
    <w:abstractNumId w:val="11"/>
  </w:num>
  <w:num w:numId="10">
    <w:abstractNumId w:val="1"/>
  </w:num>
  <w:num w:numId="11">
    <w:abstractNumId w:val="4"/>
  </w:num>
  <w:num w:numId="12">
    <w:abstractNumId w:val="9"/>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1NDY3sjQyMzEysTRV0lEKTi0uzszPAykwrAUA6aA1riwAAAA="/>
  </w:docVars>
  <w:rsids>
    <w:rsidRoot w:val="002214BB"/>
    <w:rsid w:val="00001F9C"/>
    <w:rsid w:val="00003F07"/>
    <w:rsid w:val="00004045"/>
    <w:rsid w:val="00005139"/>
    <w:rsid w:val="0000649C"/>
    <w:rsid w:val="000104EC"/>
    <w:rsid w:val="00016AE2"/>
    <w:rsid w:val="00016AEA"/>
    <w:rsid w:val="00020633"/>
    <w:rsid w:val="00022C64"/>
    <w:rsid w:val="000233C3"/>
    <w:rsid w:val="000265D2"/>
    <w:rsid w:val="0004115A"/>
    <w:rsid w:val="00050A86"/>
    <w:rsid w:val="00050FCD"/>
    <w:rsid w:val="00051A4B"/>
    <w:rsid w:val="000613D2"/>
    <w:rsid w:val="00065B5C"/>
    <w:rsid w:val="0006632E"/>
    <w:rsid w:val="000713D6"/>
    <w:rsid w:val="00076C13"/>
    <w:rsid w:val="00083144"/>
    <w:rsid w:val="00083983"/>
    <w:rsid w:val="00087552"/>
    <w:rsid w:val="000934B1"/>
    <w:rsid w:val="00094804"/>
    <w:rsid w:val="00095642"/>
    <w:rsid w:val="000A09D2"/>
    <w:rsid w:val="000A5618"/>
    <w:rsid w:val="000A6E25"/>
    <w:rsid w:val="000B17EB"/>
    <w:rsid w:val="000B37B2"/>
    <w:rsid w:val="000B6147"/>
    <w:rsid w:val="000B6929"/>
    <w:rsid w:val="000C0D41"/>
    <w:rsid w:val="000D08AE"/>
    <w:rsid w:val="000D563B"/>
    <w:rsid w:val="000E3F2B"/>
    <w:rsid w:val="000F1A18"/>
    <w:rsid w:val="00115D68"/>
    <w:rsid w:val="00120F4F"/>
    <w:rsid w:val="001238BC"/>
    <w:rsid w:val="00127F35"/>
    <w:rsid w:val="00131AB6"/>
    <w:rsid w:val="00132BF4"/>
    <w:rsid w:val="0013389D"/>
    <w:rsid w:val="001347E7"/>
    <w:rsid w:val="0013527D"/>
    <w:rsid w:val="0013590B"/>
    <w:rsid w:val="001377BA"/>
    <w:rsid w:val="00145D45"/>
    <w:rsid w:val="00156A38"/>
    <w:rsid w:val="0016213E"/>
    <w:rsid w:val="00163696"/>
    <w:rsid w:val="00177A60"/>
    <w:rsid w:val="00184C43"/>
    <w:rsid w:val="00186AC4"/>
    <w:rsid w:val="00192298"/>
    <w:rsid w:val="001A422E"/>
    <w:rsid w:val="001A728E"/>
    <w:rsid w:val="001B133D"/>
    <w:rsid w:val="001B2765"/>
    <w:rsid w:val="001B75AA"/>
    <w:rsid w:val="001C06D4"/>
    <w:rsid w:val="001C0E97"/>
    <w:rsid w:val="001C54C4"/>
    <w:rsid w:val="001C7067"/>
    <w:rsid w:val="001C7242"/>
    <w:rsid w:val="001D78F9"/>
    <w:rsid w:val="001E4B1E"/>
    <w:rsid w:val="001F59DC"/>
    <w:rsid w:val="001F6128"/>
    <w:rsid w:val="001F690B"/>
    <w:rsid w:val="00220CFA"/>
    <w:rsid w:val="002214BB"/>
    <w:rsid w:val="00227CBE"/>
    <w:rsid w:val="00230173"/>
    <w:rsid w:val="00232F80"/>
    <w:rsid w:val="002374AA"/>
    <w:rsid w:val="002462DD"/>
    <w:rsid w:val="002503C6"/>
    <w:rsid w:val="002537DF"/>
    <w:rsid w:val="00262B8D"/>
    <w:rsid w:val="00270828"/>
    <w:rsid w:val="00276D01"/>
    <w:rsid w:val="002772BF"/>
    <w:rsid w:val="0029127B"/>
    <w:rsid w:val="00291A60"/>
    <w:rsid w:val="002966AA"/>
    <w:rsid w:val="002A1CD2"/>
    <w:rsid w:val="002A586A"/>
    <w:rsid w:val="002A652E"/>
    <w:rsid w:val="002B6307"/>
    <w:rsid w:val="002B6989"/>
    <w:rsid w:val="002B7787"/>
    <w:rsid w:val="002C11F8"/>
    <w:rsid w:val="002C3D50"/>
    <w:rsid w:val="002D007F"/>
    <w:rsid w:val="002D2009"/>
    <w:rsid w:val="002D3E68"/>
    <w:rsid w:val="002D4364"/>
    <w:rsid w:val="002D4A41"/>
    <w:rsid w:val="002D73D3"/>
    <w:rsid w:val="002E060B"/>
    <w:rsid w:val="002E0F5F"/>
    <w:rsid w:val="002E21E4"/>
    <w:rsid w:val="002E2BEA"/>
    <w:rsid w:val="002E2D64"/>
    <w:rsid w:val="002E2FF2"/>
    <w:rsid w:val="002E3BAE"/>
    <w:rsid w:val="002E3F55"/>
    <w:rsid w:val="002E7803"/>
    <w:rsid w:val="002F162D"/>
    <w:rsid w:val="002F1765"/>
    <w:rsid w:val="003052E1"/>
    <w:rsid w:val="00310A31"/>
    <w:rsid w:val="0031581F"/>
    <w:rsid w:val="0032063B"/>
    <w:rsid w:val="003249EB"/>
    <w:rsid w:val="0033165B"/>
    <w:rsid w:val="003420CE"/>
    <w:rsid w:val="0034382A"/>
    <w:rsid w:val="003454A3"/>
    <w:rsid w:val="0035228E"/>
    <w:rsid w:val="00352F29"/>
    <w:rsid w:val="00363F41"/>
    <w:rsid w:val="003724E5"/>
    <w:rsid w:val="003739C3"/>
    <w:rsid w:val="003821E5"/>
    <w:rsid w:val="00383DE3"/>
    <w:rsid w:val="0038423B"/>
    <w:rsid w:val="00391474"/>
    <w:rsid w:val="00393FE3"/>
    <w:rsid w:val="003A1540"/>
    <w:rsid w:val="003A656E"/>
    <w:rsid w:val="003B0724"/>
    <w:rsid w:val="003B5F0C"/>
    <w:rsid w:val="003C08E3"/>
    <w:rsid w:val="003C09FE"/>
    <w:rsid w:val="003C0A1E"/>
    <w:rsid w:val="003D0024"/>
    <w:rsid w:val="003E17CD"/>
    <w:rsid w:val="003E6EB7"/>
    <w:rsid w:val="003E71FB"/>
    <w:rsid w:val="003F4D75"/>
    <w:rsid w:val="004007A7"/>
    <w:rsid w:val="0041432B"/>
    <w:rsid w:val="00417A9B"/>
    <w:rsid w:val="0042179C"/>
    <w:rsid w:val="00422D3B"/>
    <w:rsid w:val="004317EF"/>
    <w:rsid w:val="00435A49"/>
    <w:rsid w:val="00444D0E"/>
    <w:rsid w:val="0044679F"/>
    <w:rsid w:val="00446825"/>
    <w:rsid w:val="004470F8"/>
    <w:rsid w:val="00447608"/>
    <w:rsid w:val="00447E82"/>
    <w:rsid w:val="004618CD"/>
    <w:rsid w:val="0046251C"/>
    <w:rsid w:val="00466590"/>
    <w:rsid w:val="00470F71"/>
    <w:rsid w:val="004749E0"/>
    <w:rsid w:val="004769A7"/>
    <w:rsid w:val="00481B74"/>
    <w:rsid w:val="00495CD7"/>
    <w:rsid w:val="004970C1"/>
    <w:rsid w:val="004A5F15"/>
    <w:rsid w:val="004B5B98"/>
    <w:rsid w:val="004C162B"/>
    <w:rsid w:val="004C2EA9"/>
    <w:rsid w:val="004C480B"/>
    <w:rsid w:val="004C650C"/>
    <w:rsid w:val="004D089D"/>
    <w:rsid w:val="004D1A15"/>
    <w:rsid w:val="004D3AB5"/>
    <w:rsid w:val="004E2A6B"/>
    <w:rsid w:val="004E4EA4"/>
    <w:rsid w:val="004F63A8"/>
    <w:rsid w:val="00517D62"/>
    <w:rsid w:val="00520611"/>
    <w:rsid w:val="00531D15"/>
    <w:rsid w:val="00543B55"/>
    <w:rsid w:val="00555368"/>
    <w:rsid w:val="00562937"/>
    <w:rsid w:val="00567843"/>
    <w:rsid w:val="005710EE"/>
    <w:rsid w:val="0057156F"/>
    <w:rsid w:val="00571C4F"/>
    <w:rsid w:val="00571E61"/>
    <w:rsid w:val="00573FDA"/>
    <w:rsid w:val="00575C2E"/>
    <w:rsid w:val="0058131D"/>
    <w:rsid w:val="00585760"/>
    <w:rsid w:val="00590157"/>
    <w:rsid w:val="0059474D"/>
    <w:rsid w:val="005963D1"/>
    <w:rsid w:val="005A3056"/>
    <w:rsid w:val="005B358E"/>
    <w:rsid w:val="005C527E"/>
    <w:rsid w:val="005C6650"/>
    <w:rsid w:val="005D0FDE"/>
    <w:rsid w:val="005D2DEF"/>
    <w:rsid w:val="005E4B2A"/>
    <w:rsid w:val="005E5A1F"/>
    <w:rsid w:val="005F161E"/>
    <w:rsid w:val="005F23E4"/>
    <w:rsid w:val="00603E36"/>
    <w:rsid w:val="0060586B"/>
    <w:rsid w:val="006065C0"/>
    <w:rsid w:val="006159D6"/>
    <w:rsid w:val="006304E3"/>
    <w:rsid w:val="0063334B"/>
    <w:rsid w:val="006355BE"/>
    <w:rsid w:val="006363E9"/>
    <w:rsid w:val="00637ACC"/>
    <w:rsid w:val="006402AA"/>
    <w:rsid w:val="00645F45"/>
    <w:rsid w:val="00646EF0"/>
    <w:rsid w:val="00647E63"/>
    <w:rsid w:val="006563D0"/>
    <w:rsid w:val="006616BC"/>
    <w:rsid w:val="00664149"/>
    <w:rsid w:val="00671BC0"/>
    <w:rsid w:val="006737A8"/>
    <w:rsid w:val="00676350"/>
    <w:rsid w:val="006A1861"/>
    <w:rsid w:val="006A257A"/>
    <w:rsid w:val="006A5469"/>
    <w:rsid w:val="006B0E2F"/>
    <w:rsid w:val="006B1827"/>
    <w:rsid w:val="006B4A2F"/>
    <w:rsid w:val="006D04EF"/>
    <w:rsid w:val="006D421E"/>
    <w:rsid w:val="006D604C"/>
    <w:rsid w:val="006D7E9F"/>
    <w:rsid w:val="006E766C"/>
    <w:rsid w:val="006F711D"/>
    <w:rsid w:val="00705118"/>
    <w:rsid w:val="00705975"/>
    <w:rsid w:val="00716D89"/>
    <w:rsid w:val="007341E3"/>
    <w:rsid w:val="00750440"/>
    <w:rsid w:val="0075161A"/>
    <w:rsid w:val="007534C6"/>
    <w:rsid w:val="00763AE7"/>
    <w:rsid w:val="00764D46"/>
    <w:rsid w:val="0077081C"/>
    <w:rsid w:val="00777272"/>
    <w:rsid w:val="00786873"/>
    <w:rsid w:val="00786924"/>
    <w:rsid w:val="00790E4D"/>
    <w:rsid w:val="00792322"/>
    <w:rsid w:val="007A4ED0"/>
    <w:rsid w:val="007A7782"/>
    <w:rsid w:val="007B0705"/>
    <w:rsid w:val="007B4D75"/>
    <w:rsid w:val="007B65C4"/>
    <w:rsid w:val="007C2B43"/>
    <w:rsid w:val="007C6017"/>
    <w:rsid w:val="007D44C3"/>
    <w:rsid w:val="007D7435"/>
    <w:rsid w:val="007E02FC"/>
    <w:rsid w:val="007E145F"/>
    <w:rsid w:val="007E4DBA"/>
    <w:rsid w:val="007E6A29"/>
    <w:rsid w:val="007F02F2"/>
    <w:rsid w:val="007F2A4B"/>
    <w:rsid w:val="007F3A03"/>
    <w:rsid w:val="00804915"/>
    <w:rsid w:val="00805C1C"/>
    <w:rsid w:val="008106ED"/>
    <w:rsid w:val="00832BFC"/>
    <w:rsid w:val="0083344D"/>
    <w:rsid w:val="008436B1"/>
    <w:rsid w:val="00846A03"/>
    <w:rsid w:val="008507DA"/>
    <w:rsid w:val="00855F59"/>
    <w:rsid w:val="00876D5B"/>
    <w:rsid w:val="00877807"/>
    <w:rsid w:val="00880D5B"/>
    <w:rsid w:val="00884947"/>
    <w:rsid w:val="00890117"/>
    <w:rsid w:val="008A3993"/>
    <w:rsid w:val="008A7743"/>
    <w:rsid w:val="008B2E73"/>
    <w:rsid w:val="008B4BE9"/>
    <w:rsid w:val="008C35C1"/>
    <w:rsid w:val="008D1DB0"/>
    <w:rsid w:val="008E1F36"/>
    <w:rsid w:val="008E3A1B"/>
    <w:rsid w:val="008F0F16"/>
    <w:rsid w:val="008F1474"/>
    <w:rsid w:val="008F51DC"/>
    <w:rsid w:val="008F7B2D"/>
    <w:rsid w:val="0090327E"/>
    <w:rsid w:val="009055A3"/>
    <w:rsid w:val="00916084"/>
    <w:rsid w:val="009309CF"/>
    <w:rsid w:val="00941EE2"/>
    <w:rsid w:val="00944303"/>
    <w:rsid w:val="00944B0D"/>
    <w:rsid w:val="00945EF1"/>
    <w:rsid w:val="00964902"/>
    <w:rsid w:val="00975A8F"/>
    <w:rsid w:val="00977BBA"/>
    <w:rsid w:val="0098462E"/>
    <w:rsid w:val="00987ACE"/>
    <w:rsid w:val="00995125"/>
    <w:rsid w:val="0099525F"/>
    <w:rsid w:val="00997AC7"/>
    <w:rsid w:val="009A2C97"/>
    <w:rsid w:val="009A3C3B"/>
    <w:rsid w:val="009A406B"/>
    <w:rsid w:val="009B4D76"/>
    <w:rsid w:val="009B5252"/>
    <w:rsid w:val="009D46C0"/>
    <w:rsid w:val="009D6437"/>
    <w:rsid w:val="009E4419"/>
    <w:rsid w:val="009F0E25"/>
    <w:rsid w:val="009F44A1"/>
    <w:rsid w:val="00A009C3"/>
    <w:rsid w:val="00A03C84"/>
    <w:rsid w:val="00A07BEB"/>
    <w:rsid w:val="00A07E0E"/>
    <w:rsid w:val="00A115CB"/>
    <w:rsid w:val="00A127B0"/>
    <w:rsid w:val="00A22578"/>
    <w:rsid w:val="00A263C9"/>
    <w:rsid w:val="00A27B77"/>
    <w:rsid w:val="00A3502C"/>
    <w:rsid w:val="00A3612B"/>
    <w:rsid w:val="00A36C83"/>
    <w:rsid w:val="00A44614"/>
    <w:rsid w:val="00A509DB"/>
    <w:rsid w:val="00A56C8B"/>
    <w:rsid w:val="00A56FA8"/>
    <w:rsid w:val="00A81080"/>
    <w:rsid w:val="00A832AE"/>
    <w:rsid w:val="00A9061F"/>
    <w:rsid w:val="00A95A44"/>
    <w:rsid w:val="00AB3BBE"/>
    <w:rsid w:val="00AD53D2"/>
    <w:rsid w:val="00AD6C02"/>
    <w:rsid w:val="00AE0D4B"/>
    <w:rsid w:val="00AE5B08"/>
    <w:rsid w:val="00AF11AD"/>
    <w:rsid w:val="00AF26EB"/>
    <w:rsid w:val="00AF4E04"/>
    <w:rsid w:val="00B050A8"/>
    <w:rsid w:val="00B0564A"/>
    <w:rsid w:val="00B13226"/>
    <w:rsid w:val="00B13F43"/>
    <w:rsid w:val="00B14C79"/>
    <w:rsid w:val="00B165B4"/>
    <w:rsid w:val="00B20C98"/>
    <w:rsid w:val="00B2221E"/>
    <w:rsid w:val="00B2667C"/>
    <w:rsid w:val="00B277DD"/>
    <w:rsid w:val="00B529E5"/>
    <w:rsid w:val="00B53C75"/>
    <w:rsid w:val="00B546B6"/>
    <w:rsid w:val="00B65E62"/>
    <w:rsid w:val="00B669D4"/>
    <w:rsid w:val="00B75F79"/>
    <w:rsid w:val="00B7749F"/>
    <w:rsid w:val="00B8069E"/>
    <w:rsid w:val="00B83FF5"/>
    <w:rsid w:val="00B84AE9"/>
    <w:rsid w:val="00B911C0"/>
    <w:rsid w:val="00B91428"/>
    <w:rsid w:val="00B91C14"/>
    <w:rsid w:val="00B94304"/>
    <w:rsid w:val="00BA495B"/>
    <w:rsid w:val="00BA6E3D"/>
    <w:rsid w:val="00BB1D79"/>
    <w:rsid w:val="00BB1E31"/>
    <w:rsid w:val="00BC750E"/>
    <w:rsid w:val="00BD6E03"/>
    <w:rsid w:val="00BE4BCA"/>
    <w:rsid w:val="00BE59D7"/>
    <w:rsid w:val="00BE6F0D"/>
    <w:rsid w:val="00BF09FF"/>
    <w:rsid w:val="00BF2929"/>
    <w:rsid w:val="00BF4C5C"/>
    <w:rsid w:val="00C000EC"/>
    <w:rsid w:val="00C04E9D"/>
    <w:rsid w:val="00C05B30"/>
    <w:rsid w:val="00C07F68"/>
    <w:rsid w:val="00C1121E"/>
    <w:rsid w:val="00C15561"/>
    <w:rsid w:val="00C208B4"/>
    <w:rsid w:val="00C23325"/>
    <w:rsid w:val="00C23EDA"/>
    <w:rsid w:val="00C259E9"/>
    <w:rsid w:val="00C2655F"/>
    <w:rsid w:val="00C26E87"/>
    <w:rsid w:val="00C317AF"/>
    <w:rsid w:val="00C32B6F"/>
    <w:rsid w:val="00C35D7D"/>
    <w:rsid w:val="00C41203"/>
    <w:rsid w:val="00C42D18"/>
    <w:rsid w:val="00C45A48"/>
    <w:rsid w:val="00C47086"/>
    <w:rsid w:val="00C61507"/>
    <w:rsid w:val="00C61511"/>
    <w:rsid w:val="00C63744"/>
    <w:rsid w:val="00C71A5E"/>
    <w:rsid w:val="00C764AD"/>
    <w:rsid w:val="00C82BE3"/>
    <w:rsid w:val="00C84314"/>
    <w:rsid w:val="00C868A6"/>
    <w:rsid w:val="00C925BB"/>
    <w:rsid w:val="00CA3F24"/>
    <w:rsid w:val="00CA6ADD"/>
    <w:rsid w:val="00CB28DC"/>
    <w:rsid w:val="00CB5A32"/>
    <w:rsid w:val="00CB6050"/>
    <w:rsid w:val="00CB7C02"/>
    <w:rsid w:val="00CC0DBE"/>
    <w:rsid w:val="00CD50B9"/>
    <w:rsid w:val="00CD715A"/>
    <w:rsid w:val="00CD78C1"/>
    <w:rsid w:val="00CE3BC6"/>
    <w:rsid w:val="00CE3F64"/>
    <w:rsid w:val="00CE510E"/>
    <w:rsid w:val="00CF2287"/>
    <w:rsid w:val="00CF3847"/>
    <w:rsid w:val="00D01146"/>
    <w:rsid w:val="00D0329D"/>
    <w:rsid w:val="00D06EC8"/>
    <w:rsid w:val="00D06F93"/>
    <w:rsid w:val="00D14D59"/>
    <w:rsid w:val="00D201BC"/>
    <w:rsid w:val="00D2159A"/>
    <w:rsid w:val="00D21657"/>
    <w:rsid w:val="00D221BC"/>
    <w:rsid w:val="00D22877"/>
    <w:rsid w:val="00D30CFD"/>
    <w:rsid w:val="00D406FE"/>
    <w:rsid w:val="00D413A7"/>
    <w:rsid w:val="00D41485"/>
    <w:rsid w:val="00D4691D"/>
    <w:rsid w:val="00D46EF5"/>
    <w:rsid w:val="00D60A2C"/>
    <w:rsid w:val="00D613FA"/>
    <w:rsid w:val="00D667A3"/>
    <w:rsid w:val="00D66F47"/>
    <w:rsid w:val="00D70268"/>
    <w:rsid w:val="00D761F1"/>
    <w:rsid w:val="00D76AB1"/>
    <w:rsid w:val="00D77FBC"/>
    <w:rsid w:val="00D8400F"/>
    <w:rsid w:val="00D9320F"/>
    <w:rsid w:val="00DA3B75"/>
    <w:rsid w:val="00DB1422"/>
    <w:rsid w:val="00DB78D9"/>
    <w:rsid w:val="00DC5B1B"/>
    <w:rsid w:val="00DD7F8C"/>
    <w:rsid w:val="00DE5902"/>
    <w:rsid w:val="00DF2ECC"/>
    <w:rsid w:val="00DF36B5"/>
    <w:rsid w:val="00DF538A"/>
    <w:rsid w:val="00E10215"/>
    <w:rsid w:val="00E11CD1"/>
    <w:rsid w:val="00E34495"/>
    <w:rsid w:val="00E44E66"/>
    <w:rsid w:val="00E51B37"/>
    <w:rsid w:val="00E51BB8"/>
    <w:rsid w:val="00E63322"/>
    <w:rsid w:val="00E63726"/>
    <w:rsid w:val="00E64209"/>
    <w:rsid w:val="00E665BD"/>
    <w:rsid w:val="00E67868"/>
    <w:rsid w:val="00E67AFD"/>
    <w:rsid w:val="00E71EF4"/>
    <w:rsid w:val="00E73553"/>
    <w:rsid w:val="00E74F08"/>
    <w:rsid w:val="00E81B6A"/>
    <w:rsid w:val="00E84A0C"/>
    <w:rsid w:val="00E86477"/>
    <w:rsid w:val="00E93076"/>
    <w:rsid w:val="00E956E1"/>
    <w:rsid w:val="00E95BFE"/>
    <w:rsid w:val="00EA0ED4"/>
    <w:rsid w:val="00EA11B8"/>
    <w:rsid w:val="00EA6422"/>
    <w:rsid w:val="00EB768F"/>
    <w:rsid w:val="00EC6EC9"/>
    <w:rsid w:val="00ED54FF"/>
    <w:rsid w:val="00ED7716"/>
    <w:rsid w:val="00EE04FA"/>
    <w:rsid w:val="00EE09B1"/>
    <w:rsid w:val="00EE1AD6"/>
    <w:rsid w:val="00EE1CCF"/>
    <w:rsid w:val="00EE7E11"/>
    <w:rsid w:val="00EF1B89"/>
    <w:rsid w:val="00EF25B4"/>
    <w:rsid w:val="00F127DB"/>
    <w:rsid w:val="00F12FF2"/>
    <w:rsid w:val="00F1735F"/>
    <w:rsid w:val="00F2133B"/>
    <w:rsid w:val="00F2737A"/>
    <w:rsid w:val="00F3331A"/>
    <w:rsid w:val="00F34AAE"/>
    <w:rsid w:val="00F418DA"/>
    <w:rsid w:val="00F41C91"/>
    <w:rsid w:val="00F56B56"/>
    <w:rsid w:val="00F661AF"/>
    <w:rsid w:val="00F72EB1"/>
    <w:rsid w:val="00F7498A"/>
    <w:rsid w:val="00F8455D"/>
    <w:rsid w:val="00F84830"/>
    <w:rsid w:val="00F91502"/>
    <w:rsid w:val="00F93936"/>
    <w:rsid w:val="00F9567D"/>
    <w:rsid w:val="00F97633"/>
    <w:rsid w:val="00FA155D"/>
    <w:rsid w:val="00FA20CC"/>
    <w:rsid w:val="00FA225A"/>
    <w:rsid w:val="00FA64E5"/>
    <w:rsid w:val="00FB2EDA"/>
    <w:rsid w:val="00FC15FA"/>
    <w:rsid w:val="00FC1C91"/>
    <w:rsid w:val="00FC6D8C"/>
    <w:rsid w:val="00FE2860"/>
    <w:rsid w:val="00FE5C05"/>
    <w:rsid w:val="00FF17FA"/>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C2F62"/>
  <w15:chartTrackingRefBased/>
  <w15:docId w15:val="{869B83F9-1EBC-4926-9D36-6ECFBE3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203"/>
    <w:rPr>
      <w:sz w:val="24"/>
      <w:szCs w:val="24"/>
      <w:lang w:val="lv-LV" w:eastAsia="lv-LV"/>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rPr>
      <w:lang w:val="x-none" w:eastAsia="x-none"/>
    </w:r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417A9B"/>
    <w:pPr>
      <w:ind w:left="720"/>
      <w:contextualSpacing/>
    </w:pPr>
  </w:style>
  <w:style w:type="character" w:customStyle="1" w:styleId="HeaderChar">
    <w:name w:val="Header Char"/>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link w:val="BalloonText"/>
    <w:uiPriority w:val="99"/>
    <w:semiHidden/>
    <w:rsid w:val="003249EB"/>
    <w:rPr>
      <w:rFonts w:ascii="Segoe UI" w:hAnsi="Segoe UI" w:cs="Segoe UI"/>
      <w:sz w:val="18"/>
      <w:szCs w:val="18"/>
    </w:rPr>
  </w:style>
  <w:style w:type="character" w:styleId="Emphasis">
    <w:name w:val="Emphasis"/>
    <w:uiPriority w:val="20"/>
    <w:qFormat/>
    <w:rsid w:val="00177A60"/>
    <w:rPr>
      <w:i/>
      <w:iCs/>
    </w:rPr>
  </w:style>
  <w:style w:type="character" w:styleId="CommentReference">
    <w:name w:val="annotation reference"/>
    <w:uiPriority w:val="99"/>
    <w:semiHidden/>
    <w:unhideWhenUsed/>
    <w:rsid w:val="00094804"/>
    <w:rPr>
      <w:sz w:val="16"/>
      <w:szCs w:val="16"/>
    </w:rPr>
  </w:style>
  <w:style w:type="paragraph" w:styleId="CommentText">
    <w:name w:val="annotation text"/>
    <w:basedOn w:val="Normal"/>
    <w:link w:val="CommentTextChar"/>
    <w:uiPriority w:val="99"/>
    <w:unhideWhenUsed/>
    <w:rsid w:val="00094804"/>
    <w:rPr>
      <w:sz w:val="20"/>
      <w:szCs w:val="20"/>
    </w:rPr>
  </w:style>
  <w:style w:type="character" w:customStyle="1" w:styleId="CommentTextChar">
    <w:name w:val="Comment Text Char"/>
    <w:link w:val="CommentText"/>
    <w:uiPriority w:val="99"/>
    <w:rsid w:val="00094804"/>
    <w:rPr>
      <w:lang w:val="lv-LV" w:eastAsia="lv-LV"/>
    </w:rPr>
  </w:style>
  <w:style w:type="paragraph" w:styleId="CommentSubject">
    <w:name w:val="annotation subject"/>
    <w:basedOn w:val="CommentText"/>
    <w:next w:val="CommentText"/>
    <w:link w:val="CommentSubjectChar"/>
    <w:uiPriority w:val="99"/>
    <w:semiHidden/>
    <w:unhideWhenUsed/>
    <w:rsid w:val="00094804"/>
    <w:rPr>
      <w:b/>
      <w:bCs/>
    </w:rPr>
  </w:style>
  <w:style w:type="character" w:customStyle="1" w:styleId="CommentSubjectChar">
    <w:name w:val="Comment Subject Char"/>
    <w:link w:val="CommentSubject"/>
    <w:uiPriority w:val="99"/>
    <w:semiHidden/>
    <w:rsid w:val="00094804"/>
    <w:rPr>
      <w:b/>
      <w:bCs/>
      <w:lang w:val="lv-LV"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120F4F"/>
    <w:rPr>
      <w:sz w:val="24"/>
      <w:szCs w:val="24"/>
    </w:rPr>
  </w:style>
  <w:style w:type="paragraph" w:customStyle="1" w:styleId="Body">
    <w:name w:val="Body"/>
    <w:rsid w:val="00120F4F"/>
    <w:pPr>
      <w:spacing w:after="200" w:line="276" w:lineRule="auto"/>
    </w:pPr>
    <w:rPr>
      <w:rFonts w:ascii="Calibri" w:eastAsia="Arial Unicode MS" w:hAnsi="Calibri" w:cs="Arial Unicode MS"/>
      <w:color w:val="000000"/>
      <w:sz w:val="22"/>
      <w:szCs w:val="22"/>
      <w:u w:color="000000"/>
      <w:lang w:val="lv-LV" w:eastAsia="lv-LV"/>
    </w:rPr>
  </w:style>
  <w:style w:type="paragraph" w:styleId="EndnoteText">
    <w:name w:val="endnote text"/>
    <w:basedOn w:val="Normal"/>
    <w:link w:val="EndnoteTextChar"/>
    <w:uiPriority w:val="99"/>
    <w:semiHidden/>
    <w:unhideWhenUsed/>
    <w:rsid w:val="00750440"/>
    <w:rPr>
      <w:sz w:val="20"/>
      <w:szCs w:val="20"/>
    </w:rPr>
  </w:style>
  <w:style w:type="character" w:customStyle="1" w:styleId="EndnoteTextChar">
    <w:name w:val="Endnote Text Char"/>
    <w:link w:val="EndnoteText"/>
    <w:uiPriority w:val="99"/>
    <w:semiHidden/>
    <w:rsid w:val="00750440"/>
    <w:rPr>
      <w:lang w:val="lv-LV" w:eastAsia="lv-LV"/>
    </w:rPr>
  </w:style>
  <w:style w:type="character" w:styleId="EndnoteReference">
    <w:name w:val="endnote reference"/>
    <w:uiPriority w:val="99"/>
    <w:semiHidden/>
    <w:unhideWhenUsed/>
    <w:rsid w:val="00750440"/>
    <w:rPr>
      <w:vertAlign w:val="superscript"/>
    </w:rPr>
  </w:style>
  <w:style w:type="paragraph" w:customStyle="1" w:styleId="fcw3">
    <w:name w:val="fcw3"/>
    <w:basedOn w:val="Normal"/>
    <w:rsid w:val="00F56B56"/>
    <w:pPr>
      <w:spacing w:before="100" w:beforeAutospacing="1" w:after="100" w:afterAutospacing="1"/>
    </w:pPr>
    <w:rPr>
      <w:color w:val="E7E7E7"/>
    </w:rPr>
  </w:style>
  <w:style w:type="paragraph" w:styleId="NormalWeb">
    <w:name w:val="Normal (Web)"/>
    <w:basedOn w:val="Normal"/>
    <w:uiPriority w:val="99"/>
    <w:semiHidden/>
    <w:unhideWhenUsed/>
    <w:rsid w:val="00FB2EDA"/>
    <w:pPr>
      <w:spacing w:before="100" w:beforeAutospacing="1" w:after="100" w:afterAutospacing="1"/>
    </w:pPr>
    <w:rPr>
      <w:lang w:val="en-US" w:eastAsia="en-US"/>
    </w:rPr>
  </w:style>
  <w:style w:type="character" w:customStyle="1" w:styleId="highlight">
    <w:name w:val="highlight"/>
    <w:basedOn w:val="DefaultParagraphFont"/>
    <w:rsid w:val="00FB2EDA"/>
  </w:style>
  <w:style w:type="paragraph" w:customStyle="1" w:styleId="tv213">
    <w:name w:val="tv213"/>
    <w:basedOn w:val="Normal"/>
    <w:rsid w:val="005E4B2A"/>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562937"/>
    <w:rPr>
      <w:sz w:val="20"/>
      <w:szCs w:val="20"/>
    </w:rPr>
  </w:style>
  <w:style w:type="character" w:customStyle="1" w:styleId="FootnoteTextChar">
    <w:name w:val="Footnote Text Char"/>
    <w:basedOn w:val="DefaultParagraphFont"/>
    <w:link w:val="FootnoteText"/>
    <w:uiPriority w:val="99"/>
    <w:semiHidden/>
    <w:rsid w:val="00562937"/>
    <w:rPr>
      <w:lang w:val="lv-LV" w:eastAsia="lv-LV"/>
    </w:rPr>
  </w:style>
  <w:style w:type="character" w:styleId="FootnoteReference">
    <w:name w:val="footnote reference"/>
    <w:basedOn w:val="DefaultParagraphFont"/>
    <w:uiPriority w:val="99"/>
    <w:semiHidden/>
    <w:unhideWhenUsed/>
    <w:rsid w:val="00562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8733">
      <w:bodyDiv w:val="1"/>
      <w:marLeft w:val="0"/>
      <w:marRight w:val="0"/>
      <w:marTop w:val="0"/>
      <w:marBottom w:val="0"/>
      <w:divBdr>
        <w:top w:val="none" w:sz="0" w:space="0" w:color="auto"/>
        <w:left w:val="none" w:sz="0" w:space="0" w:color="auto"/>
        <w:bottom w:val="none" w:sz="0" w:space="0" w:color="auto"/>
        <w:right w:val="none" w:sz="0" w:space="0" w:color="auto"/>
      </w:divBdr>
    </w:div>
    <w:div w:id="254703905">
      <w:bodyDiv w:val="1"/>
      <w:marLeft w:val="0"/>
      <w:marRight w:val="0"/>
      <w:marTop w:val="0"/>
      <w:marBottom w:val="0"/>
      <w:divBdr>
        <w:top w:val="none" w:sz="0" w:space="0" w:color="auto"/>
        <w:left w:val="none" w:sz="0" w:space="0" w:color="auto"/>
        <w:bottom w:val="none" w:sz="0" w:space="0" w:color="auto"/>
        <w:right w:val="none" w:sz="0" w:space="0" w:color="auto"/>
      </w:divBdr>
    </w:div>
    <w:div w:id="1627001966">
      <w:bodyDiv w:val="1"/>
      <w:marLeft w:val="0"/>
      <w:marRight w:val="0"/>
      <w:marTop w:val="0"/>
      <w:marBottom w:val="0"/>
      <w:divBdr>
        <w:top w:val="none" w:sz="0" w:space="0" w:color="auto"/>
        <w:left w:val="none" w:sz="0" w:space="0" w:color="auto"/>
        <w:bottom w:val="none" w:sz="0" w:space="0" w:color="auto"/>
        <w:right w:val="none" w:sz="0" w:space="0" w:color="auto"/>
      </w:divBdr>
    </w:div>
    <w:div w:id="1798451956">
      <w:bodyDiv w:val="1"/>
      <w:marLeft w:val="0"/>
      <w:marRight w:val="0"/>
      <w:marTop w:val="0"/>
      <w:marBottom w:val="0"/>
      <w:divBdr>
        <w:top w:val="none" w:sz="0" w:space="0" w:color="auto"/>
        <w:left w:val="none" w:sz="0" w:space="0" w:color="auto"/>
        <w:bottom w:val="none" w:sz="0" w:space="0" w:color="auto"/>
        <w:right w:val="none" w:sz="0" w:space="0" w:color="auto"/>
      </w:divBdr>
    </w:div>
    <w:div w:id="1805467216">
      <w:bodyDiv w:val="1"/>
      <w:marLeft w:val="0"/>
      <w:marRight w:val="0"/>
      <w:marTop w:val="0"/>
      <w:marBottom w:val="0"/>
      <w:divBdr>
        <w:top w:val="none" w:sz="0" w:space="0" w:color="auto"/>
        <w:left w:val="none" w:sz="0" w:space="0" w:color="auto"/>
        <w:bottom w:val="none" w:sz="0" w:space="0" w:color="auto"/>
        <w:right w:val="none" w:sz="0" w:space="0" w:color="auto"/>
      </w:divBdr>
      <w:divsChild>
        <w:div w:id="343243843">
          <w:marLeft w:val="0"/>
          <w:marRight w:val="0"/>
          <w:marTop w:val="0"/>
          <w:marBottom w:val="0"/>
          <w:divBdr>
            <w:top w:val="none" w:sz="0" w:space="0" w:color="auto"/>
            <w:left w:val="none" w:sz="0" w:space="0" w:color="auto"/>
            <w:bottom w:val="none" w:sz="0" w:space="0" w:color="auto"/>
            <w:right w:val="none" w:sz="0" w:space="0" w:color="auto"/>
          </w:divBdr>
        </w:div>
        <w:div w:id="838082971">
          <w:marLeft w:val="0"/>
          <w:marRight w:val="0"/>
          <w:marTop w:val="0"/>
          <w:marBottom w:val="0"/>
          <w:divBdr>
            <w:top w:val="none" w:sz="0" w:space="0" w:color="auto"/>
            <w:left w:val="none" w:sz="0" w:space="0" w:color="auto"/>
            <w:bottom w:val="none" w:sz="0" w:space="0" w:color="auto"/>
            <w:right w:val="none" w:sz="0" w:space="0" w:color="auto"/>
          </w:divBdr>
        </w:div>
        <w:div w:id="871771351">
          <w:marLeft w:val="0"/>
          <w:marRight w:val="0"/>
          <w:marTop w:val="0"/>
          <w:marBottom w:val="0"/>
          <w:divBdr>
            <w:top w:val="none" w:sz="0" w:space="0" w:color="auto"/>
            <w:left w:val="none" w:sz="0" w:space="0" w:color="auto"/>
            <w:bottom w:val="none" w:sz="0" w:space="0" w:color="auto"/>
            <w:right w:val="none" w:sz="0" w:space="0" w:color="auto"/>
          </w:divBdr>
        </w:div>
        <w:div w:id="1013343165">
          <w:marLeft w:val="0"/>
          <w:marRight w:val="0"/>
          <w:marTop w:val="0"/>
          <w:marBottom w:val="0"/>
          <w:divBdr>
            <w:top w:val="none" w:sz="0" w:space="0" w:color="auto"/>
            <w:left w:val="none" w:sz="0" w:space="0" w:color="auto"/>
            <w:bottom w:val="none" w:sz="0" w:space="0" w:color="auto"/>
            <w:right w:val="none" w:sz="0" w:space="0" w:color="auto"/>
          </w:divBdr>
        </w:div>
        <w:div w:id="1021660610">
          <w:marLeft w:val="0"/>
          <w:marRight w:val="0"/>
          <w:marTop w:val="0"/>
          <w:marBottom w:val="0"/>
          <w:divBdr>
            <w:top w:val="none" w:sz="0" w:space="0" w:color="auto"/>
            <w:left w:val="none" w:sz="0" w:space="0" w:color="auto"/>
            <w:bottom w:val="none" w:sz="0" w:space="0" w:color="auto"/>
            <w:right w:val="none" w:sz="0" w:space="0" w:color="auto"/>
          </w:divBdr>
        </w:div>
        <w:div w:id="1102914628">
          <w:marLeft w:val="0"/>
          <w:marRight w:val="0"/>
          <w:marTop w:val="0"/>
          <w:marBottom w:val="0"/>
          <w:divBdr>
            <w:top w:val="none" w:sz="0" w:space="0" w:color="auto"/>
            <w:left w:val="none" w:sz="0" w:space="0" w:color="auto"/>
            <w:bottom w:val="none" w:sz="0" w:space="0" w:color="auto"/>
            <w:right w:val="none" w:sz="0" w:space="0" w:color="auto"/>
          </w:divBdr>
        </w:div>
        <w:div w:id="1131284796">
          <w:marLeft w:val="0"/>
          <w:marRight w:val="0"/>
          <w:marTop w:val="0"/>
          <w:marBottom w:val="0"/>
          <w:divBdr>
            <w:top w:val="none" w:sz="0" w:space="0" w:color="auto"/>
            <w:left w:val="none" w:sz="0" w:space="0" w:color="auto"/>
            <w:bottom w:val="none" w:sz="0" w:space="0" w:color="auto"/>
            <w:right w:val="none" w:sz="0" w:space="0" w:color="auto"/>
          </w:divBdr>
        </w:div>
        <w:div w:id="1144352981">
          <w:marLeft w:val="0"/>
          <w:marRight w:val="0"/>
          <w:marTop w:val="0"/>
          <w:marBottom w:val="0"/>
          <w:divBdr>
            <w:top w:val="none" w:sz="0" w:space="0" w:color="auto"/>
            <w:left w:val="none" w:sz="0" w:space="0" w:color="auto"/>
            <w:bottom w:val="none" w:sz="0" w:space="0" w:color="auto"/>
            <w:right w:val="none" w:sz="0" w:space="0" w:color="auto"/>
          </w:divBdr>
        </w:div>
        <w:div w:id="1212496252">
          <w:marLeft w:val="0"/>
          <w:marRight w:val="0"/>
          <w:marTop w:val="0"/>
          <w:marBottom w:val="0"/>
          <w:divBdr>
            <w:top w:val="none" w:sz="0" w:space="0" w:color="auto"/>
            <w:left w:val="none" w:sz="0" w:space="0" w:color="auto"/>
            <w:bottom w:val="none" w:sz="0" w:space="0" w:color="auto"/>
            <w:right w:val="none" w:sz="0" w:space="0" w:color="auto"/>
          </w:divBdr>
        </w:div>
        <w:div w:id="1349329130">
          <w:marLeft w:val="0"/>
          <w:marRight w:val="0"/>
          <w:marTop w:val="0"/>
          <w:marBottom w:val="0"/>
          <w:divBdr>
            <w:top w:val="none" w:sz="0" w:space="0" w:color="auto"/>
            <w:left w:val="none" w:sz="0" w:space="0" w:color="auto"/>
            <w:bottom w:val="none" w:sz="0" w:space="0" w:color="auto"/>
            <w:right w:val="none" w:sz="0" w:space="0" w:color="auto"/>
          </w:divBdr>
        </w:div>
        <w:div w:id="1949073401">
          <w:marLeft w:val="0"/>
          <w:marRight w:val="0"/>
          <w:marTop w:val="0"/>
          <w:marBottom w:val="0"/>
          <w:divBdr>
            <w:top w:val="none" w:sz="0" w:space="0" w:color="auto"/>
            <w:left w:val="none" w:sz="0" w:space="0" w:color="auto"/>
            <w:bottom w:val="none" w:sz="0" w:space="0" w:color="auto"/>
            <w:right w:val="none" w:sz="0" w:space="0" w:color="auto"/>
          </w:divBdr>
        </w:div>
      </w:divsChild>
    </w:div>
    <w:div w:id="18663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438" TargetMode="External"/><Relationship Id="rId13" Type="http://schemas.openxmlformats.org/officeDocument/2006/relationships/hyperlink" Target="https://likumi.lv/ta/id/30143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07337-zinatniskas-darbibas-likums" TargetMode="External"/><Relationship Id="rId12" Type="http://schemas.openxmlformats.org/officeDocument/2006/relationships/hyperlink" Target="https://likumi.lv/ta/id/30143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01438" TargetMode="External"/><Relationship Id="rId5" Type="http://schemas.openxmlformats.org/officeDocument/2006/relationships/footnotes" Target="footnotes.xml"/><Relationship Id="rId15" Type="http://schemas.openxmlformats.org/officeDocument/2006/relationships/hyperlink" Target="https://likumi.lv/ta/id/301438" TargetMode="External"/><Relationship Id="rId10" Type="http://schemas.openxmlformats.org/officeDocument/2006/relationships/hyperlink" Target="https://likumi.lv/ta/id/30143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301438" TargetMode="External"/><Relationship Id="rId14" Type="http://schemas.openxmlformats.org/officeDocument/2006/relationships/hyperlink" Target="https://likumi.lv/ta/id/30143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1103</Words>
  <Characters>8388</Characters>
  <Application>Microsoft Office Word</Application>
  <DocSecurity>0</DocSecurity>
  <Lines>69</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9473</CharactersWithSpaces>
  <SharedDoc>false</SharedDoc>
  <HLinks>
    <vt:vector size="6" baseType="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cp:lastModifiedBy>Leontīne Babkina</cp:lastModifiedBy>
  <cp:revision>11</cp:revision>
  <cp:lastPrinted>2020-05-19T11:04:00Z</cp:lastPrinted>
  <dcterms:created xsi:type="dcterms:W3CDTF">2020-05-12T12:07:00Z</dcterms:created>
  <dcterms:modified xsi:type="dcterms:W3CDTF">2020-05-20T15:26:00Z</dcterms:modified>
</cp:coreProperties>
</file>