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336B" w14:textId="18EFE794" w:rsidR="00E5323B" w:rsidRDefault="00481B94" w:rsidP="005B5676">
      <w:pPr>
        <w:pStyle w:val="NormalWeb"/>
        <w:shd w:val="clear" w:color="auto" w:fill="FFFFFF"/>
        <w:spacing w:before="0" w:beforeAutospacing="0" w:after="0" w:afterAutospacing="0"/>
        <w:jc w:val="center"/>
        <w:rPr>
          <w:b/>
          <w:bCs/>
          <w:sz w:val="28"/>
        </w:rPr>
      </w:pPr>
      <w:bookmarkStart w:id="0" w:name="_Hlk37247561"/>
      <w:r w:rsidRPr="00481B94">
        <w:rPr>
          <w:b/>
          <w:sz w:val="28"/>
          <w:szCs w:val="28"/>
        </w:rPr>
        <w:t>Ministru kabineta noteikumu projekta “</w:t>
      </w:r>
      <w:r w:rsidRPr="00481B94">
        <w:rPr>
          <w:b/>
          <w:bCs/>
          <w:color w:val="414142"/>
          <w:sz w:val="28"/>
          <w:szCs w:val="28"/>
          <w:shd w:val="clear" w:color="auto" w:fill="FFFFFF"/>
        </w:rPr>
        <w:t>Grozījum</w:t>
      </w:r>
      <w:r w:rsidR="00782FB2">
        <w:rPr>
          <w:b/>
          <w:bCs/>
          <w:color w:val="414142"/>
          <w:sz w:val="28"/>
          <w:szCs w:val="28"/>
          <w:shd w:val="clear" w:color="auto" w:fill="FFFFFF"/>
        </w:rPr>
        <w:t>s</w:t>
      </w:r>
      <w:r w:rsidRPr="00481B94">
        <w:rPr>
          <w:b/>
          <w:bCs/>
          <w:color w:val="414142"/>
          <w:sz w:val="28"/>
          <w:szCs w:val="28"/>
          <w:shd w:val="clear" w:color="auto" w:fill="FFFFFF"/>
        </w:rPr>
        <w:t xml:space="preserve"> Ministru kabineta 2008.gada 21.oktobra noteikumos Nr.866 “Vidējās apdrošināšanas iemaksu algas aprēķināšanas kārtība bezdarbnieka pabalsta apmēra noteikšanai un bezdarbnieka pabalsta un apbedīšanas pabalsta piešķiršanas, aprēķināšanas un izmaksas kārtība””</w:t>
      </w:r>
      <w:r w:rsidR="0002173A" w:rsidRPr="00481B94">
        <w:rPr>
          <w:b/>
          <w:bCs/>
          <w:sz w:val="28"/>
        </w:rPr>
        <w:t xml:space="preserve"> </w:t>
      </w:r>
      <w:bookmarkEnd w:id="0"/>
      <w:r w:rsidR="00894C55" w:rsidRPr="00481B94">
        <w:rPr>
          <w:b/>
          <w:bCs/>
          <w:sz w:val="28"/>
        </w:rPr>
        <w:t>sākotnējās ietekmes novērtējuma ziņojums (anotācija)</w:t>
      </w:r>
    </w:p>
    <w:p w14:paraId="3366ACF9" w14:textId="77777777" w:rsidR="006623EF" w:rsidRPr="005B5676" w:rsidRDefault="006623EF" w:rsidP="005B5676">
      <w:pPr>
        <w:pStyle w:val="NormalWeb"/>
        <w:shd w:val="clear" w:color="auto" w:fill="FFFFFF"/>
        <w:spacing w:before="0" w:beforeAutospacing="0" w:after="0" w:afterAutospacing="0"/>
        <w:jc w:val="center"/>
        <w:rPr>
          <w:b/>
          <w:i/>
          <w:iCs/>
          <w:sz w:val="28"/>
          <w:szCs w:val="28"/>
          <w:shd w:val="clear" w:color="auto" w:fill="FFFFFF"/>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721F1225" w:rsidR="00013394" w:rsidRPr="00660EC8" w:rsidRDefault="00A764B7" w:rsidP="00DE16E7">
            <w:pPr>
              <w:pStyle w:val="ListParagraph"/>
              <w:spacing w:after="0" w:line="240" w:lineRule="auto"/>
              <w:ind w:left="0" w:firstLine="418"/>
              <w:jc w:val="both"/>
              <w:rPr>
                <w:rFonts w:ascii="Times New Roman" w:eastAsia="Times New Roman" w:hAnsi="Times New Roman" w:cs="Times New Roman"/>
                <w:sz w:val="24"/>
                <w:szCs w:val="24"/>
                <w:lang w:eastAsia="lv-LV"/>
              </w:rPr>
            </w:pPr>
            <w:bookmarkStart w:id="1" w:name="_Hlk34898146"/>
            <w:r w:rsidRPr="0001275A">
              <w:rPr>
                <w:rFonts w:ascii="Times New Roman" w:hAnsi="Times New Roman" w:cs="Times New Roman"/>
                <w:iCs/>
                <w:sz w:val="24"/>
                <w:szCs w:val="24"/>
              </w:rPr>
              <w:t xml:space="preserve">Saskaņā ar Ministru kabineta 2009. gada 15. decembra instrukcijas Nr. 19 </w:t>
            </w:r>
            <w:r w:rsidR="00793225">
              <w:rPr>
                <w:rFonts w:ascii="Times New Roman" w:hAnsi="Times New Roman" w:cs="Times New Roman"/>
                <w:iCs/>
                <w:sz w:val="24"/>
                <w:szCs w:val="24"/>
              </w:rPr>
              <w:t>“</w:t>
            </w:r>
            <w:r w:rsidRPr="0001275A">
              <w:rPr>
                <w:rFonts w:ascii="Times New Roman" w:hAnsi="Times New Roman" w:cs="Times New Roman"/>
                <w:iCs/>
                <w:sz w:val="24"/>
                <w:szCs w:val="24"/>
              </w:rPr>
              <w:t>Tiesību akta projekta sākotnējās ietekmes izvērtēšanas kārtība</w:t>
            </w:r>
            <w:r w:rsidR="00793225">
              <w:rPr>
                <w:rFonts w:ascii="Times New Roman" w:hAnsi="Times New Roman" w:cs="Times New Roman"/>
                <w:iCs/>
                <w:sz w:val="24"/>
                <w:szCs w:val="24"/>
              </w:rPr>
              <w:t>”</w:t>
            </w:r>
            <w:r w:rsidRPr="0001275A">
              <w:rPr>
                <w:rFonts w:ascii="Times New Roman" w:hAnsi="Times New Roman" w:cs="Times New Roman"/>
                <w:iCs/>
                <w:sz w:val="24"/>
                <w:szCs w:val="24"/>
              </w:rPr>
              <w:t xml:space="preserve"> 5.</w:t>
            </w:r>
            <w:r w:rsidRPr="00793225">
              <w:rPr>
                <w:rFonts w:ascii="Times New Roman" w:hAnsi="Times New Roman" w:cs="Times New Roman"/>
                <w:iCs/>
                <w:sz w:val="24"/>
                <w:szCs w:val="24"/>
                <w:vertAlign w:val="superscript"/>
              </w:rPr>
              <w:t>1</w:t>
            </w:r>
            <w:r w:rsidRPr="0001275A">
              <w:rPr>
                <w:rFonts w:ascii="Times New Roman" w:hAnsi="Times New Roman" w:cs="Times New Roman"/>
                <w:iCs/>
                <w:sz w:val="24"/>
                <w:szCs w:val="24"/>
              </w:rPr>
              <w:t> apakšpunktu anotācijas kopsavilkums nav aizpildāms.</w:t>
            </w:r>
            <w:bookmarkEnd w:id="1"/>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E824A99" w14:textId="21D865CC" w:rsidR="00A764B7" w:rsidRDefault="00A764B7" w:rsidP="00A764B7">
            <w:pPr>
              <w:spacing w:after="0" w:line="240" w:lineRule="auto"/>
              <w:ind w:firstLine="393"/>
              <w:jc w:val="both"/>
              <w:rPr>
                <w:rFonts w:ascii="Times New Roman" w:hAnsi="Times New Roman" w:cs="Times New Roman"/>
                <w:sz w:val="24"/>
                <w:szCs w:val="24"/>
              </w:rPr>
            </w:pPr>
            <w:bookmarkStart w:id="2" w:name="_Hlk37247775"/>
            <w:r w:rsidRPr="00257CD9">
              <w:rPr>
                <w:rFonts w:ascii="Times New Roman" w:hAnsi="Times New Roman" w:cs="Times New Roman"/>
                <w:sz w:val="24"/>
                <w:szCs w:val="24"/>
              </w:rPr>
              <w:t>Likums “Par valsts apdraudējuma un tā seku novēršanas un pārvarēšanas pasākumiem sakarā ar Covid-19 izplatību”</w:t>
            </w:r>
            <w:r>
              <w:rPr>
                <w:rFonts w:ascii="Times New Roman" w:hAnsi="Times New Roman" w:cs="Times New Roman"/>
                <w:sz w:val="24"/>
                <w:szCs w:val="24"/>
              </w:rPr>
              <w:t xml:space="preserve"> </w:t>
            </w:r>
            <w:r w:rsidRPr="00257CD9">
              <w:rPr>
                <w:rFonts w:ascii="Times New Roman" w:hAnsi="Times New Roman" w:cs="Times New Roman"/>
                <w:sz w:val="24"/>
                <w:szCs w:val="24"/>
              </w:rPr>
              <w:t>.</w:t>
            </w:r>
          </w:p>
          <w:p w14:paraId="135B178D" w14:textId="77777777" w:rsidR="00E5323B" w:rsidRDefault="00A764B7" w:rsidP="00A764B7">
            <w:pPr>
              <w:spacing w:after="0" w:line="240" w:lineRule="auto"/>
              <w:ind w:firstLine="393"/>
              <w:jc w:val="both"/>
              <w:rPr>
                <w:rFonts w:ascii="Times New Roman" w:hAnsi="Times New Roman" w:cs="Times New Roman"/>
                <w:sz w:val="24"/>
              </w:rPr>
            </w:pPr>
            <w:bookmarkStart w:id="3" w:name="_Hlk35876954"/>
            <w:r w:rsidRPr="00FD5BD8">
              <w:rPr>
                <w:rFonts w:ascii="Times New Roman" w:hAnsi="Times New Roman" w:cs="Times New Roman"/>
                <w:sz w:val="24"/>
              </w:rPr>
              <w:t>2020.</w:t>
            </w:r>
            <w:r w:rsidR="00793225">
              <w:rPr>
                <w:rFonts w:ascii="Times New Roman" w:hAnsi="Times New Roman" w:cs="Times New Roman"/>
                <w:sz w:val="24"/>
              </w:rPr>
              <w:t xml:space="preserve"> </w:t>
            </w:r>
            <w:r w:rsidRPr="00FD5BD8">
              <w:rPr>
                <w:rFonts w:ascii="Times New Roman" w:hAnsi="Times New Roman" w:cs="Times New Roman"/>
                <w:sz w:val="24"/>
              </w:rPr>
              <w:t>gada 3.</w:t>
            </w:r>
            <w:r w:rsidR="00793225">
              <w:rPr>
                <w:rFonts w:ascii="Times New Roman" w:hAnsi="Times New Roman" w:cs="Times New Roman"/>
                <w:sz w:val="24"/>
              </w:rPr>
              <w:t xml:space="preserve"> </w:t>
            </w:r>
            <w:r w:rsidRPr="00FD5BD8">
              <w:rPr>
                <w:rFonts w:ascii="Times New Roman" w:hAnsi="Times New Roman" w:cs="Times New Roman"/>
                <w:sz w:val="24"/>
              </w:rPr>
              <w:t>aprīlī Saeimā pieņemt</w:t>
            </w:r>
            <w:r>
              <w:rPr>
                <w:rFonts w:ascii="Times New Roman" w:hAnsi="Times New Roman" w:cs="Times New Roman"/>
                <w:sz w:val="24"/>
              </w:rPr>
              <w:t>ais</w:t>
            </w:r>
            <w:r w:rsidRPr="00FD5BD8">
              <w:rPr>
                <w:rFonts w:ascii="Times New Roman" w:hAnsi="Times New Roman" w:cs="Times New Roman"/>
                <w:sz w:val="24"/>
              </w:rPr>
              <w:t xml:space="preserve"> likum</w:t>
            </w:r>
            <w:r>
              <w:rPr>
                <w:rFonts w:ascii="Times New Roman" w:hAnsi="Times New Roman" w:cs="Times New Roman"/>
                <w:sz w:val="24"/>
              </w:rPr>
              <w:t>s</w:t>
            </w:r>
            <w:r w:rsidRPr="00FD5BD8">
              <w:rPr>
                <w:rFonts w:ascii="Times New Roman" w:hAnsi="Times New Roman" w:cs="Times New Roman"/>
                <w:sz w:val="24"/>
              </w:rPr>
              <w:t xml:space="preserve"> “Grozījums </w:t>
            </w:r>
            <w:r>
              <w:rPr>
                <w:rFonts w:ascii="Times New Roman" w:hAnsi="Times New Roman" w:cs="Times New Roman"/>
                <w:sz w:val="24"/>
              </w:rPr>
              <w:t>l</w:t>
            </w:r>
            <w:r w:rsidRPr="00FD5BD8">
              <w:rPr>
                <w:rFonts w:ascii="Times New Roman" w:hAnsi="Times New Roman" w:cs="Times New Roman"/>
                <w:sz w:val="24"/>
              </w:rPr>
              <w:t>ikumā</w:t>
            </w:r>
            <w:r>
              <w:rPr>
                <w:rFonts w:ascii="Times New Roman" w:hAnsi="Times New Roman" w:cs="Times New Roman"/>
                <w:sz w:val="24"/>
              </w:rPr>
              <w:t xml:space="preserve"> “Par maternitātes un slimības apdrošināšanu</w:t>
            </w:r>
            <w:r w:rsidRPr="00FD5BD8">
              <w:rPr>
                <w:rFonts w:ascii="Times New Roman" w:hAnsi="Times New Roman" w:cs="Times New Roman"/>
                <w:sz w:val="24"/>
              </w:rPr>
              <w:t>”</w:t>
            </w:r>
            <w:r>
              <w:rPr>
                <w:rFonts w:ascii="Times New Roman" w:hAnsi="Times New Roman" w:cs="Times New Roman"/>
                <w:sz w:val="24"/>
              </w:rPr>
              <w:t>”</w:t>
            </w:r>
            <w:r w:rsidRPr="00FD5BD8">
              <w:rPr>
                <w:rFonts w:ascii="Times New Roman" w:hAnsi="Times New Roman" w:cs="Times New Roman"/>
                <w:sz w:val="24"/>
              </w:rPr>
              <w:t>.</w:t>
            </w:r>
            <w:bookmarkEnd w:id="2"/>
            <w:bookmarkEnd w:id="3"/>
          </w:p>
          <w:p w14:paraId="1185114E" w14:textId="050690F2" w:rsidR="007855B2" w:rsidRDefault="007855B2" w:rsidP="007855B2">
            <w:pPr>
              <w:spacing w:after="0" w:line="240" w:lineRule="auto"/>
              <w:ind w:firstLine="286"/>
              <w:jc w:val="both"/>
              <w:rPr>
                <w:rFonts w:ascii="Times New Roman" w:hAnsi="Times New Roman" w:cs="Times New Roman"/>
                <w:bCs/>
                <w:sz w:val="24"/>
                <w:szCs w:val="24"/>
                <w:shd w:val="clear" w:color="auto" w:fill="FFFFFF"/>
              </w:rPr>
            </w:pPr>
            <w:r w:rsidRPr="00223E52">
              <w:rPr>
                <w:rFonts w:ascii="Times New Roman" w:hAnsi="Times New Roman" w:cs="Times New Roman"/>
                <w:sz w:val="24"/>
                <w:szCs w:val="24"/>
              </w:rPr>
              <w:t>Ministru kabineta 23.04.2020. noteikumi Nr.</w:t>
            </w:r>
            <w:r w:rsidR="00313ECC">
              <w:rPr>
                <w:rFonts w:ascii="Times New Roman" w:hAnsi="Times New Roman" w:cs="Times New Roman"/>
                <w:sz w:val="24"/>
                <w:szCs w:val="24"/>
              </w:rPr>
              <w:t xml:space="preserve"> </w:t>
            </w:r>
            <w:r w:rsidRPr="00223E52">
              <w:rPr>
                <w:rFonts w:ascii="Times New Roman" w:hAnsi="Times New Roman" w:cs="Times New Roman"/>
                <w:sz w:val="24"/>
                <w:szCs w:val="24"/>
              </w:rPr>
              <w:t>236 “</w:t>
            </w:r>
            <w:r w:rsidRPr="00223E52">
              <w:rPr>
                <w:rFonts w:ascii="Times New Roman" w:hAnsi="Times New Roman" w:cs="Times New Roman"/>
                <w:bCs/>
                <w:sz w:val="24"/>
                <w:szCs w:val="24"/>
                <w:shd w:val="clear" w:color="auto" w:fill="FFFFFF"/>
              </w:rPr>
              <w:t xml:space="preserve">Noteikumi par dīkstāves palīdzības pabalstu darba ņēmējiem un </w:t>
            </w:r>
            <w:proofErr w:type="spellStart"/>
            <w:r w:rsidRPr="00223E52">
              <w:rPr>
                <w:rFonts w:ascii="Times New Roman" w:hAnsi="Times New Roman" w:cs="Times New Roman"/>
                <w:bCs/>
                <w:sz w:val="24"/>
                <w:szCs w:val="24"/>
                <w:shd w:val="clear" w:color="auto" w:fill="FFFFFF"/>
              </w:rPr>
              <w:t>pašnodarbinātajām</w:t>
            </w:r>
            <w:proofErr w:type="spellEnd"/>
            <w:r w:rsidRPr="00223E52">
              <w:rPr>
                <w:rFonts w:ascii="Times New Roman" w:hAnsi="Times New Roman" w:cs="Times New Roman"/>
                <w:bCs/>
                <w:sz w:val="24"/>
                <w:szCs w:val="24"/>
                <w:shd w:val="clear" w:color="auto" w:fill="FFFFFF"/>
              </w:rPr>
              <w:t xml:space="preserve"> personām, kuras </w:t>
            </w:r>
            <w:proofErr w:type="spellStart"/>
            <w:r w:rsidRPr="00223E52">
              <w:rPr>
                <w:rFonts w:ascii="Times New Roman" w:hAnsi="Times New Roman" w:cs="Times New Roman"/>
                <w:bCs/>
                <w:sz w:val="24"/>
                <w:szCs w:val="24"/>
                <w:shd w:val="clear" w:color="auto" w:fill="FFFFFF"/>
              </w:rPr>
              <w:t>skārusi</w:t>
            </w:r>
            <w:proofErr w:type="spellEnd"/>
            <w:r w:rsidRPr="00223E52">
              <w:rPr>
                <w:rFonts w:ascii="Times New Roman" w:hAnsi="Times New Roman" w:cs="Times New Roman"/>
                <w:bCs/>
                <w:sz w:val="24"/>
                <w:szCs w:val="24"/>
                <w:shd w:val="clear" w:color="auto" w:fill="FFFFFF"/>
              </w:rPr>
              <w:t xml:space="preserve"> Covid-19 izplatība”.</w:t>
            </w:r>
          </w:p>
          <w:p w14:paraId="67F34823" w14:textId="77777777" w:rsidR="006623EF" w:rsidRDefault="006623EF" w:rsidP="007855B2">
            <w:pPr>
              <w:spacing w:after="0" w:line="240" w:lineRule="auto"/>
              <w:ind w:firstLine="286"/>
              <w:jc w:val="both"/>
              <w:rPr>
                <w:rFonts w:ascii="Times New Roman" w:hAnsi="Times New Roman" w:cs="Times New Roman"/>
                <w:bCs/>
                <w:sz w:val="24"/>
                <w:szCs w:val="24"/>
                <w:shd w:val="clear" w:color="auto" w:fill="FFFFFF"/>
              </w:rPr>
            </w:pPr>
          </w:p>
          <w:p w14:paraId="57A9A286" w14:textId="2EE13A44" w:rsidR="004D2CEA" w:rsidRPr="007855B2" w:rsidRDefault="004D2CEA" w:rsidP="007855B2">
            <w:pPr>
              <w:spacing w:after="0" w:line="240" w:lineRule="auto"/>
              <w:ind w:firstLine="286"/>
              <w:jc w:val="both"/>
              <w:rPr>
                <w:rFonts w:ascii="Times New Roman" w:hAnsi="Times New Roman" w:cs="Times New Roman"/>
                <w:bCs/>
                <w:sz w:val="24"/>
                <w:szCs w:val="24"/>
                <w:shd w:val="clear" w:color="auto" w:fill="FFFFFF"/>
              </w:rPr>
            </w:pP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902CD6B" w14:textId="2CA75121" w:rsidR="00481B94" w:rsidRDefault="00257CD9" w:rsidP="00DE16E7">
            <w:pPr>
              <w:pStyle w:val="ListParagraph"/>
              <w:spacing w:after="120" w:line="240" w:lineRule="auto"/>
              <w:ind w:left="0" w:firstLine="393"/>
              <w:jc w:val="both"/>
              <w:rPr>
                <w:rFonts w:ascii="Times New Roman" w:hAnsi="Times New Roman" w:cs="Times New Roman"/>
                <w:sz w:val="24"/>
                <w:szCs w:val="24"/>
                <w:shd w:val="clear" w:color="auto" w:fill="FFFFFF"/>
              </w:rPr>
            </w:pPr>
            <w:r w:rsidRPr="00CB12A0">
              <w:rPr>
                <w:rFonts w:ascii="Times New Roman" w:hAnsi="Times New Roman" w:cs="Times New Roman"/>
                <w:sz w:val="24"/>
                <w:szCs w:val="24"/>
                <w:shd w:val="clear" w:color="auto" w:fill="FFFFFF"/>
              </w:rPr>
              <w:t>Saskaņā ar l</w:t>
            </w:r>
            <w:r w:rsidRPr="00CB12A0">
              <w:rPr>
                <w:rFonts w:ascii="Times New Roman" w:hAnsi="Times New Roman" w:cs="Times New Roman"/>
                <w:sz w:val="24"/>
                <w:szCs w:val="24"/>
              </w:rPr>
              <w:t xml:space="preserve">ikumu “Par valsts apdraudējuma un tā seku novēršanas un pārvarēšanas pasākumiem sakarā ar Covid-19 izplatību”, ja  </w:t>
            </w:r>
            <w:r w:rsidRPr="00CB12A0">
              <w:rPr>
                <w:rFonts w:ascii="Times New Roman" w:hAnsi="Times New Roman" w:cs="Times New Roman"/>
                <w:sz w:val="24"/>
                <w:szCs w:val="24"/>
                <w:shd w:val="clear" w:color="auto" w:fill="FFFFFF"/>
              </w:rPr>
              <w:t>krīzes skarto nozaru darba devējs nenodarbina darbinieku vai neveic darbinieka saistības izpildījuma pieņemšanai nepieciešamās darbības (dīkstāve), darbiniekam Ministru kabineta noteiktajā kārtībā un apmērā tiek kompensēta atlīdzība līdz 75 procentiem no iepriekšējo sešu mēnešu vidējās atlīdzības apmēra, bet ne vairāk kā 700 </w:t>
            </w:r>
            <w:proofErr w:type="spellStart"/>
            <w:r w:rsidRPr="00CB12A0">
              <w:rPr>
                <w:rFonts w:ascii="Times New Roman" w:hAnsi="Times New Roman" w:cs="Times New Roman"/>
                <w:i/>
                <w:iCs/>
                <w:sz w:val="24"/>
                <w:szCs w:val="24"/>
                <w:shd w:val="clear" w:color="auto" w:fill="FFFFFF"/>
              </w:rPr>
              <w:t>euro</w:t>
            </w:r>
            <w:proofErr w:type="spellEnd"/>
            <w:r w:rsidRPr="00CB12A0">
              <w:rPr>
                <w:rFonts w:ascii="Times New Roman" w:hAnsi="Times New Roman" w:cs="Times New Roman"/>
                <w:sz w:val="24"/>
                <w:szCs w:val="24"/>
                <w:shd w:val="clear" w:color="auto" w:fill="FFFFFF"/>
              </w:rPr>
              <w:t xml:space="preserve"> par kalendāra mēnesi (dīkstāves pabalsts). Dīkstāves pabalsts netiek aplikts ar iedzīvotāju ienākuma nodokli un valsts sociālās apdrošināšanas obligātajām iemaksām. </w:t>
            </w:r>
          </w:p>
          <w:p w14:paraId="29E0250C" w14:textId="6AB5A23B" w:rsidR="00223E52" w:rsidRPr="00223E52" w:rsidRDefault="00223E52" w:rsidP="00223E52">
            <w:pPr>
              <w:pStyle w:val="ListParagraph"/>
              <w:spacing w:after="0" w:line="240" w:lineRule="auto"/>
              <w:ind w:left="0" w:firstLine="391"/>
              <w:jc w:val="both"/>
              <w:rPr>
                <w:rFonts w:ascii="Times New Roman" w:hAnsi="Times New Roman" w:cs="Times New Roman"/>
                <w:sz w:val="24"/>
                <w:szCs w:val="24"/>
                <w:shd w:val="clear" w:color="auto" w:fill="FFFFFF"/>
              </w:rPr>
            </w:pPr>
            <w:r w:rsidRPr="00223E52">
              <w:rPr>
                <w:rFonts w:ascii="Times New Roman" w:hAnsi="Times New Roman" w:cs="Times New Roman"/>
                <w:sz w:val="24"/>
                <w:szCs w:val="24"/>
                <w:shd w:val="clear" w:color="auto" w:fill="FFFFFF"/>
              </w:rPr>
              <w:t xml:space="preserve">Atbilstoši Ministru kabineta </w:t>
            </w:r>
            <w:r w:rsidRPr="00223E52">
              <w:rPr>
                <w:rFonts w:ascii="Times New Roman" w:hAnsi="Times New Roman" w:cs="Times New Roman"/>
                <w:sz w:val="24"/>
                <w:szCs w:val="24"/>
              </w:rPr>
              <w:t>23.04.2020. noteikumiem Nr.</w:t>
            </w:r>
            <w:r w:rsidR="00313ECC">
              <w:rPr>
                <w:rFonts w:ascii="Times New Roman" w:hAnsi="Times New Roman" w:cs="Times New Roman"/>
                <w:sz w:val="24"/>
                <w:szCs w:val="24"/>
              </w:rPr>
              <w:t xml:space="preserve"> </w:t>
            </w:r>
            <w:r w:rsidRPr="00223E52">
              <w:rPr>
                <w:rFonts w:ascii="Times New Roman" w:hAnsi="Times New Roman" w:cs="Times New Roman"/>
                <w:sz w:val="24"/>
                <w:szCs w:val="24"/>
              </w:rPr>
              <w:t>236 “</w:t>
            </w:r>
            <w:r w:rsidRPr="00223E52">
              <w:rPr>
                <w:rFonts w:ascii="Times New Roman" w:hAnsi="Times New Roman" w:cs="Times New Roman"/>
                <w:bCs/>
                <w:sz w:val="24"/>
                <w:szCs w:val="24"/>
                <w:shd w:val="clear" w:color="auto" w:fill="FFFFFF"/>
              </w:rPr>
              <w:t xml:space="preserve">Noteikumi par dīkstāves palīdzības pabalstu darba ņēmējiem un </w:t>
            </w:r>
            <w:proofErr w:type="spellStart"/>
            <w:r w:rsidRPr="00223E52">
              <w:rPr>
                <w:rFonts w:ascii="Times New Roman" w:hAnsi="Times New Roman" w:cs="Times New Roman"/>
                <w:bCs/>
                <w:sz w:val="24"/>
                <w:szCs w:val="24"/>
                <w:shd w:val="clear" w:color="auto" w:fill="FFFFFF"/>
              </w:rPr>
              <w:t>pašnodarbinātajām</w:t>
            </w:r>
            <w:proofErr w:type="spellEnd"/>
            <w:r w:rsidRPr="00223E52">
              <w:rPr>
                <w:rFonts w:ascii="Times New Roman" w:hAnsi="Times New Roman" w:cs="Times New Roman"/>
                <w:bCs/>
                <w:sz w:val="24"/>
                <w:szCs w:val="24"/>
                <w:shd w:val="clear" w:color="auto" w:fill="FFFFFF"/>
              </w:rPr>
              <w:t xml:space="preserve"> personām, kuras </w:t>
            </w:r>
            <w:proofErr w:type="spellStart"/>
            <w:r w:rsidRPr="00223E52">
              <w:rPr>
                <w:rFonts w:ascii="Times New Roman" w:hAnsi="Times New Roman" w:cs="Times New Roman"/>
                <w:bCs/>
                <w:sz w:val="24"/>
                <w:szCs w:val="24"/>
                <w:shd w:val="clear" w:color="auto" w:fill="FFFFFF"/>
              </w:rPr>
              <w:t>skārusi</w:t>
            </w:r>
            <w:proofErr w:type="spellEnd"/>
            <w:r w:rsidRPr="00223E52">
              <w:rPr>
                <w:rFonts w:ascii="Times New Roman" w:hAnsi="Times New Roman" w:cs="Times New Roman"/>
                <w:bCs/>
                <w:sz w:val="24"/>
                <w:szCs w:val="24"/>
                <w:shd w:val="clear" w:color="auto" w:fill="FFFFFF"/>
              </w:rPr>
              <w:t xml:space="preserve"> Covid-19 izplatība” </w:t>
            </w:r>
            <w:r w:rsidRPr="00223E52">
              <w:rPr>
                <w:rFonts w:ascii="Times New Roman" w:hAnsi="Times New Roman" w:cs="Times New Roman"/>
                <w:iCs/>
                <w:sz w:val="24"/>
                <w:szCs w:val="24"/>
              </w:rPr>
              <w:t xml:space="preserve">darba ņēmējiem un </w:t>
            </w:r>
            <w:proofErr w:type="spellStart"/>
            <w:r w:rsidRPr="00223E52">
              <w:rPr>
                <w:rFonts w:ascii="Times New Roman" w:hAnsi="Times New Roman" w:cs="Times New Roman"/>
                <w:iCs/>
                <w:sz w:val="24"/>
                <w:szCs w:val="24"/>
              </w:rPr>
              <w:t>pašnodarbinātām</w:t>
            </w:r>
            <w:proofErr w:type="spellEnd"/>
            <w:r w:rsidRPr="00223E52">
              <w:rPr>
                <w:rFonts w:ascii="Times New Roman" w:hAnsi="Times New Roman" w:cs="Times New Roman"/>
                <w:iCs/>
                <w:sz w:val="24"/>
                <w:szCs w:val="24"/>
              </w:rPr>
              <w:t xml:space="preserve"> personām, </w:t>
            </w:r>
            <w:r w:rsidRPr="00223E52">
              <w:rPr>
                <w:rFonts w:ascii="Times New Roman" w:hAnsi="Times New Roman" w:cs="Times New Roman"/>
                <w:sz w:val="24"/>
                <w:szCs w:val="24"/>
              </w:rPr>
              <w:t xml:space="preserve">kurām dīkstāves pabalsts ir mazāks par 180 </w:t>
            </w:r>
            <w:proofErr w:type="spellStart"/>
            <w:r w:rsidRPr="00223E52">
              <w:rPr>
                <w:rFonts w:ascii="Times New Roman" w:hAnsi="Times New Roman" w:cs="Times New Roman"/>
                <w:i/>
                <w:sz w:val="24"/>
                <w:szCs w:val="24"/>
              </w:rPr>
              <w:t>euro</w:t>
            </w:r>
            <w:proofErr w:type="spellEnd"/>
            <w:r w:rsidRPr="00223E52">
              <w:rPr>
                <w:rFonts w:ascii="Times New Roman" w:hAnsi="Times New Roman" w:cs="Times New Roman"/>
                <w:sz w:val="24"/>
                <w:szCs w:val="24"/>
              </w:rPr>
              <w:t xml:space="preserve"> mēnesī vai, kuras nekvalificējas dīkstāves pabalstam, ir tiesības uz dīkstāves palīdzības pabalstu </w:t>
            </w:r>
            <w:r w:rsidR="00313ECC">
              <w:rPr>
                <w:rFonts w:ascii="Times New Roman" w:hAnsi="Times New Roman" w:cs="Times New Roman"/>
                <w:sz w:val="24"/>
                <w:szCs w:val="24"/>
              </w:rPr>
              <w:t xml:space="preserve">līdz </w:t>
            </w:r>
            <w:r w:rsidRPr="00223E52">
              <w:rPr>
                <w:rFonts w:ascii="Times New Roman" w:hAnsi="Times New Roman" w:cs="Times New Roman"/>
                <w:sz w:val="24"/>
                <w:szCs w:val="24"/>
              </w:rPr>
              <w:t xml:space="preserve">180 </w:t>
            </w:r>
            <w:proofErr w:type="spellStart"/>
            <w:r w:rsidRPr="00223E52">
              <w:rPr>
                <w:rFonts w:ascii="Times New Roman" w:hAnsi="Times New Roman" w:cs="Times New Roman"/>
                <w:i/>
                <w:sz w:val="24"/>
                <w:szCs w:val="24"/>
              </w:rPr>
              <w:t>euro</w:t>
            </w:r>
            <w:proofErr w:type="spellEnd"/>
            <w:r w:rsidRPr="00223E52">
              <w:rPr>
                <w:rFonts w:ascii="Times New Roman" w:hAnsi="Times New Roman" w:cs="Times New Roman"/>
                <w:sz w:val="24"/>
                <w:szCs w:val="24"/>
              </w:rPr>
              <w:t xml:space="preserve"> apmērā. Dīkstāves palīdzības pabalsts </w:t>
            </w:r>
            <w:r w:rsidRPr="00223E52">
              <w:rPr>
                <w:rFonts w:ascii="Times New Roman" w:hAnsi="Times New Roman" w:cs="Times New Roman"/>
                <w:sz w:val="24"/>
                <w:szCs w:val="24"/>
                <w:shd w:val="clear" w:color="auto" w:fill="FFFFFF"/>
              </w:rPr>
              <w:lastRenderedPageBreak/>
              <w:t>netiek aplikts ar iedzīvotāju ienākuma nodokli un valsts sociālās apdrošināšanas obligātajām iemaksām.</w:t>
            </w:r>
          </w:p>
          <w:p w14:paraId="0D181F18" w14:textId="251244C2" w:rsidR="00A764B7" w:rsidRPr="007A6F23" w:rsidRDefault="00A764B7" w:rsidP="00A764B7">
            <w:pPr>
              <w:pStyle w:val="NormalWeb"/>
              <w:shd w:val="clear" w:color="auto" w:fill="FFFFFF"/>
              <w:spacing w:before="0" w:beforeAutospacing="0" w:after="0" w:afterAutospacing="0"/>
              <w:ind w:firstLine="301"/>
              <w:jc w:val="both"/>
              <w:rPr>
                <w:shd w:val="clear" w:color="auto" w:fill="FFFFFF"/>
              </w:rPr>
            </w:pPr>
            <w:r w:rsidRPr="00FD5BD8">
              <w:t>2020.</w:t>
            </w:r>
            <w:r w:rsidR="00793225">
              <w:t xml:space="preserve"> </w:t>
            </w:r>
            <w:r w:rsidRPr="00FD5BD8">
              <w:t>gada 3.</w:t>
            </w:r>
            <w:r w:rsidR="00793225">
              <w:t xml:space="preserve"> </w:t>
            </w:r>
            <w:r w:rsidRPr="00FD5BD8">
              <w:t>aprīlī Saeimā pieņemt</w:t>
            </w:r>
            <w:r>
              <w:t>ais</w:t>
            </w:r>
            <w:r w:rsidRPr="00FD5BD8">
              <w:t xml:space="preserve"> likum</w:t>
            </w:r>
            <w:r>
              <w:t>s</w:t>
            </w:r>
            <w:r w:rsidRPr="00FD5BD8">
              <w:t xml:space="preserve"> “Grozījums </w:t>
            </w:r>
            <w:r>
              <w:t>l</w:t>
            </w:r>
            <w:r w:rsidRPr="00FD5BD8">
              <w:t>ikumā</w:t>
            </w:r>
            <w:r>
              <w:t xml:space="preserve"> “Par maternitātes un slimības apdrošināšanu</w:t>
            </w:r>
            <w:r w:rsidRPr="00FD5BD8">
              <w:t>”</w:t>
            </w:r>
            <w:r>
              <w:t xml:space="preserve">” paredz, </w:t>
            </w:r>
            <w:r w:rsidRPr="00FD5BD8">
              <w:t xml:space="preserve">ka </w:t>
            </w:r>
            <w:r>
              <w:rPr>
                <w:shd w:val="clear" w:color="auto" w:fill="FFFFFF"/>
              </w:rPr>
              <w:t>p</w:t>
            </w:r>
            <w:r w:rsidRPr="00FD5BD8">
              <w:rPr>
                <w:shd w:val="clear" w:color="auto" w:fill="FFFFFF"/>
              </w:rPr>
              <w:t xml:space="preserve">ersona, kurai 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 var pieprasīt piešķirtā vecāku pabalsta turpinājuma izmaksu pēc tam, kad bērns sasniedz viena gada vai pusotra gada vecumu. Šo vecāku pabalsta turpinājumu var izmaksāt par periodu no 2020. gada 12. marta līdz dienai, kad persona sāk gūt ienākumus kā darba ņēmējs vai </w:t>
            </w:r>
            <w:proofErr w:type="spellStart"/>
            <w:r w:rsidRPr="00FD5BD8">
              <w:rPr>
                <w:shd w:val="clear" w:color="auto" w:fill="FFFFFF"/>
              </w:rPr>
              <w:t>pašnodarbinātais</w:t>
            </w:r>
            <w:proofErr w:type="spellEnd"/>
            <w:r w:rsidRPr="00FD5BD8">
              <w:rPr>
                <w:shd w:val="clear" w:color="auto" w:fill="FFFFFF"/>
              </w:rPr>
              <w:t>, bet ne ilgāk kā līdz sakarā ar Covid-19 izsludinātās ārkārtējās situācijas beigām. Par šo periodu vecāku pabalsta turpinājums tiek izmaksāts iepriekš piešķirtā vecāku pabalsta apmērā, bet ne vairāk kā 700 </w:t>
            </w:r>
            <w:proofErr w:type="spellStart"/>
            <w:r w:rsidRPr="00AB7D5B">
              <w:rPr>
                <w:i/>
                <w:iCs/>
                <w:shd w:val="clear" w:color="auto" w:fill="FFFFFF"/>
              </w:rPr>
              <w:t>euro</w:t>
            </w:r>
            <w:proofErr w:type="spellEnd"/>
            <w:r w:rsidRPr="00FD5BD8">
              <w:rPr>
                <w:shd w:val="clear" w:color="auto" w:fill="FFFFFF"/>
              </w:rPr>
              <w:t> mēnesī. Vecāku pabalsta turpinājumu neizmaksā, ja persona veic saimniecisko darbību un gūst ienākumus vai tai ir piešķirts dīkstāves pabalsts.</w:t>
            </w:r>
            <w:r>
              <w:rPr>
                <w:shd w:val="clear" w:color="auto" w:fill="FFFFFF"/>
              </w:rPr>
              <w:t xml:space="preserve"> </w:t>
            </w:r>
            <w:r>
              <w:t xml:space="preserve">Par </w:t>
            </w:r>
            <w:r w:rsidRPr="00FD5BD8">
              <w:rPr>
                <w:shd w:val="clear" w:color="auto" w:fill="FFFFFF"/>
              </w:rPr>
              <w:t>iepriekš minētajām personām netiek veiktas valsts sociālās apdrošināšanas obligātās iemaksas.</w:t>
            </w:r>
          </w:p>
          <w:p w14:paraId="13252C06" w14:textId="77777777" w:rsidR="00A764B7" w:rsidRPr="00DE16E7" w:rsidRDefault="00A764B7" w:rsidP="00DE16E7">
            <w:pPr>
              <w:pStyle w:val="ListParagraph"/>
              <w:spacing w:after="120" w:line="240" w:lineRule="auto"/>
              <w:ind w:left="0" w:firstLine="393"/>
              <w:jc w:val="both"/>
              <w:rPr>
                <w:rFonts w:ascii="Times New Roman" w:hAnsi="Times New Roman" w:cs="Times New Roman"/>
                <w:sz w:val="24"/>
                <w:szCs w:val="24"/>
                <w:shd w:val="clear" w:color="auto" w:fill="FFFFFF"/>
              </w:rPr>
            </w:pPr>
          </w:p>
          <w:p w14:paraId="18078B51" w14:textId="76B75E7E" w:rsidR="00223E52" w:rsidRDefault="00CB12A0" w:rsidP="003D169C">
            <w:pPr>
              <w:pStyle w:val="ListParagraph"/>
              <w:spacing w:after="120" w:line="240" w:lineRule="auto"/>
              <w:ind w:left="0" w:firstLine="392"/>
              <w:jc w:val="both"/>
              <w:rPr>
                <w:rFonts w:ascii="Times New Roman" w:hAnsi="Times New Roman" w:cs="Times New Roman"/>
                <w:color w:val="C00000"/>
                <w:sz w:val="24"/>
                <w:szCs w:val="24"/>
              </w:rPr>
            </w:pPr>
            <w:r>
              <w:rPr>
                <w:rFonts w:ascii="Times New Roman" w:eastAsia="Times New Roman" w:hAnsi="Times New Roman" w:cs="Times New Roman"/>
                <w:iCs/>
                <w:sz w:val="24"/>
                <w:szCs w:val="24"/>
                <w:lang w:eastAsia="lv-LV"/>
              </w:rPr>
              <w:t>Likums “Par apdrošināšanu</w:t>
            </w:r>
            <w:r w:rsidR="00481B94">
              <w:rPr>
                <w:rFonts w:ascii="Times New Roman" w:eastAsia="Times New Roman" w:hAnsi="Times New Roman" w:cs="Times New Roman"/>
                <w:iCs/>
                <w:sz w:val="24"/>
                <w:szCs w:val="24"/>
                <w:lang w:eastAsia="lv-LV"/>
              </w:rPr>
              <w:t xml:space="preserve"> bezdarba gadījumam</w:t>
            </w:r>
            <w:r>
              <w:rPr>
                <w:rFonts w:ascii="Times New Roman" w:eastAsia="Times New Roman" w:hAnsi="Times New Roman" w:cs="Times New Roman"/>
                <w:iCs/>
                <w:sz w:val="24"/>
                <w:szCs w:val="24"/>
                <w:lang w:eastAsia="lv-LV"/>
              </w:rPr>
              <w:t xml:space="preserve">” un </w:t>
            </w:r>
            <w:r w:rsidR="00257CD9" w:rsidRPr="00257CD9">
              <w:rPr>
                <w:rFonts w:ascii="Times New Roman" w:eastAsia="Times New Roman" w:hAnsi="Times New Roman" w:cs="Times New Roman"/>
                <w:iCs/>
                <w:sz w:val="24"/>
                <w:szCs w:val="24"/>
                <w:lang w:eastAsia="lv-LV"/>
              </w:rPr>
              <w:t>Ministru kabineta</w:t>
            </w:r>
            <w:r w:rsidR="00257CD9">
              <w:rPr>
                <w:rFonts w:ascii="Times New Roman" w:eastAsia="Times New Roman" w:hAnsi="Times New Roman" w:cs="Times New Roman"/>
                <w:iCs/>
                <w:sz w:val="24"/>
                <w:szCs w:val="24"/>
                <w:lang w:eastAsia="lv-LV"/>
              </w:rPr>
              <w:t xml:space="preserve"> </w:t>
            </w:r>
            <w:r w:rsidR="00481B94" w:rsidRPr="00481B94">
              <w:rPr>
                <w:rFonts w:ascii="Times New Roman" w:hAnsi="Times New Roman" w:cs="Times New Roman"/>
                <w:bCs/>
                <w:sz w:val="24"/>
                <w:szCs w:val="24"/>
              </w:rPr>
              <w:t>2008.</w:t>
            </w:r>
            <w:r w:rsidR="00793225">
              <w:rPr>
                <w:rFonts w:ascii="Times New Roman" w:hAnsi="Times New Roman" w:cs="Times New Roman"/>
                <w:bCs/>
                <w:sz w:val="24"/>
                <w:szCs w:val="24"/>
              </w:rPr>
              <w:t xml:space="preserve"> </w:t>
            </w:r>
            <w:r w:rsidR="00481B94" w:rsidRPr="00481B94">
              <w:rPr>
                <w:rFonts w:ascii="Times New Roman" w:hAnsi="Times New Roman" w:cs="Times New Roman"/>
                <w:bCs/>
                <w:sz w:val="24"/>
                <w:szCs w:val="24"/>
              </w:rPr>
              <w:t>gada 21.</w:t>
            </w:r>
            <w:r w:rsidR="00793225">
              <w:rPr>
                <w:rFonts w:ascii="Times New Roman" w:hAnsi="Times New Roman" w:cs="Times New Roman"/>
                <w:bCs/>
                <w:sz w:val="24"/>
                <w:szCs w:val="24"/>
              </w:rPr>
              <w:t xml:space="preserve"> </w:t>
            </w:r>
            <w:r w:rsidR="00481B94" w:rsidRPr="00481B94">
              <w:rPr>
                <w:rFonts w:ascii="Times New Roman" w:hAnsi="Times New Roman" w:cs="Times New Roman"/>
                <w:bCs/>
                <w:sz w:val="24"/>
                <w:szCs w:val="24"/>
              </w:rPr>
              <w:t>oktobra noteikum</w:t>
            </w:r>
            <w:r w:rsidR="00481B94">
              <w:rPr>
                <w:rFonts w:ascii="Times New Roman" w:hAnsi="Times New Roman" w:cs="Times New Roman"/>
                <w:bCs/>
                <w:sz w:val="24"/>
                <w:szCs w:val="24"/>
              </w:rPr>
              <w:t>i</w:t>
            </w:r>
            <w:r w:rsidR="00481B94" w:rsidRPr="00481B94">
              <w:rPr>
                <w:rFonts w:ascii="Times New Roman" w:hAnsi="Times New Roman" w:cs="Times New Roman"/>
                <w:bCs/>
                <w:sz w:val="24"/>
                <w:szCs w:val="24"/>
              </w:rPr>
              <w:t xml:space="preserve"> Nr.</w:t>
            </w:r>
            <w:r w:rsidR="00793225">
              <w:rPr>
                <w:rFonts w:ascii="Times New Roman" w:hAnsi="Times New Roman" w:cs="Times New Roman"/>
                <w:bCs/>
                <w:sz w:val="24"/>
                <w:szCs w:val="24"/>
              </w:rPr>
              <w:t xml:space="preserve"> </w:t>
            </w:r>
            <w:r w:rsidR="00481B94" w:rsidRPr="00481B94">
              <w:rPr>
                <w:rFonts w:ascii="Times New Roman" w:hAnsi="Times New Roman" w:cs="Times New Roman"/>
                <w:bCs/>
                <w:sz w:val="24"/>
                <w:szCs w:val="24"/>
              </w:rPr>
              <w:t>866 “Vidējās apdrošināšanas iemaksu algas aprēķināšanas kārtība bezdarbnieka pabalsta apmēra noteikšanai un bezdarbnieka pabalsta un apbedīšanas pabalsta piešķiršanas, aprēķināšanas un izmaksas kārtība”</w:t>
            </w:r>
            <w:r w:rsidR="001258C5">
              <w:rPr>
                <w:rFonts w:ascii="Times New Roman" w:hAnsi="Times New Roman" w:cs="Times New Roman"/>
                <w:bCs/>
                <w:sz w:val="24"/>
                <w:szCs w:val="24"/>
              </w:rPr>
              <w:t xml:space="preserve"> (turpmāk – MK noteikumi Nr. 866)</w:t>
            </w:r>
            <w:r w:rsidR="00257CD9">
              <w:rPr>
                <w:rFonts w:ascii="Times New Roman" w:hAnsi="Times New Roman" w:cs="Times New Roman"/>
                <w:sz w:val="24"/>
                <w:szCs w:val="24"/>
              </w:rPr>
              <w:t xml:space="preserve"> </w:t>
            </w:r>
            <w:r>
              <w:rPr>
                <w:rFonts w:ascii="Times New Roman" w:hAnsi="Times New Roman" w:cs="Times New Roman"/>
                <w:sz w:val="24"/>
                <w:szCs w:val="24"/>
              </w:rPr>
              <w:t>nosaka v</w:t>
            </w:r>
            <w:r w:rsidRPr="00257CD9">
              <w:rPr>
                <w:rFonts w:ascii="Times New Roman" w:hAnsi="Times New Roman" w:cs="Times New Roman"/>
                <w:sz w:val="24"/>
                <w:szCs w:val="24"/>
              </w:rPr>
              <w:t>idējās iemaksu algas aprēķināšanas kārtīb</w:t>
            </w:r>
            <w:r w:rsidR="00230189">
              <w:rPr>
                <w:rFonts w:ascii="Times New Roman" w:hAnsi="Times New Roman" w:cs="Times New Roman"/>
                <w:sz w:val="24"/>
                <w:szCs w:val="24"/>
              </w:rPr>
              <w:t>u</w:t>
            </w:r>
            <w:r>
              <w:rPr>
                <w:rFonts w:ascii="Times New Roman" w:hAnsi="Times New Roman" w:cs="Times New Roman"/>
                <w:sz w:val="24"/>
                <w:szCs w:val="24"/>
              </w:rPr>
              <w:t xml:space="preserve"> </w:t>
            </w:r>
            <w:r w:rsidR="00230189">
              <w:rPr>
                <w:rFonts w:ascii="Times New Roman" w:hAnsi="Times New Roman" w:cs="Times New Roman"/>
                <w:sz w:val="24"/>
                <w:szCs w:val="24"/>
              </w:rPr>
              <w:t>bezdarbnieka</w:t>
            </w:r>
            <w:r>
              <w:rPr>
                <w:rFonts w:ascii="Times New Roman" w:hAnsi="Times New Roman" w:cs="Times New Roman"/>
                <w:sz w:val="24"/>
                <w:szCs w:val="24"/>
              </w:rPr>
              <w:t xml:space="preserve"> pabalst</w:t>
            </w:r>
            <w:r w:rsidR="00230189">
              <w:rPr>
                <w:rFonts w:ascii="Times New Roman" w:hAnsi="Times New Roman" w:cs="Times New Roman"/>
                <w:sz w:val="24"/>
                <w:szCs w:val="24"/>
              </w:rPr>
              <w:t>a</w:t>
            </w:r>
            <w:r>
              <w:rPr>
                <w:rFonts w:ascii="Times New Roman" w:hAnsi="Times New Roman" w:cs="Times New Roman"/>
                <w:sz w:val="24"/>
                <w:szCs w:val="24"/>
              </w:rPr>
              <w:t xml:space="preserve"> apmēra noteikšanā. </w:t>
            </w:r>
            <w:r w:rsidR="00223E52" w:rsidRPr="00223E52">
              <w:rPr>
                <w:rFonts w:ascii="Times New Roman" w:hAnsi="Times New Roman" w:cs="Times New Roman"/>
                <w:sz w:val="24"/>
                <w:szCs w:val="24"/>
              </w:rPr>
              <w:t xml:space="preserve">Šobrīd minētajos tiesību aktos nav atrunāts, vai un kā dīkstāves pabalsta, dīkstāves palīdzības pabalsta un vecāku pabalsta turpinājuma saņemšanas periods ietekmēs personas vidējās apdrošināšanas iemaksu algas aprēķinu. </w:t>
            </w:r>
          </w:p>
          <w:p w14:paraId="4B6092BE" w14:textId="38F5A591" w:rsidR="00DE16E7" w:rsidRDefault="00F03892" w:rsidP="007855B2">
            <w:pPr>
              <w:pStyle w:val="ListParagraph"/>
              <w:spacing w:after="120" w:line="240" w:lineRule="auto"/>
              <w:ind w:left="0" w:firstLine="392"/>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Lai nesamazinātos bezdarbniekam piešķiramā bezdarbnieka pabalsta apmērs, </w:t>
            </w:r>
            <w:r w:rsidR="00AB2CB3" w:rsidRPr="00481B94">
              <w:rPr>
                <w:rFonts w:ascii="Times New Roman" w:eastAsia="Times New Roman" w:hAnsi="Times New Roman" w:cs="Times New Roman"/>
                <w:iCs/>
                <w:sz w:val="24"/>
                <w:szCs w:val="24"/>
                <w:lang w:eastAsia="lv-LV"/>
              </w:rPr>
              <w:t xml:space="preserve">Ministru kabineta noteikumu projekta </w:t>
            </w:r>
            <w:bookmarkStart w:id="4" w:name="_Hlk39576494"/>
            <w:r w:rsidR="00AB2CB3" w:rsidRPr="00481B94">
              <w:rPr>
                <w:rFonts w:ascii="Times New Roman" w:eastAsia="Times New Roman" w:hAnsi="Times New Roman" w:cs="Times New Roman"/>
                <w:iCs/>
                <w:sz w:val="24"/>
                <w:szCs w:val="24"/>
                <w:lang w:eastAsia="lv-LV"/>
              </w:rPr>
              <w:t>“</w:t>
            </w:r>
            <w:r w:rsidR="00AB2CB3" w:rsidRPr="00481B94">
              <w:rPr>
                <w:rFonts w:ascii="Times New Roman" w:eastAsia="Times New Roman" w:hAnsi="Times New Roman" w:cs="Times New Roman"/>
                <w:bCs/>
                <w:iCs/>
                <w:sz w:val="24"/>
                <w:szCs w:val="24"/>
                <w:lang w:eastAsia="lv-LV"/>
              </w:rPr>
              <w:t>Grozījum</w:t>
            </w:r>
            <w:r w:rsidR="00397009">
              <w:rPr>
                <w:rFonts w:ascii="Times New Roman" w:eastAsia="Times New Roman" w:hAnsi="Times New Roman" w:cs="Times New Roman"/>
                <w:bCs/>
                <w:iCs/>
                <w:sz w:val="24"/>
                <w:szCs w:val="24"/>
                <w:lang w:eastAsia="lv-LV"/>
              </w:rPr>
              <w:t>s</w:t>
            </w:r>
            <w:r w:rsidR="00AB2CB3" w:rsidRPr="00481B94">
              <w:rPr>
                <w:rFonts w:ascii="Times New Roman" w:eastAsia="Times New Roman" w:hAnsi="Times New Roman" w:cs="Times New Roman"/>
                <w:bCs/>
                <w:iCs/>
                <w:sz w:val="24"/>
                <w:szCs w:val="24"/>
                <w:lang w:eastAsia="lv-LV"/>
              </w:rPr>
              <w:t xml:space="preserve"> Ministru kabineta 2008.</w:t>
            </w:r>
            <w:r w:rsidR="00C7374B">
              <w:rPr>
                <w:rFonts w:ascii="Times New Roman" w:eastAsia="Times New Roman" w:hAnsi="Times New Roman" w:cs="Times New Roman"/>
                <w:bCs/>
                <w:iCs/>
                <w:sz w:val="24"/>
                <w:szCs w:val="24"/>
                <w:lang w:eastAsia="lv-LV"/>
              </w:rPr>
              <w:t xml:space="preserve"> </w:t>
            </w:r>
            <w:r w:rsidR="00AB2CB3" w:rsidRPr="00481B94">
              <w:rPr>
                <w:rFonts w:ascii="Times New Roman" w:eastAsia="Times New Roman" w:hAnsi="Times New Roman" w:cs="Times New Roman"/>
                <w:bCs/>
                <w:iCs/>
                <w:sz w:val="24"/>
                <w:szCs w:val="24"/>
                <w:lang w:eastAsia="lv-LV"/>
              </w:rPr>
              <w:t>gada 21.</w:t>
            </w:r>
            <w:r w:rsidR="00C7374B">
              <w:rPr>
                <w:rFonts w:ascii="Times New Roman" w:eastAsia="Times New Roman" w:hAnsi="Times New Roman" w:cs="Times New Roman"/>
                <w:bCs/>
                <w:iCs/>
                <w:sz w:val="24"/>
                <w:szCs w:val="24"/>
                <w:lang w:eastAsia="lv-LV"/>
              </w:rPr>
              <w:t xml:space="preserve"> </w:t>
            </w:r>
            <w:r w:rsidR="00AB2CB3" w:rsidRPr="00481B94">
              <w:rPr>
                <w:rFonts w:ascii="Times New Roman" w:eastAsia="Times New Roman" w:hAnsi="Times New Roman" w:cs="Times New Roman"/>
                <w:bCs/>
                <w:iCs/>
                <w:sz w:val="24"/>
                <w:szCs w:val="24"/>
                <w:lang w:eastAsia="lv-LV"/>
              </w:rPr>
              <w:t>oktobra noteikumos Nr.</w:t>
            </w:r>
            <w:r w:rsidR="00C7673F">
              <w:rPr>
                <w:rFonts w:ascii="Times New Roman" w:eastAsia="Times New Roman" w:hAnsi="Times New Roman" w:cs="Times New Roman"/>
                <w:bCs/>
                <w:iCs/>
                <w:sz w:val="24"/>
                <w:szCs w:val="24"/>
                <w:lang w:eastAsia="lv-LV"/>
              </w:rPr>
              <w:t xml:space="preserve"> </w:t>
            </w:r>
            <w:r w:rsidR="00AB2CB3" w:rsidRPr="00481B94">
              <w:rPr>
                <w:rFonts w:ascii="Times New Roman" w:eastAsia="Times New Roman" w:hAnsi="Times New Roman" w:cs="Times New Roman"/>
                <w:bCs/>
                <w:iCs/>
                <w:sz w:val="24"/>
                <w:szCs w:val="24"/>
                <w:lang w:eastAsia="lv-LV"/>
              </w:rPr>
              <w:t>866 “Vidējās apdrošināšanas iemaksu algas aprēķināšanas kārtība bezdarbnieka pabalsta apmēra noteikšanai un bezdarbnieka pabalsta un apbedīšanas pabalsta piešķiršanas, aprēķināšanas un izmaksas kārtība”</w:t>
            </w:r>
            <w:r w:rsidR="00C7673F">
              <w:rPr>
                <w:rFonts w:ascii="Times New Roman" w:eastAsia="Times New Roman" w:hAnsi="Times New Roman" w:cs="Times New Roman"/>
                <w:bCs/>
                <w:iCs/>
                <w:sz w:val="24"/>
                <w:szCs w:val="24"/>
                <w:lang w:eastAsia="lv-LV"/>
              </w:rPr>
              <w:t>”</w:t>
            </w:r>
            <w:r w:rsidR="00AB2CB3" w:rsidRPr="00481B94">
              <w:rPr>
                <w:rFonts w:ascii="Times New Roman" w:eastAsia="Times New Roman" w:hAnsi="Times New Roman" w:cs="Times New Roman"/>
                <w:iCs/>
                <w:sz w:val="24"/>
                <w:szCs w:val="24"/>
                <w:lang w:eastAsia="lv-LV"/>
              </w:rPr>
              <w:t xml:space="preserve"> </w:t>
            </w:r>
            <w:bookmarkEnd w:id="4"/>
            <w:r w:rsidR="00AB2CB3">
              <w:rPr>
                <w:rFonts w:ascii="Times New Roman" w:hAnsi="Times New Roman" w:cs="Times New Roman"/>
                <w:sz w:val="24"/>
                <w:szCs w:val="24"/>
              </w:rPr>
              <w:t>(turpmāk – projekts)</w:t>
            </w:r>
            <w:r w:rsidR="00CB12A0" w:rsidRPr="00792EC4">
              <w:rPr>
                <w:rFonts w:ascii="Times New Roman" w:eastAsia="Times New Roman" w:hAnsi="Times New Roman" w:cs="Times New Roman"/>
                <w:iCs/>
                <w:sz w:val="24"/>
                <w:szCs w:val="24"/>
                <w:lang w:eastAsia="lv-LV"/>
              </w:rPr>
              <w:t xml:space="preserve"> paredz, ka</w:t>
            </w:r>
            <w:r w:rsidR="003D169C">
              <w:rPr>
                <w:rFonts w:ascii="Times New Roman" w:eastAsia="Times New Roman" w:hAnsi="Times New Roman" w:cs="Times New Roman"/>
                <w:iCs/>
                <w:sz w:val="24"/>
                <w:szCs w:val="24"/>
                <w:lang w:eastAsia="lv-LV"/>
              </w:rPr>
              <w:t>,</w:t>
            </w:r>
            <w:r w:rsidR="00CB12A0" w:rsidRPr="00792EC4">
              <w:rPr>
                <w:rFonts w:ascii="Times New Roman" w:eastAsia="Times New Roman" w:hAnsi="Times New Roman" w:cs="Times New Roman"/>
                <w:iCs/>
                <w:sz w:val="24"/>
                <w:szCs w:val="24"/>
                <w:lang w:eastAsia="lv-LV"/>
              </w:rPr>
              <w:t xml:space="preserve"> </w:t>
            </w:r>
            <w:r w:rsidR="003D169C">
              <w:rPr>
                <w:rFonts w:ascii="Times New Roman" w:eastAsia="Times New Roman" w:hAnsi="Times New Roman" w:cs="Times New Roman"/>
                <w:iCs/>
                <w:sz w:val="24"/>
                <w:szCs w:val="24"/>
                <w:lang w:eastAsia="lv-LV"/>
              </w:rPr>
              <w:t>a</w:t>
            </w:r>
            <w:r w:rsidR="00CB12A0" w:rsidRPr="00792EC4">
              <w:rPr>
                <w:rFonts w:ascii="Times New Roman" w:hAnsi="Times New Roman" w:cs="Times New Roman"/>
                <w:sz w:val="24"/>
                <w:szCs w:val="24"/>
              </w:rPr>
              <w:t xml:space="preserve">prēķinot apdrošinātās personas vidējo iemaksu algu </w:t>
            </w:r>
            <w:r w:rsidR="00230189">
              <w:rPr>
                <w:rFonts w:ascii="Times New Roman" w:hAnsi="Times New Roman" w:cs="Times New Roman"/>
                <w:sz w:val="24"/>
                <w:szCs w:val="24"/>
              </w:rPr>
              <w:t>bezdarbnieka pabalsta</w:t>
            </w:r>
            <w:r w:rsidR="00CB12A0" w:rsidRPr="00792EC4">
              <w:rPr>
                <w:rFonts w:ascii="Times New Roman" w:hAnsi="Times New Roman" w:cs="Times New Roman"/>
                <w:sz w:val="24"/>
                <w:szCs w:val="24"/>
              </w:rPr>
              <w:t xml:space="preserve"> </w:t>
            </w:r>
            <w:r w:rsidR="00CB12A0" w:rsidRPr="00792EC4">
              <w:rPr>
                <w:rFonts w:ascii="Times New Roman" w:hAnsi="Times New Roman" w:cs="Times New Roman"/>
                <w:sz w:val="24"/>
                <w:szCs w:val="24"/>
              </w:rPr>
              <w:lastRenderedPageBreak/>
              <w:t>apmēra noteikšanai, no vidējās apdrošināšanas iemaksu algas aprēķina perioda izslēdz</w:t>
            </w:r>
            <w:r w:rsidR="00DE16E7">
              <w:rPr>
                <w:rFonts w:ascii="Times New Roman" w:hAnsi="Times New Roman" w:cs="Times New Roman"/>
                <w:sz w:val="24"/>
                <w:szCs w:val="24"/>
              </w:rPr>
              <w:t xml:space="preserve"> kalendār</w:t>
            </w:r>
            <w:r w:rsidR="009A4BF2">
              <w:rPr>
                <w:rFonts w:ascii="Times New Roman" w:hAnsi="Times New Roman" w:cs="Times New Roman"/>
                <w:sz w:val="24"/>
                <w:szCs w:val="24"/>
              </w:rPr>
              <w:t>a</w:t>
            </w:r>
            <w:r w:rsidR="00DE16E7">
              <w:rPr>
                <w:rFonts w:ascii="Times New Roman" w:hAnsi="Times New Roman" w:cs="Times New Roman"/>
                <w:sz w:val="24"/>
                <w:szCs w:val="24"/>
              </w:rPr>
              <w:t xml:space="preserve"> dienas</w:t>
            </w:r>
            <w:r w:rsidR="00CB12A0" w:rsidRPr="00792EC4">
              <w:rPr>
                <w:rFonts w:ascii="Times New Roman" w:hAnsi="Times New Roman" w:cs="Times New Roman"/>
                <w:sz w:val="24"/>
                <w:szCs w:val="24"/>
              </w:rPr>
              <w:t xml:space="preserve">, </w:t>
            </w:r>
            <w:r w:rsidR="00196D1E">
              <w:rPr>
                <w:rFonts w:ascii="Times New Roman" w:hAnsi="Times New Roman" w:cs="Times New Roman"/>
                <w:sz w:val="24"/>
                <w:szCs w:val="24"/>
              </w:rPr>
              <w:t>par kurām</w:t>
            </w:r>
            <w:r w:rsidR="00CB12A0" w:rsidRPr="00792EC4">
              <w:rPr>
                <w:rFonts w:ascii="Times New Roman" w:hAnsi="Times New Roman" w:cs="Times New Roman"/>
                <w:sz w:val="24"/>
                <w:szCs w:val="24"/>
              </w:rPr>
              <w:t xml:space="preserve"> persona saņēm</w:t>
            </w:r>
            <w:r w:rsidR="009A4BF2">
              <w:rPr>
                <w:rFonts w:ascii="Times New Roman" w:hAnsi="Times New Roman" w:cs="Times New Roman"/>
                <w:sz w:val="24"/>
                <w:szCs w:val="24"/>
              </w:rPr>
              <w:t>usi</w:t>
            </w:r>
            <w:r w:rsidR="00CB12A0" w:rsidRPr="00792EC4">
              <w:rPr>
                <w:rFonts w:ascii="Times New Roman" w:hAnsi="Times New Roman" w:cs="Times New Roman"/>
                <w:sz w:val="24"/>
                <w:szCs w:val="24"/>
              </w:rPr>
              <w:t xml:space="preserve"> dīkstāves pabalstu saskaņā ar likumu “Par valsts apdraudējuma un tā seku novēršanas un pārvarēšanas pasākumiem sakarā ar Covid-19 izplatību”</w:t>
            </w:r>
            <w:r w:rsidR="00223E52">
              <w:rPr>
                <w:rFonts w:ascii="Times New Roman" w:hAnsi="Times New Roman" w:cs="Times New Roman"/>
                <w:sz w:val="24"/>
                <w:szCs w:val="24"/>
              </w:rPr>
              <w:t>,</w:t>
            </w:r>
            <w:r w:rsidR="00223E52" w:rsidRPr="00810529">
              <w:rPr>
                <w:rFonts w:ascii="Times New Roman" w:hAnsi="Times New Roman" w:cs="Times New Roman"/>
                <w:color w:val="C00000"/>
                <w:sz w:val="24"/>
                <w:szCs w:val="24"/>
              </w:rPr>
              <w:t xml:space="preserve"> </w:t>
            </w:r>
            <w:r w:rsidR="00223E52" w:rsidRPr="00223E52">
              <w:rPr>
                <w:rFonts w:ascii="Times New Roman" w:hAnsi="Times New Roman" w:cs="Times New Roman"/>
                <w:sz w:val="24"/>
                <w:szCs w:val="24"/>
              </w:rPr>
              <w:t>dīkstāves palīdzības pabalstu saskaņā ar Ministru kabineta 23.04.2020. noteikumiem Nr.</w:t>
            </w:r>
            <w:r w:rsidR="00313ECC">
              <w:rPr>
                <w:rFonts w:ascii="Times New Roman" w:hAnsi="Times New Roman" w:cs="Times New Roman"/>
                <w:sz w:val="24"/>
                <w:szCs w:val="24"/>
              </w:rPr>
              <w:t xml:space="preserve"> </w:t>
            </w:r>
            <w:r w:rsidR="00223E52" w:rsidRPr="00223E52">
              <w:rPr>
                <w:rFonts w:ascii="Times New Roman" w:hAnsi="Times New Roman" w:cs="Times New Roman"/>
                <w:sz w:val="24"/>
                <w:szCs w:val="24"/>
              </w:rPr>
              <w:t>236 “</w:t>
            </w:r>
            <w:r w:rsidR="00223E52" w:rsidRPr="00223E52">
              <w:rPr>
                <w:rFonts w:ascii="Times New Roman" w:hAnsi="Times New Roman" w:cs="Times New Roman"/>
                <w:bCs/>
                <w:sz w:val="24"/>
                <w:szCs w:val="24"/>
                <w:shd w:val="clear" w:color="auto" w:fill="FFFFFF"/>
              </w:rPr>
              <w:t xml:space="preserve">Noteikumi par dīkstāves palīdzības pabalstu darba ņēmējiem un </w:t>
            </w:r>
            <w:proofErr w:type="spellStart"/>
            <w:r w:rsidR="00223E52" w:rsidRPr="00223E52">
              <w:rPr>
                <w:rFonts w:ascii="Times New Roman" w:hAnsi="Times New Roman" w:cs="Times New Roman"/>
                <w:bCs/>
                <w:sz w:val="24"/>
                <w:szCs w:val="24"/>
                <w:shd w:val="clear" w:color="auto" w:fill="FFFFFF"/>
              </w:rPr>
              <w:t>pašnodarbinātajām</w:t>
            </w:r>
            <w:proofErr w:type="spellEnd"/>
            <w:r w:rsidR="00223E52" w:rsidRPr="00223E52">
              <w:rPr>
                <w:rFonts w:ascii="Times New Roman" w:hAnsi="Times New Roman" w:cs="Times New Roman"/>
                <w:bCs/>
                <w:sz w:val="24"/>
                <w:szCs w:val="24"/>
                <w:shd w:val="clear" w:color="auto" w:fill="FFFFFF"/>
              </w:rPr>
              <w:t xml:space="preserve"> personām, kuras </w:t>
            </w:r>
            <w:proofErr w:type="spellStart"/>
            <w:r w:rsidR="00223E52" w:rsidRPr="00223E52">
              <w:rPr>
                <w:rFonts w:ascii="Times New Roman" w:hAnsi="Times New Roman" w:cs="Times New Roman"/>
                <w:bCs/>
                <w:sz w:val="24"/>
                <w:szCs w:val="24"/>
                <w:shd w:val="clear" w:color="auto" w:fill="FFFFFF"/>
              </w:rPr>
              <w:t>skārusi</w:t>
            </w:r>
            <w:proofErr w:type="spellEnd"/>
            <w:r w:rsidR="00223E52" w:rsidRPr="00223E52">
              <w:rPr>
                <w:rFonts w:ascii="Times New Roman" w:hAnsi="Times New Roman" w:cs="Times New Roman"/>
                <w:bCs/>
                <w:sz w:val="24"/>
                <w:szCs w:val="24"/>
                <w:shd w:val="clear" w:color="auto" w:fill="FFFFFF"/>
              </w:rPr>
              <w:t xml:space="preserve"> Covid-19 izplatība” </w:t>
            </w:r>
            <w:r w:rsidR="006C63EA" w:rsidRPr="006C63EA">
              <w:rPr>
                <w:rFonts w:ascii="Times New Roman" w:hAnsi="Times New Roman" w:cs="Times New Roman"/>
                <w:sz w:val="24"/>
                <w:szCs w:val="24"/>
              </w:rPr>
              <w:t xml:space="preserve">un </w:t>
            </w:r>
            <w:r w:rsidR="006C63EA" w:rsidRPr="006C63EA">
              <w:rPr>
                <w:rFonts w:ascii="Times New Roman" w:eastAsia="Calibri" w:hAnsi="Times New Roman" w:cs="Times New Roman"/>
                <w:color w:val="000000"/>
                <w:sz w:val="24"/>
                <w:szCs w:val="24"/>
              </w:rPr>
              <w:t>vecāku pabalsta turpinājumu saskaņā ar likumu “Par maternitātes un slimības apdrošināšanu”</w:t>
            </w:r>
            <w:r w:rsidR="00CB12A0" w:rsidRPr="006C63EA">
              <w:rPr>
                <w:rFonts w:ascii="Times New Roman" w:hAnsi="Times New Roman" w:cs="Times New Roman"/>
                <w:sz w:val="24"/>
                <w:szCs w:val="24"/>
              </w:rPr>
              <w:t>.</w:t>
            </w:r>
          </w:p>
          <w:p w14:paraId="42DD8969" w14:textId="77777777" w:rsidR="004D2CEA" w:rsidRPr="007855B2" w:rsidRDefault="004D2CEA" w:rsidP="007855B2">
            <w:pPr>
              <w:pStyle w:val="ListParagraph"/>
              <w:spacing w:after="120" w:line="240" w:lineRule="auto"/>
              <w:ind w:left="0" w:firstLine="392"/>
              <w:jc w:val="both"/>
              <w:rPr>
                <w:rFonts w:ascii="Times New Roman" w:hAnsi="Times New Roman" w:cs="Times New Roman"/>
                <w:sz w:val="24"/>
                <w:szCs w:val="24"/>
              </w:rPr>
            </w:pPr>
          </w:p>
          <w:p w14:paraId="170B1F40" w14:textId="7017EC47" w:rsidR="00E97337" w:rsidRPr="008B74F3" w:rsidRDefault="00E97337" w:rsidP="008B74F3">
            <w:pPr>
              <w:pStyle w:val="ListParagraph"/>
              <w:spacing w:after="120" w:line="240" w:lineRule="auto"/>
              <w:ind w:left="0" w:firstLine="392"/>
              <w:jc w:val="both"/>
              <w:rPr>
                <w:rFonts w:ascii="Times New Roman" w:hAnsi="Times New Roman" w:cs="Times New Roman"/>
                <w:sz w:val="24"/>
                <w:szCs w:val="24"/>
              </w:rPr>
            </w:pP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7496000B"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1258C5">
              <w:rPr>
                <w:rFonts w:ascii="Times New Roman" w:eastAsia="Times New Roman" w:hAnsi="Times New Roman" w:cs="Times New Roman"/>
                <w:iCs/>
                <w:sz w:val="24"/>
                <w:szCs w:val="24"/>
                <w:lang w:eastAsia="lv-LV"/>
              </w:rPr>
              <w:t xml:space="preserve"> (turpmāk – VSAA)</w:t>
            </w:r>
            <w:r w:rsidR="00230189">
              <w:rPr>
                <w:rFonts w:ascii="Times New Roman" w:eastAsia="Times New Roman" w:hAnsi="Times New Roman" w:cs="Times New Roman"/>
                <w:iCs/>
                <w:sz w:val="24"/>
                <w:szCs w:val="24"/>
                <w:lang w:eastAsia="lv-LV"/>
              </w:rPr>
              <w:t>.</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E2086" w14:textId="2343EE9B" w:rsidR="001258C5" w:rsidRPr="001258C5" w:rsidRDefault="001258C5" w:rsidP="001258C5">
            <w:pPr>
              <w:spacing w:after="0" w:line="240" w:lineRule="auto"/>
              <w:ind w:firstLine="281"/>
              <w:jc w:val="both"/>
              <w:rPr>
                <w:rFonts w:ascii="Times New Roman" w:hAnsi="Times New Roman" w:cs="Times New Roman"/>
                <w:sz w:val="24"/>
                <w:szCs w:val="24"/>
                <w:shd w:val="clear" w:color="auto" w:fill="FFFFFF"/>
              </w:rPr>
            </w:pPr>
            <w:r w:rsidRPr="001258C5">
              <w:rPr>
                <w:rFonts w:ascii="Times New Roman" w:eastAsia="Times New Roman" w:hAnsi="Times New Roman" w:cs="Times New Roman"/>
                <w:iCs/>
                <w:sz w:val="24"/>
                <w:szCs w:val="24"/>
                <w:lang w:eastAsia="lv-LV"/>
              </w:rPr>
              <w:t xml:space="preserve">Atbilstoši likumam “Par </w:t>
            </w:r>
            <w:r w:rsidR="002B0D2D">
              <w:rPr>
                <w:rFonts w:ascii="Times New Roman" w:eastAsia="Times New Roman" w:hAnsi="Times New Roman" w:cs="Times New Roman"/>
                <w:iCs/>
                <w:sz w:val="24"/>
                <w:szCs w:val="24"/>
                <w:lang w:eastAsia="lv-LV"/>
              </w:rPr>
              <w:t>apdrošināšanu bezdarba gadījumam</w:t>
            </w:r>
            <w:r w:rsidRPr="001258C5">
              <w:rPr>
                <w:rFonts w:ascii="Times New Roman" w:eastAsia="Times New Roman" w:hAnsi="Times New Roman" w:cs="Times New Roman"/>
                <w:iCs/>
                <w:sz w:val="24"/>
                <w:szCs w:val="24"/>
                <w:lang w:eastAsia="lv-LV"/>
              </w:rPr>
              <w:t xml:space="preserve">” un </w:t>
            </w:r>
            <w:r w:rsidRPr="001258C5">
              <w:rPr>
                <w:rFonts w:ascii="Times New Roman" w:hAnsi="Times New Roman" w:cs="Times New Roman"/>
                <w:sz w:val="24"/>
                <w:szCs w:val="24"/>
              </w:rPr>
              <w:t>MK noteikumiem Nr. 866</w:t>
            </w:r>
            <w:r w:rsidR="002B0D2D">
              <w:rPr>
                <w:rFonts w:ascii="Times New Roman" w:hAnsi="Times New Roman" w:cs="Times New Roman"/>
                <w:sz w:val="24"/>
                <w:szCs w:val="24"/>
              </w:rPr>
              <w:t>,</w:t>
            </w:r>
            <w:r w:rsidRPr="001258C5">
              <w:rPr>
                <w:rFonts w:ascii="Times New Roman" w:hAnsi="Times New Roman" w:cs="Times New Roman"/>
                <w:sz w:val="24"/>
                <w:szCs w:val="24"/>
              </w:rPr>
              <w:t xml:space="preserve"> v</w:t>
            </w:r>
            <w:r w:rsidRPr="001258C5">
              <w:rPr>
                <w:rFonts w:ascii="Times New Roman" w:hAnsi="Times New Roman" w:cs="Times New Roman"/>
                <w:sz w:val="24"/>
                <w:szCs w:val="24"/>
                <w:shd w:val="clear" w:color="auto" w:fill="FFFFFF"/>
              </w:rPr>
              <w:t xml:space="preserve">idējo apdrošināšanas iemaksu algu </w:t>
            </w:r>
            <w:r w:rsidR="002B0D2D">
              <w:rPr>
                <w:rFonts w:ascii="Times New Roman" w:hAnsi="Times New Roman" w:cs="Times New Roman"/>
                <w:sz w:val="24"/>
                <w:szCs w:val="24"/>
                <w:shd w:val="clear" w:color="auto" w:fill="FFFFFF"/>
              </w:rPr>
              <w:t xml:space="preserve">bezdarbnieka </w:t>
            </w:r>
            <w:r w:rsidRPr="001258C5">
              <w:rPr>
                <w:rFonts w:ascii="Times New Roman" w:hAnsi="Times New Roman" w:cs="Times New Roman"/>
                <w:sz w:val="24"/>
                <w:szCs w:val="24"/>
                <w:shd w:val="clear" w:color="auto" w:fill="FFFFFF"/>
              </w:rPr>
              <w:t xml:space="preserve"> pabalsta</w:t>
            </w:r>
            <w:r w:rsidR="002B0D2D">
              <w:rPr>
                <w:rFonts w:ascii="Times New Roman" w:hAnsi="Times New Roman" w:cs="Times New Roman"/>
                <w:sz w:val="24"/>
                <w:szCs w:val="24"/>
                <w:shd w:val="clear" w:color="auto" w:fill="FFFFFF"/>
              </w:rPr>
              <w:t xml:space="preserve"> apmēra</w:t>
            </w:r>
            <w:r w:rsidRPr="001258C5">
              <w:rPr>
                <w:rFonts w:ascii="Times New Roman" w:hAnsi="Times New Roman" w:cs="Times New Roman"/>
                <w:sz w:val="24"/>
                <w:szCs w:val="24"/>
                <w:shd w:val="clear" w:color="auto" w:fill="FFFFFF"/>
              </w:rPr>
              <w:t xml:space="preserve"> </w:t>
            </w:r>
            <w:r w:rsidR="002B0D2D">
              <w:rPr>
                <w:rFonts w:ascii="Times New Roman" w:hAnsi="Times New Roman" w:cs="Times New Roman"/>
                <w:sz w:val="24"/>
                <w:szCs w:val="24"/>
                <w:shd w:val="clear" w:color="auto" w:fill="FFFFFF"/>
              </w:rPr>
              <w:t>noteikšanai aprēķina</w:t>
            </w:r>
            <w:bookmarkStart w:id="5" w:name="_GoBack"/>
            <w:bookmarkEnd w:id="5"/>
            <w:r w:rsidRPr="001258C5">
              <w:rPr>
                <w:rFonts w:ascii="Times New Roman" w:hAnsi="Times New Roman" w:cs="Times New Roman"/>
                <w:sz w:val="24"/>
                <w:szCs w:val="24"/>
                <w:shd w:val="clear" w:color="auto" w:fill="FFFFFF"/>
              </w:rPr>
              <w:t xml:space="preserve"> no apdrošinātās personas apdrošināšanas iemaksu algas par 12 kalendāro mēnešu periodu, šo periodu beidzot divus kalendāros mēnešus pirms mēneša, kurā iestājies apdrošināšanas gadījums. Līdz ar to nosacījums, ka no  </w:t>
            </w:r>
            <w:r w:rsidRPr="001258C5">
              <w:rPr>
                <w:rFonts w:ascii="Times New Roman" w:hAnsi="Times New Roman" w:cs="Times New Roman"/>
                <w:sz w:val="24"/>
                <w:szCs w:val="24"/>
              </w:rPr>
              <w:t xml:space="preserve">vidējās apdrošināšanas iemaksu algas aprēķina perioda izslēdz tās kalendārās dienas, par kurām persona saņēmusi </w:t>
            </w:r>
            <w:r w:rsidRPr="001258C5">
              <w:rPr>
                <w:rFonts w:ascii="Times New Roman" w:hAnsi="Times New Roman" w:cs="Times New Roman"/>
                <w:sz w:val="24"/>
                <w:szCs w:val="24"/>
                <w:shd w:val="clear" w:color="auto" w:fill="FFFFFF"/>
              </w:rPr>
              <w:t xml:space="preserve">dīkstāves pabalstu, dīkstāves palīdzības pabalstu un vecāku pabalsta turpinājumu, attieksies tikai uz tām personām, kuras pabalstus pieprasīs, sākot no šā gada 1.jūnija. </w:t>
            </w:r>
          </w:p>
          <w:p w14:paraId="791E57D3" w14:textId="7B2357B4" w:rsidR="00FD33BC" w:rsidRDefault="001258C5" w:rsidP="001258C5">
            <w:pPr>
              <w:spacing w:after="0" w:line="240" w:lineRule="auto"/>
              <w:ind w:firstLine="391"/>
              <w:jc w:val="both"/>
              <w:rPr>
                <w:rFonts w:ascii="Times New Roman" w:eastAsia="Times New Roman" w:hAnsi="Times New Roman" w:cs="Times New Roman"/>
                <w:iCs/>
                <w:sz w:val="24"/>
                <w:szCs w:val="24"/>
                <w:lang w:eastAsia="lv-LV"/>
              </w:rPr>
            </w:pPr>
            <w:r w:rsidRPr="001258C5">
              <w:rPr>
                <w:rFonts w:ascii="Times New Roman" w:eastAsia="Times New Roman" w:hAnsi="Times New Roman" w:cs="Times New Roman"/>
                <w:iCs/>
                <w:sz w:val="24"/>
                <w:szCs w:val="24"/>
                <w:lang w:eastAsia="lv-LV"/>
              </w:rPr>
              <w:t xml:space="preserve">Periodā, kamēr VSAA tiks izstrādāta atbilstošā programmatūra, piešķirot kādu no likumā “Par maternitātes un slimības apdrošināšanu” noteiktajiem pabalstiem,  to apmērs tiks rēķināts manuāli.  </w:t>
            </w:r>
          </w:p>
          <w:p w14:paraId="15E8914D" w14:textId="77777777" w:rsidR="006623EF" w:rsidRDefault="006623EF" w:rsidP="001258C5">
            <w:pPr>
              <w:spacing w:after="0" w:line="240" w:lineRule="auto"/>
              <w:ind w:firstLine="391"/>
              <w:jc w:val="both"/>
              <w:rPr>
                <w:rFonts w:ascii="Times New Roman" w:eastAsia="Times New Roman" w:hAnsi="Times New Roman" w:cs="Times New Roman"/>
                <w:iCs/>
                <w:sz w:val="24"/>
                <w:szCs w:val="24"/>
                <w:lang w:eastAsia="lv-LV"/>
              </w:rPr>
            </w:pPr>
          </w:p>
          <w:p w14:paraId="1F0A9137" w14:textId="47ED63E6" w:rsidR="004D2CEA" w:rsidRPr="00FB3ACE" w:rsidRDefault="004D2CEA" w:rsidP="001258C5">
            <w:pPr>
              <w:spacing w:after="0" w:line="240" w:lineRule="auto"/>
              <w:ind w:firstLine="391"/>
              <w:jc w:val="both"/>
              <w:rPr>
                <w:rFonts w:ascii="Times New Roman" w:eastAsia="Times New Roman" w:hAnsi="Times New Roman" w:cs="Times New Roman"/>
                <w:iCs/>
                <w:sz w:val="24"/>
                <w:szCs w:val="24"/>
                <w:lang w:eastAsia="lv-LV"/>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685FFA52"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w:t>
            </w:r>
            <w:r w:rsidR="006C295F">
              <w:rPr>
                <w:rFonts w:ascii="Times New Roman" w:eastAsia="Times New Roman" w:hAnsi="Times New Roman" w:cs="Times New Roman"/>
                <w:iCs/>
                <w:sz w:val="24"/>
                <w:szCs w:val="24"/>
                <w:lang w:eastAsia="lv-LV"/>
              </w:rPr>
              <w:t>ķ</w:t>
            </w:r>
            <w:r w:rsidRPr="00FB3ACE">
              <w:rPr>
                <w:rFonts w:ascii="Times New Roman" w:eastAsia="Times New Roman" w:hAnsi="Times New Roman" w:cs="Times New Roman"/>
                <w:iCs/>
                <w:sz w:val="24"/>
                <w:szCs w:val="24"/>
                <w:lang w:eastAsia="lv-LV"/>
              </w:rPr>
              <w:t>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122AA8" w14:textId="161AE2A9" w:rsidR="003D169C" w:rsidRDefault="003D169C" w:rsidP="003D16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Sociāli apdrošinātās personas, kuras būs saņēmušas dīkstāves pabalstu</w:t>
            </w:r>
            <w:r w:rsidR="00223E52">
              <w:rPr>
                <w:rFonts w:ascii="Times New Roman" w:eastAsia="Times New Roman" w:hAnsi="Times New Roman" w:cs="Times New Roman"/>
                <w:iCs/>
                <w:sz w:val="24"/>
                <w:szCs w:val="24"/>
                <w:lang w:eastAsia="lv-LV"/>
              </w:rPr>
              <w:t>,</w:t>
            </w:r>
            <w:r w:rsidR="006C63EA">
              <w:rPr>
                <w:rFonts w:ascii="Times New Roman" w:eastAsia="Times New Roman" w:hAnsi="Times New Roman" w:cs="Times New Roman"/>
                <w:iCs/>
                <w:sz w:val="24"/>
                <w:szCs w:val="24"/>
                <w:lang w:eastAsia="lv-LV"/>
              </w:rPr>
              <w:t xml:space="preserve"> </w:t>
            </w:r>
            <w:r w:rsidR="00223E52" w:rsidRPr="00223E52">
              <w:rPr>
                <w:rFonts w:ascii="Times New Roman" w:eastAsia="Times New Roman" w:hAnsi="Times New Roman" w:cs="Times New Roman"/>
                <w:iCs/>
                <w:sz w:val="24"/>
                <w:szCs w:val="24"/>
                <w:lang w:eastAsia="lv-LV"/>
              </w:rPr>
              <w:t xml:space="preserve">dīkstāves palīdzības pabalstu </w:t>
            </w:r>
            <w:r w:rsidR="006C63EA">
              <w:rPr>
                <w:rFonts w:ascii="Times New Roman" w:eastAsia="Times New Roman" w:hAnsi="Times New Roman" w:cs="Times New Roman"/>
                <w:iCs/>
                <w:sz w:val="24"/>
                <w:szCs w:val="24"/>
                <w:lang w:eastAsia="lv-LV"/>
              </w:rPr>
              <w:t>vai vecāku pabalsta turpinājumu</w:t>
            </w:r>
            <w:r>
              <w:rPr>
                <w:rFonts w:ascii="Times New Roman" w:eastAsia="Times New Roman" w:hAnsi="Times New Roman" w:cs="Times New Roman"/>
                <w:iCs/>
                <w:sz w:val="24"/>
                <w:szCs w:val="24"/>
                <w:lang w:eastAsia="lv-LV"/>
              </w:rPr>
              <w:t xml:space="preserve"> un vēlāk pieprasīs likumā “Par apdrošināšanu</w:t>
            </w:r>
            <w:r w:rsidR="00230189">
              <w:rPr>
                <w:rFonts w:ascii="Times New Roman" w:eastAsia="Times New Roman" w:hAnsi="Times New Roman" w:cs="Times New Roman"/>
                <w:iCs/>
                <w:sz w:val="24"/>
                <w:szCs w:val="24"/>
                <w:lang w:eastAsia="lv-LV"/>
              </w:rPr>
              <w:t xml:space="preserve"> bezdarba gadījumam</w:t>
            </w:r>
            <w:r>
              <w:rPr>
                <w:rFonts w:ascii="Times New Roman" w:eastAsia="Times New Roman" w:hAnsi="Times New Roman" w:cs="Times New Roman"/>
                <w:iCs/>
                <w:sz w:val="24"/>
                <w:szCs w:val="24"/>
                <w:lang w:eastAsia="lv-LV"/>
              </w:rPr>
              <w:t xml:space="preserve">” noteikto  </w:t>
            </w:r>
            <w:r w:rsidR="00230189">
              <w:rPr>
                <w:rFonts w:ascii="Times New Roman" w:eastAsia="Times New Roman" w:hAnsi="Times New Roman" w:cs="Times New Roman"/>
                <w:iCs/>
                <w:sz w:val="24"/>
                <w:szCs w:val="24"/>
                <w:lang w:eastAsia="lv-LV"/>
              </w:rPr>
              <w:t xml:space="preserve">bezdarbnieka </w:t>
            </w:r>
            <w:r>
              <w:rPr>
                <w:rFonts w:ascii="Times New Roman" w:eastAsia="Times New Roman" w:hAnsi="Times New Roman" w:cs="Times New Roman"/>
                <w:iCs/>
                <w:sz w:val="24"/>
                <w:szCs w:val="24"/>
                <w:lang w:eastAsia="lv-LV"/>
              </w:rPr>
              <w:t>pabalstu.</w:t>
            </w:r>
          </w:p>
          <w:p w14:paraId="20761CE7" w14:textId="77777777" w:rsidR="006623EF" w:rsidRDefault="006623EF" w:rsidP="003D169C">
            <w:pPr>
              <w:spacing w:after="0" w:line="240" w:lineRule="auto"/>
              <w:jc w:val="both"/>
              <w:rPr>
                <w:rFonts w:ascii="Times New Roman" w:eastAsia="Times New Roman" w:hAnsi="Times New Roman" w:cs="Times New Roman"/>
                <w:iCs/>
                <w:sz w:val="24"/>
                <w:szCs w:val="24"/>
                <w:lang w:eastAsia="lv-LV"/>
              </w:rPr>
            </w:pPr>
          </w:p>
          <w:p w14:paraId="57DB2D9A" w14:textId="1C1C41BA" w:rsidR="004D2CEA" w:rsidRPr="003D169C" w:rsidRDefault="004D2CEA" w:rsidP="003D169C">
            <w:pPr>
              <w:spacing w:after="0" w:line="240" w:lineRule="auto"/>
              <w:jc w:val="both"/>
              <w:rPr>
                <w:rFonts w:ascii="Times New Roman" w:eastAsia="Times New Roman" w:hAnsi="Times New Roman" w:cs="Times New Roman"/>
                <w:iCs/>
                <w:sz w:val="24"/>
                <w:szCs w:val="24"/>
                <w:lang w:eastAsia="lv-LV"/>
              </w:rPr>
            </w:pP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FD85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BB5A2C" w14:textId="77777777" w:rsidR="00E5323B" w:rsidRDefault="001258C5" w:rsidP="00B417FD">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VSAA</w:t>
            </w:r>
            <w:r w:rsidR="006150CF">
              <w:rPr>
                <w:rFonts w:ascii="Times New Roman" w:eastAsia="Times New Roman" w:hAnsi="Times New Roman" w:cs="Times New Roman"/>
                <w:iCs/>
                <w:sz w:val="24"/>
                <w:szCs w:val="24"/>
                <w:lang w:eastAsia="lv-LV"/>
              </w:rPr>
              <w:t xml:space="preserve"> </w:t>
            </w:r>
            <w:r w:rsidR="006150CF" w:rsidRPr="006D5045">
              <w:rPr>
                <w:rFonts w:ascii="Times New Roman" w:hAnsi="Times New Roman" w:cs="Times New Roman"/>
                <w:sz w:val="24"/>
                <w:szCs w:val="24"/>
              </w:rPr>
              <w:t xml:space="preserve">izmaiņu ieviešanai, izslēdzot no vidējās algas aprēķina dīkstāves pabalsta, </w:t>
            </w:r>
            <w:r w:rsidR="006150CF" w:rsidRPr="006D5045">
              <w:rPr>
                <w:rFonts w:ascii="Times New Roman" w:eastAsia="Times New Roman" w:hAnsi="Times New Roman" w:cs="Times New Roman"/>
                <w:iCs/>
                <w:sz w:val="24"/>
                <w:szCs w:val="24"/>
                <w:lang w:eastAsia="lv-LV"/>
              </w:rPr>
              <w:t>dīkstāves palīdzības pabalsta</w:t>
            </w:r>
            <w:r w:rsidR="006150CF" w:rsidRPr="006D5045">
              <w:rPr>
                <w:rFonts w:ascii="Times New Roman" w:hAnsi="Times New Roman" w:cs="Times New Roman"/>
                <w:sz w:val="24"/>
                <w:szCs w:val="24"/>
              </w:rPr>
              <w:t xml:space="preserve"> vai vecāku pabalsta turpinājuma saņemšanas periodus, nepieciešams vismaz pusotrs mēnesis.  </w:t>
            </w:r>
          </w:p>
          <w:p w14:paraId="5FD69146" w14:textId="6AFB1757" w:rsidR="004D2CEA" w:rsidRPr="00FB3ACE" w:rsidRDefault="004D2CEA" w:rsidP="00B417FD">
            <w:pPr>
              <w:spacing w:after="0" w:line="240" w:lineRule="auto"/>
              <w:jc w:val="both"/>
              <w:rPr>
                <w:rFonts w:ascii="Times New Roman" w:eastAsia="Times New Roman" w:hAnsi="Times New Roman" w:cs="Times New Roman"/>
                <w:iCs/>
                <w:sz w:val="24"/>
                <w:szCs w:val="24"/>
                <w:lang w:eastAsia="lv-LV"/>
              </w:rPr>
            </w:pPr>
          </w:p>
        </w:tc>
      </w:tr>
    </w:tbl>
    <w:p w14:paraId="6F420183" w14:textId="1406E3C7" w:rsidR="00C95D4E" w:rsidRDefault="00E5323B" w:rsidP="00EB35D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p w14:paraId="675D0562" w14:textId="77777777" w:rsidR="006623EF" w:rsidRPr="005B5676" w:rsidRDefault="006623EF" w:rsidP="00EB35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A594E" w:rsidRPr="00FA594E" w14:paraId="6888504C" w14:textId="77777777" w:rsidTr="00BE4B71">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7AB0B7CE" w14:textId="77777777" w:rsidR="00FA594E" w:rsidRPr="00FA594E" w:rsidRDefault="00FA594E" w:rsidP="00FA594E">
            <w:pPr>
              <w:spacing w:after="0" w:line="240" w:lineRule="auto"/>
              <w:rPr>
                <w:rFonts w:ascii="Times New Roman" w:eastAsia="Times New Roman" w:hAnsi="Times New Roman" w:cs="Times New Roman"/>
                <w:b/>
                <w:bCs/>
                <w:iCs/>
                <w:noProof/>
                <w:sz w:val="24"/>
                <w:szCs w:val="24"/>
                <w:lang w:eastAsia="lv-LV"/>
              </w:rPr>
            </w:pPr>
            <w:r w:rsidRPr="00FA594E">
              <w:rPr>
                <w:rFonts w:ascii="Times New Roman" w:eastAsia="Times New Roman" w:hAnsi="Times New Roman" w:cs="Times New Roman"/>
                <w:b/>
                <w:bCs/>
                <w:sz w:val="24"/>
                <w:szCs w:val="24"/>
                <w:lang w:eastAsia="lv-LV"/>
              </w:rPr>
              <w:t>III. Tiesību akta projekta ietekme uz valsts budžetu un pašvaldību budžetiem</w:t>
            </w:r>
          </w:p>
        </w:tc>
      </w:tr>
      <w:tr w:rsidR="00FA594E" w:rsidRPr="00FA594E" w14:paraId="7313BACF" w14:textId="77777777" w:rsidTr="00BE4B71">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41384239" w14:textId="77777777" w:rsidR="00FA594E" w:rsidRDefault="00313ECC" w:rsidP="00FA594E">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P</w:t>
            </w:r>
            <w:r w:rsidR="00FA594E" w:rsidRPr="00FA594E">
              <w:rPr>
                <w:rFonts w:ascii="Times New Roman" w:eastAsia="Times New Roman" w:hAnsi="Times New Roman" w:cs="Times New Roman"/>
                <w:iCs/>
                <w:noProof/>
                <w:sz w:val="24"/>
                <w:szCs w:val="24"/>
                <w:lang w:eastAsia="lv-LV"/>
              </w:rPr>
              <w:t>rojekts šo jomu neskar.</w:t>
            </w:r>
          </w:p>
          <w:p w14:paraId="507D5431" w14:textId="577F143D" w:rsidR="004D2CEA" w:rsidRPr="00FA594E" w:rsidRDefault="004D2CEA" w:rsidP="00FA594E">
            <w:pPr>
              <w:spacing w:after="0" w:line="240" w:lineRule="auto"/>
              <w:jc w:val="both"/>
              <w:rPr>
                <w:rFonts w:ascii="Times New Roman" w:eastAsia="Times New Roman" w:hAnsi="Times New Roman" w:cs="Times New Roman"/>
                <w:iCs/>
                <w:noProof/>
                <w:sz w:val="24"/>
                <w:szCs w:val="24"/>
                <w:lang w:eastAsia="lv-LV"/>
              </w:rPr>
            </w:pPr>
          </w:p>
        </w:tc>
      </w:tr>
    </w:tbl>
    <w:p w14:paraId="56F27D53" w14:textId="24424D6A" w:rsidR="00FA594E" w:rsidRDefault="00FA594E" w:rsidP="00FA594E">
      <w:pPr>
        <w:spacing w:after="0" w:line="240" w:lineRule="auto"/>
        <w:rPr>
          <w:rFonts w:ascii="Times New Roman" w:eastAsia="Times New Roman" w:hAnsi="Times New Roman" w:cs="Times New Roman"/>
          <w:iCs/>
          <w:noProof/>
          <w:sz w:val="24"/>
          <w:szCs w:val="24"/>
          <w:lang w:eastAsia="lv-LV"/>
        </w:rPr>
      </w:pPr>
    </w:p>
    <w:p w14:paraId="1EA0A5D7" w14:textId="77777777" w:rsidR="006623EF" w:rsidRPr="00FA594E" w:rsidRDefault="006623EF" w:rsidP="00FA594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A594E" w:rsidRPr="00FA594E" w14:paraId="453865AA" w14:textId="77777777" w:rsidTr="00BE4B71">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FBEC92C" w14:textId="77777777" w:rsidR="00FA594E" w:rsidRPr="00FA594E" w:rsidRDefault="00FA594E" w:rsidP="00FA594E">
            <w:pPr>
              <w:spacing w:after="0" w:line="240" w:lineRule="auto"/>
              <w:rPr>
                <w:rFonts w:ascii="Times New Roman" w:eastAsia="Times New Roman" w:hAnsi="Times New Roman" w:cs="Times New Roman"/>
                <w:b/>
                <w:bCs/>
                <w:iCs/>
                <w:noProof/>
                <w:sz w:val="24"/>
                <w:szCs w:val="24"/>
                <w:lang w:eastAsia="lv-LV"/>
              </w:rPr>
            </w:pPr>
            <w:r w:rsidRPr="00FA594E">
              <w:rPr>
                <w:rFonts w:ascii="Times New Roman" w:eastAsia="Times New Roman" w:hAnsi="Times New Roman" w:cs="Times New Roman"/>
                <w:b/>
                <w:bCs/>
                <w:iCs/>
                <w:noProof/>
                <w:sz w:val="24"/>
                <w:szCs w:val="24"/>
                <w:lang w:eastAsia="lv-LV"/>
              </w:rPr>
              <w:t>IV. Tiesību akta projekta ietekme uz spēkā esošo tiesību normu sistēmu</w:t>
            </w:r>
          </w:p>
        </w:tc>
      </w:tr>
      <w:tr w:rsidR="00FA594E" w:rsidRPr="00FA594E" w14:paraId="0053E696" w14:textId="77777777" w:rsidTr="00BE4B71">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1C8D9C8C" w14:textId="77777777" w:rsidR="00FA594E" w:rsidRDefault="00313ECC" w:rsidP="00FA594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P</w:t>
            </w:r>
            <w:r w:rsidR="00FA594E" w:rsidRPr="00FA594E">
              <w:rPr>
                <w:rFonts w:ascii="Times New Roman" w:eastAsia="Times New Roman" w:hAnsi="Times New Roman" w:cs="Times New Roman"/>
                <w:iCs/>
                <w:noProof/>
                <w:sz w:val="24"/>
                <w:szCs w:val="24"/>
                <w:lang w:eastAsia="lv-LV"/>
              </w:rPr>
              <w:t>rojekts šo jomu neskar.</w:t>
            </w:r>
          </w:p>
          <w:p w14:paraId="1FA10BF1" w14:textId="26516B49" w:rsidR="004D2CEA" w:rsidRPr="00FA594E" w:rsidRDefault="004D2CEA" w:rsidP="00FA594E">
            <w:pPr>
              <w:spacing w:after="0" w:line="240" w:lineRule="auto"/>
              <w:rPr>
                <w:rFonts w:ascii="Times New Roman" w:eastAsia="Times New Roman" w:hAnsi="Times New Roman" w:cs="Times New Roman"/>
                <w:iCs/>
                <w:noProof/>
                <w:sz w:val="24"/>
                <w:szCs w:val="24"/>
                <w:lang w:eastAsia="lv-LV"/>
              </w:rPr>
            </w:pPr>
          </w:p>
        </w:tc>
      </w:tr>
    </w:tbl>
    <w:p w14:paraId="112CDA6E" w14:textId="1F2A7D36" w:rsidR="004D2CEA" w:rsidRDefault="004D2CEA" w:rsidP="00FA594E">
      <w:pPr>
        <w:spacing w:after="0" w:line="240" w:lineRule="auto"/>
        <w:rPr>
          <w:rFonts w:ascii="Times New Roman" w:eastAsia="Times New Roman" w:hAnsi="Times New Roman" w:cs="Times New Roman"/>
          <w:iCs/>
          <w:noProof/>
          <w:sz w:val="24"/>
          <w:szCs w:val="24"/>
          <w:lang w:eastAsia="lv-LV"/>
        </w:rPr>
      </w:pPr>
    </w:p>
    <w:p w14:paraId="3C124733" w14:textId="77777777" w:rsidR="006623EF" w:rsidRPr="00FA594E" w:rsidRDefault="006623EF" w:rsidP="00FA594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594E" w:rsidRPr="00FA594E" w14:paraId="7CD51F27" w14:textId="77777777" w:rsidTr="00BE4B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3B8E75" w14:textId="77777777" w:rsidR="00FA594E" w:rsidRPr="00FA594E" w:rsidRDefault="00FA594E" w:rsidP="00FA594E">
            <w:pPr>
              <w:spacing w:after="0" w:line="240" w:lineRule="auto"/>
              <w:rPr>
                <w:rFonts w:ascii="Times New Roman" w:eastAsia="Times New Roman" w:hAnsi="Times New Roman" w:cs="Times New Roman"/>
                <w:b/>
                <w:bCs/>
                <w:iCs/>
                <w:noProof/>
                <w:sz w:val="24"/>
                <w:szCs w:val="24"/>
                <w:lang w:eastAsia="lv-LV"/>
              </w:rPr>
            </w:pPr>
            <w:r w:rsidRPr="00FA594E">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A594E" w:rsidRPr="00FA594E" w14:paraId="3889A547" w14:textId="77777777" w:rsidTr="00BE4B7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5B2B6CE" w14:textId="77777777" w:rsidR="00FA594E" w:rsidRDefault="00313ECC" w:rsidP="00FA594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P</w:t>
            </w:r>
            <w:r w:rsidR="00FA594E" w:rsidRPr="00FA594E">
              <w:rPr>
                <w:rFonts w:ascii="Times New Roman" w:eastAsia="Times New Roman" w:hAnsi="Times New Roman" w:cs="Times New Roman"/>
                <w:iCs/>
                <w:noProof/>
                <w:sz w:val="24"/>
                <w:szCs w:val="24"/>
                <w:lang w:eastAsia="lv-LV"/>
              </w:rPr>
              <w:t>rojekts šo jomu neskar.</w:t>
            </w:r>
          </w:p>
          <w:p w14:paraId="171916BA" w14:textId="7FBB7634" w:rsidR="004D2CEA" w:rsidRPr="00FA594E" w:rsidRDefault="004D2CEA" w:rsidP="00FA594E">
            <w:pPr>
              <w:spacing w:after="0" w:line="240" w:lineRule="auto"/>
              <w:rPr>
                <w:rFonts w:ascii="Times New Roman" w:eastAsia="Times New Roman" w:hAnsi="Times New Roman" w:cs="Times New Roman"/>
                <w:iCs/>
                <w:noProof/>
                <w:sz w:val="24"/>
                <w:szCs w:val="24"/>
                <w:lang w:eastAsia="lv-LV"/>
              </w:rPr>
            </w:pPr>
          </w:p>
        </w:tc>
      </w:tr>
    </w:tbl>
    <w:p w14:paraId="2F33DF0F" w14:textId="6E3F8389" w:rsidR="00E5323B"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p w14:paraId="15A612C3" w14:textId="77777777" w:rsidR="006623EF" w:rsidRPr="00FB3ACE" w:rsidRDefault="006623E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A594E" w:rsidRPr="00FB3ACE" w14:paraId="2B02D8DD"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5449D" w14:textId="77777777" w:rsidR="00FA594E" w:rsidRPr="00FB3ACE" w:rsidRDefault="00FA594E" w:rsidP="00FA594E">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B761E65" w14:textId="77777777" w:rsidR="00FA594E" w:rsidRPr="00FB3ACE" w:rsidRDefault="00FA594E" w:rsidP="00FA594E">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D78B69F" w14:textId="1C20D0F0" w:rsidR="00FA594E" w:rsidRPr="00FB3ACE" w:rsidRDefault="00223E52" w:rsidP="00FA59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ja-JP"/>
              </w:rPr>
              <w:t>Nav.</w:t>
            </w:r>
            <w:r w:rsidR="00FA594E" w:rsidRPr="00B022C1">
              <w:rPr>
                <w:rFonts w:ascii="Times New Roman" w:eastAsia="Times New Roman" w:hAnsi="Times New Roman" w:cs="Times New Roman"/>
                <w:sz w:val="24"/>
                <w:szCs w:val="24"/>
                <w:lang w:eastAsia="ja-JP"/>
              </w:rPr>
              <w:t xml:space="preserve">  </w:t>
            </w:r>
          </w:p>
        </w:tc>
      </w:tr>
      <w:tr w:rsidR="00FB3ACE" w:rsidRPr="00FB3ACE" w14:paraId="22FC65BD"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BFCF980" w14:textId="20FF697A"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r w:rsidR="00FB3ACE" w:rsidRPr="00FB3ACE" w14:paraId="1D5BA27E"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AD5F66E" w14:textId="1DAD6B70"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r w:rsidR="00FB3ACE" w:rsidRPr="00FB3ACE" w14:paraId="1A873DD3"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A87C3" w14:textId="1519E686"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bl>
    <w:p w14:paraId="515B9667" w14:textId="26E9F45E" w:rsidR="00E5323B"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p w14:paraId="78507FE7" w14:textId="77777777" w:rsidR="006623EF" w:rsidRPr="00FB3ACE" w:rsidRDefault="006623E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04E5080" w14:textId="7DFAB2E1" w:rsidR="00E5323B" w:rsidRPr="00FB3ACE" w:rsidRDefault="001258C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tc>
      </w:tr>
      <w:tr w:rsidR="00223E52" w:rsidRPr="00FB3ACE" w14:paraId="00A3AC9D"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3A561F" w14:textId="77777777" w:rsidR="00223E52" w:rsidRPr="00FB3ACE" w:rsidRDefault="00223E52" w:rsidP="00223E5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06CA97" w14:textId="77777777" w:rsidR="00223E52" w:rsidRPr="00FB3ACE" w:rsidRDefault="00223E52" w:rsidP="00223E5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 xml:space="preserve">Jaunu institūciju izveide, esošu institūciju likvidācija </w:t>
            </w:r>
            <w:r w:rsidRPr="00FB3ACE">
              <w:rPr>
                <w:rFonts w:ascii="Times New Roman" w:eastAsia="Times New Roman" w:hAnsi="Times New Roman" w:cs="Times New Roman"/>
                <w:iCs/>
                <w:sz w:val="24"/>
                <w:szCs w:val="24"/>
                <w:lang w:eastAsia="lv-LV"/>
              </w:rPr>
              <w:lastRenderedPageBreak/>
              <w:t>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196C8D7" w14:textId="38646788" w:rsidR="00223E52" w:rsidRPr="00FB3ACE" w:rsidRDefault="00223E52" w:rsidP="00223E52">
            <w:pPr>
              <w:spacing w:after="0" w:line="240" w:lineRule="auto"/>
              <w:jc w:val="both"/>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Projekts šo jomu neskar</w:t>
            </w:r>
            <w:r>
              <w:rPr>
                <w:rFonts w:ascii="Times New Roman" w:eastAsia="Times New Roman" w:hAnsi="Times New Roman" w:cs="Times New Roman"/>
                <w:iCs/>
                <w:sz w:val="24"/>
                <w:szCs w:val="24"/>
                <w:lang w:eastAsia="lv-LV"/>
              </w:rPr>
              <w:t>.</w:t>
            </w:r>
          </w:p>
        </w:tc>
      </w:tr>
      <w:tr w:rsidR="00223E52" w:rsidRPr="00FB3ACE" w14:paraId="52F2F7C6" w14:textId="77777777" w:rsidTr="00FA59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21A19C" w14:textId="77777777" w:rsidR="00223E52" w:rsidRPr="00FB3ACE" w:rsidRDefault="00223E52" w:rsidP="00223E5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F419557" w14:textId="77777777" w:rsidR="00223E52" w:rsidRPr="00FB3ACE" w:rsidRDefault="00223E52" w:rsidP="00223E5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0B34BD" w14:textId="7BEE7AAC" w:rsidR="00223E52" w:rsidRPr="00FB3ACE" w:rsidRDefault="00223E52" w:rsidP="00223E5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4E183AD9" w14:textId="77777777" w:rsidR="00C25B49" w:rsidRPr="00FB3ACE" w:rsidRDefault="00C25B49" w:rsidP="00894C55">
      <w:pPr>
        <w:spacing w:after="0" w:line="240" w:lineRule="auto"/>
        <w:rPr>
          <w:rFonts w:ascii="Times New Roman" w:hAnsi="Times New Roman" w:cs="Times New Roman"/>
          <w:sz w:val="28"/>
          <w:szCs w:val="28"/>
        </w:rPr>
      </w:pPr>
    </w:p>
    <w:tbl>
      <w:tblPr>
        <w:tblW w:w="10031" w:type="dxa"/>
        <w:tblLayout w:type="fixed"/>
        <w:tblLook w:val="00A0" w:firstRow="1" w:lastRow="0" w:firstColumn="1" w:lastColumn="0" w:noHBand="0" w:noVBand="0"/>
      </w:tblPr>
      <w:tblGrid>
        <w:gridCol w:w="2552"/>
        <w:gridCol w:w="4536"/>
        <w:gridCol w:w="2943"/>
      </w:tblGrid>
      <w:tr w:rsidR="004D1335" w:rsidRPr="00F37E60" w14:paraId="00372DE0" w14:textId="77777777" w:rsidTr="00341232">
        <w:tc>
          <w:tcPr>
            <w:tcW w:w="2552" w:type="dxa"/>
          </w:tcPr>
          <w:p w14:paraId="727EDBC0" w14:textId="357ECA80" w:rsidR="005B5676" w:rsidRDefault="005B5676" w:rsidP="00341232">
            <w:pPr>
              <w:autoSpaceDE w:val="0"/>
              <w:autoSpaceDN w:val="0"/>
              <w:adjustRightInd w:val="0"/>
              <w:spacing w:after="0"/>
              <w:ind w:right="34"/>
              <w:rPr>
                <w:rFonts w:ascii="Times New Roman" w:hAnsi="Times New Roman"/>
                <w:bCs/>
                <w:sz w:val="28"/>
                <w:szCs w:val="28"/>
              </w:rPr>
            </w:pPr>
          </w:p>
          <w:p w14:paraId="5C2B4DDD" w14:textId="77777777" w:rsidR="004D2CEA" w:rsidRDefault="004D2CEA" w:rsidP="00341232">
            <w:pPr>
              <w:autoSpaceDE w:val="0"/>
              <w:autoSpaceDN w:val="0"/>
              <w:adjustRightInd w:val="0"/>
              <w:spacing w:after="0"/>
              <w:ind w:right="34"/>
              <w:rPr>
                <w:rFonts w:ascii="Times New Roman" w:hAnsi="Times New Roman"/>
                <w:bCs/>
                <w:sz w:val="28"/>
                <w:szCs w:val="28"/>
              </w:rPr>
            </w:pPr>
          </w:p>
          <w:p w14:paraId="12928E2D" w14:textId="77777777" w:rsidR="004D1335" w:rsidRDefault="004D1335" w:rsidP="00341232">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p>
          <w:p w14:paraId="103D008F" w14:textId="77777777" w:rsidR="00BD4C68" w:rsidRDefault="00BD4C68" w:rsidP="00341232">
            <w:pPr>
              <w:autoSpaceDE w:val="0"/>
              <w:autoSpaceDN w:val="0"/>
              <w:adjustRightInd w:val="0"/>
              <w:spacing w:after="0"/>
              <w:ind w:right="34"/>
              <w:rPr>
                <w:rFonts w:ascii="Times New Roman" w:hAnsi="Times New Roman"/>
                <w:bCs/>
                <w:sz w:val="28"/>
                <w:szCs w:val="28"/>
              </w:rPr>
            </w:pPr>
          </w:p>
          <w:p w14:paraId="7B357A72" w14:textId="77777777" w:rsidR="004D2CEA" w:rsidRDefault="004D2CEA" w:rsidP="00BD4C68">
            <w:pPr>
              <w:spacing w:after="0" w:line="240" w:lineRule="auto"/>
              <w:rPr>
                <w:rFonts w:ascii="Times New Roman" w:hAnsi="Times New Roman" w:cs="Times New Roman"/>
                <w:sz w:val="16"/>
                <w:szCs w:val="16"/>
              </w:rPr>
            </w:pPr>
          </w:p>
          <w:p w14:paraId="2BCB984D" w14:textId="77777777" w:rsidR="004D2CEA" w:rsidRDefault="004D2CEA" w:rsidP="00BD4C68">
            <w:pPr>
              <w:spacing w:after="0" w:line="240" w:lineRule="auto"/>
              <w:rPr>
                <w:rFonts w:ascii="Times New Roman" w:hAnsi="Times New Roman" w:cs="Times New Roman"/>
                <w:sz w:val="16"/>
                <w:szCs w:val="16"/>
              </w:rPr>
            </w:pPr>
          </w:p>
          <w:p w14:paraId="2809578F" w14:textId="77777777" w:rsidR="004D2CEA" w:rsidRDefault="004D2CEA" w:rsidP="00BD4C68">
            <w:pPr>
              <w:spacing w:after="0" w:line="240" w:lineRule="auto"/>
              <w:rPr>
                <w:rFonts w:ascii="Times New Roman" w:hAnsi="Times New Roman" w:cs="Times New Roman"/>
                <w:sz w:val="16"/>
                <w:szCs w:val="16"/>
              </w:rPr>
            </w:pPr>
          </w:p>
          <w:p w14:paraId="4A93D2BC" w14:textId="77777777" w:rsidR="004D2CEA" w:rsidRDefault="004D2CEA" w:rsidP="00BD4C68">
            <w:pPr>
              <w:spacing w:after="0" w:line="240" w:lineRule="auto"/>
              <w:rPr>
                <w:rFonts w:ascii="Times New Roman" w:hAnsi="Times New Roman" w:cs="Times New Roman"/>
                <w:sz w:val="16"/>
                <w:szCs w:val="16"/>
              </w:rPr>
            </w:pPr>
          </w:p>
          <w:p w14:paraId="702D66E8" w14:textId="77777777" w:rsidR="004D2CEA" w:rsidRDefault="004D2CEA" w:rsidP="00BD4C68">
            <w:pPr>
              <w:spacing w:after="0" w:line="240" w:lineRule="auto"/>
              <w:rPr>
                <w:rFonts w:ascii="Times New Roman" w:hAnsi="Times New Roman" w:cs="Times New Roman"/>
                <w:sz w:val="16"/>
                <w:szCs w:val="16"/>
              </w:rPr>
            </w:pPr>
          </w:p>
          <w:p w14:paraId="4384DC61" w14:textId="77777777" w:rsidR="004D2CEA" w:rsidRDefault="004D2CEA" w:rsidP="00BD4C68">
            <w:pPr>
              <w:spacing w:after="0" w:line="240" w:lineRule="auto"/>
              <w:rPr>
                <w:rFonts w:ascii="Times New Roman" w:hAnsi="Times New Roman" w:cs="Times New Roman"/>
                <w:sz w:val="16"/>
                <w:szCs w:val="16"/>
              </w:rPr>
            </w:pPr>
          </w:p>
          <w:p w14:paraId="41F029C2" w14:textId="77777777" w:rsidR="004D2CEA" w:rsidRDefault="004D2CEA" w:rsidP="00BD4C68">
            <w:pPr>
              <w:spacing w:after="0" w:line="240" w:lineRule="auto"/>
              <w:rPr>
                <w:rFonts w:ascii="Times New Roman" w:hAnsi="Times New Roman" w:cs="Times New Roman"/>
                <w:sz w:val="16"/>
                <w:szCs w:val="16"/>
              </w:rPr>
            </w:pPr>
          </w:p>
          <w:p w14:paraId="29729BD3" w14:textId="4F4BB2A6" w:rsidR="00BD4C68" w:rsidRPr="004D2CEA" w:rsidRDefault="00BD4C68" w:rsidP="00BD4C68">
            <w:pPr>
              <w:spacing w:after="0" w:line="240" w:lineRule="auto"/>
              <w:rPr>
                <w:rFonts w:ascii="Times New Roman" w:hAnsi="Times New Roman" w:cs="Times New Roman"/>
                <w:sz w:val="24"/>
                <w:szCs w:val="24"/>
              </w:rPr>
            </w:pPr>
            <w:r w:rsidRPr="004D2CEA">
              <w:rPr>
                <w:rFonts w:ascii="Times New Roman" w:hAnsi="Times New Roman" w:cs="Times New Roman"/>
                <w:sz w:val="24"/>
                <w:szCs w:val="24"/>
              </w:rPr>
              <w:t>Irēna</w:t>
            </w:r>
            <w:r w:rsidR="004D2CEA">
              <w:rPr>
                <w:rFonts w:ascii="Times New Roman" w:hAnsi="Times New Roman" w:cs="Times New Roman"/>
                <w:sz w:val="24"/>
                <w:szCs w:val="24"/>
              </w:rPr>
              <w:t xml:space="preserve"> </w:t>
            </w:r>
            <w:r w:rsidRPr="004D2CEA">
              <w:rPr>
                <w:rFonts w:ascii="Times New Roman" w:hAnsi="Times New Roman" w:cs="Times New Roman"/>
                <w:sz w:val="24"/>
                <w:szCs w:val="24"/>
              </w:rPr>
              <w:t>Salmane</w:t>
            </w:r>
            <w:r w:rsidR="00A0355E">
              <w:rPr>
                <w:rFonts w:ascii="Times New Roman" w:hAnsi="Times New Roman" w:cs="Times New Roman"/>
                <w:sz w:val="24"/>
                <w:szCs w:val="24"/>
              </w:rPr>
              <w:t xml:space="preserve"> </w:t>
            </w:r>
            <w:r w:rsidRPr="004D2CEA">
              <w:rPr>
                <w:rFonts w:ascii="Times New Roman" w:hAnsi="Times New Roman" w:cs="Times New Roman"/>
                <w:sz w:val="24"/>
                <w:szCs w:val="24"/>
              </w:rPr>
              <w:t>670215</w:t>
            </w:r>
            <w:r w:rsidR="00A0355E">
              <w:rPr>
                <w:rFonts w:ascii="Times New Roman" w:hAnsi="Times New Roman" w:cs="Times New Roman"/>
                <w:sz w:val="24"/>
                <w:szCs w:val="24"/>
              </w:rPr>
              <w:t>5</w:t>
            </w:r>
            <w:r w:rsidRPr="004D2CEA">
              <w:rPr>
                <w:rFonts w:ascii="Times New Roman" w:hAnsi="Times New Roman" w:cs="Times New Roman"/>
                <w:sz w:val="24"/>
                <w:szCs w:val="24"/>
              </w:rPr>
              <w:t>6</w:t>
            </w:r>
          </w:p>
          <w:p w14:paraId="14289826" w14:textId="6395D8D8" w:rsidR="00BD4C68" w:rsidRPr="00F37E60" w:rsidRDefault="00F20BB7" w:rsidP="00BD4C68">
            <w:pPr>
              <w:autoSpaceDE w:val="0"/>
              <w:autoSpaceDN w:val="0"/>
              <w:adjustRightInd w:val="0"/>
              <w:spacing w:after="0"/>
              <w:ind w:right="34"/>
              <w:rPr>
                <w:rFonts w:ascii="Times New Roman" w:hAnsi="Times New Roman"/>
                <w:bCs/>
                <w:sz w:val="28"/>
                <w:szCs w:val="28"/>
              </w:rPr>
            </w:pPr>
            <w:hyperlink r:id="rId6" w:history="1">
              <w:r w:rsidR="004D2CEA" w:rsidRPr="00D77DA9">
                <w:rPr>
                  <w:rStyle w:val="Hyperlink"/>
                  <w:rFonts w:ascii="Times New Roman" w:hAnsi="Times New Roman" w:cs="Times New Roman"/>
                  <w:sz w:val="24"/>
                  <w:szCs w:val="24"/>
                </w:rPr>
                <w:t>Irena.Salmane@lm.g.lv</w:t>
              </w:r>
            </w:hyperlink>
          </w:p>
        </w:tc>
        <w:tc>
          <w:tcPr>
            <w:tcW w:w="4536" w:type="dxa"/>
          </w:tcPr>
          <w:p w14:paraId="5BA9367E" w14:textId="1C72600F"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6ADBECA0" w14:textId="77777777"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5C6B5395" w14:textId="77777777"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39F69161" w14:textId="77777777" w:rsidR="004D1335"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7461A5F8" w14:textId="173A7DBE" w:rsidR="004D1335" w:rsidRPr="00F37E60"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tc>
        <w:tc>
          <w:tcPr>
            <w:tcW w:w="2943" w:type="dxa"/>
          </w:tcPr>
          <w:p w14:paraId="47510287" w14:textId="77777777" w:rsidR="004D1335" w:rsidRDefault="004D1335" w:rsidP="00341232">
            <w:pPr>
              <w:autoSpaceDE w:val="0"/>
              <w:autoSpaceDN w:val="0"/>
              <w:adjustRightInd w:val="0"/>
              <w:spacing w:after="0"/>
              <w:ind w:left="-108" w:right="317"/>
              <w:rPr>
                <w:rFonts w:ascii="Times New Roman" w:hAnsi="Times New Roman"/>
                <w:bCs/>
                <w:sz w:val="28"/>
                <w:szCs w:val="28"/>
              </w:rPr>
            </w:pPr>
          </w:p>
          <w:p w14:paraId="1AD117BC" w14:textId="77777777" w:rsidR="004D2CEA" w:rsidRDefault="004D2CEA" w:rsidP="00BD4C68">
            <w:pPr>
              <w:autoSpaceDE w:val="0"/>
              <w:autoSpaceDN w:val="0"/>
              <w:adjustRightInd w:val="0"/>
              <w:spacing w:after="0"/>
              <w:ind w:right="317"/>
              <w:rPr>
                <w:rFonts w:ascii="Times New Roman" w:hAnsi="Times New Roman"/>
                <w:bCs/>
                <w:sz w:val="28"/>
                <w:szCs w:val="28"/>
              </w:rPr>
            </w:pPr>
          </w:p>
          <w:p w14:paraId="612915D3" w14:textId="04570E6D" w:rsidR="004D1335" w:rsidRPr="00F37E60" w:rsidRDefault="004D1335" w:rsidP="00BD4C68">
            <w:pPr>
              <w:autoSpaceDE w:val="0"/>
              <w:autoSpaceDN w:val="0"/>
              <w:adjustRightInd w:val="0"/>
              <w:spacing w:after="0"/>
              <w:ind w:right="317"/>
              <w:rPr>
                <w:rFonts w:ascii="Times New Roman" w:hAnsi="Times New Roman"/>
                <w:bCs/>
                <w:sz w:val="28"/>
                <w:szCs w:val="28"/>
              </w:rPr>
            </w:pPr>
            <w:proofErr w:type="spellStart"/>
            <w:r>
              <w:rPr>
                <w:rFonts w:ascii="Times New Roman" w:hAnsi="Times New Roman"/>
                <w:bCs/>
                <w:sz w:val="28"/>
                <w:szCs w:val="28"/>
              </w:rPr>
              <w:t>R.Petraviča</w:t>
            </w:r>
            <w:proofErr w:type="spellEnd"/>
          </w:p>
        </w:tc>
      </w:tr>
      <w:tr w:rsidR="00BD4C68" w:rsidRPr="00F37E60" w14:paraId="6E54C52E" w14:textId="77777777" w:rsidTr="00341232">
        <w:tc>
          <w:tcPr>
            <w:tcW w:w="2552" w:type="dxa"/>
          </w:tcPr>
          <w:p w14:paraId="3BAC239E" w14:textId="77777777" w:rsidR="00BD4C68" w:rsidRDefault="00BD4C68" w:rsidP="00341232">
            <w:pPr>
              <w:autoSpaceDE w:val="0"/>
              <w:autoSpaceDN w:val="0"/>
              <w:adjustRightInd w:val="0"/>
              <w:spacing w:after="0"/>
              <w:ind w:right="34"/>
              <w:rPr>
                <w:rFonts w:ascii="Times New Roman" w:hAnsi="Times New Roman"/>
                <w:bCs/>
                <w:sz w:val="28"/>
                <w:szCs w:val="28"/>
              </w:rPr>
            </w:pPr>
          </w:p>
        </w:tc>
        <w:tc>
          <w:tcPr>
            <w:tcW w:w="4536" w:type="dxa"/>
          </w:tcPr>
          <w:p w14:paraId="55DF4AF9" w14:textId="77777777" w:rsidR="00BD4C68" w:rsidRDefault="00BD4C68" w:rsidP="00341232">
            <w:pPr>
              <w:tabs>
                <w:tab w:val="left" w:pos="4000"/>
              </w:tabs>
              <w:autoSpaceDE w:val="0"/>
              <w:autoSpaceDN w:val="0"/>
              <w:adjustRightInd w:val="0"/>
              <w:spacing w:after="0"/>
              <w:ind w:left="34" w:right="175"/>
              <w:jc w:val="center"/>
              <w:rPr>
                <w:rFonts w:ascii="Times New Roman" w:hAnsi="Times New Roman"/>
                <w:bCs/>
                <w:i/>
                <w:sz w:val="28"/>
                <w:szCs w:val="28"/>
              </w:rPr>
            </w:pPr>
          </w:p>
        </w:tc>
        <w:tc>
          <w:tcPr>
            <w:tcW w:w="2943" w:type="dxa"/>
          </w:tcPr>
          <w:p w14:paraId="724C25D8" w14:textId="77777777" w:rsidR="00BD4C68" w:rsidRDefault="00BD4C68" w:rsidP="00341232">
            <w:pPr>
              <w:autoSpaceDE w:val="0"/>
              <w:autoSpaceDN w:val="0"/>
              <w:adjustRightInd w:val="0"/>
              <w:spacing w:after="0"/>
              <w:ind w:left="-108" w:right="317"/>
              <w:rPr>
                <w:rFonts w:ascii="Times New Roman" w:hAnsi="Times New Roman"/>
                <w:bCs/>
                <w:sz w:val="28"/>
                <w:szCs w:val="28"/>
              </w:rPr>
            </w:pPr>
          </w:p>
        </w:tc>
      </w:tr>
    </w:tbl>
    <w:p w14:paraId="26E45209" w14:textId="499FF7BD" w:rsidR="00894C55" w:rsidRPr="00BD4C68" w:rsidRDefault="00894C55" w:rsidP="004D2CEA">
      <w:pPr>
        <w:tabs>
          <w:tab w:val="left" w:pos="3606"/>
        </w:tabs>
        <w:rPr>
          <w:rFonts w:ascii="Times New Roman" w:hAnsi="Times New Roman" w:cs="Times New Roman"/>
          <w:sz w:val="24"/>
          <w:szCs w:val="28"/>
        </w:rPr>
      </w:pPr>
    </w:p>
    <w:sectPr w:rsidR="00894C55" w:rsidRPr="00BD4C68" w:rsidSect="005B567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3F54" w14:textId="77777777" w:rsidR="00F20BB7" w:rsidRDefault="00F20BB7" w:rsidP="00894C55">
      <w:pPr>
        <w:spacing w:after="0" w:line="240" w:lineRule="auto"/>
      </w:pPr>
      <w:r>
        <w:separator/>
      </w:r>
    </w:p>
  </w:endnote>
  <w:endnote w:type="continuationSeparator" w:id="0">
    <w:p w14:paraId="0081D071" w14:textId="77777777" w:rsidR="00F20BB7" w:rsidRDefault="00F20BB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BB41" w14:textId="2310DF53" w:rsidR="009F66E5" w:rsidRPr="003924AE" w:rsidRDefault="009F66E5" w:rsidP="009F66E5">
    <w:pPr>
      <w:pStyle w:val="Footer"/>
      <w:rPr>
        <w:rFonts w:ascii="Times New Roman" w:hAnsi="Times New Roman" w:cs="Times New Roman"/>
        <w:sz w:val="16"/>
        <w:szCs w:val="16"/>
      </w:rPr>
    </w:pPr>
    <w:r>
      <w:rPr>
        <w:rFonts w:ascii="Times New Roman" w:hAnsi="Times New Roman" w:cs="Times New Roman"/>
        <w:sz w:val="16"/>
        <w:szCs w:val="16"/>
      </w:rPr>
      <w:t>LManot_</w:t>
    </w:r>
    <w:r w:rsidR="005B5676">
      <w:rPr>
        <w:rFonts w:ascii="Times New Roman" w:hAnsi="Times New Roman" w:cs="Times New Roman"/>
        <w:sz w:val="16"/>
        <w:szCs w:val="16"/>
      </w:rPr>
      <w:t>11</w:t>
    </w:r>
    <w:r w:rsidR="00313ECC">
      <w:rPr>
        <w:rFonts w:ascii="Times New Roman" w:hAnsi="Times New Roman" w:cs="Times New Roman"/>
        <w:sz w:val="16"/>
        <w:szCs w:val="16"/>
      </w:rPr>
      <w:t>05</w:t>
    </w:r>
    <w:r>
      <w:rPr>
        <w:rFonts w:ascii="Times New Roman" w:hAnsi="Times New Roman" w:cs="Times New Roman"/>
        <w:sz w:val="16"/>
        <w:szCs w:val="16"/>
      </w:rPr>
      <w:t>2020_MK_866</w:t>
    </w:r>
  </w:p>
  <w:p w14:paraId="42C58374" w14:textId="2B5FB9EB" w:rsidR="00894C55" w:rsidRPr="00481B94" w:rsidRDefault="00894C55" w:rsidP="0048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50724096" w:rsidR="009A2654" w:rsidRPr="003924AE" w:rsidRDefault="004E55F4" w:rsidP="004E55F4">
    <w:pPr>
      <w:pStyle w:val="Footer"/>
      <w:rPr>
        <w:rFonts w:ascii="Times New Roman" w:hAnsi="Times New Roman" w:cs="Times New Roman"/>
        <w:sz w:val="16"/>
        <w:szCs w:val="16"/>
      </w:rPr>
    </w:pPr>
    <w:bookmarkStart w:id="6" w:name="_Hlk36112058"/>
    <w:bookmarkStart w:id="7" w:name="_Hlk36112059"/>
    <w:bookmarkStart w:id="8" w:name="_Hlk36206644"/>
    <w:bookmarkStart w:id="9" w:name="_Hlk36206645"/>
    <w:r>
      <w:rPr>
        <w:rFonts w:ascii="Times New Roman" w:hAnsi="Times New Roman" w:cs="Times New Roman"/>
        <w:sz w:val="16"/>
        <w:szCs w:val="16"/>
      </w:rPr>
      <w:t>LM</w:t>
    </w:r>
    <w:r w:rsidR="00481B94">
      <w:rPr>
        <w:rFonts w:ascii="Times New Roman" w:hAnsi="Times New Roman" w:cs="Times New Roman"/>
        <w:sz w:val="16"/>
        <w:szCs w:val="16"/>
      </w:rPr>
      <w:t>anot_</w:t>
    </w:r>
    <w:r w:rsidR="005B5676">
      <w:rPr>
        <w:rFonts w:ascii="Times New Roman" w:hAnsi="Times New Roman" w:cs="Times New Roman"/>
        <w:sz w:val="16"/>
        <w:szCs w:val="16"/>
      </w:rPr>
      <w:t>11</w:t>
    </w:r>
    <w:r w:rsidR="00313ECC">
      <w:rPr>
        <w:rFonts w:ascii="Times New Roman" w:hAnsi="Times New Roman" w:cs="Times New Roman"/>
        <w:sz w:val="16"/>
        <w:szCs w:val="16"/>
      </w:rPr>
      <w:t>05</w:t>
    </w:r>
    <w:r w:rsidR="00481B94">
      <w:rPr>
        <w:rFonts w:ascii="Times New Roman" w:hAnsi="Times New Roman" w:cs="Times New Roman"/>
        <w:sz w:val="16"/>
        <w:szCs w:val="16"/>
      </w:rPr>
      <w:t>2020_</w:t>
    </w:r>
    <w:bookmarkEnd w:id="6"/>
    <w:bookmarkEnd w:id="7"/>
    <w:r w:rsidR="006C295F">
      <w:rPr>
        <w:rFonts w:ascii="Times New Roman" w:hAnsi="Times New Roman" w:cs="Times New Roman"/>
        <w:sz w:val="16"/>
        <w:szCs w:val="16"/>
      </w:rPr>
      <w:t>MK_866</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0F44A" w14:textId="77777777" w:rsidR="00F20BB7" w:rsidRDefault="00F20BB7" w:rsidP="00894C55">
      <w:pPr>
        <w:spacing w:after="0" w:line="240" w:lineRule="auto"/>
      </w:pPr>
      <w:r>
        <w:separator/>
      </w:r>
    </w:p>
  </w:footnote>
  <w:footnote w:type="continuationSeparator" w:id="0">
    <w:p w14:paraId="57B1FDE5" w14:textId="77777777" w:rsidR="00F20BB7" w:rsidRDefault="00F20BB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06140"/>
    <w:rsid w:val="00013394"/>
    <w:rsid w:val="0001407C"/>
    <w:rsid w:val="00014C9D"/>
    <w:rsid w:val="000173FE"/>
    <w:rsid w:val="0002173A"/>
    <w:rsid w:val="00034FCA"/>
    <w:rsid w:val="00097FEF"/>
    <w:rsid w:val="000C5AD8"/>
    <w:rsid w:val="000D1AD7"/>
    <w:rsid w:val="000D708E"/>
    <w:rsid w:val="00106BF1"/>
    <w:rsid w:val="001235D7"/>
    <w:rsid w:val="001258C5"/>
    <w:rsid w:val="00156DBF"/>
    <w:rsid w:val="00175135"/>
    <w:rsid w:val="001961BF"/>
    <w:rsid w:val="00196D1E"/>
    <w:rsid w:val="001A1903"/>
    <w:rsid w:val="001E1FA3"/>
    <w:rsid w:val="00223718"/>
    <w:rsid w:val="00223E52"/>
    <w:rsid w:val="00230189"/>
    <w:rsid w:val="00243426"/>
    <w:rsid w:val="002561B6"/>
    <w:rsid w:val="00257CD9"/>
    <w:rsid w:val="002655CC"/>
    <w:rsid w:val="00273E78"/>
    <w:rsid w:val="002772ED"/>
    <w:rsid w:val="00294352"/>
    <w:rsid w:val="002A1F5A"/>
    <w:rsid w:val="002B0D2D"/>
    <w:rsid w:val="002C505E"/>
    <w:rsid w:val="002D579D"/>
    <w:rsid w:val="002D66AD"/>
    <w:rsid w:val="002E1C05"/>
    <w:rsid w:val="002E4FCF"/>
    <w:rsid w:val="00307F86"/>
    <w:rsid w:val="00313214"/>
    <w:rsid w:val="00313ECC"/>
    <w:rsid w:val="00343576"/>
    <w:rsid w:val="00356064"/>
    <w:rsid w:val="0035617D"/>
    <w:rsid w:val="003924AE"/>
    <w:rsid w:val="00397009"/>
    <w:rsid w:val="003A1080"/>
    <w:rsid w:val="003B0BE9"/>
    <w:rsid w:val="003B0BF9"/>
    <w:rsid w:val="003C72E3"/>
    <w:rsid w:val="003D169C"/>
    <w:rsid w:val="003E0791"/>
    <w:rsid w:val="003E70DA"/>
    <w:rsid w:val="003E722D"/>
    <w:rsid w:val="003F28AC"/>
    <w:rsid w:val="003F52C7"/>
    <w:rsid w:val="00433E56"/>
    <w:rsid w:val="004454FE"/>
    <w:rsid w:val="00456E40"/>
    <w:rsid w:val="00471F27"/>
    <w:rsid w:val="00481B94"/>
    <w:rsid w:val="004C4CE3"/>
    <w:rsid w:val="004D1335"/>
    <w:rsid w:val="004D2CEA"/>
    <w:rsid w:val="004D710D"/>
    <w:rsid w:val="004E55F4"/>
    <w:rsid w:val="004E76C0"/>
    <w:rsid w:val="004F6576"/>
    <w:rsid w:val="0050178F"/>
    <w:rsid w:val="00541236"/>
    <w:rsid w:val="00543E99"/>
    <w:rsid w:val="00554829"/>
    <w:rsid w:val="00596FC8"/>
    <w:rsid w:val="005B5676"/>
    <w:rsid w:val="005C6C81"/>
    <w:rsid w:val="006122E4"/>
    <w:rsid w:val="006150CF"/>
    <w:rsid w:val="00627889"/>
    <w:rsid w:val="00640E70"/>
    <w:rsid w:val="00642E4B"/>
    <w:rsid w:val="0064785A"/>
    <w:rsid w:val="00655F2C"/>
    <w:rsid w:val="00660EC8"/>
    <w:rsid w:val="006623EF"/>
    <w:rsid w:val="0066394F"/>
    <w:rsid w:val="00666FE0"/>
    <w:rsid w:val="00690596"/>
    <w:rsid w:val="006931BF"/>
    <w:rsid w:val="006A32AD"/>
    <w:rsid w:val="006C295F"/>
    <w:rsid w:val="006C40AC"/>
    <w:rsid w:val="006C63EA"/>
    <w:rsid w:val="006E1081"/>
    <w:rsid w:val="006E1D43"/>
    <w:rsid w:val="006E3D7C"/>
    <w:rsid w:val="006E4B8B"/>
    <w:rsid w:val="006F46BA"/>
    <w:rsid w:val="00711F61"/>
    <w:rsid w:val="00720585"/>
    <w:rsid w:val="00720810"/>
    <w:rsid w:val="0072300A"/>
    <w:rsid w:val="007347E0"/>
    <w:rsid w:val="00773AF6"/>
    <w:rsid w:val="00782FB2"/>
    <w:rsid w:val="00783BCC"/>
    <w:rsid w:val="007855B2"/>
    <w:rsid w:val="00792EC4"/>
    <w:rsid w:val="00793225"/>
    <w:rsid w:val="00795F71"/>
    <w:rsid w:val="00796362"/>
    <w:rsid w:val="007D794A"/>
    <w:rsid w:val="007E5F7A"/>
    <w:rsid w:val="007E73AB"/>
    <w:rsid w:val="0080334C"/>
    <w:rsid w:val="00816C11"/>
    <w:rsid w:val="008221FA"/>
    <w:rsid w:val="00861BE8"/>
    <w:rsid w:val="00862DB5"/>
    <w:rsid w:val="00891164"/>
    <w:rsid w:val="00894C55"/>
    <w:rsid w:val="008B312D"/>
    <w:rsid w:val="008B74F3"/>
    <w:rsid w:val="008E09BE"/>
    <w:rsid w:val="00943484"/>
    <w:rsid w:val="00943D0A"/>
    <w:rsid w:val="00954271"/>
    <w:rsid w:val="00973204"/>
    <w:rsid w:val="0099718F"/>
    <w:rsid w:val="009A2654"/>
    <w:rsid w:val="009A4BF2"/>
    <w:rsid w:val="009D7652"/>
    <w:rsid w:val="009F66E5"/>
    <w:rsid w:val="00A02E9F"/>
    <w:rsid w:val="00A0355E"/>
    <w:rsid w:val="00A050F9"/>
    <w:rsid w:val="00A05DB3"/>
    <w:rsid w:val="00A0615B"/>
    <w:rsid w:val="00A10FC3"/>
    <w:rsid w:val="00A2463F"/>
    <w:rsid w:val="00A27606"/>
    <w:rsid w:val="00A32DF9"/>
    <w:rsid w:val="00A56548"/>
    <w:rsid w:val="00A6073E"/>
    <w:rsid w:val="00A764B7"/>
    <w:rsid w:val="00A77365"/>
    <w:rsid w:val="00A97968"/>
    <w:rsid w:val="00AB2CB3"/>
    <w:rsid w:val="00AB5004"/>
    <w:rsid w:val="00AE0216"/>
    <w:rsid w:val="00AE52EE"/>
    <w:rsid w:val="00AE5567"/>
    <w:rsid w:val="00AF1239"/>
    <w:rsid w:val="00B1442C"/>
    <w:rsid w:val="00B16480"/>
    <w:rsid w:val="00B2165C"/>
    <w:rsid w:val="00B224F1"/>
    <w:rsid w:val="00B24493"/>
    <w:rsid w:val="00B31C76"/>
    <w:rsid w:val="00B417FD"/>
    <w:rsid w:val="00B47FC7"/>
    <w:rsid w:val="00B61810"/>
    <w:rsid w:val="00BA20AA"/>
    <w:rsid w:val="00BC341E"/>
    <w:rsid w:val="00BD4425"/>
    <w:rsid w:val="00BD4C68"/>
    <w:rsid w:val="00BE4E7B"/>
    <w:rsid w:val="00BE6853"/>
    <w:rsid w:val="00C25B49"/>
    <w:rsid w:val="00C7374B"/>
    <w:rsid w:val="00C74611"/>
    <w:rsid w:val="00C7673F"/>
    <w:rsid w:val="00C87B59"/>
    <w:rsid w:val="00C95D4E"/>
    <w:rsid w:val="00CA7859"/>
    <w:rsid w:val="00CB12A0"/>
    <w:rsid w:val="00CB31C8"/>
    <w:rsid w:val="00CC0D2D"/>
    <w:rsid w:val="00CC6A2A"/>
    <w:rsid w:val="00CE2047"/>
    <w:rsid w:val="00CE5657"/>
    <w:rsid w:val="00CF2B48"/>
    <w:rsid w:val="00D133F8"/>
    <w:rsid w:val="00D14A3E"/>
    <w:rsid w:val="00D3304D"/>
    <w:rsid w:val="00D337B7"/>
    <w:rsid w:val="00D41A04"/>
    <w:rsid w:val="00DA061F"/>
    <w:rsid w:val="00DA257D"/>
    <w:rsid w:val="00DA537F"/>
    <w:rsid w:val="00DA759B"/>
    <w:rsid w:val="00DE16E7"/>
    <w:rsid w:val="00DF192C"/>
    <w:rsid w:val="00E0217B"/>
    <w:rsid w:val="00E0523F"/>
    <w:rsid w:val="00E07C5A"/>
    <w:rsid w:val="00E36383"/>
    <w:rsid w:val="00E3716B"/>
    <w:rsid w:val="00E46251"/>
    <w:rsid w:val="00E5323B"/>
    <w:rsid w:val="00E75E38"/>
    <w:rsid w:val="00E8749E"/>
    <w:rsid w:val="00E90C01"/>
    <w:rsid w:val="00E95412"/>
    <w:rsid w:val="00E97337"/>
    <w:rsid w:val="00EA486E"/>
    <w:rsid w:val="00EB1DDC"/>
    <w:rsid w:val="00EB35DB"/>
    <w:rsid w:val="00EE340F"/>
    <w:rsid w:val="00EE564E"/>
    <w:rsid w:val="00F03892"/>
    <w:rsid w:val="00F10BC5"/>
    <w:rsid w:val="00F20BB7"/>
    <w:rsid w:val="00F27F54"/>
    <w:rsid w:val="00F57B0C"/>
    <w:rsid w:val="00FA594E"/>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81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A764B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03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a.Salmane@lm.g.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5363</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Grozījums Ministru kabineta 2008.gada 21.oktobra noteikumos Nr.866 “Vidējās apdrošināšanas iemaksu algas aprēķināšanas kārtība bezdarbnieka pabalsta apmēra noteikšanai un bezdarbnieka pabalsta un apbedīšanas pabalsta piešķiršanas, aprēķināšanas un izmaksa</vt:lpstr>
    </vt:vector>
  </TitlesOfParts>
  <Company>LM</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21.oktobra noteikumos Nr.866 “Vidējās apdrošināšanas iemaksu algas aprēķināšanas kārtība bezdarbnieka pabalsta apmēra noteikšanai un bezdarbnieka pabalsta un apbedīšanas pabalsta piešķiršanas, aprēķināšanas un izmaksas kārtība”</dc:title>
  <dc:subject>Anotācija</dc:subject>
  <dc:creator>Irēna Slamane</dc:creator>
  <dc:description>irena.salmane@lm.gov.lv_x000d_
67021556</dc:description>
  <cp:lastModifiedBy>Irena Salmane</cp:lastModifiedBy>
  <cp:revision>35</cp:revision>
  <cp:lastPrinted>2020-05-11T07:27:00Z</cp:lastPrinted>
  <dcterms:created xsi:type="dcterms:W3CDTF">2020-03-26T06:48:00Z</dcterms:created>
  <dcterms:modified xsi:type="dcterms:W3CDTF">2020-05-11T07:27:00Z</dcterms:modified>
</cp:coreProperties>
</file>