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FF281" w14:textId="7E536159" w:rsidR="00FB467F" w:rsidRPr="00CC683C" w:rsidRDefault="00FB467F" w:rsidP="00FB467F">
      <w:pPr>
        <w:spacing w:after="0" w:line="240" w:lineRule="auto"/>
        <w:jc w:val="center"/>
        <w:outlineLvl w:val="2"/>
        <w:rPr>
          <w:rFonts w:ascii="Times New Roman" w:eastAsia="Times New Roman" w:hAnsi="Times New Roman" w:cs="Times New Roman"/>
          <w:b/>
          <w:bCs/>
          <w:sz w:val="28"/>
          <w:szCs w:val="28"/>
          <w:lang w:eastAsia="lv-LV"/>
        </w:rPr>
      </w:pPr>
      <w:r w:rsidRPr="00CC683C">
        <w:rPr>
          <w:rFonts w:ascii="Times New Roman" w:eastAsia="Times New Roman" w:hAnsi="Times New Roman" w:cs="Times New Roman"/>
          <w:b/>
          <w:bCs/>
          <w:sz w:val="28"/>
          <w:szCs w:val="24"/>
          <w:lang w:eastAsia="lv-LV"/>
        </w:rPr>
        <w:t>Noteikumu projekts</w:t>
      </w:r>
      <w:r w:rsidR="002D66AD" w:rsidRPr="00CC683C">
        <w:rPr>
          <w:rFonts w:ascii="Times New Roman" w:eastAsia="Times New Roman" w:hAnsi="Times New Roman" w:cs="Times New Roman"/>
          <w:b/>
          <w:bCs/>
          <w:sz w:val="28"/>
          <w:szCs w:val="24"/>
          <w:lang w:eastAsia="lv-LV"/>
        </w:rPr>
        <w:t xml:space="preserve"> </w:t>
      </w:r>
      <w:r w:rsidR="002D66AD" w:rsidRPr="00CC683C">
        <w:rPr>
          <w:rFonts w:ascii="Times New Roman" w:eastAsia="Times New Roman" w:hAnsi="Times New Roman" w:cs="Times New Roman"/>
          <w:b/>
          <w:bCs/>
          <w:sz w:val="28"/>
          <w:szCs w:val="28"/>
          <w:lang w:eastAsia="lv-LV"/>
        </w:rPr>
        <w:t>“</w:t>
      </w:r>
      <w:r w:rsidRPr="00CC683C">
        <w:rPr>
          <w:rFonts w:ascii="Times New Roman" w:eastAsia="Times New Roman" w:hAnsi="Times New Roman" w:cs="Times New Roman"/>
          <w:b/>
          <w:bCs/>
          <w:sz w:val="28"/>
          <w:szCs w:val="28"/>
          <w:lang w:eastAsia="lv-LV"/>
        </w:rPr>
        <w:t>Grozījum</w:t>
      </w:r>
      <w:r w:rsidR="00C829D3">
        <w:rPr>
          <w:rFonts w:ascii="Times New Roman" w:eastAsia="Times New Roman" w:hAnsi="Times New Roman" w:cs="Times New Roman"/>
          <w:b/>
          <w:bCs/>
          <w:sz w:val="28"/>
          <w:szCs w:val="28"/>
          <w:lang w:eastAsia="lv-LV"/>
        </w:rPr>
        <w:t>s</w:t>
      </w:r>
      <w:r w:rsidRPr="00CC683C">
        <w:rPr>
          <w:rFonts w:ascii="Times New Roman" w:eastAsia="Times New Roman" w:hAnsi="Times New Roman" w:cs="Times New Roman"/>
          <w:b/>
          <w:bCs/>
          <w:sz w:val="28"/>
          <w:szCs w:val="28"/>
          <w:lang w:eastAsia="lv-LV"/>
        </w:rPr>
        <w:t xml:space="preserve"> Ministru kabineta 2009.gada 22.decembra noteikumos Nr.1609 "</w:t>
      </w:r>
      <w:hyperlink r:id="rId7" w:tgtFrame="_blank" w:history="1">
        <w:r w:rsidRPr="00CC683C">
          <w:rPr>
            <w:rFonts w:ascii="Times New Roman" w:eastAsia="Times New Roman" w:hAnsi="Times New Roman" w:cs="Times New Roman"/>
            <w:b/>
            <w:bCs/>
            <w:sz w:val="28"/>
            <w:szCs w:val="28"/>
            <w:lang w:eastAsia="lv-LV"/>
          </w:rPr>
          <w:t>Noteikumi par bērna kopšanas pabalsta un piemaksas pie bērna kopšanas pabalsta un vecāku pabalsta par dvīņiem vai vairākiem vienās dzemdībās dzimušiem bērniem apmēru, tā pārskatīšanas kārtību un pabalsta un piemaksas piešķiršanas un izmaksas kārtību</w:t>
        </w:r>
      </w:hyperlink>
      <w:r w:rsidRPr="00CC683C">
        <w:rPr>
          <w:rFonts w:ascii="Times New Roman" w:eastAsia="Times New Roman" w:hAnsi="Times New Roman" w:cs="Times New Roman"/>
          <w:b/>
          <w:bCs/>
          <w:sz w:val="28"/>
          <w:szCs w:val="28"/>
          <w:lang w:eastAsia="lv-LV"/>
        </w:rPr>
        <w:t>"</w:t>
      </w:r>
    </w:p>
    <w:p w14:paraId="2848139D" w14:textId="209A7675" w:rsidR="00894C55" w:rsidRPr="00CC683C" w:rsidRDefault="00894C55" w:rsidP="00FB467F">
      <w:pPr>
        <w:shd w:val="clear" w:color="auto" w:fill="FFFFFF"/>
        <w:spacing w:after="0" w:line="240" w:lineRule="auto"/>
        <w:jc w:val="center"/>
        <w:rPr>
          <w:rFonts w:ascii="Times New Roman" w:eastAsia="Times New Roman" w:hAnsi="Times New Roman" w:cs="Times New Roman"/>
          <w:b/>
          <w:bCs/>
          <w:sz w:val="28"/>
          <w:szCs w:val="24"/>
          <w:lang w:eastAsia="lv-LV"/>
        </w:rPr>
      </w:pPr>
      <w:r w:rsidRPr="00CC683C">
        <w:rPr>
          <w:rFonts w:ascii="Times New Roman" w:eastAsia="Times New Roman" w:hAnsi="Times New Roman" w:cs="Times New Roman"/>
          <w:b/>
          <w:bCs/>
          <w:sz w:val="28"/>
          <w:szCs w:val="24"/>
          <w:lang w:eastAsia="lv-LV"/>
        </w:rPr>
        <w:t>sākotnējās ietekmes novērtējuma ziņojums (anotācija)</w:t>
      </w:r>
    </w:p>
    <w:p w14:paraId="7025336B" w14:textId="77777777" w:rsidR="00E5323B" w:rsidRPr="00CC683C"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FB3ACE" w:rsidRPr="00CC683C" w14:paraId="50336FAC"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E32715A" w14:textId="77777777" w:rsidR="00655F2C" w:rsidRPr="00CC683C" w:rsidRDefault="00E5323B" w:rsidP="00E5323B">
            <w:pPr>
              <w:spacing w:after="0" w:line="240" w:lineRule="auto"/>
              <w:rPr>
                <w:rFonts w:ascii="Times New Roman" w:eastAsia="Times New Roman" w:hAnsi="Times New Roman" w:cs="Times New Roman"/>
                <w:b/>
                <w:bCs/>
                <w:iCs/>
                <w:sz w:val="24"/>
                <w:szCs w:val="24"/>
                <w:lang w:eastAsia="lv-LV"/>
              </w:rPr>
            </w:pPr>
            <w:r w:rsidRPr="00CC683C">
              <w:rPr>
                <w:rFonts w:ascii="Times New Roman" w:eastAsia="Times New Roman" w:hAnsi="Times New Roman" w:cs="Times New Roman"/>
                <w:b/>
                <w:bCs/>
                <w:iCs/>
                <w:sz w:val="24"/>
                <w:szCs w:val="24"/>
                <w:lang w:eastAsia="lv-LV"/>
              </w:rPr>
              <w:t>Tiesību akta projekta anotācijas kopsavilkums</w:t>
            </w:r>
          </w:p>
        </w:tc>
      </w:tr>
      <w:tr w:rsidR="00FB3ACE" w:rsidRPr="00CC683C" w14:paraId="1AE1CD6D"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04FFB7D" w14:textId="77777777" w:rsidR="00E5323B" w:rsidRPr="00CC683C" w:rsidRDefault="00E5323B" w:rsidP="00E5323B">
            <w:pPr>
              <w:spacing w:after="0" w:line="240" w:lineRule="auto"/>
              <w:rPr>
                <w:rFonts w:ascii="Times New Roman" w:eastAsia="Times New Roman" w:hAnsi="Times New Roman" w:cs="Times New Roman"/>
                <w:iCs/>
                <w:sz w:val="24"/>
                <w:szCs w:val="24"/>
                <w:lang w:eastAsia="lv-LV"/>
              </w:rPr>
            </w:pPr>
            <w:r w:rsidRPr="00CC683C">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6BCFA7A" w14:textId="09874127" w:rsidR="00E5323B" w:rsidRPr="00CC683C" w:rsidRDefault="00F55690" w:rsidP="00FD33BC">
            <w:pPr>
              <w:pStyle w:val="ListParagraph"/>
              <w:spacing w:after="0" w:line="240" w:lineRule="auto"/>
              <w:ind w:left="0"/>
              <w:jc w:val="both"/>
              <w:rPr>
                <w:rFonts w:ascii="Times New Roman" w:eastAsia="Times New Roman" w:hAnsi="Times New Roman" w:cs="Times New Roman"/>
                <w:iCs/>
                <w:sz w:val="24"/>
                <w:szCs w:val="24"/>
                <w:lang w:eastAsia="lv-LV"/>
              </w:rPr>
            </w:pPr>
            <w:r w:rsidRPr="00CC683C">
              <w:rPr>
                <w:rFonts w:ascii="Times New Roman" w:hAnsi="Times New Roman" w:cs="Times New Roman"/>
                <w:iCs/>
                <w:sz w:val="24"/>
                <w:szCs w:val="24"/>
              </w:rPr>
              <w:t>Saskaņā ar Ministru kabineta 2009. gada 15. decembra instrukcijas Nr. 19 "Tiesību akta projekta sākotnējās ietekmes izvērtēšanas kārtība" 5.</w:t>
            </w:r>
            <w:r w:rsidRPr="00CC683C">
              <w:rPr>
                <w:rFonts w:ascii="Times New Roman" w:hAnsi="Times New Roman" w:cs="Times New Roman"/>
                <w:iCs/>
                <w:sz w:val="24"/>
                <w:szCs w:val="24"/>
                <w:vertAlign w:val="superscript"/>
              </w:rPr>
              <w:t>1</w:t>
            </w:r>
            <w:r w:rsidRPr="00CC683C">
              <w:rPr>
                <w:rFonts w:ascii="Times New Roman" w:hAnsi="Times New Roman" w:cs="Times New Roman"/>
                <w:iCs/>
                <w:sz w:val="24"/>
                <w:szCs w:val="24"/>
              </w:rPr>
              <w:t> apakšpunktu anotācijas kopsavilkums nav aizpildāms.</w:t>
            </w:r>
          </w:p>
        </w:tc>
      </w:tr>
    </w:tbl>
    <w:p w14:paraId="63927D6D" w14:textId="77777777" w:rsidR="00E5323B" w:rsidRPr="00CC683C" w:rsidRDefault="00E5323B" w:rsidP="00E5323B">
      <w:pPr>
        <w:spacing w:after="0" w:line="240" w:lineRule="auto"/>
        <w:rPr>
          <w:rFonts w:ascii="Times New Roman" w:eastAsia="Times New Roman" w:hAnsi="Times New Roman" w:cs="Times New Roman"/>
          <w:iCs/>
          <w:sz w:val="24"/>
          <w:szCs w:val="24"/>
          <w:lang w:eastAsia="lv-LV"/>
        </w:rPr>
      </w:pPr>
      <w:r w:rsidRPr="00CC683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B3ACE" w:rsidRPr="00CC683C" w14:paraId="64040F9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5E2AC99" w14:textId="77777777" w:rsidR="00655F2C" w:rsidRPr="00CC683C" w:rsidRDefault="00E5323B" w:rsidP="00E5323B">
            <w:pPr>
              <w:spacing w:after="0" w:line="240" w:lineRule="auto"/>
              <w:rPr>
                <w:rFonts w:ascii="Times New Roman" w:eastAsia="Times New Roman" w:hAnsi="Times New Roman" w:cs="Times New Roman"/>
                <w:b/>
                <w:bCs/>
                <w:iCs/>
                <w:sz w:val="24"/>
                <w:szCs w:val="24"/>
                <w:lang w:eastAsia="lv-LV"/>
              </w:rPr>
            </w:pPr>
            <w:r w:rsidRPr="00CC683C">
              <w:rPr>
                <w:rFonts w:ascii="Times New Roman" w:eastAsia="Times New Roman" w:hAnsi="Times New Roman" w:cs="Times New Roman"/>
                <w:b/>
                <w:bCs/>
                <w:iCs/>
                <w:sz w:val="24"/>
                <w:szCs w:val="24"/>
                <w:lang w:eastAsia="lv-LV"/>
              </w:rPr>
              <w:t>I. Tiesību akta projekta izstrādes nepieciešamība</w:t>
            </w:r>
          </w:p>
        </w:tc>
      </w:tr>
      <w:tr w:rsidR="00FB3ACE" w:rsidRPr="00CC683C" w14:paraId="21CCD4B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D63167" w14:textId="77777777" w:rsidR="00655F2C" w:rsidRPr="00CC683C" w:rsidRDefault="00E5323B" w:rsidP="00E5323B">
            <w:pPr>
              <w:spacing w:after="0" w:line="240" w:lineRule="auto"/>
              <w:rPr>
                <w:rFonts w:ascii="Times New Roman" w:eastAsia="Times New Roman" w:hAnsi="Times New Roman" w:cs="Times New Roman"/>
                <w:iCs/>
                <w:sz w:val="24"/>
                <w:szCs w:val="24"/>
                <w:lang w:eastAsia="lv-LV"/>
              </w:rPr>
            </w:pPr>
            <w:r w:rsidRPr="00CC683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631FC55" w14:textId="77777777" w:rsidR="00E5323B" w:rsidRPr="00CC683C" w:rsidRDefault="00E5323B" w:rsidP="00E5323B">
            <w:pPr>
              <w:spacing w:after="0" w:line="240" w:lineRule="auto"/>
              <w:rPr>
                <w:rFonts w:ascii="Times New Roman" w:eastAsia="Times New Roman" w:hAnsi="Times New Roman" w:cs="Times New Roman"/>
                <w:iCs/>
                <w:sz w:val="24"/>
                <w:szCs w:val="24"/>
                <w:lang w:eastAsia="lv-LV"/>
              </w:rPr>
            </w:pPr>
            <w:r w:rsidRPr="00CC683C">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57A9A286" w14:textId="2E3A2BE5" w:rsidR="00E5323B" w:rsidRPr="00CC683C" w:rsidRDefault="001235D7" w:rsidP="0035617D">
            <w:pPr>
              <w:spacing w:after="0" w:line="240" w:lineRule="auto"/>
              <w:jc w:val="both"/>
              <w:rPr>
                <w:rFonts w:ascii="Times New Roman" w:eastAsia="Times New Roman" w:hAnsi="Times New Roman" w:cs="Times New Roman"/>
                <w:iCs/>
                <w:sz w:val="24"/>
                <w:szCs w:val="24"/>
                <w:lang w:eastAsia="lv-LV"/>
              </w:rPr>
            </w:pPr>
            <w:r w:rsidRPr="00CC683C">
              <w:rPr>
                <w:rFonts w:ascii="Times New Roman" w:eastAsia="Times New Roman" w:hAnsi="Times New Roman" w:cs="Times New Roman"/>
                <w:iCs/>
                <w:sz w:val="24"/>
                <w:szCs w:val="24"/>
                <w:lang w:eastAsia="lv-LV"/>
              </w:rPr>
              <w:t xml:space="preserve">Sakarā ar </w:t>
            </w:r>
            <w:r w:rsidRPr="00CC683C">
              <w:rPr>
                <w:rFonts w:ascii="Times New Roman" w:hAnsi="Times New Roman" w:cs="Times New Roman"/>
                <w:sz w:val="24"/>
                <w:szCs w:val="24"/>
              </w:rPr>
              <w:t>COVID-19 izsludināt</w:t>
            </w:r>
            <w:r w:rsidR="00B417FD" w:rsidRPr="00CC683C">
              <w:rPr>
                <w:rFonts w:ascii="Times New Roman" w:hAnsi="Times New Roman" w:cs="Times New Roman"/>
                <w:sz w:val="24"/>
                <w:szCs w:val="24"/>
              </w:rPr>
              <w:t>o</w:t>
            </w:r>
            <w:r w:rsidRPr="00CC683C">
              <w:rPr>
                <w:rFonts w:ascii="Times New Roman" w:hAnsi="Times New Roman" w:cs="Times New Roman"/>
                <w:sz w:val="24"/>
                <w:szCs w:val="24"/>
              </w:rPr>
              <w:t xml:space="preserve"> ārkārt</w:t>
            </w:r>
            <w:r w:rsidR="00E810BA" w:rsidRPr="00CC683C">
              <w:rPr>
                <w:rFonts w:ascii="Times New Roman" w:hAnsi="Times New Roman" w:cs="Times New Roman"/>
                <w:sz w:val="24"/>
                <w:szCs w:val="24"/>
              </w:rPr>
              <w:t xml:space="preserve">ējo </w:t>
            </w:r>
            <w:r w:rsidRPr="00CC683C">
              <w:rPr>
                <w:rFonts w:ascii="Times New Roman" w:hAnsi="Times New Roman" w:cs="Times New Roman"/>
                <w:sz w:val="24"/>
                <w:szCs w:val="24"/>
              </w:rPr>
              <w:t>situācij</w:t>
            </w:r>
            <w:r w:rsidR="00B417FD" w:rsidRPr="00CC683C">
              <w:rPr>
                <w:rFonts w:ascii="Times New Roman" w:hAnsi="Times New Roman" w:cs="Times New Roman"/>
                <w:sz w:val="24"/>
                <w:szCs w:val="24"/>
              </w:rPr>
              <w:t>u</w:t>
            </w:r>
            <w:r w:rsidRPr="00CC683C">
              <w:rPr>
                <w:rFonts w:ascii="Times New Roman" w:hAnsi="Times New Roman" w:cs="Times New Roman"/>
                <w:sz w:val="24"/>
                <w:szCs w:val="24"/>
              </w:rPr>
              <w:t xml:space="preserve"> Latvijā.</w:t>
            </w:r>
          </w:p>
        </w:tc>
      </w:tr>
      <w:tr w:rsidR="00FB3ACE" w:rsidRPr="00CC683C" w14:paraId="20BAA78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09F2E8" w14:textId="77777777" w:rsidR="00655F2C" w:rsidRPr="00CC683C" w:rsidRDefault="00E5323B" w:rsidP="00E5323B">
            <w:pPr>
              <w:spacing w:after="0" w:line="240" w:lineRule="auto"/>
              <w:rPr>
                <w:rFonts w:ascii="Times New Roman" w:eastAsia="Times New Roman" w:hAnsi="Times New Roman" w:cs="Times New Roman"/>
                <w:iCs/>
                <w:sz w:val="24"/>
                <w:szCs w:val="24"/>
                <w:lang w:eastAsia="lv-LV"/>
              </w:rPr>
            </w:pPr>
            <w:r w:rsidRPr="00CC683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AB89A79" w14:textId="77777777" w:rsidR="00E5323B" w:rsidRPr="00CC683C" w:rsidRDefault="00E5323B" w:rsidP="00E5323B">
            <w:pPr>
              <w:spacing w:after="0" w:line="240" w:lineRule="auto"/>
              <w:rPr>
                <w:rFonts w:ascii="Times New Roman" w:eastAsia="Times New Roman" w:hAnsi="Times New Roman" w:cs="Times New Roman"/>
                <w:iCs/>
                <w:sz w:val="24"/>
                <w:szCs w:val="24"/>
                <w:lang w:eastAsia="lv-LV"/>
              </w:rPr>
            </w:pPr>
            <w:r w:rsidRPr="00CC683C">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02F086D8" w14:textId="5FCA9E53" w:rsidR="008221FA" w:rsidRPr="00CC683C" w:rsidRDefault="00B52F45" w:rsidP="001C7E42">
            <w:pPr>
              <w:pStyle w:val="ListParagraph"/>
              <w:spacing w:after="0" w:line="240" w:lineRule="auto"/>
              <w:ind w:left="0" w:firstLine="393"/>
              <w:jc w:val="both"/>
              <w:rPr>
                <w:rFonts w:ascii="Times New Roman" w:eastAsia="Times New Roman" w:hAnsi="Times New Roman" w:cs="Times New Roman"/>
                <w:sz w:val="24"/>
                <w:szCs w:val="24"/>
                <w:lang w:eastAsia="lv-LV"/>
              </w:rPr>
            </w:pPr>
            <w:r w:rsidRPr="00CC683C">
              <w:rPr>
                <w:rFonts w:ascii="Times New Roman" w:eastAsia="Times New Roman" w:hAnsi="Times New Roman" w:cs="Times New Roman"/>
                <w:iCs/>
                <w:sz w:val="24"/>
                <w:szCs w:val="24"/>
                <w:lang w:eastAsia="lv-LV"/>
              </w:rPr>
              <w:t>Ievērojot COVID-19 radītos riskus un izsludināto ārkārtējo situāciju Latvijā, Labklājības ministrija ir izstrādājusi grozījumu</w:t>
            </w:r>
            <w:bookmarkStart w:id="0" w:name="_GoBack"/>
            <w:bookmarkEnd w:id="0"/>
            <w:r w:rsidRPr="00CC683C">
              <w:rPr>
                <w:rFonts w:ascii="Times New Roman" w:eastAsia="Times New Roman" w:hAnsi="Times New Roman" w:cs="Times New Roman"/>
                <w:iCs/>
                <w:sz w:val="24"/>
                <w:szCs w:val="24"/>
                <w:lang w:eastAsia="lv-LV"/>
              </w:rPr>
              <w:t xml:space="preserve"> </w:t>
            </w:r>
            <w:r w:rsidRPr="00CC683C">
              <w:rPr>
                <w:rFonts w:ascii="Times New Roman" w:eastAsia="Times New Roman" w:hAnsi="Times New Roman" w:cs="Times New Roman"/>
                <w:sz w:val="24"/>
                <w:szCs w:val="24"/>
                <w:lang w:eastAsia="lv-LV"/>
              </w:rPr>
              <w:t>2009.gada 22.decembra noteikumos Nr.1609 "</w:t>
            </w:r>
            <w:hyperlink r:id="rId8" w:tgtFrame="_blank" w:history="1">
              <w:r w:rsidRPr="00CC683C">
                <w:rPr>
                  <w:rFonts w:ascii="Times New Roman" w:eastAsia="Times New Roman" w:hAnsi="Times New Roman" w:cs="Times New Roman"/>
                  <w:sz w:val="24"/>
                  <w:szCs w:val="24"/>
                  <w:lang w:eastAsia="lv-LV"/>
                </w:rPr>
                <w:t>Noteikumi par bērna kopšanas pabalsta un piemaksas pie bērna kopšanas pabalsta un vecāku pabalsta par dvīņiem vai vairākiem vienās dzemdībās dzimušiem bērniem apmēru, tā pārskatīšanas kārtību un pabalsta un piemaksas piešķiršanas un izmaksas kārtību</w:t>
              </w:r>
            </w:hyperlink>
            <w:r w:rsidRPr="00CC683C">
              <w:rPr>
                <w:rFonts w:ascii="Times New Roman" w:eastAsia="Times New Roman" w:hAnsi="Times New Roman" w:cs="Times New Roman"/>
                <w:sz w:val="24"/>
                <w:szCs w:val="24"/>
                <w:lang w:eastAsia="lv-LV"/>
              </w:rPr>
              <w:t>"</w:t>
            </w:r>
            <w:r w:rsidR="00762E9E" w:rsidRPr="00CC683C">
              <w:rPr>
                <w:rFonts w:ascii="Times New Roman" w:eastAsia="Times New Roman" w:hAnsi="Times New Roman" w:cs="Times New Roman"/>
                <w:sz w:val="24"/>
                <w:szCs w:val="24"/>
                <w:lang w:eastAsia="lv-LV"/>
              </w:rPr>
              <w:t xml:space="preserve"> (turpmāk – noteikumu projekts)</w:t>
            </w:r>
            <w:r w:rsidRPr="00CC683C">
              <w:rPr>
                <w:rFonts w:ascii="Times New Roman" w:eastAsia="Times New Roman" w:hAnsi="Times New Roman" w:cs="Times New Roman"/>
                <w:sz w:val="24"/>
                <w:szCs w:val="24"/>
                <w:lang w:eastAsia="lv-LV"/>
              </w:rPr>
              <w:t xml:space="preserve">, lai sniegtu </w:t>
            </w:r>
            <w:r w:rsidR="00FB467F" w:rsidRPr="00CC683C">
              <w:rPr>
                <w:rFonts w:ascii="Times New Roman" w:eastAsia="Times New Roman" w:hAnsi="Times New Roman" w:cs="Times New Roman"/>
                <w:sz w:val="24"/>
                <w:szCs w:val="24"/>
                <w:lang w:eastAsia="lv-LV"/>
              </w:rPr>
              <w:t xml:space="preserve">papildus </w:t>
            </w:r>
            <w:r w:rsidRPr="00CC683C">
              <w:rPr>
                <w:rFonts w:ascii="Times New Roman" w:eastAsia="Times New Roman" w:hAnsi="Times New Roman" w:cs="Times New Roman"/>
                <w:sz w:val="24"/>
                <w:szCs w:val="24"/>
                <w:lang w:eastAsia="lv-LV"/>
              </w:rPr>
              <w:t xml:space="preserve">atbalstu bērna kopšanas pabalsta saņēmējiem, kuriem bērns ir vecumā no </w:t>
            </w:r>
            <w:r w:rsidR="00E73C43" w:rsidRPr="00CC683C">
              <w:rPr>
                <w:rFonts w:ascii="Times New Roman" w:eastAsia="Times New Roman" w:hAnsi="Times New Roman" w:cs="Times New Roman"/>
                <w:sz w:val="24"/>
                <w:szCs w:val="24"/>
                <w:lang w:eastAsia="lv-LV"/>
              </w:rPr>
              <w:t>pusotra gada līdz diviem</w:t>
            </w:r>
            <w:r w:rsidR="00762E9E" w:rsidRPr="00CC683C">
              <w:rPr>
                <w:rFonts w:ascii="Times New Roman" w:eastAsia="Times New Roman" w:hAnsi="Times New Roman" w:cs="Times New Roman"/>
                <w:sz w:val="24"/>
                <w:szCs w:val="24"/>
                <w:lang w:eastAsia="lv-LV"/>
              </w:rPr>
              <w:t xml:space="preserve"> gadiem. </w:t>
            </w:r>
          </w:p>
          <w:p w14:paraId="170B1F40" w14:textId="4F588121" w:rsidR="00B52F45" w:rsidRPr="00CC683C" w:rsidRDefault="00762E9E" w:rsidP="00E73C43">
            <w:pPr>
              <w:pStyle w:val="ListParagraph"/>
              <w:spacing w:after="0" w:line="240" w:lineRule="auto"/>
              <w:ind w:left="0" w:firstLine="393"/>
              <w:jc w:val="both"/>
              <w:rPr>
                <w:rFonts w:ascii="Times New Roman" w:eastAsia="Times New Roman" w:hAnsi="Times New Roman" w:cs="Times New Roman"/>
                <w:sz w:val="24"/>
                <w:szCs w:val="24"/>
                <w:lang w:eastAsia="lv-LV"/>
              </w:rPr>
            </w:pPr>
            <w:r w:rsidRPr="00CC683C">
              <w:rPr>
                <w:rFonts w:ascii="Times New Roman" w:hAnsi="Times New Roman" w:cs="Times New Roman"/>
                <w:sz w:val="24"/>
                <w:szCs w:val="24"/>
                <w:shd w:val="clear" w:color="auto" w:fill="FFFFFF"/>
              </w:rPr>
              <w:t xml:space="preserve">Noteikumu projekts paredz, ka uz </w:t>
            </w:r>
            <w:r w:rsidRPr="00CC683C">
              <w:rPr>
                <w:rFonts w:ascii="Times New Roman" w:eastAsia="Times New Roman" w:hAnsi="Times New Roman" w:cs="Times New Roman"/>
                <w:bCs/>
                <w:sz w:val="24"/>
                <w:szCs w:val="24"/>
                <w:lang w:eastAsia="lv-LV"/>
              </w:rPr>
              <w:t xml:space="preserve">Ministru kabineta </w:t>
            </w:r>
            <w:r w:rsidRPr="00CC683C">
              <w:rPr>
                <w:rFonts w:ascii="Times New Roman" w:eastAsia="Times New Roman" w:hAnsi="Times New Roman" w:cs="Times New Roman"/>
                <w:sz w:val="24"/>
                <w:szCs w:val="24"/>
                <w:lang w:eastAsia="lv-LV"/>
              </w:rPr>
              <w:t xml:space="preserve">2020. gada 12. marta </w:t>
            </w:r>
            <w:r w:rsidRPr="00CC683C">
              <w:rPr>
                <w:rFonts w:ascii="Times New Roman" w:eastAsia="Times New Roman" w:hAnsi="Times New Roman" w:cs="Times New Roman"/>
                <w:bCs/>
                <w:sz w:val="24"/>
                <w:szCs w:val="24"/>
                <w:lang w:eastAsia="lv-LV"/>
              </w:rPr>
              <w:t xml:space="preserve">rīkojuma Nr. 103 “Par ārkārtējās situācijas izsludināšanu” 1.punktā noteikto laiku (no 2020.gada 12.marta līdz </w:t>
            </w:r>
            <w:r w:rsidRPr="00CC683C">
              <w:rPr>
                <w:rFonts w:ascii="Times New Roman" w:eastAsia="Times New Roman" w:hAnsi="Times New Roman" w:cs="Times New Roman"/>
                <w:sz w:val="24"/>
                <w:szCs w:val="24"/>
                <w:lang w:eastAsia="lv-LV"/>
              </w:rPr>
              <w:t>sakarā ar Covid-19 izsludinātās ārkārtējās situācijas beigām) personai, kura kopj bērnu vecumā no pusotra gada līdz diviem gadiem, bērna kopšanas pabalst</w:t>
            </w:r>
            <w:r w:rsidR="004750E0" w:rsidRPr="00CC683C">
              <w:rPr>
                <w:rFonts w:ascii="Times New Roman" w:eastAsia="Times New Roman" w:hAnsi="Times New Roman" w:cs="Times New Roman"/>
                <w:sz w:val="24"/>
                <w:szCs w:val="24"/>
                <w:lang w:eastAsia="lv-LV"/>
              </w:rPr>
              <w:t>a apmērs</w:t>
            </w:r>
            <w:r w:rsidRPr="00CC683C">
              <w:rPr>
                <w:rFonts w:ascii="Times New Roman" w:eastAsia="Times New Roman" w:hAnsi="Times New Roman" w:cs="Times New Roman"/>
                <w:sz w:val="24"/>
                <w:szCs w:val="24"/>
                <w:lang w:eastAsia="lv-LV"/>
              </w:rPr>
              <w:t xml:space="preserve"> ir 17</w:t>
            </w:r>
            <w:r w:rsidR="00FB467F" w:rsidRPr="00CC683C">
              <w:rPr>
                <w:rFonts w:ascii="Times New Roman" w:eastAsia="Times New Roman" w:hAnsi="Times New Roman" w:cs="Times New Roman"/>
                <w:sz w:val="24"/>
                <w:szCs w:val="24"/>
                <w:lang w:eastAsia="lv-LV"/>
              </w:rPr>
              <w:t>1</w:t>
            </w:r>
            <w:r w:rsidRPr="00CC683C">
              <w:rPr>
                <w:rFonts w:ascii="Times New Roman" w:eastAsia="Times New Roman" w:hAnsi="Times New Roman" w:cs="Times New Roman"/>
                <w:sz w:val="24"/>
                <w:szCs w:val="24"/>
                <w:lang w:eastAsia="lv-LV"/>
              </w:rPr>
              <w:t xml:space="preserve"> </w:t>
            </w:r>
            <w:proofErr w:type="spellStart"/>
            <w:r w:rsidRPr="00CC683C">
              <w:rPr>
                <w:rFonts w:ascii="Times New Roman" w:eastAsia="Times New Roman" w:hAnsi="Times New Roman" w:cs="Times New Roman"/>
                <w:i/>
                <w:sz w:val="24"/>
                <w:szCs w:val="24"/>
                <w:lang w:eastAsia="lv-LV"/>
              </w:rPr>
              <w:t>euro</w:t>
            </w:r>
            <w:proofErr w:type="spellEnd"/>
            <w:r w:rsidRPr="00CC683C">
              <w:rPr>
                <w:rFonts w:ascii="Times New Roman" w:eastAsia="Times New Roman" w:hAnsi="Times New Roman" w:cs="Times New Roman"/>
                <w:i/>
                <w:sz w:val="24"/>
                <w:szCs w:val="24"/>
                <w:lang w:eastAsia="lv-LV"/>
              </w:rPr>
              <w:t xml:space="preserve"> </w:t>
            </w:r>
            <w:r w:rsidRPr="00CC683C">
              <w:rPr>
                <w:rFonts w:ascii="Times New Roman" w:eastAsia="Times New Roman" w:hAnsi="Times New Roman" w:cs="Times New Roman"/>
                <w:sz w:val="24"/>
                <w:szCs w:val="24"/>
                <w:lang w:eastAsia="lv-LV"/>
              </w:rPr>
              <w:t>(līdz šim – 42</w:t>
            </w:r>
            <w:r w:rsidR="00F725DB" w:rsidRPr="00CC683C">
              <w:rPr>
                <w:rFonts w:ascii="Times New Roman" w:eastAsia="Times New Roman" w:hAnsi="Times New Roman" w:cs="Times New Roman"/>
                <w:sz w:val="24"/>
                <w:szCs w:val="24"/>
                <w:lang w:eastAsia="lv-LV"/>
              </w:rPr>
              <w:t>,</w:t>
            </w:r>
            <w:r w:rsidRPr="00CC683C">
              <w:rPr>
                <w:rFonts w:ascii="Times New Roman" w:eastAsia="Times New Roman" w:hAnsi="Times New Roman" w:cs="Times New Roman"/>
                <w:sz w:val="24"/>
                <w:szCs w:val="24"/>
                <w:lang w:eastAsia="lv-LV"/>
              </w:rPr>
              <w:t xml:space="preserve">69 </w:t>
            </w:r>
            <w:proofErr w:type="spellStart"/>
            <w:r w:rsidRPr="00CC683C">
              <w:rPr>
                <w:rFonts w:ascii="Times New Roman" w:eastAsia="Times New Roman" w:hAnsi="Times New Roman" w:cs="Times New Roman"/>
                <w:i/>
                <w:sz w:val="24"/>
                <w:szCs w:val="24"/>
                <w:lang w:eastAsia="lv-LV"/>
              </w:rPr>
              <w:t>euro</w:t>
            </w:r>
            <w:proofErr w:type="spellEnd"/>
            <w:r w:rsidRPr="00CC683C">
              <w:rPr>
                <w:rFonts w:ascii="Times New Roman" w:eastAsia="Times New Roman" w:hAnsi="Times New Roman" w:cs="Times New Roman"/>
                <w:sz w:val="24"/>
                <w:szCs w:val="24"/>
                <w:lang w:eastAsia="lv-LV"/>
              </w:rPr>
              <w:t>)</w:t>
            </w:r>
            <w:r w:rsidR="004750E0" w:rsidRPr="00CC683C">
              <w:rPr>
                <w:rFonts w:ascii="Times New Roman" w:eastAsia="Times New Roman" w:hAnsi="Times New Roman" w:cs="Times New Roman"/>
                <w:sz w:val="24"/>
                <w:szCs w:val="24"/>
                <w:lang w:eastAsia="lv-LV"/>
              </w:rPr>
              <w:t xml:space="preserve"> mēnesī</w:t>
            </w:r>
            <w:r w:rsidRPr="00CC683C">
              <w:rPr>
                <w:rFonts w:ascii="Times New Roman" w:eastAsia="Times New Roman" w:hAnsi="Times New Roman" w:cs="Times New Roman"/>
                <w:sz w:val="24"/>
                <w:szCs w:val="24"/>
                <w:lang w:eastAsia="lv-LV"/>
              </w:rPr>
              <w:t xml:space="preserve">. Bērna kopšanas pabalsta apmērs </w:t>
            </w:r>
            <w:r w:rsidR="004750E0" w:rsidRPr="00CC683C">
              <w:rPr>
                <w:rFonts w:ascii="Times New Roman" w:eastAsia="Times New Roman" w:hAnsi="Times New Roman" w:cs="Times New Roman"/>
                <w:sz w:val="24"/>
                <w:szCs w:val="24"/>
                <w:lang w:eastAsia="lv-LV"/>
              </w:rPr>
              <w:t xml:space="preserve">mēnesī </w:t>
            </w:r>
            <w:r w:rsidRPr="00CC683C">
              <w:rPr>
                <w:rFonts w:ascii="Times New Roman" w:eastAsia="Times New Roman" w:hAnsi="Times New Roman" w:cs="Times New Roman"/>
                <w:sz w:val="24"/>
                <w:szCs w:val="24"/>
                <w:lang w:eastAsia="lv-LV"/>
              </w:rPr>
              <w:t>tiek paaugstināts (no 42</w:t>
            </w:r>
            <w:r w:rsidR="00F725DB" w:rsidRPr="00CC683C">
              <w:rPr>
                <w:rFonts w:ascii="Times New Roman" w:eastAsia="Times New Roman" w:hAnsi="Times New Roman" w:cs="Times New Roman"/>
                <w:sz w:val="24"/>
                <w:szCs w:val="24"/>
                <w:lang w:eastAsia="lv-LV"/>
              </w:rPr>
              <w:t>,</w:t>
            </w:r>
            <w:r w:rsidRPr="00CC683C">
              <w:rPr>
                <w:rFonts w:ascii="Times New Roman" w:eastAsia="Times New Roman" w:hAnsi="Times New Roman" w:cs="Times New Roman"/>
                <w:sz w:val="24"/>
                <w:szCs w:val="24"/>
                <w:lang w:eastAsia="lv-LV"/>
              </w:rPr>
              <w:t xml:space="preserve">69 </w:t>
            </w:r>
            <w:proofErr w:type="spellStart"/>
            <w:r w:rsidRPr="00CC683C">
              <w:rPr>
                <w:rFonts w:ascii="Times New Roman" w:eastAsia="Times New Roman" w:hAnsi="Times New Roman" w:cs="Times New Roman"/>
                <w:i/>
                <w:sz w:val="24"/>
                <w:szCs w:val="24"/>
                <w:lang w:eastAsia="lv-LV"/>
              </w:rPr>
              <w:t>euro</w:t>
            </w:r>
            <w:proofErr w:type="spellEnd"/>
            <w:r w:rsidRPr="00CC683C">
              <w:rPr>
                <w:rFonts w:ascii="Times New Roman" w:eastAsia="Times New Roman" w:hAnsi="Times New Roman" w:cs="Times New Roman"/>
                <w:sz w:val="24"/>
                <w:szCs w:val="24"/>
                <w:lang w:eastAsia="lv-LV"/>
              </w:rPr>
              <w:t xml:space="preserve"> uz 17</w:t>
            </w:r>
            <w:r w:rsidR="00FB467F" w:rsidRPr="00CC683C">
              <w:rPr>
                <w:rFonts w:ascii="Times New Roman" w:eastAsia="Times New Roman" w:hAnsi="Times New Roman" w:cs="Times New Roman"/>
                <w:sz w:val="24"/>
                <w:szCs w:val="24"/>
                <w:lang w:eastAsia="lv-LV"/>
              </w:rPr>
              <w:t>1</w:t>
            </w:r>
            <w:r w:rsidRPr="00CC683C">
              <w:rPr>
                <w:rFonts w:ascii="Times New Roman" w:eastAsia="Times New Roman" w:hAnsi="Times New Roman" w:cs="Times New Roman"/>
                <w:sz w:val="24"/>
                <w:szCs w:val="24"/>
                <w:lang w:eastAsia="lv-LV"/>
              </w:rPr>
              <w:t xml:space="preserve"> </w:t>
            </w:r>
            <w:proofErr w:type="spellStart"/>
            <w:r w:rsidRPr="00CC683C">
              <w:rPr>
                <w:rFonts w:ascii="Times New Roman" w:eastAsia="Times New Roman" w:hAnsi="Times New Roman" w:cs="Times New Roman"/>
                <w:i/>
                <w:sz w:val="24"/>
                <w:szCs w:val="24"/>
                <w:lang w:eastAsia="lv-LV"/>
              </w:rPr>
              <w:t>euro</w:t>
            </w:r>
            <w:proofErr w:type="spellEnd"/>
            <w:r w:rsidRPr="00CC683C">
              <w:rPr>
                <w:rFonts w:ascii="Times New Roman" w:eastAsia="Times New Roman" w:hAnsi="Times New Roman" w:cs="Times New Roman"/>
                <w:sz w:val="24"/>
                <w:szCs w:val="24"/>
                <w:lang w:eastAsia="lv-LV"/>
              </w:rPr>
              <w:t xml:space="preserve">) arī tām personām, kuras </w:t>
            </w:r>
            <w:r w:rsidR="00E73C43" w:rsidRPr="00CC683C">
              <w:rPr>
                <w:rFonts w:ascii="Times New Roman" w:hAnsi="Times New Roman" w:cs="Times New Roman"/>
                <w:sz w:val="24"/>
                <w:szCs w:val="24"/>
                <w:shd w:val="clear" w:color="auto" w:fill="FFFFFF"/>
              </w:rPr>
              <w:t xml:space="preserve">kopj dvīņus vai vairākus vienās dzemdībās dzimušus bērnus vecumā no pusotra gada līdz diviem gadiem. </w:t>
            </w:r>
            <w:bookmarkStart w:id="1" w:name="p1"/>
            <w:bookmarkStart w:id="2" w:name="p-730969"/>
            <w:bookmarkEnd w:id="1"/>
            <w:bookmarkEnd w:id="2"/>
          </w:p>
        </w:tc>
      </w:tr>
      <w:tr w:rsidR="00FB3ACE" w:rsidRPr="00CC683C" w14:paraId="5409407C" w14:textId="77777777" w:rsidTr="00FB3AC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B8BDC1" w14:textId="77777777" w:rsidR="00655F2C" w:rsidRPr="00CC683C" w:rsidRDefault="00E5323B" w:rsidP="00E5323B">
            <w:pPr>
              <w:spacing w:after="0" w:line="240" w:lineRule="auto"/>
              <w:rPr>
                <w:rFonts w:ascii="Times New Roman" w:eastAsia="Times New Roman" w:hAnsi="Times New Roman" w:cs="Times New Roman"/>
                <w:iCs/>
                <w:sz w:val="24"/>
                <w:szCs w:val="24"/>
                <w:lang w:eastAsia="lv-LV"/>
              </w:rPr>
            </w:pPr>
            <w:r w:rsidRPr="00CC683C">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154704D" w14:textId="77777777" w:rsidR="00E5323B" w:rsidRPr="00CC683C" w:rsidRDefault="00E5323B" w:rsidP="00E5323B">
            <w:pPr>
              <w:spacing w:after="0" w:line="240" w:lineRule="auto"/>
              <w:rPr>
                <w:rFonts w:ascii="Times New Roman" w:eastAsia="Times New Roman" w:hAnsi="Times New Roman" w:cs="Times New Roman"/>
                <w:iCs/>
                <w:sz w:val="24"/>
                <w:szCs w:val="24"/>
                <w:lang w:eastAsia="lv-LV"/>
              </w:rPr>
            </w:pPr>
            <w:r w:rsidRPr="00CC683C">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tcPr>
          <w:p w14:paraId="2F6515FC" w14:textId="359F96EB" w:rsidR="00E5323B" w:rsidRPr="00CC683C" w:rsidRDefault="001235D7" w:rsidP="00E5323B">
            <w:pPr>
              <w:spacing w:after="0" w:line="240" w:lineRule="auto"/>
              <w:rPr>
                <w:rFonts w:ascii="Times New Roman" w:eastAsia="Times New Roman" w:hAnsi="Times New Roman" w:cs="Times New Roman"/>
                <w:iCs/>
                <w:sz w:val="24"/>
                <w:szCs w:val="24"/>
                <w:lang w:eastAsia="lv-LV"/>
              </w:rPr>
            </w:pPr>
            <w:r w:rsidRPr="00CC683C">
              <w:rPr>
                <w:rFonts w:ascii="Times New Roman" w:eastAsia="Times New Roman" w:hAnsi="Times New Roman" w:cs="Times New Roman"/>
                <w:iCs/>
                <w:sz w:val="24"/>
                <w:szCs w:val="24"/>
                <w:lang w:eastAsia="lv-LV"/>
              </w:rPr>
              <w:t>Valsts sociālās apdrošināšanas aģentūra</w:t>
            </w:r>
            <w:r w:rsidR="00E810BA" w:rsidRPr="00CC683C">
              <w:rPr>
                <w:rFonts w:ascii="Times New Roman" w:eastAsia="Times New Roman" w:hAnsi="Times New Roman" w:cs="Times New Roman"/>
                <w:iCs/>
                <w:sz w:val="24"/>
                <w:szCs w:val="24"/>
                <w:lang w:eastAsia="lv-LV"/>
              </w:rPr>
              <w:t>.</w:t>
            </w:r>
            <w:r w:rsidRPr="00CC683C">
              <w:rPr>
                <w:rFonts w:ascii="Times New Roman" w:eastAsia="Times New Roman" w:hAnsi="Times New Roman" w:cs="Times New Roman"/>
                <w:iCs/>
                <w:sz w:val="24"/>
                <w:szCs w:val="24"/>
                <w:lang w:eastAsia="lv-LV"/>
              </w:rPr>
              <w:t xml:space="preserve"> </w:t>
            </w:r>
          </w:p>
        </w:tc>
      </w:tr>
      <w:tr w:rsidR="00FB3ACE" w:rsidRPr="00CC683C" w14:paraId="7371B7D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FBAA05" w14:textId="77777777" w:rsidR="00655F2C" w:rsidRPr="00CC683C" w:rsidRDefault="00E5323B" w:rsidP="00E5323B">
            <w:pPr>
              <w:spacing w:after="0" w:line="240" w:lineRule="auto"/>
              <w:rPr>
                <w:rFonts w:ascii="Times New Roman" w:eastAsia="Times New Roman" w:hAnsi="Times New Roman" w:cs="Times New Roman"/>
                <w:iCs/>
                <w:sz w:val="24"/>
                <w:szCs w:val="24"/>
                <w:lang w:eastAsia="lv-LV"/>
              </w:rPr>
            </w:pPr>
            <w:r w:rsidRPr="00CC683C">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EB6348B" w14:textId="77777777" w:rsidR="00E5323B" w:rsidRPr="00CC683C" w:rsidRDefault="00E5323B" w:rsidP="00E5323B">
            <w:pPr>
              <w:spacing w:after="0" w:line="240" w:lineRule="auto"/>
              <w:rPr>
                <w:rFonts w:ascii="Times New Roman" w:eastAsia="Times New Roman" w:hAnsi="Times New Roman" w:cs="Times New Roman"/>
                <w:iCs/>
                <w:sz w:val="24"/>
                <w:szCs w:val="24"/>
                <w:lang w:eastAsia="lv-LV"/>
              </w:rPr>
            </w:pPr>
            <w:r w:rsidRPr="00CC683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F0A9137" w14:textId="1C9A7912" w:rsidR="00FD33BC" w:rsidRPr="00CC683C" w:rsidRDefault="00E73C43" w:rsidP="00E810BA">
            <w:pPr>
              <w:pStyle w:val="tv213"/>
              <w:jc w:val="both"/>
              <w:rPr>
                <w:iCs/>
              </w:rPr>
            </w:pPr>
            <w:r w:rsidRPr="00CC683C">
              <w:rPr>
                <w:iCs/>
              </w:rPr>
              <w:t xml:space="preserve">Nav. </w:t>
            </w:r>
          </w:p>
        </w:tc>
      </w:tr>
    </w:tbl>
    <w:p w14:paraId="6CA73455" w14:textId="77777777" w:rsidR="00E5323B" w:rsidRPr="00CC683C" w:rsidRDefault="00E5323B" w:rsidP="00E5323B">
      <w:pPr>
        <w:spacing w:after="0" w:line="240" w:lineRule="auto"/>
        <w:rPr>
          <w:rFonts w:ascii="Times New Roman" w:eastAsia="Times New Roman" w:hAnsi="Times New Roman" w:cs="Times New Roman"/>
          <w:iCs/>
          <w:sz w:val="24"/>
          <w:szCs w:val="24"/>
          <w:lang w:eastAsia="lv-LV"/>
        </w:rPr>
      </w:pPr>
      <w:r w:rsidRPr="00CC683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B3ACE" w:rsidRPr="00CC683C" w14:paraId="4FB0D09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58F90BF" w14:textId="77777777" w:rsidR="00655F2C" w:rsidRPr="00CC683C" w:rsidRDefault="00E5323B" w:rsidP="00E5323B">
            <w:pPr>
              <w:spacing w:after="0" w:line="240" w:lineRule="auto"/>
              <w:rPr>
                <w:rFonts w:ascii="Times New Roman" w:eastAsia="Times New Roman" w:hAnsi="Times New Roman" w:cs="Times New Roman"/>
                <w:b/>
                <w:bCs/>
                <w:iCs/>
                <w:sz w:val="24"/>
                <w:szCs w:val="24"/>
                <w:lang w:eastAsia="lv-LV"/>
              </w:rPr>
            </w:pPr>
            <w:r w:rsidRPr="00CC683C">
              <w:rPr>
                <w:rFonts w:ascii="Times New Roman" w:eastAsia="Times New Roman" w:hAnsi="Times New Roman" w:cs="Times New Roman"/>
                <w:b/>
                <w:bCs/>
                <w:iCs/>
                <w:sz w:val="24"/>
                <w:szCs w:val="24"/>
                <w:lang w:eastAsia="lv-LV"/>
              </w:rPr>
              <w:lastRenderedPageBreak/>
              <w:t>II. Tiesību akta projekta ietekme uz sabiedrību, tautsaimniecības attīstību un administratīvo slogu</w:t>
            </w:r>
          </w:p>
        </w:tc>
      </w:tr>
      <w:tr w:rsidR="00FB3ACE" w:rsidRPr="00CC683C" w14:paraId="0E715F37" w14:textId="77777777" w:rsidTr="002E17C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3E3B11" w14:textId="77777777" w:rsidR="00655F2C" w:rsidRPr="00CC683C" w:rsidRDefault="00E5323B" w:rsidP="00E5323B">
            <w:pPr>
              <w:spacing w:after="0" w:line="240" w:lineRule="auto"/>
              <w:rPr>
                <w:rFonts w:ascii="Times New Roman" w:eastAsia="Times New Roman" w:hAnsi="Times New Roman" w:cs="Times New Roman"/>
                <w:iCs/>
                <w:sz w:val="24"/>
                <w:szCs w:val="24"/>
                <w:lang w:eastAsia="lv-LV"/>
              </w:rPr>
            </w:pPr>
            <w:r w:rsidRPr="00CC683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76CE6B2" w14:textId="77777777" w:rsidR="00E5323B" w:rsidRPr="00CC683C" w:rsidRDefault="00E5323B" w:rsidP="00E5323B">
            <w:pPr>
              <w:spacing w:after="0" w:line="240" w:lineRule="auto"/>
              <w:rPr>
                <w:rFonts w:ascii="Times New Roman" w:eastAsia="Times New Roman" w:hAnsi="Times New Roman" w:cs="Times New Roman"/>
                <w:iCs/>
                <w:sz w:val="24"/>
                <w:szCs w:val="24"/>
                <w:lang w:eastAsia="lv-LV"/>
              </w:rPr>
            </w:pPr>
            <w:r w:rsidRPr="00CC683C">
              <w:rPr>
                <w:rFonts w:ascii="Times New Roman" w:eastAsia="Times New Roman" w:hAnsi="Times New Roman" w:cs="Times New Roman"/>
                <w:iCs/>
                <w:sz w:val="24"/>
                <w:szCs w:val="24"/>
                <w:lang w:eastAsia="lv-LV"/>
              </w:rPr>
              <w:t xml:space="preserve">Sabiedrības </w:t>
            </w:r>
            <w:proofErr w:type="spellStart"/>
            <w:r w:rsidRPr="00CC683C">
              <w:rPr>
                <w:rFonts w:ascii="Times New Roman" w:eastAsia="Times New Roman" w:hAnsi="Times New Roman" w:cs="Times New Roman"/>
                <w:iCs/>
                <w:sz w:val="24"/>
                <w:szCs w:val="24"/>
                <w:lang w:eastAsia="lv-LV"/>
              </w:rPr>
              <w:t>mērķgrupas</w:t>
            </w:r>
            <w:proofErr w:type="spellEnd"/>
            <w:r w:rsidRPr="00CC683C">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14:paraId="57DB2D9A" w14:textId="718BFD04" w:rsidR="00E5323B" w:rsidRPr="00CC683C" w:rsidRDefault="002E17CF" w:rsidP="00C95D4E">
            <w:pPr>
              <w:spacing w:after="0" w:line="240" w:lineRule="auto"/>
              <w:jc w:val="both"/>
              <w:rPr>
                <w:rFonts w:ascii="Times New Roman" w:hAnsi="Times New Roman" w:cs="Times New Roman"/>
                <w:sz w:val="24"/>
                <w:szCs w:val="24"/>
              </w:rPr>
            </w:pPr>
            <w:r w:rsidRPr="00CC683C">
              <w:rPr>
                <w:rFonts w:ascii="Times New Roman" w:hAnsi="Times New Roman" w:cs="Times New Roman"/>
                <w:sz w:val="24"/>
                <w:szCs w:val="24"/>
              </w:rPr>
              <w:t xml:space="preserve">Personas, </w:t>
            </w:r>
            <w:r w:rsidR="00E73C43" w:rsidRPr="00CC683C">
              <w:rPr>
                <w:rFonts w:ascii="Times New Roman" w:hAnsi="Times New Roman" w:cs="Times New Roman"/>
                <w:sz w:val="24"/>
                <w:szCs w:val="24"/>
              </w:rPr>
              <w:t xml:space="preserve">kuras </w:t>
            </w:r>
            <w:r w:rsidR="00E73C43" w:rsidRPr="00CC683C">
              <w:rPr>
                <w:rFonts w:ascii="Times New Roman" w:eastAsia="Times New Roman" w:hAnsi="Times New Roman" w:cs="Times New Roman"/>
                <w:sz w:val="24"/>
                <w:szCs w:val="24"/>
                <w:lang w:eastAsia="lv-LV"/>
              </w:rPr>
              <w:t xml:space="preserve">sakarā ar Covid-19 izsludinātās ārkārtējās situācijas laikā kopj bērnu vecumā </w:t>
            </w:r>
            <w:r w:rsidR="00E73C43" w:rsidRPr="00CC683C">
              <w:rPr>
                <w:rFonts w:ascii="Times New Roman" w:hAnsi="Times New Roman" w:cs="Times New Roman"/>
                <w:sz w:val="24"/>
                <w:szCs w:val="24"/>
                <w:shd w:val="clear" w:color="auto" w:fill="FFFFFF"/>
              </w:rPr>
              <w:t>no pusotra gada līdz diviem gadiem, kā arī personas, kuras</w:t>
            </w:r>
            <w:r w:rsidR="00F538E2" w:rsidRPr="00CC683C">
              <w:rPr>
                <w:rFonts w:ascii="Times New Roman" w:hAnsi="Times New Roman" w:cs="Times New Roman"/>
                <w:sz w:val="24"/>
                <w:szCs w:val="24"/>
                <w:shd w:val="clear" w:color="auto" w:fill="FFFFFF"/>
              </w:rPr>
              <w:t xml:space="preserve"> ārkārtējās situācijas laikā</w:t>
            </w:r>
            <w:r w:rsidR="00E73C43" w:rsidRPr="00CC683C">
              <w:rPr>
                <w:rFonts w:ascii="Times New Roman" w:hAnsi="Times New Roman" w:cs="Times New Roman"/>
                <w:sz w:val="24"/>
                <w:szCs w:val="24"/>
                <w:shd w:val="clear" w:color="auto" w:fill="FFFFFF"/>
              </w:rPr>
              <w:t xml:space="preserve"> </w:t>
            </w:r>
            <w:r w:rsidR="00F538E2" w:rsidRPr="00CC683C">
              <w:rPr>
                <w:rFonts w:ascii="Times New Roman" w:hAnsi="Times New Roman" w:cs="Times New Roman"/>
                <w:sz w:val="24"/>
                <w:szCs w:val="24"/>
                <w:shd w:val="clear" w:color="auto" w:fill="FFFFFF"/>
              </w:rPr>
              <w:t>kopj dvīņus vai vairākus vienās dzemdībās dzimušus bērnus vecumā no pusotra gada līdz diviem gadiem</w:t>
            </w:r>
            <w:r w:rsidR="002C38AC" w:rsidRPr="00CC683C">
              <w:rPr>
                <w:rFonts w:ascii="Times New Roman" w:hAnsi="Times New Roman" w:cs="Times New Roman"/>
                <w:sz w:val="24"/>
                <w:szCs w:val="24"/>
                <w:shd w:val="clear" w:color="auto" w:fill="FFFFFF"/>
              </w:rPr>
              <w:t>.</w:t>
            </w:r>
          </w:p>
        </w:tc>
      </w:tr>
      <w:tr w:rsidR="00FB3ACE" w:rsidRPr="00CC683C" w14:paraId="04BC3A3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5E7488" w14:textId="77777777" w:rsidR="00655F2C" w:rsidRPr="00CC683C" w:rsidRDefault="00E5323B" w:rsidP="00E5323B">
            <w:pPr>
              <w:spacing w:after="0" w:line="240" w:lineRule="auto"/>
              <w:rPr>
                <w:rFonts w:ascii="Times New Roman" w:eastAsia="Times New Roman" w:hAnsi="Times New Roman" w:cs="Times New Roman"/>
                <w:iCs/>
                <w:sz w:val="24"/>
                <w:szCs w:val="24"/>
                <w:lang w:eastAsia="lv-LV"/>
              </w:rPr>
            </w:pPr>
            <w:r w:rsidRPr="00CC683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8A95E0B" w14:textId="77777777" w:rsidR="00E5323B" w:rsidRPr="00CC683C" w:rsidRDefault="00E5323B" w:rsidP="00E5323B">
            <w:pPr>
              <w:spacing w:after="0" w:line="240" w:lineRule="auto"/>
              <w:rPr>
                <w:rFonts w:ascii="Times New Roman" w:eastAsia="Times New Roman" w:hAnsi="Times New Roman" w:cs="Times New Roman"/>
                <w:iCs/>
                <w:sz w:val="24"/>
                <w:szCs w:val="24"/>
                <w:lang w:eastAsia="lv-LV"/>
              </w:rPr>
            </w:pPr>
            <w:r w:rsidRPr="00CC683C">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1489C7A1" w14:textId="65E85758" w:rsidR="00E5323B" w:rsidRPr="00CC683C" w:rsidRDefault="00EB1DDC" w:rsidP="00EB1DDC">
            <w:pPr>
              <w:spacing w:after="0" w:line="240" w:lineRule="auto"/>
              <w:rPr>
                <w:rFonts w:ascii="Times New Roman" w:eastAsia="Times New Roman" w:hAnsi="Times New Roman" w:cs="Times New Roman"/>
                <w:iCs/>
                <w:sz w:val="24"/>
                <w:szCs w:val="24"/>
                <w:lang w:eastAsia="lv-LV"/>
              </w:rPr>
            </w:pPr>
            <w:r w:rsidRPr="00CC683C">
              <w:rPr>
                <w:rFonts w:ascii="Times New Roman" w:eastAsia="Times New Roman" w:hAnsi="Times New Roman" w:cs="Times New Roman"/>
                <w:iCs/>
                <w:sz w:val="24"/>
                <w:szCs w:val="24"/>
                <w:lang w:eastAsia="lv-LV"/>
              </w:rPr>
              <w:t>Projekts šo jomu neskar</w:t>
            </w:r>
            <w:r w:rsidR="00A05DB3" w:rsidRPr="00CC683C">
              <w:rPr>
                <w:rFonts w:ascii="Times New Roman" w:eastAsia="Times New Roman" w:hAnsi="Times New Roman" w:cs="Times New Roman"/>
                <w:iCs/>
                <w:sz w:val="24"/>
                <w:szCs w:val="24"/>
                <w:lang w:eastAsia="lv-LV"/>
              </w:rPr>
              <w:t>.</w:t>
            </w:r>
          </w:p>
        </w:tc>
      </w:tr>
      <w:tr w:rsidR="00FB3ACE" w:rsidRPr="00CC683C" w14:paraId="1D7131A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130C54" w14:textId="77777777" w:rsidR="00655F2C" w:rsidRPr="00CC683C" w:rsidRDefault="00E5323B" w:rsidP="00E5323B">
            <w:pPr>
              <w:spacing w:after="0" w:line="240" w:lineRule="auto"/>
              <w:rPr>
                <w:rFonts w:ascii="Times New Roman" w:eastAsia="Times New Roman" w:hAnsi="Times New Roman" w:cs="Times New Roman"/>
                <w:iCs/>
                <w:sz w:val="24"/>
                <w:szCs w:val="24"/>
                <w:lang w:eastAsia="lv-LV"/>
              </w:rPr>
            </w:pPr>
            <w:r w:rsidRPr="00CC683C">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9CCC803" w14:textId="77777777" w:rsidR="00E5323B" w:rsidRPr="00CC683C" w:rsidRDefault="00E5323B" w:rsidP="00E5323B">
            <w:pPr>
              <w:spacing w:after="0" w:line="240" w:lineRule="auto"/>
              <w:rPr>
                <w:rFonts w:ascii="Times New Roman" w:eastAsia="Times New Roman" w:hAnsi="Times New Roman" w:cs="Times New Roman"/>
                <w:iCs/>
                <w:sz w:val="24"/>
                <w:szCs w:val="24"/>
                <w:lang w:eastAsia="lv-LV"/>
              </w:rPr>
            </w:pPr>
            <w:r w:rsidRPr="00CC683C">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021D83C" w14:textId="1D6BCACD" w:rsidR="00E5323B" w:rsidRPr="00CC683C" w:rsidRDefault="00EB35DB" w:rsidP="00E5323B">
            <w:pPr>
              <w:spacing w:after="0" w:line="240" w:lineRule="auto"/>
              <w:rPr>
                <w:rFonts w:ascii="Times New Roman" w:eastAsia="Times New Roman" w:hAnsi="Times New Roman" w:cs="Times New Roman"/>
                <w:iCs/>
                <w:sz w:val="24"/>
                <w:szCs w:val="24"/>
                <w:lang w:eastAsia="lv-LV"/>
              </w:rPr>
            </w:pPr>
            <w:r w:rsidRPr="00CC683C">
              <w:rPr>
                <w:rFonts w:ascii="Times New Roman" w:eastAsia="Times New Roman" w:hAnsi="Times New Roman" w:cs="Times New Roman"/>
                <w:iCs/>
                <w:sz w:val="24"/>
                <w:szCs w:val="24"/>
                <w:lang w:eastAsia="lv-LV"/>
              </w:rPr>
              <w:t>Projekts šo jomu neskar</w:t>
            </w:r>
            <w:r w:rsidR="00A05DB3" w:rsidRPr="00CC683C">
              <w:rPr>
                <w:rFonts w:ascii="Times New Roman" w:eastAsia="Times New Roman" w:hAnsi="Times New Roman" w:cs="Times New Roman"/>
                <w:iCs/>
                <w:sz w:val="24"/>
                <w:szCs w:val="24"/>
                <w:lang w:eastAsia="lv-LV"/>
              </w:rPr>
              <w:t>.</w:t>
            </w:r>
          </w:p>
        </w:tc>
      </w:tr>
      <w:tr w:rsidR="00FB3ACE" w:rsidRPr="00CC683C" w14:paraId="7370642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8B259F" w14:textId="77777777" w:rsidR="00655F2C" w:rsidRPr="00CC683C" w:rsidRDefault="00E5323B" w:rsidP="00E5323B">
            <w:pPr>
              <w:spacing w:after="0" w:line="240" w:lineRule="auto"/>
              <w:rPr>
                <w:rFonts w:ascii="Times New Roman" w:eastAsia="Times New Roman" w:hAnsi="Times New Roman" w:cs="Times New Roman"/>
                <w:iCs/>
                <w:sz w:val="24"/>
                <w:szCs w:val="24"/>
                <w:lang w:eastAsia="lv-LV"/>
              </w:rPr>
            </w:pPr>
            <w:r w:rsidRPr="00CC683C">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72EF696" w14:textId="77777777" w:rsidR="00E5323B" w:rsidRPr="00CC683C" w:rsidRDefault="00E5323B" w:rsidP="00E5323B">
            <w:pPr>
              <w:spacing w:after="0" w:line="240" w:lineRule="auto"/>
              <w:rPr>
                <w:rFonts w:ascii="Times New Roman" w:eastAsia="Times New Roman" w:hAnsi="Times New Roman" w:cs="Times New Roman"/>
                <w:iCs/>
                <w:sz w:val="24"/>
                <w:szCs w:val="24"/>
                <w:lang w:eastAsia="lv-LV"/>
              </w:rPr>
            </w:pPr>
            <w:r w:rsidRPr="00CC683C">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FB6D0AE" w14:textId="4B4FC94D" w:rsidR="00E5323B" w:rsidRPr="00CC683C" w:rsidRDefault="00EB35DB" w:rsidP="00E5323B">
            <w:pPr>
              <w:spacing w:after="0" w:line="240" w:lineRule="auto"/>
              <w:rPr>
                <w:rFonts w:ascii="Times New Roman" w:eastAsia="Times New Roman" w:hAnsi="Times New Roman" w:cs="Times New Roman"/>
                <w:iCs/>
                <w:sz w:val="24"/>
                <w:szCs w:val="24"/>
                <w:lang w:eastAsia="lv-LV"/>
              </w:rPr>
            </w:pPr>
            <w:r w:rsidRPr="00CC683C">
              <w:rPr>
                <w:rFonts w:ascii="Times New Roman" w:eastAsia="Times New Roman" w:hAnsi="Times New Roman" w:cs="Times New Roman"/>
                <w:iCs/>
                <w:sz w:val="24"/>
                <w:szCs w:val="24"/>
                <w:lang w:eastAsia="lv-LV"/>
              </w:rPr>
              <w:t>Projekts šo jomu neskar</w:t>
            </w:r>
            <w:r w:rsidR="00A05DB3" w:rsidRPr="00CC683C">
              <w:rPr>
                <w:rFonts w:ascii="Times New Roman" w:eastAsia="Times New Roman" w:hAnsi="Times New Roman" w:cs="Times New Roman"/>
                <w:iCs/>
                <w:sz w:val="24"/>
                <w:szCs w:val="24"/>
                <w:lang w:eastAsia="lv-LV"/>
              </w:rPr>
              <w:t>.</w:t>
            </w:r>
          </w:p>
        </w:tc>
      </w:tr>
      <w:tr w:rsidR="00FB3ACE" w:rsidRPr="00CC683C" w14:paraId="4590269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BFD855" w14:textId="77777777" w:rsidR="00655F2C" w:rsidRPr="00CC683C" w:rsidRDefault="00E5323B" w:rsidP="00E5323B">
            <w:pPr>
              <w:spacing w:after="0" w:line="240" w:lineRule="auto"/>
              <w:rPr>
                <w:rFonts w:ascii="Times New Roman" w:eastAsia="Times New Roman" w:hAnsi="Times New Roman" w:cs="Times New Roman"/>
                <w:iCs/>
                <w:sz w:val="24"/>
                <w:szCs w:val="24"/>
                <w:lang w:eastAsia="lv-LV"/>
              </w:rPr>
            </w:pPr>
            <w:r w:rsidRPr="00CC683C">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0FDB0189" w14:textId="77777777" w:rsidR="00E5323B" w:rsidRPr="00CC683C" w:rsidRDefault="00E5323B" w:rsidP="00E5323B">
            <w:pPr>
              <w:spacing w:after="0" w:line="240" w:lineRule="auto"/>
              <w:rPr>
                <w:rFonts w:ascii="Times New Roman" w:eastAsia="Times New Roman" w:hAnsi="Times New Roman" w:cs="Times New Roman"/>
                <w:iCs/>
                <w:sz w:val="24"/>
                <w:szCs w:val="24"/>
                <w:lang w:eastAsia="lv-LV"/>
              </w:rPr>
            </w:pPr>
            <w:r w:rsidRPr="00CC683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FD69146" w14:textId="6A6B3985" w:rsidR="00E5323B" w:rsidRPr="00CC683C" w:rsidRDefault="002C38AC" w:rsidP="00334346">
            <w:pPr>
              <w:pStyle w:val="tv213"/>
              <w:jc w:val="both"/>
            </w:pPr>
            <w:r w:rsidRPr="00CC683C">
              <w:t xml:space="preserve">Nav. </w:t>
            </w:r>
          </w:p>
        </w:tc>
      </w:tr>
    </w:tbl>
    <w:p w14:paraId="3CB6D176" w14:textId="77777777" w:rsidR="00C95D4E" w:rsidRPr="00CC683C" w:rsidRDefault="00E5323B" w:rsidP="00E5323B">
      <w:pPr>
        <w:spacing w:after="0" w:line="240" w:lineRule="auto"/>
        <w:rPr>
          <w:rFonts w:ascii="Times New Roman" w:eastAsia="Times New Roman" w:hAnsi="Times New Roman" w:cs="Times New Roman"/>
          <w:iCs/>
          <w:sz w:val="24"/>
          <w:szCs w:val="24"/>
          <w:lang w:eastAsia="lv-LV"/>
        </w:rPr>
      </w:pPr>
      <w:r w:rsidRPr="00CC683C">
        <w:rPr>
          <w:rFonts w:ascii="Times New Roman" w:eastAsia="Times New Roman" w:hAnsi="Times New Roman" w:cs="Times New Roman"/>
          <w:iCs/>
          <w:sz w:val="24"/>
          <w:szCs w:val="24"/>
          <w:lang w:eastAsia="lv-LV"/>
        </w:rPr>
        <w:t> </w:t>
      </w:r>
    </w:p>
    <w:p w14:paraId="46252182" w14:textId="04041046" w:rsidR="00E5323B" w:rsidRPr="00CC683C" w:rsidRDefault="00E5323B" w:rsidP="00E5323B">
      <w:pPr>
        <w:spacing w:after="0" w:line="240" w:lineRule="auto"/>
        <w:rPr>
          <w:rFonts w:ascii="Times New Roman" w:eastAsia="Times New Roman" w:hAnsi="Times New Roman" w:cs="Times New Roman"/>
          <w:b/>
          <w:bCs/>
          <w:iCs/>
          <w:sz w:val="24"/>
          <w:szCs w:val="24"/>
          <w:lang w:eastAsia="lv-LV"/>
        </w:rPr>
      </w:pPr>
      <w:r w:rsidRPr="00CC683C">
        <w:rPr>
          <w:rFonts w:ascii="Times New Roman" w:eastAsia="Times New Roman" w:hAnsi="Times New Roman" w:cs="Times New Roman"/>
          <w:iCs/>
          <w:sz w:val="24"/>
          <w:szCs w:val="24"/>
          <w:lang w:eastAsia="lv-LV"/>
        </w:rPr>
        <w:t xml:space="preserve"> </w:t>
      </w: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927"/>
        <w:gridCol w:w="960"/>
        <w:gridCol w:w="990"/>
        <w:gridCol w:w="833"/>
        <w:gridCol w:w="852"/>
        <w:gridCol w:w="832"/>
        <w:gridCol w:w="867"/>
        <w:gridCol w:w="1800"/>
      </w:tblGrid>
      <w:tr w:rsidR="002C38AC" w:rsidRPr="00CC683C" w14:paraId="5BCF138B" w14:textId="77777777" w:rsidTr="004750E0">
        <w:trPr>
          <w:cantSplit/>
        </w:trPr>
        <w:tc>
          <w:tcPr>
            <w:tcW w:w="9214" w:type="dxa"/>
            <w:gridSpan w:val="8"/>
            <w:shd w:val="clear" w:color="auto" w:fill="auto"/>
            <w:vAlign w:val="center"/>
            <w:hideMark/>
          </w:tcPr>
          <w:p w14:paraId="292A6E1D" w14:textId="77777777" w:rsidR="002C38AC" w:rsidRPr="00CC683C" w:rsidRDefault="002C38AC" w:rsidP="00FF3892">
            <w:pPr>
              <w:jc w:val="center"/>
              <w:rPr>
                <w:rFonts w:ascii="Times New Roman" w:hAnsi="Times New Roman" w:cs="Times New Roman"/>
                <w:b/>
                <w:color w:val="000000" w:themeColor="text1"/>
                <w:szCs w:val="24"/>
              </w:rPr>
            </w:pPr>
            <w:r w:rsidRPr="00CC683C">
              <w:rPr>
                <w:rFonts w:ascii="Times New Roman" w:hAnsi="Times New Roman" w:cs="Times New Roman"/>
                <w:b/>
                <w:color w:val="000000" w:themeColor="text1"/>
                <w:szCs w:val="24"/>
              </w:rPr>
              <w:t>III. Tiesību akta projekta ietekme uz valsts budžetu un pašvaldību budžetiem</w:t>
            </w:r>
          </w:p>
        </w:tc>
      </w:tr>
      <w:tr w:rsidR="002C38AC" w:rsidRPr="00CC683C" w14:paraId="7709047D" w14:textId="77777777" w:rsidTr="00DB7D00">
        <w:trPr>
          <w:cantSplit/>
          <w:trHeight w:val="227"/>
        </w:trPr>
        <w:tc>
          <w:tcPr>
            <w:tcW w:w="1988" w:type="dxa"/>
            <w:vMerge w:val="restart"/>
            <w:shd w:val="clear" w:color="auto" w:fill="FFFFFF"/>
            <w:vAlign w:val="center"/>
          </w:tcPr>
          <w:p w14:paraId="322DA080" w14:textId="77777777" w:rsidR="002C38AC" w:rsidRPr="00CC683C" w:rsidRDefault="002C38AC" w:rsidP="00DB7D00">
            <w:pPr>
              <w:spacing w:after="0"/>
              <w:jc w:val="center"/>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Rādītāji</w:t>
            </w:r>
          </w:p>
        </w:tc>
        <w:tc>
          <w:tcPr>
            <w:tcW w:w="1953" w:type="dxa"/>
            <w:gridSpan w:val="2"/>
            <w:vMerge w:val="restart"/>
            <w:shd w:val="clear" w:color="auto" w:fill="FFFFFF"/>
            <w:vAlign w:val="center"/>
            <w:hideMark/>
          </w:tcPr>
          <w:p w14:paraId="1B7322A6" w14:textId="77777777" w:rsidR="002C38AC" w:rsidRPr="00CC683C" w:rsidRDefault="002C38AC" w:rsidP="00DB7D00">
            <w:pPr>
              <w:spacing w:after="0"/>
              <w:jc w:val="center"/>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2020.gads</w:t>
            </w:r>
          </w:p>
        </w:tc>
        <w:tc>
          <w:tcPr>
            <w:tcW w:w="5273" w:type="dxa"/>
            <w:gridSpan w:val="5"/>
            <w:shd w:val="clear" w:color="auto" w:fill="FFFFFF"/>
            <w:vAlign w:val="center"/>
            <w:hideMark/>
          </w:tcPr>
          <w:p w14:paraId="2B04ED1C" w14:textId="77777777" w:rsidR="002C38AC" w:rsidRPr="00CC683C" w:rsidRDefault="002C38AC" w:rsidP="00DB7D00">
            <w:pPr>
              <w:spacing w:after="0"/>
              <w:jc w:val="center"/>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Turpmākie trīs gadi (</w:t>
            </w:r>
            <w:proofErr w:type="spellStart"/>
            <w:r w:rsidRPr="00CC683C">
              <w:rPr>
                <w:rFonts w:ascii="Times New Roman" w:hAnsi="Times New Roman" w:cs="Times New Roman"/>
                <w:i/>
                <w:color w:val="000000" w:themeColor="text1"/>
                <w:sz w:val="20"/>
                <w:szCs w:val="20"/>
              </w:rPr>
              <w:t>euro</w:t>
            </w:r>
            <w:proofErr w:type="spellEnd"/>
            <w:r w:rsidRPr="00CC683C">
              <w:rPr>
                <w:rFonts w:ascii="Times New Roman" w:hAnsi="Times New Roman" w:cs="Times New Roman"/>
                <w:color w:val="000000" w:themeColor="text1"/>
                <w:sz w:val="20"/>
                <w:szCs w:val="20"/>
              </w:rPr>
              <w:t>)</w:t>
            </w:r>
          </w:p>
        </w:tc>
      </w:tr>
      <w:tr w:rsidR="002C38AC" w:rsidRPr="00CC683C" w14:paraId="2F2B5281" w14:textId="77777777" w:rsidTr="00DB7D00">
        <w:trPr>
          <w:cantSplit/>
          <w:trHeight w:val="227"/>
        </w:trPr>
        <w:tc>
          <w:tcPr>
            <w:tcW w:w="1988" w:type="dxa"/>
            <w:vMerge/>
            <w:shd w:val="clear" w:color="auto" w:fill="auto"/>
            <w:vAlign w:val="center"/>
            <w:hideMark/>
          </w:tcPr>
          <w:p w14:paraId="2FFE2DE4" w14:textId="77777777" w:rsidR="002C38AC" w:rsidRPr="00CC683C" w:rsidRDefault="002C38AC" w:rsidP="00DB7D00">
            <w:pPr>
              <w:spacing w:after="0"/>
              <w:jc w:val="center"/>
              <w:rPr>
                <w:rFonts w:ascii="Times New Roman" w:hAnsi="Times New Roman" w:cs="Times New Roman"/>
                <w:color w:val="000000" w:themeColor="text1"/>
                <w:sz w:val="20"/>
                <w:szCs w:val="20"/>
              </w:rPr>
            </w:pPr>
          </w:p>
        </w:tc>
        <w:tc>
          <w:tcPr>
            <w:tcW w:w="1953" w:type="dxa"/>
            <w:gridSpan w:val="2"/>
            <w:vMerge/>
            <w:shd w:val="clear" w:color="auto" w:fill="auto"/>
            <w:vAlign w:val="center"/>
            <w:hideMark/>
          </w:tcPr>
          <w:p w14:paraId="45334EAE" w14:textId="77777777" w:rsidR="002C38AC" w:rsidRPr="00CC683C" w:rsidRDefault="002C38AC" w:rsidP="00DB7D00">
            <w:pPr>
              <w:spacing w:after="0"/>
              <w:jc w:val="center"/>
              <w:rPr>
                <w:rFonts w:ascii="Times New Roman" w:hAnsi="Times New Roman" w:cs="Times New Roman"/>
                <w:color w:val="000000" w:themeColor="text1"/>
                <w:sz w:val="20"/>
                <w:szCs w:val="20"/>
              </w:rPr>
            </w:pPr>
          </w:p>
        </w:tc>
        <w:tc>
          <w:tcPr>
            <w:tcW w:w="1688" w:type="dxa"/>
            <w:gridSpan w:val="2"/>
            <w:shd w:val="clear" w:color="auto" w:fill="FFFFFF"/>
            <w:vAlign w:val="center"/>
            <w:hideMark/>
          </w:tcPr>
          <w:p w14:paraId="5C5E54A8" w14:textId="77777777" w:rsidR="002C38AC" w:rsidRPr="00CC683C" w:rsidRDefault="002C38AC" w:rsidP="00DB7D00">
            <w:pPr>
              <w:spacing w:after="0"/>
              <w:jc w:val="center"/>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2021</w:t>
            </w:r>
          </w:p>
        </w:tc>
        <w:tc>
          <w:tcPr>
            <w:tcW w:w="1704" w:type="dxa"/>
            <w:gridSpan w:val="2"/>
            <w:shd w:val="clear" w:color="auto" w:fill="FFFFFF"/>
            <w:vAlign w:val="center"/>
            <w:hideMark/>
          </w:tcPr>
          <w:p w14:paraId="29E29D01" w14:textId="77777777" w:rsidR="002C38AC" w:rsidRPr="00CC683C" w:rsidRDefault="002C38AC" w:rsidP="00DB7D00">
            <w:pPr>
              <w:spacing w:after="0"/>
              <w:jc w:val="center"/>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2022</w:t>
            </w:r>
          </w:p>
        </w:tc>
        <w:tc>
          <w:tcPr>
            <w:tcW w:w="1881" w:type="dxa"/>
            <w:shd w:val="clear" w:color="auto" w:fill="FFFFFF"/>
            <w:vAlign w:val="center"/>
            <w:hideMark/>
          </w:tcPr>
          <w:p w14:paraId="75ADFF62" w14:textId="77777777" w:rsidR="002C38AC" w:rsidRPr="00CC683C" w:rsidRDefault="002C38AC" w:rsidP="00DB7D00">
            <w:pPr>
              <w:spacing w:after="0"/>
              <w:jc w:val="center"/>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2023</w:t>
            </w:r>
          </w:p>
        </w:tc>
      </w:tr>
      <w:tr w:rsidR="002C38AC" w:rsidRPr="00CC683C" w14:paraId="4823C9CE" w14:textId="77777777" w:rsidTr="00DB7D00">
        <w:trPr>
          <w:cantSplit/>
          <w:trHeight w:val="227"/>
        </w:trPr>
        <w:tc>
          <w:tcPr>
            <w:tcW w:w="1988" w:type="dxa"/>
            <w:vMerge/>
            <w:shd w:val="clear" w:color="auto" w:fill="auto"/>
            <w:vAlign w:val="center"/>
            <w:hideMark/>
          </w:tcPr>
          <w:p w14:paraId="2C08FB1A" w14:textId="77777777" w:rsidR="002C38AC" w:rsidRPr="00CC683C" w:rsidRDefault="002C38AC" w:rsidP="00DB7D00">
            <w:pPr>
              <w:spacing w:after="0"/>
              <w:jc w:val="center"/>
              <w:rPr>
                <w:rFonts w:ascii="Times New Roman" w:hAnsi="Times New Roman" w:cs="Times New Roman"/>
                <w:color w:val="000000" w:themeColor="text1"/>
                <w:sz w:val="20"/>
                <w:szCs w:val="20"/>
              </w:rPr>
            </w:pPr>
          </w:p>
        </w:tc>
        <w:tc>
          <w:tcPr>
            <w:tcW w:w="963" w:type="dxa"/>
            <w:shd w:val="clear" w:color="auto" w:fill="FFFFFF"/>
            <w:vAlign w:val="center"/>
            <w:hideMark/>
          </w:tcPr>
          <w:p w14:paraId="6F95DEEC" w14:textId="77777777" w:rsidR="002C38AC" w:rsidRPr="00CC683C" w:rsidRDefault="002C38AC" w:rsidP="00DB7D00">
            <w:pPr>
              <w:spacing w:after="0"/>
              <w:jc w:val="center"/>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saskaņā ar valsts budžetu kārtējam gadam</w:t>
            </w:r>
          </w:p>
        </w:tc>
        <w:tc>
          <w:tcPr>
            <w:tcW w:w="990" w:type="dxa"/>
            <w:shd w:val="clear" w:color="auto" w:fill="FFFFFF"/>
            <w:vAlign w:val="center"/>
            <w:hideMark/>
          </w:tcPr>
          <w:p w14:paraId="6395F2B4" w14:textId="77777777" w:rsidR="002C38AC" w:rsidRPr="00CC683C" w:rsidRDefault="002C38AC" w:rsidP="00DB7D00">
            <w:pPr>
              <w:spacing w:after="0"/>
              <w:jc w:val="center"/>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izmaiņas kārtējā gadā, salīdzinot ar valsts budžetu kārtējam gadam</w:t>
            </w:r>
          </w:p>
        </w:tc>
        <w:tc>
          <w:tcPr>
            <w:tcW w:w="836" w:type="dxa"/>
            <w:shd w:val="clear" w:color="auto" w:fill="FFFFFF"/>
            <w:vAlign w:val="center"/>
            <w:hideMark/>
          </w:tcPr>
          <w:p w14:paraId="0A8CBDAF" w14:textId="77777777" w:rsidR="002C38AC" w:rsidRPr="00CC683C" w:rsidRDefault="002C38AC" w:rsidP="00DB7D00">
            <w:pPr>
              <w:spacing w:after="0"/>
              <w:jc w:val="center"/>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saskaņā ar vidēja termiņa budžeta ietvaru</w:t>
            </w:r>
          </w:p>
        </w:tc>
        <w:tc>
          <w:tcPr>
            <w:tcW w:w="852" w:type="dxa"/>
            <w:shd w:val="clear" w:color="auto" w:fill="FFFFFF"/>
            <w:vAlign w:val="center"/>
            <w:hideMark/>
          </w:tcPr>
          <w:p w14:paraId="54559154" w14:textId="77777777" w:rsidR="002C38AC" w:rsidRPr="00CC683C" w:rsidRDefault="002C38AC" w:rsidP="00DB7D00">
            <w:pPr>
              <w:spacing w:after="0"/>
              <w:jc w:val="center"/>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izmaiņas, salīdzinot ar vidēja termiņa budžeta ietvaru 2021. gadam</w:t>
            </w:r>
          </w:p>
        </w:tc>
        <w:tc>
          <w:tcPr>
            <w:tcW w:w="837" w:type="dxa"/>
            <w:shd w:val="clear" w:color="auto" w:fill="FFFFFF"/>
            <w:vAlign w:val="center"/>
            <w:hideMark/>
          </w:tcPr>
          <w:p w14:paraId="71B52A8A" w14:textId="77777777" w:rsidR="002C38AC" w:rsidRPr="00CC683C" w:rsidRDefault="002C38AC" w:rsidP="00DB7D00">
            <w:pPr>
              <w:spacing w:after="0"/>
              <w:jc w:val="center"/>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saskaņā ar vidēja termiņa budžeta ietvaru</w:t>
            </w:r>
          </w:p>
        </w:tc>
        <w:tc>
          <w:tcPr>
            <w:tcW w:w="867" w:type="dxa"/>
            <w:shd w:val="clear" w:color="auto" w:fill="FFFFFF"/>
            <w:vAlign w:val="center"/>
            <w:hideMark/>
          </w:tcPr>
          <w:p w14:paraId="4E2DE6F8" w14:textId="77777777" w:rsidR="002C38AC" w:rsidRPr="00CC683C" w:rsidRDefault="002C38AC" w:rsidP="00DB7D00">
            <w:pPr>
              <w:spacing w:after="0"/>
              <w:jc w:val="center"/>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izmaiņas, salīdzinot ar vidēja termiņa budžeta ietvaru 2022. gadam</w:t>
            </w:r>
          </w:p>
        </w:tc>
        <w:tc>
          <w:tcPr>
            <w:tcW w:w="1881" w:type="dxa"/>
            <w:shd w:val="clear" w:color="auto" w:fill="FFFFFF"/>
            <w:vAlign w:val="center"/>
            <w:hideMark/>
          </w:tcPr>
          <w:p w14:paraId="5202953B" w14:textId="77777777" w:rsidR="002C38AC" w:rsidRPr="00CC683C" w:rsidRDefault="002C38AC" w:rsidP="00DB7D00">
            <w:pPr>
              <w:spacing w:after="0"/>
              <w:jc w:val="center"/>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 xml:space="preserve">izmaiņas, salīdzinot ar vidēja termiņa budžeta ietvaru </w:t>
            </w:r>
            <w:r w:rsidRPr="00CC683C">
              <w:rPr>
                <w:rFonts w:ascii="Times New Roman" w:hAnsi="Times New Roman" w:cs="Times New Roman"/>
                <w:color w:val="000000" w:themeColor="text1"/>
                <w:sz w:val="20"/>
                <w:szCs w:val="20"/>
              </w:rPr>
              <w:br/>
              <w:t>2022. gadam</w:t>
            </w:r>
          </w:p>
        </w:tc>
      </w:tr>
      <w:tr w:rsidR="002C38AC" w:rsidRPr="00CC683C" w14:paraId="7AF6F22F" w14:textId="77777777" w:rsidTr="00DB7D00">
        <w:trPr>
          <w:cantSplit/>
          <w:trHeight w:val="227"/>
        </w:trPr>
        <w:tc>
          <w:tcPr>
            <w:tcW w:w="1988" w:type="dxa"/>
            <w:shd w:val="clear" w:color="auto" w:fill="FFFFFF"/>
            <w:vAlign w:val="center"/>
            <w:hideMark/>
          </w:tcPr>
          <w:p w14:paraId="2001C7B8" w14:textId="77777777" w:rsidR="002C38AC" w:rsidRPr="00CC683C" w:rsidRDefault="002C38AC" w:rsidP="00DB7D00">
            <w:pPr>
              <w:spacing w:after="0"/>
              <w:jc w:val="center"/>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1</w:t>
            </w:r>
          </w:p>
        </w:tc>
        <w:tc>
          <w:tcPr>
            <w:tcW w:w="963" w:type="dxa"/>
            <w:shd w:val="clear" w:color="auto" w:fill="FFFFFF"/>
            <w:vAlign w:val="center"/>
            <w:hideMark/>
          </w:tcPr>
          <w:p w14:paraId="7F579630" w14:textId="77777777" w:rsidR="002C38AC" w:rsidRPr="00CC683C" w:rsidRDefault="002C38AC" w:rsidP="00DB7D00">
            <w:pPr>
              <w:spacing w:after="0"/>
              <w:jc w:val="center"/>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2</w:t>
            </w:r>
          </w:p>
        </w:tc>
        <w:tc>
          <w:tcPr>
            <w:tcW w:w="990" w:type="dxa"/>
            <w:shd w:val="clear" w:color="auto" w:fill="FFFFFF"/>
            <w:vAlign w:val="center"/>
            <w:hideMark/>
          </w:tcPr>
          <w:p w14:paraId="5E29A00E" w14:textId="77777777" w:rsidR="002C38AC" w:rsidRPr="00CC683C" w:rsidRDefault="002C38AC" w:rsidP="00DB7D00">
            <w:pPr>
              <w:spacing w:after="0"/>
              <w:jc w:val="center"/>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3</w:t>
            </w:r>
          </w:p>
        </w:tc>
        <w:tc>
          <w:tcPr>
            <w:tcW w:w="836" w:type="dxa"/>
            <w:shd w:val="clear" w:color="auto" w:fill="FFFFFF"/>
            <w:vAlign w:val="center"/>
            <w:hideMark/>
          </w:tcPr>
          <w:p w14:paraId="7DEE1339" w14:textId="77777777" w:rsidR="002C38AC" w:rsidRPr="00CC683C" w:rsidRDefault="002C38AC" w:rsidP="00DB7D00">
            <w:pPr>
              <w:spacing w:after="0"/>
              <w:jc w:val="center"/>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4</w:t>
            </w:r>
          </w:p>
        </w:tc>
        <w:tc>
          <w:tcPr>
            <w:tcW w:w="852" w:type="dxa"/>
            <w:shd w:val="clear" w:color="auto" w:fill="FFFFFF"/>
            <w:vAlign w:val="center"/>
            <w:hideMark/>
          </w:tcPr>
          <w:p w14:paraId="31645F41" w14:textId="77777777" w:rsidR="002C38AC" w:rsidRPr="00CC683C" w:rsidRDefault="002C38AC" w:rsidP="00DB7D00">
            <w:pPr>
              <w:spacing w:after="0"/>
              <w:jc w:val="center"/>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5</w:t>
            </w:r>
          </w:p>
        </w:tc>
        <w:tc>
          <w:tcPr>
            <w:tcW w:w="837" w:type="dxa"/>
            <w:shd w:val="clear" w:color="auto" w:fill="FFFFFF"/>
            <w:vAlign w:val="center"/>
            <w:hideMark/>
          </w:tcPr>
          <w:p w14:paraId="72A709AA" w14:textId="77777777" w:rsidR="002C38AC" w:rsidRPr="00CC683C" w:rsidRDefault="002C38AC" w:rsidP="00DB7D00">
            <w:pPr>
              <w:spacing w:after="0"/>
              <w:jc w:val="center"/>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6</w:t>
            </w:r>
          </w:p>
        </w:tc>
        <w:tc>
          <w:tcPr>
            <w:tcW w:w="867" w:type="dxa"/>
            <w:shd w:val="clear" w:color="auto" w:fill="FFFFFF"/>
            <w:vAlign w:val="center"/>
            <w:hideMark/>
          </w:tcPr>
          <w:p w14:paraId="0D2AC2C9" w14:textId="77777777" w:rsidR="002C38AC" w:rsidRPr="00CC683C" w:rsidRDefault="002C38AC" w:rsidP="00DB7D00">
            <w:pPr>
              <w:spacing w:after="0"/>
              <w:jc w:val="center"/>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7</w:t>
            </w:r>
          </w:p>
        </w:tc>
        <w:tc>
          <w:tcPr>
            <w:tcW w:w="1881" w:type="dxa"/>
            <w:shd w:val="clear" w:color="auto" w:fill="FFFFFF"/>
            <w:vAlign w:val="center"/>
            <w:hideMark/>
          </w:tcPr>
          <w:p w14:paraId="3C7F4E98" w14:textId="77777777" w:rsidR="002C38AC" w:rsidRPr="00CC683C" w:rsidRDefault="002C38AC" w:rsidP="00DB7D00">
            <w:pPr>
              <w:spacing w:after="0"/>
              <w:jc w:val="center"/>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8</w:t>
            </w:r>
          </w:p>
        </w:tc>
      </w:tr>
      <w:tr w:rsidR="002C38AC" w:rsidRPr="00CC683C" w14:paraId="49F2711F" w14:textId="77777777" w:rsidTr="004750E0">
        <w:trPr>
          <w:cantSplit/>
        </w:trPr>
        <w:tc>
          <w:tcPr>
            <w:tcW w:w="1988" w:type="dxa"/>
            <w:shd w:val="clear" w:color="auto" w:fill="F2F2F2" w:themeFill="background1" w:themeFillShade="F2"/>
            <w:hideMark/>
          </w:tcPr>
          <w:p w14:paraId="6EB5F486"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1. Budžeta ieņēmumi</w:t>
            </w:r>
          </w:p>
        </w:tc>
        <w:tc>
          <w:tcPr>
            <w:tcW w:w="963" w:type="dxa"/>
            <w:shd w:val="clear" w:color="auto" w:fill="F2F2F2" w:themeFill="background1" w:themeFillShade="F2"/>
            <w:vAlign w:val="center"/>
            <w:hideMark/>
          </w:tcPr>
          <w:p w14:paraId="5572B7D5" w14:textId="0F3E2470" w:rsidR="002C38AC" w:rsidRPr="00CC683C" w:rsidRDefault="007C3DE0" w:rsidP="00FF3892">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58 693 872</w:t>
            </w:r>
          </w:p>
        </w:tc>
        <w:tc>
          <w:tcPr>
            <w:tcW w:w="990" w:type="dxa"/>
            <w:shd w:val="clear" w:color="auto" w:fill="F2F2F2" w:themeFill="background1" w:themeFillShade="F2"/>
            <w:vAlign w:val="center"/>
            <w:hideMark/>
          </w:tcPr>
          <w:p w14:paraId="2D0349A9"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0</w:t>
            </w:r>
          </w:p>
        </w:tc>
        <w:tc>
          <w:tcPr>
            <w:tcW w:w="836" w:type="dxa"/>
            <w:shd w:val="clear" w:color="auto" w:fill="F2F2F2" w:themeFill="background1" w:themeFillShade="F2"/>
            <w:vAlign w:val="center"/>
            <w:hideMark/>
          </w:tcPr>
          <w:p w14:paraId="722DA5B8" w14:textId="1DB996D3" w:rsidR="002C38AC" w:rsidRPr="00CC683C" w:rsidRDefault="007C3DE0" w:rsidP="00FF3892">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58 828 454</w:t>
            </w:r>
          </w:p>
        </w:tc>
        <w:tc>
          <w:tcPr>
            <w:tcW w:w="852" w:type="dxa"/>
            <w:shd w:val="clear" w:color="auto" w:fill="F2F2F2" w:themeFill="background1" w:themeFillShade="F2"/>
            <w:vAlign w:val="center"/>
            <w:hideMark/>
          </w:tcPr>
          <w:p w14:paraId="5C3B6F11"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0</w:t>
            </w:r>
          </w:p>
        </w:tc>
        <w:tc>
          <w:tcPr>
            <w:tcW w:w="837" w:type="dxa"/>
            <w:shd w:val="clear" w:color="auto" w:fill="F2F2F2" w:themeFill="background1" w:themeFillShade="F2"/>
            <w:vAlign w:val="center"/>
            <w:hideMark/>
          </w:tcPr>
          <w:p w14:paraId="6F20B651" w14:textId="09BF13FE" w:rsidR="002C38AC" w:rsidRPr="00CC683C" w:rsidRDefault="007C3DE0" w:rsidP="00FF3892">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58 828 454</w:t>
            </w:r>
          </w:p>
        </w:tc>
        <w:tc>
          <w:tcPr>
            <w:tcW w:w="867" w:type="dxa"/>
            <w:shd w:val="clear" w:color="auto" w:fill="F2F2F2" w:themeFill="background1" w:themeFillShade="F2"/>
            <w:vAlign w:val="center"/>
            <w:hideMark/>
          </w:tcPr>
          <w:p w14:paraId="54FF24C8"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0</w:t>
            </w:r>
          </w:p>
        </w:tc>
        <w:tc>
          <w:tcPr>
            <w:tcW w:w="1881" w:type="dxa"/>
            <w:shd w:val="clear" w:color="auto" w:fill="F2F2F2" w:themeFill="background1" w:themeFillShade="F2"/>
            <w:vAlign w:val="center"/>
            <w:hideMark/>
          </w:tcPr>
          <w:p w14:paraId="5B32E119"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0</w:t>
            </w:r>
          </w:p>
        </w:tc>
      </w:tr>
      <w:tr w:rsidR="002C38AC" w:rsidRPr="00CC683C" w14:paraId="3345597C" w14:textId="77777777" w:rsidTr="004750E0">
        <w:trPr>
          <w:cantSplit/>
        </w:trPr>
        <w:tc>
          <w:tcPr>
            <w:tcW w:w="1988" w:type="dxa"/>
            <w:shd w:val="clear" w:color="auto" w:fill="auto"/>
            <w:hideMark/>
          </w:tcPr>
          <w:p w14:paraId="74EA8175"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1.1. valsts pamatbudžets, tai skaitā ieņēmumi no maksas pakalpojumiem un citi pašu ieņēmumi</w:t>
            </w:r>
          </w:p>
        </w:tc>
        <w:tc>
          <w:tcPr>
            <w:tcW w:w="963" w:type="dxa"/>
            <w:shd w:val="clear" w:color="auto" w:fill="auto"/>
            <w:vAlign w:val="center"/>
            <w:hideMark/>
          </w:tcPr>
          <w:p w14:paraId="6375657B" w14:textId="39810464" w:rsidR="002C38AC" w:rsidRPr="00CC683C" w:rsidRDefault="007C3DE0" w:rsidP="00FF3892">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58 693 872</w:t>
            </w:r>
          </w:p>
        </w:tc>
        <w:tc>
          <w:tcPr>
            <w:tcW w:w="990" w:type="dxa"/>
            <w:shd w:val="clear" w:color="auto" w:fill="auto"/>
            <w:vAlign w:val="center"/>
            <w:hideMark/>
          </w:tcPr>
          <w:p w14:paraId="29C302D1"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0</w:t>
            </w:r>
          </w:p>
        </w:tc>
        <w:tc>
          <w:tcPr>
            <w:tcW w:w="836" w:type="dxa"/>
            <w:shd w:val="clear" w:color="auto" w:fill="auto"/>
            <w:vAlign w:val="center"/>
            <w:hideMark/>
          </w:tcPr>
          <w:p w14:paraId="394FCB51" w14:textId="1584EEFA" w:rsidR="002C38AC" w:rsidRPr="00CC683C" w:rsidRDefault="007C3DE0" w:rsidP="00FF3892">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58 828 454</w:t>
            </w:r>
          </w:p>
        </w:tc>
        <w:tc>
          <w:tcPr>
            <w:tcW w:w="852" w:type="dxa"/>
            <w:shd w:val="clear" w:color="auto" w:fill="auto"/>
            <w:vAlign w:val="center"/>
            <w:hideMark/>
          </w:tcPr>
          <w:p w14:paraId="4537AF87"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0</w:t>
            </w:r>
          </w:p>
        </w:tc>
        <w:tc>
          <w:tcPr>
            <w:tcW w:w="837" w:type="dxa"/>
            <w:shd w:val="clear" w:color="auto" w:fill="auto"/>
            <w:vAlign w:val="center"/>
            <w:hideMark/>
          </w:tcPr>
          <w:p w14:paraId="0455A45D" w14:textId="6A1ADF1C" w:rsidR="002C38AC" w:rsidRPr="00CC683C" w:rsidRDefault="007C3DE0" w:rsidP="00FF3892">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58 828 454</w:t>
            </w:r>
          </w:p>
        </w:tc>
        <w:tc>
          <w:tcPr>
            <w:tcW w:w="867" w:type="dxa"/>
            <w:shd w:val="clear" w:color="auto" w:fill="auto"/>
            <w:vAlign w:val="center"/>
            <w:hideMark/>
          </w:tcPr>
          <w:p w14:paraId="648F40DA"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0</w:t>
            </w:r>
          </w:p>
        </w:tc>
        <w:tc>
          <w:tcPr>
            <w:tcW w:w="1881" w:type="dxa"/>
            <w:shd w:val="clear" w:color="auto" w:fill="auto"/>
            <w:vAlign w:val="center"/>
            <w:hideMark/>
          </w:tcPr>
          <w:p w14:paraId="66B7C675"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0</w:t>
            </w:r>
          </w:p>
        </w:tc>
      </w:tr>
      <w:tr w:rsidR="002C38AC" w:rsidRPr="00CC683C" w14:paraId="5A9767DD" w14:textId="77777777" w:rsidTr="004750E0">
        <w:trPr>
          <w:cantSplit/>
        </w:trPr>
        <w:tc>
          <w:tcPr>
            <w:tcW w:w="1988" w:type="dxa"/>
            <w:shd w:val="clear" w:color="auto" w:fill="auto"/>
            <w:hideMark/>
          </w:tcPr>
          <w:p w14:paraId="0686C1DE"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1.2. valsts speciālais budžets</w:t>
            </w:r>
          </w:p>
        </w:tc>
        <w:tc>
          <w:tcPr>
            <w:tcW w:w="963" w:type="dxa"/>
            <w:shd w:val="clear" w:color="auto" w:fill="auto"/>
            <w:vAlign w:val="center"/>
            <w:hideMark/>
          </w:tcPr>
          <w:p w14:paraId="7AC810A0"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0</w:t>
            </w:r>
          </w:p>
        </w:tc>
        <w:tc>
          <w:tcPr>
            <w:tcW w:w="990" w:type="dxa"/>
            <w:shd w:val="clear" w:color="auto" w:fill="auto"/>
            <w:vAlign w:val="center"/>
            <w:hideMark/>
          </w:tcPr>
          <w:p w14:paraId="6832C60E"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0</w:t>
            </w:r>
          </w:p>
        </w:tc>
        <w:tc>
          <w:tcPr>
            <w:tcW w:w="836" w:type="dxa"/>
            <w:shd w:val="clear" w:color="auto" w:fill="auto"/>
            <w:vAlign w:val="center"/>
            <w:hideMark/>
          </w:tcPr>
          <w:p w14:paraId="7EE4F1B5"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0</w:t>
            </w:r>
          </w:p>
        </w:tc>
        <w:tc>
          <w:tcPr>
            <w:tcW w:w="852" w:type="dxa"/>
            <w:shd w:val="clear" w:color="auto" w:fill="auto"/>
            <w:vAlign w:val="center"/>
            <w:hideMark/>
          </w:tcPr>
          <w:p w14:paraId="301998CD"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0</w:t>
            </w:r>
          </w:p>
        </w:tc>
        <w:tc>
          <w:tcPr>
            <w:tcW w:w="837" w:type="dxa"/>
            <w:shd w:val="clear" w:color="auto" w:fill="auto"/>
            <w:vAlign w:val="center"/>
            <w:hideMark/>
          </w:tcPr>
          <w:p w14:paraId="6107C79D"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0</w:t>
            </w:r>
          </w:p>
        </w:tc>
        <w:tc>
          <w:tcPr>
            <w:tcW w:w="867" w:type="dxa"/>
            <w:shd w:val="clear" w:color="auto" w:fill="auto"/>
            <w:vAlign w:val="center"/>
            <w:hideMark/>
          </w:tcPr>
          <w:p w14:paraId="0281B565"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0</w:t>
            </w:r>
          </w:p>
        </w:tc>
        <w:tc>
          <w:tcPr>
            <w:tcW w:w="1881" w:type="dxa"/>
            <w:shd w:val="clear" w:color="auto" w:fill="auto"/>
            <w:vAlign w:val="center"/>
            <w:hideMark/>
          </w:tcPr>
          <w:p w14:paraId="4518919F"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0</w:t>
            </w:r>
          </w:p>
        </w:tc>
      </w:tr>
      <w:tr w:rsidR="002C38AC" w:rsidRPr="00CC683C" w14:paraId="691B8264" w14:textId="77777777" w:rsidTr="004750E0">
        <w:trPr>
          <w:cantSplit/>
        </w:trPr>
        <w:tc>
          <w:tcPr>
            <w:tcW w:w="1988" w:type="dxa"/>
            <w:shd w:val="clear" w:color="auto" w:fill="auto"/>
            <w:hideMark/>
          </w:tcPr>
          <w:p w14:paraId="7D7877BA"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1.3. pašvaldību budžets</w:t>
            </w:r>
          </w:p>
        </w:tc>
        <w:tc>
          <w:tcPr>
            <w:tcW w:w="963" w:type="dxa"/>
            <w:shd w:val="clear" w:color="auto" w:fill="auto"/>
            <w:vAlign w:val="center"/>
            <w:hideMark/>
          </w:tcPr>
          <w:p w14:paraId="119610BC"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0</w:t>
            </w:r>
          </w:p>
        </w:tc>
        <w:tc>
          <w:tcPr>
            <w:tcW w:w="990" w:type="dxa"/>
            <w:shd w:val="clear" w:color="auto" w:fill="auto"/>
            <w:vAlign w:val="center"/>
            <w:hideMark/>
          </w:tcPr>
          <w:p w14:paraId="450CC102"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0</w:t>
            </w:r>
          </w:p>
        </w:tc>
        <w:tc>
          <w:tcPr>
            <w:tcW w:w="836" w:type="dxa"/>
            <w:shd w:val="clear" w:color="auto" w:fill="auto"/>
            <w:vAlign w:val="center"/>
            <w:hideMark/>
          </w:tcPr>
          <w:p w14:paraId="155532DC"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0</w:t>
            </w:r>
          </w:p>
        </w:tc>
        <w:tc>
          <w:tcPr>
            <w:tcW w:w="852" w:type="dxa"/>
            <w:shd w:val="clear" w:color="auto" w:fill="auto"/>
            <w:vAlign w:val="center"/>
            <w:hideMark/>
          </w:tcPr>
          <w:p w14:paraId="008CE031"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0</w:t>
            </w:r>
          </w:p>
        </w:tc>
        <w:tc>
          <w:tcPr>
            <w:tcW w:w="837" w:type="dxa"/>
            <w:shd w:val="clear" w:color="auto" w:fill="auto"/>
            <w:vAlign w:val="center"/>
            <w:hideMark/>
          </w:tcPr>
          <w:p w14:paraId="3781691B"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0</w:t>
            </w:r>
          </w:p>
        </w:tc>
        <w:tc>
          <w:tcPr>
            <w:tcW w:w="867" w:type="dxa"/>
            <w:shd w:val="clear" w:color="auto" w:fill="auto"/>
            <w:vAlign w:val="center"/>
            <w:hideMark/>
          </w:tcPr>
          <w:p w14:paraId="7AA9F837"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0</w:t>
            </w:r>
          </w:p>
        </w:tc>
        <w:tc>
          <w:tcPr>
            <w:tcW w:w="1881" w:type="dxa"/>
            <w:shd w:val="clear" w:color="auto" w:fill="auto"/>
            <w:vAlign w:val="center"/>
            <w:hideMark/>
          </w:tcPr>
          <w:p w14:paraId="65A43F41"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0</w:t>
            </w:r>
          </w:p>
        </w:tc>
      </w:tr>
      <w:tr w:rsidR="002C38AC" w:rsidRPr="00CC683C" w14:paraId="2C7BA7D2" w14:textId="77777777" w:rsidTr="004750E0">
        <w:trPr>
          <w:cantSplit/>
        </w:trPr>
        <w:tc>
          <w:tcPr>
            <w:tcW w:w="1988" w:type="dxa"/>
            <w:shd w:val="clear" w:color="auto" w:fill="F2F2F2" w:themeFill="background1" w:themeFillShade="F2"/>
            <w:hideMark/>
          </w:tcPr>
          <w:p w14:paraId="5F66381A"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2. Budžeta izdevumi</w:t>
            </w:r>
          </w:p>
        </w:tc>
        <w:tc>
          <w:tcPr>
            <w:tcW w:w="963" w:type="dxa"/>
            <w:shd w:val="clear" w:color="auto" w:fill="F2F2F2" w:themeFill="background1" w:themeFillShade="F2"/>
            <w:vAlign w:val="center"/>
            <w:hideMark/>
          </w:tcPr>
          <w:p w14:paraId="6F832E5C" w14:textId="78792230" w:rsidR="002C38AC" w:rsidRPr="00CC683C" w:rsidRDefault="007C3DE0" w:rsidP="00FF3892">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58 693 872</w:t>
            </w:r>
          </w:p>
        </w:tc>
        <w:tc>
          <w:tcPr>
            <w:tcW w:w="990" w:type="dxa"/>
            <w:shd w:val="clear" w:color="auto" w:fill="F2F2F2" w:themeFill="background1" w:themeFillShade="F2"/>
          </w:tcPr>
          <w:p w14:paraId="1696755D" w14:textId="2065CB32" w:rsidR="002C38AC" w:rsidRPr="00CC683C" w:rsidRDefault="00C57F56"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4</w:t>
            </w:r>
            <w:r w:rsidR="00BA793D" w:rsidRPr="00CC683C">
              <w:rPr>
                <w:rFonts w:ascii="Times New Roman" w:hAnsi="Times New Roman" w:cs="Times New Roman"/>
                <w:color w:val="000000" w:themeColor="text1"/>
                <w:sz w:val="20"/>
                <w:szCs w:val="20"/>
              </w:rPr>
              <w:t> 324 233</w:t>
            </w:r>
          </w:p>
        </w:tc>
        <w:tc>
          <w:tcPr>
            <w:tcW w:w="836" w:type="dxa"/>
            <w:shd w:val="clear" w:color="auto" w:fill="F2F2F2" w:themeFill="background1" w:themeFillShade="F2"/>
            <w:vAlign w:val="center"/>
            <w:hideMark/>
          </w:tcPr>
          <w:p w14:paraId="252120AB" w14:textId="02DEDF6F" w:rsidR="002C38AC" w:rsidRPr="00CC683C" w:rsidRDefault="007C3DE0" w:rsidP="00FF3892">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58 828 454</w:t>
            </w:r>
          </w:p>
        </w:tc>
        <w:tc>
          <w:tcPr>
            <w:tcW w:w="852" w:type="dxa"/>
            <w:shd w:val="clear" w:color="auto" w:fill="F2F2F2" w:themeFill="background1" w:themeFillShade="F2"/>
            <w:vAlign w:val="center"/>
            <w:hideMark/>
          </w:tcPr>
          <w:p w14:paraId="02EEF639"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0</w:t>
            </w:r>
          </w:p>
        </w:tc>
        <w:tc>
          <w:tcPr>
            <w:tcW w:w="837" w:type="dxa"/>
            <w:shd w:val="clear" w:color="auto" w:fill="F2F2F2" w:themeFill="background1" w:themeFillShade="F2"/>
            <w:vAlign w:val="center"/>
            <w:hideMark/>
          </w:tcPr>
          <w:p w14:paraId="2468A1BB" w14:textId="63587531" w:rsidR="002C38AC" w:rsidRPr="00CC683C" w:rsidRDefault="007C3DE0" w:rsidP="00FF3892">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58 828 454</w:t>
            </w:r>
          </w:p>
        </w:tc>
        <w:tc>
          <w:tcPr>
            <w:tcW w:w="867" w:type="dxa"/>
            <w:shd w:val="clear" w:color="auto" w:fill="F2F2F2" w:themeFill="background1" w:themeFillShade="F2"/>
            <w:vAlign w:val="center"/>
            <w:hideMark/>
          </w:tcPr>
          <w:p w14:paraId="5D113F2D"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0</w:t>
            </w:r>
          </w:p>
        </w:tc>
        <w:tc>
          <w:tcPr>
            <w:tcW w:w="1881" w:type="dxa"/>
            <w:shd w:val="clear" w:color="auto" w:fill="F2F2F2" w:themeFill="background1" w:themeFillShade="F2"/>
            <w:vAlign w:val="center"/>
            <w:hideMark/>
          </w:tcPr>
          <w:p w14:paraId="79B193AF"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0</w:t>
            </w:r>
          </w:p>
        </w:tc>
      </w:tr>
      <w:tr w:rsidR="002C38AC" w:rsidRPr="00CC683C" w14:paraId="5DD0F87B" w14:textId="77777777" w:rsidTr="004750E0">
        <w:trPr>
          <w:cantSplit/>
        </w:trPr>
        <w:tc>
          <w:tcPr>
            <w:tcW w:w="1988" w:type="dxa"/>
            <w:shd w:val="clear" w:color="auto" w:fill="auto"/>
            <w:hideMark/>
          </w:tcPr>
          <w:p w14:paraId="1EE1F7E3"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2.1. valsts pamatbudžets</w:t>
            </w:r>
          </w:p>
        </w:tc>
        <w:tc>
          <w:tcPr>
            <w:tcW w:w="963" w:type="dxa"/>
            <w:shd w:val="clear" w:color="auto" w:fill="auto"/>
            <w:vAlign w:val="center"/>
            <w:hideMark/>
          </w:tcPr>
          <w:p w14:paraId="5DEF75B6" w14:textId="5092CB61" w:rsidR="002C38AC" w:rsidRPr="00CC683C" w:rsidRDefault="007C3DE0" w:rsidP="00FF3892">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58 693 872</w:t>
            </w:r>
          </w:p>
        </w:tc>
        <w:tc>
          <w:tcPr>
            <w:tcW w:w="990" w:type="dxa"/>
            <w:shd w:val="clear" w:color="auto" w:fill="auto"/>
          </w:tcPr>
          <w:p w14:paraId="4683B470" w14:textId="5706E68F" w:rsidR="002C38AC" w:rsidRPr="00CC683C" w:rsidRDefault="00C57F56"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4</w:t>
            </w:r>
            <w:r w:rsidR="00BA793D" w:rsidRPr="00CC683C">
              <w:rPr>
                <w:rFonts w:ascii="Times New Roman" w:hAnsi="Times New Roman" w:cs="Times New Roman"/>
                <w:color w:val="000000" w:themeColor="text1"/>
                <w:sz w:val="20"/>
                <w:szCs w:val="20"/>
              </w:rPr>
              <w:t> 324 233</w:t>
            </w:r>
          </w:p>
        </w:tc>
        <w:tc>
          <w:tcPr>
            <w:tcW w:w="836" w:type="dxa"/>
            <w:shd w:val="clear" w:color="auto" w:fill="auto"/>
            <w:vAlign w:val="center"/>
            <w:hideMark/>
          </w:tcPr>
          <w:p w14:paraId="45AE070D" w14:textId="0CAF9712" w:rsidR="002C38AC" w:rsidRPr="00CC683C" w:rsidRDefault="007C3DE0" w:rsidP="00FF3892">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58 828 454</w:t>
            </w:r>
          </w:p>
        </w:tc>
        <w:tc>
          <w:tcPr>
            <w:tcW w:w="852" w:type="dxa"/>
            <w:shd w:val="clear" w:color="auto" w:fill="auto"/>
            <w:vAlign w:val="center"/>
            <w:hideMark/>
          </w:tcPr>
          <w:p w14:paraId="405159CF"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0</w:t>
            </w:r>
          </w:p>
        </w:tc>
        <w:tc>
          <w:tcPr>
            <w:tcW w:w="837" w:type="dxa"/>
            <w:shd w:val="clear" w:color="auto" w:fill="auto"/>
            <w:vAlign w:val="center"/>
            <w:hideMark/>
          </w:tcPr>
          <w:p w14:paraId="0BEF3D1C" w14:textId="798F6EB8" w:rsidR="002C38AC" w:rsidRPr="00CC683C" w:rsidRDefault="007C3DE0" w:rsidP="00FF3892">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58 828 454</w:t>
            </w:r>
          </w:p>
        </w:tc>
        <w:tc>
          <w:tcPr>
            <w:tcW w:w="867" w:type="dxa"/>
            <w:shd w:val="clear" w:color="auto" w:fill="auto"/>
            <w:vAlign w:val="center"/>
            <w:hideMark/>
          </w:tcPr>
          <w:p w14:paraId="740805A7"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0</w:t>
            </w:r>
          </w:p>
        </w:tc>
        <w:tc>
          <w:tcPr>
            <w:tcW w:w="1881" w:type="dxa"/>
            <w:shd w:val="clear" w:color="auto" w:fill="auto"/>
            <w:vAlign w:val="center"/>
            <w:hideMark/>
          </w:tcPr>
          <w:p w14:paraId="72CDD77E"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0</w:t>
            </w:r>
          </w:p>
        </w:tc>
      </w:tr>
      <w:tr w:rsidR="002C38AC" w:rsidRPr="00CC683C" w14:paraId="08754406" w14:textId="77777777" w:rsidTr="004750E0">
        <w:trPr>
          <w:cantSplit/>
        </w:trPr>
        <w:tc>
          <w:tcPr>
            <w:tcW w:w="1988" w:type="dxa"/>
            <w:shd w:val="clear" w:color="auto" w:fill="auto"/>
            <w:hideMark/>
          </w:tcPr>
          <w:p w14:paraId="34D95C54"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lastRenderedPageBreak/>
              <w:t>2.2. valsts speciālais budžets</w:t>
            </w:r>
          </w:p>
        </w:tc>
        <w:tc>
          <w:tcPr>
            <w:tcW w:w="963" w:type="dxa"/>
            <w:shd w:val="clear" w:color="auto" w:fill="auto"/>
            <w:vAlign w:val="center"/>
            <w:hideMark/>
          </w:tcPr>
          <w:p w14:paraId="11B7CD99"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0</w:t>
            </w:r>
          </w:p>
        </w:tc>
        <w:tc>
          <w:tcPr>
            <w:tcW w:w="990" w:type="dxa"/>
            <w:shd w:val="clear" w:color="auto" w:fill="auto"/>
            <w:vAlign w:val="center"/>
            <w:hideMark/>
          </w:tcPr>
          <w:p w14:paraId="53571A35"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0</w:t>
            </w:r>
          </w:p>
        </w:tc>
        <w:tc>
          <w:tcPr>
            <w:tcW w:w="836" w:type="dxa"/>
            <w:shd w:val="clear" w:color="auto" w:fill="auto"/>
            <w:vAlign w:val="center"/>
            <w:hideMark/>
          </w:tcPr>
          <w:p w14:paraId="4F9542DD"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0</w:t>
            </w:r>
          </w:p>
        </w:tc>
        <w:tc>
          <w:tcPr>
            <w:tcW w:w="852" w:type="dxa"/>
            <w:shd w:val="clear" w:color="auto" w:fill="auto"/>
            <w:vAlign w:val="center"/>
            <w:hideMark/>
          </w:tcPr>
          <w:p w14:paraId="2C32E96F"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0</w:t>
            </w:r>
          </w:p>
        </w:tc>
        <w:tc>
          <w:tcPr>
            <w:tcW w:w="837" w:type="dxa"/>
            <w:shd w:val="clear" w:color="auto" w:fill="auto"/>
            <w:vAlign w:val="center"/>
            <w:hideMark/>
          </w:tcPr>
          <w:p w14:paraId="3832164D"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0</w:t>
            </w:r>
          </w:p>
        </w:tc>
        <w:tc>
          <w:tcPr>
            <w:tcW w:w="867" w:type="dxa"/>
            <w:shd w:val="clear" w:color="auto" w:fill="auto"/>
            <w:vAlign w:val="center"/>
            <w:hideMark/>
          </w:tcPr>
          <w:p w14:paraId="748E4CAE"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0</w:t>
            </w:r>
          </w:p>
        </w:tc>
        <w:tc>
          <w:tcPr>
            <w:tcW w:w="1881" w:type="dxa"/>
            <w:shd w:val="clear" w:color="auto" w:fill="auto"/>
            <w:vAlign w:val="center"/>
            <w:hideMark/>
          </w:tcPr>
          <w:p w14:paraId="12209EB5"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0</w:t>
            </w:r>
          </w:p>
        </w:tc>
      </w:tr>
      <w:tr w:rsidR="002C38AC" w:rsidRPr="00CC683C" w14:paraId="19C252F3" w14:textId="77777777" w:rsidTr="004750E0">
        <w:trPr>
          <w:cantSplit/>
        </w:trPr>
        <w:tc>
          <w:tcPr>
            <w:tcW w:w="1988" w:type="dxa"/>
            <w:shd w:val="clear" w:color="auto" w:fill="auto"/>
            <w:hideMark/>
          </w:tcPr>
          <w:p w14:paraId="15BF4B7C"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2.3. pašvaldību budžets</w:t>
            </w:r>
          </w:p>
        </w:tc>
        <w:tc>
          <w:tcPr>
            <w:tcW w:w="963" w:type="dxa"/>
            <w:shd w:val="clear" w:color="auto" w:fill="auto"/>
            <w:vAlign w:val="center"/>
            <w:hideMark/>
          </w:tcPr>
          <w:p w14:paraId="66BF9B74"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0</w:t>
            </w:r>
          </w:p>
        </w:tc>
        <w:tc>
          <w:tcPr>
            <w:tcW w:w="990" w:type="dxa"/>
            <w:shd w:val="clear" w:color="auto" w:fill="auto"/>
            <w:vAlign w:val="center"/>
            <w:hideMark/>
          </w:tcPr>
          <w:p w14:paraId="5FBB8EF3"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0</w:t>
            </w:r>
          </w:p>
        </w:tc>
        <w:tc>
          <w:tcPr>
            <w:tcW w:w="836" w:type="dxa"/>
            <w:shd w:val="clear" w:color="auto" w:fill="auto"/>
            <w:vAlign w:val="center"/>
            <w:hideMark/>
          </w:tcPr>
          <w:p w14:paraId="3967EA00"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0</w:t>
            </w:r>
          </w:p>
        </w:tc>
        <w:tc>
          <w:tcPr>
            <w:tcW w:w="852" w:type="dxa"/>
            <w:shd w:val="clear" w:color="auto" w:fill="auto"/>
            <w:vAlign w:val="center"/>
            <w:hideMark/>
          </w:tcPr>
          <w:p w14:paraId="6288E727"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0</w:t>
            </w:r>
          </w:p>
        </w:tc>
        <w:tc>
          <w:tcPr>
            <w:tcW w:w="837" w:type="dxa"/>
            <w:shd w:val="clear" w:color="auto" w:fill="auto"/>
            <w:vAlign w:val="center"/>
            <w:hideMark/>
          </w:tcPr>
          <w:p w14:paraId="3918A540"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0</w:t>
            </w:r>
          </w:p>
        </w:tc>
        <w:tc>
          <w:tcPr>
            <w:tcW w:w="867" w:type="dxa"/>
            <w:shd w:val="clear" w:color="auto" w:fill="auto"/>
            <w:vAlign w:val="center"/>
            <w:hideMark/>
          </w:tcPr>
          <w:p w14:paraId="0188592D"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0</w:t>
            </w:r>
          </w:p>
        </w:tc>
        <w:tc>
          <w:tcPr>
            <w:tcW w:w="1881" w:type="dxa"/>
            <w:shd w:val="clear" w:color="auto" w:fill="auto"/>
            <w:vAlign w:val="center"/>
            <w:hideMark/>
          </w:tcPr>
          <w:p w14:paraId="66D1CD6A"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0</w:t>
            </w:r>
          </w:p>
        </w:tc>
      </w:tr>
      <w:tr w:rsidR="002C38AC" w:rsidRPr="00CC683C" w14:paraId="13DC0FFE" w14:textId="77777777" w:rsidTr="004750E0">
        <w:trPr>
          <w:cantSplit/>
        </w:trPr>
        <w:tc>
          <w:tcPr>
            <w:tcW w:w="1988" w:type="dxa"/>
            <w:shd w:val="clear" w:color="auto" w:fill="F2F2F2" w:themeFill="background1" w:themeFillShade="F2"/>
            <w:hideMark/>
          </w:tcPr>
          <w:p w14:paraId="4EF4E162"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3. Finansiālā ietekme</w:t>
            </w:r>
          </w:p>
        </w:tc>
        <w:tc>
          <w:tcPr>
            <w:tcW w:w="963" w:type="dxa"/>
            <w:shd w:val="clear" w:color="auto" w:fill="F2F2F2" w:themeFill="background1" w:themeFillShade="F2"/>
            <w:vAlign w:val="center"/>
            <w:hideMark/>
          </w:tcPr>
          <w:p w14:paraId="237753C8"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0</w:t>
            </w:r>
          </w:p>
        </w:tc>
        <w:tc>
          <w:tcPr>
            <w:tcW w:w="990" w:type="dxa"/>
            <w:shd w:val="clear" w:color="auto" w:fill="F2F2F2" w:themeFill="background1" w:themeFillShade="F2"/>
            <w:vAlign w:val="center"/>
          </w:tcPr>
          <w:p w14:paraId="33D5D7B4" w14:textId="549D3B3A"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w:t>
            </w:r>
            <w:r w:rsidR="00C57F56" w:rsidRPr="00CC683C">
              <w:rPr>
                <w:rFonts w:ascii="Times New Roman" w:hAnsi="Times New Roman" w:cs="Times New Roman"/>
                <w:color w:val="000000" w:themeColor="text1"/>
                <w:sz w:val="20"/>
                <w:szCs w:val="20"/>
              </w:rPr>
              <w:t>4</w:t>
            </w:r>
            <w:r w:rsidR="00BA793D" w:rsidRPr="00CC683C">
              <w:rPr>
                <w:rFonts w:ascii="Times New Roman" w:hAnsi="Times New Roman" w:cs="Times New Roman"/>
                <w:color w:val="000000" w:themeColor="text1"/>
                <w:sz w:val="20"/>
                <w:szCs w:val="20"/>
              </w:rPr>
              <w:t> 324 233</w:t>
            </w:r>
          </w:p>
        </w:tc>
        <w:tc>
          <w:tcPr>
            <w:tcW w:w="836" w:type="dxa"/>
            <w:shd w:val="clear" w:color="auto" w:fill="F2F2F2" w:themeFill="background1" w:themeFillShade="F2"/>
            <w:vAlign w:val="center"/>
            <w:hideMark/>
          </w:tcPr>
          <w:p w14:paraId="2DC0E923"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0</w:t>
            </w:r>
          </w:p>
        </w:tc>
        <w:tc>
          <w:tcPr>
            <w:tcW w:w="852" w:type="dxa"/>
            <w:shd w:val="clear" w:color="auto" w:fill="F2F2F2" w:themeFill="background1" w:themeFillShade="F2"/>
            <w:vAlign w:val="center"/>
            <w:hideMark/>
          </w:tcPr>
          <w:p w14:paraId="5CBCA7E6"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0</w:t>
            </w:r>
          </w:p>
        </w:tc>
        <w:tc>
          <w:tcPr>
            <w:tcW w:w="837" w:type="dxa"/>
            <w:shd w:val="clear" w:color="auto" w:fill="F2F2F2" w:themeFill="background1" w:themeFillShade="F2"/>
            <w:vAlign w:val="center"/>
            <w:hideMark/>
          </w:tcPr>
          <w:p w14:paraId="4C8207A2"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0</w:t>
            </w:r>
          </w:p>
        </w:tc>
        <w:tc>
          <w:tcPr>
            <w:tcW w:w="867" w:type="dxa"/>
            <w:shd w:val="clear" w:color="auto" w:fill="F2F2F2" w:themeFill="background1" w:themeFillShade="F2"/>
            <w:vAlign w:val="center"/>
            <w:hideMark/>
          </w:tcPr>
          <w:p w14:paraId="336BACF7"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0</w:t>
            </w:r>
          </w:p>
        </w:tc>
        <w:tc>
          <w:tcPr>
            <w:tcW w:w="1881" w:type="dxa"/>
            <w:shd w:val="clear" w:color="auto" w:fill="F2F2F2" w:themeFill="background1" w:themeFillShade="F2"/>
            <w:vAlign w:val="center"/>
            <w:hideMark/>
          </w:tcPr>
          <w:p w14:paraId="44D754C6"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0</w:t>
            </w:r>
          </w:p>
        </w:tc>
      </w:tr>
      <w:tr w:rsidR="002C38AC" w:rsidRPr="00CC683C" w14:paraId="2CA4DFD9" w14:textId="77777777" w:rsidTr="004750E0">
        <w:trPr>
          <w:cantSplit/>
        </w:trPr>
        <w:tc>
          <w:tcPr>
            <w:tcW w:w="1988" w:type="dxa"/>
            <w:shd w:val="clear" w:color="auto" w:fill="auto"/>
            <w:hideMark/>
          </w:tcPr>
          <w:p w14:paraId="7C5E3180"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3.1. valsts pamatbudžets</w:t>
            </w:r>
          </w:p>
        </w:tc>
        <w:tc>
          <w:tcPr>
            <w:tcW w:w="963" w:type="dxa"/>
            <w:shd w:val="clear" w:color="auto" w:fill="auto"/>
            <w:vAlign w:val="center"/>
            <w:hideMark/>
          </w:tcPr>
          <w:p w14:paraId="449DFE7A"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0</w:t>
            </w:r>
          </w:p>
        </w:tc>
        <w:tc>
          <w:tcPr>
            <w:tcW w:w="990" w:type="dxa"/>
            <w:shd w:val="clear" w:color="auto" w:fill="auto"/>
            <w:vAlign w:val="center"/>
          </w:tcPr>
          <w:p w14:paraId="7C385546" w14:textId="1075FB2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w:t>
            </w:r>
            <w:r w:rsidR="00C57F56" w:rsidRPr="00CC683C">
              <w:rPr>
                <w:rFonts w:ascii="Times New Roman" w:hAnsi="Times New Roman" w:cs="Times New Roman"/>
                <w:color w:val="000000" w:themeColor="text1"/>
                <w:sz w:val="20"/>
                <w:szCs w:val="20"/>
              </w:rPr>
              <w:t>4</w:t>
            </w:r>
            <w:r w:rsidR="00BA793D" w:rsidRPr="00CC683C">
              <w:rPr>
                <w:rFonts w:ascii="Times New Roman" w:hAnsi="Times New Roman" w:cs="Times New Roman"/>
                <w:color w:val="000000" w:themeColor="text1"/>
                <w:sz w:val="20"/>
                <w:szCs w:val="20"/>
              </w:rPr>
              <w:t> 324 233</w:t>
            </w:r>
          </w:p>
        </w:tc>
        <w:tc>
          <w:tcPr>
            <w:tcW w:w="836" w:type="dxa"/>
            <w:shd w:val="clear" w:color="auto" w:fill="auto"/>
            <w:vAlign w:val="center"/>
            <w:hideMark/>
          </w:tcPr>
          <w:p w14:paraId="182C5F29"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0</w:t>
            </w:r>
          </w:p>
        </w:tc>
        <w:tc>
          <w:tcPr>
            <w:tcW w:w="852" w:type="dxa"/>
            <w:shd w:val="clear" w:color="auto" w:fill="auto"/>
            <w:vAlign w:val="center"/>
            <w:hideMark/>
          </w:tcPr>
          <w:p w14:paraId="794B5DC4"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0</w:t>
            </w:r>
          </w:p>
        </w:tc>
        <w:tc>
          <w:tcPr>
            <w:tcW w:w="837" w:type="dxa"/>
            <w:shd w:val="clear" w:color="auto" w:fill="auto"/>
            <w:vAlign w:val="center"/>
            <w:hideMark/>
          </w:tcPr>
          <w:p w14:paraId="5B59190B"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0</w:t>
            </w:r>
          </w:p>
        </w:tc>
        <w:tc>
          <w:tcPr>
            <w:tcW w:w="867" w:type="dxa"/>
            <w:shd w:val="clear" w:color="auto" w:fill="auto"/>
            <w:vAlign w:val="center"/>
            <w:hideMark/>
          </w:tcPr>
          <w:p w14:paraId="0422AA1E"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0</w:t>
            </w:r>
          </w:p>
        </w:tc>
        <w:tc>
          <w:tcPr>
            <w:tcW w:w="1881" w:type="dxa"/>
            <w:shd w:val="clear" w:color="auto" w:fill="auto"/>
            <w:vAlign w:val="center"/>
            <w:hideMark/>
          </w:tcPr>
          <w:p w14:paraId="40E502B0"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0</w:t>
            </w:r>
          </w:p>
        </w:tc>
      </w:tr>
      <w:tr w:rsidR="002C38AC" w:rsidRPr="00CC683C" w14:paraId="46D20E62" w14:textId="77777777" w:rsidTr="004750E0">
        <w:trPr>
          <w:cantSplit/>
        </w:trPr>
        <w:tc>
          <w:tcPr>
            <w:tcW w:w="1988" w:type="dxa"/>
            <w:shd w:val="clear" w:color="auto" w:fill="auto"/>
            <w:hideMark/>
          </w:tcPr>
          <w:p w14:paraId="4C2C4D5D"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3.2. speciālais budžets</w:t>
            </w:r>
          </w:p>
        </w:tc>
        <w:tc>
          <w:tcPr>
            <w:tcW w:w="963" w:type="dxa"/>
            <w:shd w:val="clear" w:color="auto" w:fill="auto"/>
            <w:vAlign w:val="center"/>
            <w:hideMark/>
          </w:tcPr>
          <w:p w14:paraId="5AA0D834"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0</w:t>
            </w:r>
          </w:p>
        </w:tc>
        <w:tc>
          <w:tcPr>
            <w:tcW w:w="990" w:type="dxa"/>
            <w:shd w:val="clear" w:color="auto" w:fill="auto"/>
            <w:vAlign w:val="center"/>
          </w:tcPr>
          <w:p w14:paraId="6793208D"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0</w:t>
            </w:r>
          </w:p>
        </w:tc>
        <w:tc>
          <w:tcPr>
            <w:tcW w:w="836" w:type="dxa"/>
            <w:shd w:val="clear" w:color="auto" w:fill="auto"/>
            <w:vAlign w:val="center"/>
            <w:hideMark/>
          </w:tcPr>
          <w:p w14:paraId="12549D03"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0</w:t>
            </w:r>
          </w:p>
        </w:tc>
        <w:tc>
          <w:tcPr>
            <w:tcW w:w="852" w:type="dxa"/>
            <w:shd w:val="clear" w:color="auto" w:fill="auto"/>
            <w:vAlign w:val="center"/>
            <w:hideMark/>
          </w:tcPr>
          <w:p w14:paraId="5318431F"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0</w:t>
            </w:r>
          </w:p>
        </w:tc>
        <w:tc>
          <w:tcPr>
            <w:tcW w:w="837" w:type="dxa"/>
            <w:shd w:val="clear" w:color="auto" w:fill="auto"/>
            <w:vAlign w:val="center"/>
            <w:hideMark/>
          </w:tcPr>
          <w:p w14:paraId="64D3DD97"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0</w:t>
            </w:r>
          </w:p>
        </w:tc>
        <w:tc>
          <w:tcPr>
            <w:tcW w:w="867" w:type="dxa"/>
            <w:shd w:val="clear" w:color="auto" w:fill="auto"/>
            <w:vAlign w:val="center"/>
            <w:hideMark/>
          </w:tcPr>
          <w:p w14:paraId="2EE8E830"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0</w:t>
            </w:r>
          </w:p>
        </w:tc>
        <w:tc>
          <w:tcPr>
            <w:tcW w:w="1881" w:type="dxa"/>
            <w:shd w:val="clear" w:color="auto" w:fill="auto"/>
            <w:vAlign w:val="center"/>
            <w:hideMark/>
          </w:tcPr>
          <w:p w14:paraId="3820365B"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0</w:t>
            </w:r>
          </w:p>
        </w:tc>
      </w:tr>
      <w:tr w:rsidR="002C38AC" w:rsidRPr="00CC683C" w14:paraId="28ADA397" w14:textId="77777777" w:rsidTr="004750E0">
        <w:trPr>
          <w:cantSplit/>
        </w:trPr>
        <w:tc>
          <w:tcPr>
            <w:tcW w:w="1988" w:type="dxa"/>
            <w:shd w:val="clear" w:color="auto" w:fill="auto"/>
            <w:hideMark/>
          </w:tcPr>
          <w:p w14:paraId="037EB0D4"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3.3. pašvaldību budžets</w:t>
            </w:r>
          </w:p>
        </w:tc>
        <w:tc>
          <w:tcPr>
            <w:tcW w:w="963" w:type="dxa"/>
            <w:shd w:val="clear" w:color="auto" w:fill="auto"/>
            <w:vAlign w:val="center"/>
            <w:hideMark/>
          </w:tcPr>
          <w:p w14:paraId="2E5265B8"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0</w:t>
            </w:r>
          </w:p>
        </w:tc>
        <w:tc>
          <w:tcPr>
            <w:tcW w:w="990" w:type="dxa"/>
            <w:shd w:val="clear" w:color="auto" w:fill="auto"/>
            <w:vAlign w:val="center"/>
          </w:tcPr>
          <w:p w14:paraId="2A15203B"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0</w:t>
            </w:r>
          </w:p>
        </w:tc>
        <w:tc>
          <w:tcPr>
            <w:tcW w:w="836" w:type="dxa"/>
            <w:shd w:val="clear" w:color="auto" w:fill="auto"/>
            <w:vAlign w:val="center"/>
            <w:hideMark/>
          </w:tcPr>
          <w:p w14:paraId="07824FDA"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0</w:t>
            </w:r>
          </w:p>
        </w:tc>
        <w:tc>
          <w:tcPr>
            <w:tcW w:w="852" w:type="dxa"/>
            <w:shd w:val="clear" w:color="auto" w:fill="auto"/>
            <w:vAlign w:val="center"/>
            <w:hideMark/>
          </w:tcPr>
          <w:p w14:paraId="2D3E1E8F"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0</w:t>
            </w:r>
          </w:p>
        </w:tc>
        <w:tc>
          <w:tcPr>
            <w:tcW w:w="837" w:type="dxa"/>
            <w:shd w:val="clear" w:color="auto" w:fill="auto"/>
            <w:vAlign w:val="center"/>
            <w:hideMark/>
          </w:tcPr>
          <w:p w14:paraId="43272EEA"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0</w:t>
            </w:r>
          </w:p>
        </w:tc>
        <w:tc>
          <w:tcPr>
            <w:tcW w:w="867" w:type="dxa"/>
            <w:shd w:val="clear" w:color="auto" w:fill="auto"/>
            <w:vAlign w:val="center"/>
            <w:hideMark/>
          </w:tcPr>
          <w:p w14:paraId="513F8E1D"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0</w:t>
            </w:r>
          </w:p>
        </w:tc>
        <w:tc>
          <w:tcPr>
            <w:tcW w:w="1881" w:type="dxa"/>
            <w:shd w:val="clear" w:color="auto" w:fill="auto"/>
            <w:vAlign w:val="center"/>
            <w:hideMark/>
          </w:tcPr>
          <w:p w14:paraId="0E3BD6D7"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0</w:t>
            </w:r>
          </w:p>
        </w:tc>
      </w:tr>
      <w:tr w:rsidR="002C38AC" w:rsidRPr="00CC683C" w14:paraId="1911B479" w14:textId="77777777" w:rsidTr="004750E0">
        <w:trPr>
          <w:cantSplit/>
        </w:trPr>
        <w:tc>
          <w:tcPr>
            <w:tcW w:w="1988" w:type="dxa"/>
            <w:shd w:val="clear" w:color="auto" w:fill="auto"/>
            <w:hideMark/>
          </w:tcPr>
          <w:p w14:paraId="28699526"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4. Finanšu līdzekļi papildu izdevumu finansēšanai (kompensējošu izdevumu samazinājumu norāda ar "+" zīmi)</w:t>
            </w:r>
          </w:p>
        </w:tc>
        <w:tc>
          <w:tcPr>
            <w:tcW w:w="963" w:type="dxa"/>
            <w:shd w:val="clear" w:color="auto" w:fill="auto"/>
            <w:vAlign w:val="center"/>
            <w:hideMark/>
          </w:tcPr>
          <w:p w14:paraId="758B9C9B"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0</w:t>
            </w:r>
          </w:p>
        </w:tc>
        <w:tc>
          <w:tcPr>
            <w:tcW w:w="990" w:type="dxa"/>
            <w:shd w:val="clear" w:color="auto" w:fill="auto"/>
            <w:vAlign w:val="center"/>
          </w:tcPr>
          <w:p w14:paraId="0803E34B" w14:textId="435C6AA0" w:rsidR="002C38AC" w:rsidRPr="00CC683C" w:rsidRDefault="00C57F56"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4</w:t>
            </w:r>
            <w:r w:rsidR="00BA793D" w:rsidRPr="00CC683C">
              <w:rPr>
                <w:rFonts w:ascii="Times New Roman" w:hAnsi="Times New Roman" w:cs="Times New Roman"/>
                <w:color w:val="000000" w:themeColor="text1"/>
                <w:sz w:val="20"/>
                <w:szCs w:val="20"/>
              </w:rPr>
              <w:t> 324 233</w:t>
            </w:r>
          </w:p>
        </w:tc>
        <w:tc>
          <w:tcPr>
            <w:tcW w:w="836" w:type="dxa"/>
            <w:shd w:val="clear" w:color="auto" w:fill="auto"/>
            <w:vAlign w:val="center"/>
            <w:hideMark/>
          </w:tcPr>
          <w:p w14:paraId="183366D3"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0</w:t>
            </w:r>
          </w:p>
        </w:tc>
        <w:tc>
          <w:tcPr>
            <w:tcW w:w="852" w:type="dxa"/>
            <w:shd w:val="clear" w:color="auto" w:fill="auto"/>
            <w:vAlign w:val="center"/>
            <w:hideMark/>
          </w:tcPr>
          <w:p w14:paraId="06FC776F"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0</w:t>
            </w:r>
          </w:p>
        </w:tc>
        <w:tc>
          <w:tcPr>
            <w:tcW w:w="837" w:type="dxa"/>
            <w:shd w:val="clear" w:color="auto" w:fill="auto"/>
            <w:vAlign w:val="center"/>
            <w:hideMark/>
          </w:tcPr>
          <w:p w14:paraId="1E7E9B71"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0</w:t>
            </w:r>
          </w:p>
        </w:tc>
        <w:tc>
          <w:tcPr>
            <w:tcW w:w="867" w:type="dxa"/>
            <w:shd w:val="clear" w:color="auto" w:fill="auto"/>
            <w:vAlign w:val="center"/>
            <w:hideMark/>
          </w:tcPr>
          <w:p w14:paraId="7A1E07C7"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0</w:t>
            </w:r>
          </w:p>
        </w:tc>
        <w:tc>
          <w:tcPr>
            <w:tcW w:w="1881" w:type="dxa"/>
            <w:shd w:val="clear" w:color="auto" w:fill="auto"/>
            <w:vAlign w:val="center"/>
            <w:hideMark/>
          </w:tcPr>
          <w:p w14:paraId="6D1D534D"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0</w:t>
            </w:r>
          </w:p>
        </w:tc>
      </w:tr>
      <w:tr w:rsidR="002C38AC" w:rsidRPr="00CC683C" w14:paraId="32C79A5E" w14:textId="77777777" w:rsidTr="004750E0">
        <w:trPr>
          <w:cantSplit/>
        </w:trPr>
        <w:tc>
          <w:tcPr>
            <w:tcW w:w="1988" w:type="dxa"/>
            <w:shd w:val="clear" w:color="auto" w:fill="auto"/>
            <w:hideMark/>
          </w:tcPr>
          <w:p w14:paraId="57455767"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5. Precizēta finansiālā ietekme</w:t>
            </w:r>
          </w:p>
        </w:tc>
        <w:tc>
          <w:tcPr>
            <w:tcW w:w="963" w:type="dxa"/>
            <w:vMerge w:val="restart"/>
            <w:shd w:val="clear" w:color="auto" w:fill="auto"/>
            <w:vAlign w:val="center"/>
            <w:hideMark/>
          </w:tcPr>
          <w:p w14:paraId="1A36F545"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x</w:t>
            </w:r>
          </w:p>
        </w:tc>
        <w:tc>
          <w:tcPr>
            <w:tcW w:w="990" w:type="dxa"/>
            <w:shd w:val="clear" w:color="auto" w:fill="auto"/>
            <w:vAlign w:val="center"/>
          </w:tcPr>
          <w:p w14:paraId="496C0C4B"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0</w:t>
            </w:r>
          </w:p>
        </w:tc>
        <w:tc>
          <w:tcPr>
            <w:tcW w:w="836" w:type="dxa"/>
            <w:vMerge w:val="restart"/>
            <w:shd w:val="clear" w:color="auto" w:fill="auto"/>
            <w:vAlign w:val="center"/>
            <w:hideMark/>
          </w:tcPr>
          <w:p w14:paraId="512063E0"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x</w:t>
            </w:r>
          </w:p>
        </w:tc>
        <w:tc>
          <w:tcPr>
            <w:tcW w:w="852" w:type="dxa"/>
            <w:shd w:val="clear" w:color="auto" w:fill="auto"/>
            <w:vAlign w:val="center"/>
            <w:hideMark/>
          </w:tcPr>
          <w:p w14:paraId="62A45EEA"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0</w:t>
            </w:r>
          </w:p>
        </w:tc>
        <w:tc>
          <w:tcPr>
            <w:tcW w:w="837" w:type="dxa"/>
            <w:vMerge w:val="restart"/>
            <w:shd w:val="clear" w:color="auto" w:fill="auto"/>
            <w:vAlign w:val="center"/>
            <w:hideMark/>
          </w:tcPr>
          <w:p w14:paraId="56DA2F57"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x</w:t>
            </w:r>
          </w:p>
        </w:tc>
        <w:tc>
          <w:tcPr>
            <w:tcW w:w="867" w:type="dxa"/>
            <w:shd w:val="clear" w:color="auto" w:fill="auto"/>
            <w:vAlign w:val="center"/>
            <w:hideMark/>
          </w:tcPr>
          <w:p w14:paraId="0B5711DF"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0</w:t>
            </w:r>
          </w:p>
        </w:tc>
        <w:tc>
          <w:tcPr>
            <w:tcW w:w="1881" w:type="dxa"/>
            <w:shd w:val="clear" w:color="auto" w:fill="auto"/>
            <w:vAlign w:val="center"/>
            <w:hideMark/>
          </w:tcPr>
          <w:p w14:paraId="265555C1"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0</w:t>
            </w:r>
          </w:p>
        </w:tc>
      </w:tr>
      <w:tr w:rsidR="002C38AC" w:rsidRPr="00CC683C" w14:paraId="33F98A06" w14:textId="77777777" w:rsidTr="004750E0">
        <w:trPr>
          <w:cantSplit/>
        </w:trPr>
        <w:tc>
          <w:tcPr>
            <w:tcW w:w="1988" w:type="dxa"/>
            <w:shd w:val="clear" w:color="auto" w:fill="auto"/>
            <w:hideMark/>
          </w:tcPr>
          <w:p w14:paraId="2E79C60A"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5.1. valsts pamatbudžets</w:t>
            </w:r>
          </w:p>
        </w:tc>
        <w:tc>
          <w:tcPr>
            <w:tcW w:w="963" w:type="dxa"/>
            <w:vMerge/>
            <w:shd w:val="clear" w:color="auto" w:fill="auto"/>
            <w:vAlign w:val="center"/>
            <w:hideMark/>
          </w:tcPr>
          <w:p w14:paraId="10AF48D3" w14:textId="77777777" w:rsidR="002C38AC" w:rsidRPr="00CC683C" w:rsidRDefault="002C38AC" w:rsidP="00FF3892">
            <w:pPr>
              <w:jc w:val="both"/>
              <w:rPr>
                <w:rFonts w:ascii="Times New Roman" w:hAnsi="Times New Roman" w:cs="Times New Roman"/>
                <w:color w:val="000000" w:themeColor="text1"/>
                <w:sz w:val="20"/>
                <w:szCs w:val="20"/>
              </w:rPr>
            </w:pPr>
          </w:p>
        </w:tc>
        <w:tc>
          <w:tcPr>
            <w:tcW w:w="990" w:type="dxa"/>
            <w:shd w:val="clear" w:color="auto" w:fill="auto"/>
            <w:vAlign w:val="center"/>
            <w:hideMark/>
          </w:tcPr>
          <w:p w14:paraId="2F897C4D"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0</w:t>
            </w:r>
          </w:p>
        </w:tc>
        <w:tc>
          <w:tcPr>
            <w:tcW w:w="836" w:type="dxa"/>
            <w:vMerge/>
            <w:shd w:val="clear" w:color="auto" w:fill="auto"/>
            <w:vAlign w:val="center"/>
            <w:hideMark/>
          </w:tcPr>
          <w:p w14:paraId="487271E9" w14:textId="77777777" w:rsidR="002C38AC" w:rsidRPr="00CC683C" w:rsidRDefault="002C38AC" w:rsidP="00FF3892">
            <w:pPr>
              <w:jc w:val="both"/>
              <w:rPr>
                <w:rFonts w:ascii="Times New Roman" w:hAnsi="Times New Roman" w:cs="Times New Roman"/>
                <w:color w:val="000000" w:themeColor="text1"/>
                <w:sz w:val="20"/>
                <w:szCs w:val="20"/>
              </w:rPr>
            </w:pPr>
          </w:p>
        </w:tc>
        <w:tc>
          <w:tcPr>
            <w:tcW w:w="852" w:type="dxa"/>
            <w:shd w:val="clear" w:color="auto" w:fill="auto"/>
            <w:vAlign w:val="center"/>
            <w:hideMark/>
          </w:tcPr>
          <w:p w14:paraId="6988CC9C"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0</w:t>
            </w:r>
          </w:p>
        </w:tc>
        <w:tc>
          <w:tcPr>
            <w:tcW w:w="837" w:type="dxa"/>
            <w:vMerge/>
            <w:shd w:val="clear" w:color="auto" w:fill="auto"/>
            <w:vAlign w:val="center"/>
            <w:hideMark/>
          </w:tcPr>
          <w:p w14:paraId="401E7C20" w14:textId="77777777" w:rsidR="002C38AC" w:rsidRPr="00CC683C" w:rsidRDefault="002C38AC" w:rsidP="00FF3892">
            <w:pPr>
              <w:jc w:val="both"/>
              <w:rPr>
                <w:rFonts w:ascii="Times New Roman" w:hAnsi="Times New Roman" w:cs="Times New Roman"/>
                <w:color w:val="000000" w:themeColor="text1"/>
                <w:sz w:val="20"/>
                <w:szCs w:val="20"/>
              </w:rPr>
            </w:pPr>
          </w:p>
        </w:tc>
        <w:tc>
          <w:tcPr>
            <w:tcW w:w="867" w:type="dxa"/>
            <w:shd w:val="clear" w:color="auto" w:fill="auto"/>
            <w:vAlign w:val="center"/>
            <w:hideMark/>
          </w:tcPr>
          <w:p w14:paraId="6C8CB056"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0</w:t>
            </w:r>
          </w:p>
        </w:tc>
        <w:tc>
          <w:tcPr>
            <w:tcW w:w="1881" w:type="dxa"/>
            <w:shd w:val="clear" w:color="auto" w:fill="auto"/>
            <w:vAlign w:val="center"/>
            <w:hideMark/>
          </w:tcPr>
          <w:p w14:paraId="6C55D5D7"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0</w:t>
            </w:r>
          </w:p>
        </w:tc>
      </w:tr>
      <w:tr w:rsidR="002C38AC" w:rsidRPr="00CC683C" w14:paraId="38464FF9" w14:textId="77777777" w:rsidTr="004750E0">
        <w:trPr>
          <w:cantSplit/>
        </w:trPr>
        <w:tc>
          <w:tcPr>
            <w:tcW w:w="1988" w:type="dxa"/>
            <w:shd w:val="clear" w:color="auto" w:fill="auto"/>
            <w:hideMark/>
          </w:tcPr>
          <w:p w14:paraId="0730D7D5"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5.2. speciālais budžets</w:t>
            </w:r>
          </w:p>
        </w:tc>
        <w:tc>
          <w:tcPr>
            <w:tcW w:w="963" w:type="dxa"/>
            <w:vMerge/>
            <w:shd w:val="clear" w:color="auto" w:fill="auto"/>
            <w:vAlign w:val="center"/>
            <w:hideMark/>
          </w:tcPr>
          <w:p w14:paraId="77D4BD13" w14:textId="77777777" w:rsidR="002C38AC" w:rsidRPr="00CC683C" w:rsidRDefault="002C38AC" w:rsidP="00FF3892">
            <w:pPr>
              <w:jc w:val="both"/>
              <w:rPr>
                <w:rFonts w:ascii="Times New Roman" w:hAnsi="Times New Roman" w:cs="Times New Roman"/>
                <w:color w:val="000000" w:themeColor="text1"/>
                <w:sz w:val="20"/>
                <w:szCs w:val="20"/>
              </w:rPr>
            </w:pPr>
          </w:p>
        </w:tc>
        <w:tc>
          <w:tcPr>
            <w:tcW w:w="990" w:type="dxa"/>
            <w:shd w:val="clear" w:color="auto" w:fill="auto"/>
            <w:vAlign w:val="center"/>
            <w:hideMark/>
          </w:tcPr>
          <w:p w14:paraId="376672AC"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0</w:t>
            </w:r>
          </w:p>
        </w:tc>
        <w:tc>
          <w:tcPr>
            <w:tcW w:w="836" w:type="dxa"/>
            <w:vMerge/>
            <w:shd w:val="clear" w:color="auto" w:fill="auto"/>
            <w:vAlign w:val="center"/>
            <w:hideMark/>
          </w:tcPr>
          <w:p w14:paraId="7049F232" w14:textId="77777777" w:rsidR="002C38AC" w:rsidRPr="00CC683C" w:rsidRDefault="002C38AC" w:rsidP="00FF3892">
            <w:pPr>
              <w:jc w:val="both"/>
              <w:rPr>
                <w:rFonts w:ascii="Times New Roman" w:hAnsi="Times New Roman" w:cs="Times New Roman"/>
                <w:color w:val="000000" w:themeColor="text1"/>
                <w:sz w:val="20"/>
                <w:szCs w:val="20"/>
              </w:rPr>
            </w:pPr>
          </w:p>
        </w:tc>
        <w:tc>
          <w:tcPr>
            <w:tcW w:w="852" w:type="dxa"/>
            <w:shd w:val="clear" w:color="auto" w:fill="auto"/>
            <w:vAlign w:val="center"/>
            <w:hideMark/>
          </w:tcPr>
          <w:p w14:paraId="5FDD4D77"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0</w:t>
            </w:r>
          </w:p>
        </w:tc>
        <w:tc>
          <w:tcPr>
            <w:tcW w:w="837" w:type="dxa"/>
            <w:vMerge/>
            <w:shd w:val="clear" w:color="auto" w:fill="auto"/>
            <w:vAlign w:val="center"/>
            <w:hideMark/>
          </w:tcPr>
          <w:p w14:paraId="47F1BE40" w14:textId="77777777" w:rsidR="002C38AC" w:rsidRPr="00CC683C" w:rsidRDefault="002C38AC" w:rsidP="00FF3892">
            <w:pPr>
              <w:jc w:val="both"/>
              <w:rPr>
                <w:rFonts w:ascii="Times New Roman" w:hAnsi="Times New Roman" w:cs="Times New Roman"/>
                <w:color w:val="000000" w:themeColor="text1"/>
                <w:sz w:val="20"/>
                <w:szCs w:val="20"/>
              </w:rPr>
            </w:pPr>
          </w:p>
        </w:tc>
        <w:tc>
          <w:tcPr>
            <w:tcW w:w="867" w:type="dxa"/>
            <w:shd w:val="clear" w:color="auto" w:fill="auto"/>
            <w:vAlign w:val="center"/>
            <w:hideMark/>
          </w:tcPr>
          <w:p w14:paraId="201C65EF"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0</w:t>
            </w:r>
          </w:p>
        </w:tc>
        <w:tc>
          <w:tcPr>
            <w:tcW w:w="1881" w:type="dxa"/>
            <w:shd w:val="clear" w:color="auto" w:fill="auto"/>
            <w:vAlign w:val="center"/>
            <w:hideMark/>
          </w:tcPr>
          <w:p w14:paraId="7C7F3CA4"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0</w:t>
            </w:r>
          </w:p>
        </w:tc>
      </w:tr>
      <w:tr w:rsidR="002C38AC" w:rsidRPr="00CC683C" w14:paraId="1D58143D" w14:textId="77777777" w:rsidTr="004750E0">
        <w:trPr>
          <w:cantSplit/>
        </w:trPr>
        <w:tc>
          <w:tcPr>
            <w:tcW w:w="1988" w:type="dxa"/>
            <w:shd w:val="clear" w:color="auto" w:fill="auto"/>
            <w:hideMark/>
          </w:tcPr>
          <w:p w14:paraId="7C76C89D"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5.3. pašvaldību budžets</w:t>
            </w:r>
          </w:p>
        </w:tc>
        <w:tc>
          <w:tcPr>
            <w:tcW w:w="963" w:type="dxa"/>
            <w:vMerge/>
            <w:shd w:val="clear" w:color="auto" w:fill="auto"/>
            <w:vAlign w:val="center"/>
            <w:hideMark/>
          </w:tcPr>
          <w:p w14:paraId="73FB21F9" w14:textId="77777777" w:rsidR="002C38AC" w:rsidRPr="00CC683C" w:rsidRDefault="002C38AC" w:rsidP="00FF3892">
            <w:pPr>
              <w:jc w:val="both"/>
              <w:rPr>
                <w:rFonts w:ascii="Times New Roman" w:hAnsi="Times New Roman" w:cs="Times New Roman"/>
                <w:color w:val="000000" w:themeColor="text1"/>
                <w:sz w:val="20"/>
                <w:szCs w:val="20"/>
              </w:rPr>
            </w:pPr>
          </w:p>
        </w:tc>
        <w:tc>
          <w:tcPr>
            <w:tcW w:w="990" w:type="dxa"/>
            <w:shd w:val="clear" w:color="auto" w:fill="auto"/>
            <w:vAlign w:val="center"/>
            <w:hideMark/>
          </w:tcPr>
          <w:p w14:paraId="04533FE0"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0</w:t>
            </w:r>
          </w:p>
        </w:tc>
        <w:tc>
          <w:tcPr>
            <w:tcW w:w="836" w:type="dxa"/>
            <w:vMerge/>
            <w:shd w:val="clear" w:color="auto" w:fill="auto"/>
            <w:vAlign w:val="center"/>
            <w:hideMark/>
          </w:tcPr>
          <w:p w14:paraId="08C635F1" w14:textId="77777777" w:rsidR="002C38AC" w:rsidRPr="00CC683C" w:rsidRDefault="002C38AC" w:rsidP="00FF3892">
            <w:pPr>
              <w:jc w:val="both"/>
              <w:rPr>
                <w:rFonts w:ascii="Times New Roman" w:hAnsi="Times New Roman" w:cs="Times New Roman"/>
                <w:color w:val="000000" w:themeColor="text1"/>
                <w:sz w:val="20"/>
                <w:szCs w:val="20"/>
              </w:rPr>
            </w:pPr>
          </w:p>
        </w:tc>
        <w:tc>
          <w:tcPr>
            <w:tcW w:w="852" w:type="dxa"/>
            <w:shd w:val="clear" w:color="auto" w:fill="auto"/>
            <w:vAlign w:val="center"/>
            <w:hideMark/>
          </w:tcPr>
          <w:p w14:paraId="37100F8E"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0</w:t>
            </w:r>
          </w:p>
        </w:tc>
        <w:tc>
          <w:tcPr>
            <w:tcW w:w="837" w:type="dxa"/>
            <w:vMerge/>
            <w:shd w:val="clear" w:color="auto" w:fill="auto"/>
            <w:vAlign w:val="center"/>
            <w:hideMark/>
          </w:tcPr>
          <w:p w14:paraId="7E318C7B" w14:textId="77777777" w:rsidR="002C38AC" w:rsidRPr="00CC683C" w:rsidRDefault="002C38AC" w:rsidP="00FF3892">
            <w:pPr>
              <w:jc w:val="both"/>
              <w:rPr>
                <w:rFonts w:ascii="Times New Roman" w:hAnsi="Times New Roman" w:cs="Times New Roman"/>
                <w:color w:val="000000" w:themeColor="text1"/>
                <w:sz w:val="20"/>
                <w:szCs w:val="20"/>
              </w:rPr>
            </w:pPr>
          </w:p>
        </w:tc>
        <w:tc>
          <w:tcPr>
            <w:tcW w:w="867" w:type="dxa"/>
            <w:shd w:val="clear" w:color="auto" w:fill="auto"/>
            <w:vAlign w:val="center"/>
            <w:hideMark/>
          </w:tcPr>
          <w:p w14:paraId="4DE738FA"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0</w:t>
            </w:r>
          </w:p>
        </w:tc>
        <w:tc>
          <w:tcPr>
            <w:tcW w:w="1881" w:type="dxa"/>
            <w:shd w:val="clear" w:color="auto" w:fill="auto"/>
            <w:vAlign w:val="center"/>
            <w:hideMark/>
          </w:tcPr>
          <w:p w14:paraId="3A81B70C"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0</w:t>
            </w:r>
          </w:p>
        </w:tc>
      </w:tr>
      <w:tr w:rsidR="002C38AC" w:rsidRPr="00CC683C" w14:paraId="387320E9" w14:textId="77777777" w:rsidTr="004750E0">
        <w:trPr>
          <w:cantSplit/>
        </w:trPr>
        <w:tc>
          <w:tcPr>
            <w:tcW w:w="1988" w:type="dxa"/>
            <w:shd w:val="clear" w:color="auto" w:fill="auto"/>
            <w:hideMark/>
          </w:tcPr>
          <w:p w14:paraId="570D2992"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6. Detalizēts ieņēmumu un izdevumu aprēķins (ja nepieciešams, detalizētu ieņēmumu un izdevumu aprēķinu var pievienot anotācijas pielikumā)</w:t>
            </w:r>
          </w:p>
        </w:tc>
        <w:tc>
          <w:tcPr>
            <w:tcW w:w="7226" w:type="dxa"/>
            <w:gridSpan w:val="7"/>
            <w:vMerge w:val="restart"/>
            <w:shd w:val="clear" w:color="auto" w:fill="auto"/>
            <w:vAlign w:val="center"/>
            <w:hideMark/>
          </w:tcPr>
          <w:p w14:paraId="6360A67C" w14:textId="1B06A4EA" w:rsidR="007C3DE0" w:rsidRPr="00AA4202" w:rsidRDefault="007C3DE0" w:rsidP="002C38AC">
            <w:pPr>
              <w:tabs>
                <w:tab w:val="left" w:pos="631"/>
              </w:tabs>
              <w:spacing w:after="12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color w:val="000000" w:themeColor="text1"/>
                <w:sz w:val="20"/>
                <w:szCs w:val="20"/>
                <w:lang w:eastAsia="lv-LV"/>
              </w:rPr>
              <w:t xml:space="preserve">Bērna kopšanas pabalsts un piemaksa pie bērna kopšanas pabalsta vai vecāku pabalsta par dvīņiem vai vairāk vienās dzemdībās dzimušiem bērniem tiek izmaksāts no Labklājības ministrijas pamatbudžeta apakšprogrammas 20.01.00 “Valsts </w:t>
            </w:r>
            <w:r w:rsidR="00E704EB">
              <w:rPr>
                <w:rFonts w:ascii="Times New Roman" w:eastAsia="Times New Roman" w:hAnsi="Times New Roman" w:cs="Times New Roman"/>
                <w:color w:val="000000" w:themeColor="text1"/>
                <w:sz w:val="20"/>
                <w:szCs w:val="20"/>
                <w:lang w:eastAsia="lv-LV"/>
              </w:rPr>
              <w:t>s</w:t>
            </w:r>
            <w:r>
              <w:rPr>
                <w:rFonts w:ascii="Times New Roman" w:eastAsia="Times New Roman" w:hAnsi="Times New Roman" w:cs="Times New Roman"/>
                <w:color w:val="000000" w:themeColor="text1"/>
                <w:sz w:val="20"/>
                <w:szCs w:val="20"/>
                <w:lang w:eastAsia="lv-LV"/>
              </w:rPr>
              <w:t>ociālie pabalsti</w:t>
            </w:r>
            <w:r w:rsidRPr="00AA4202">
              <w:rPr>
                <w:rFonts w:ascii="Times New Roman" w:eastAsia="Times New Roman" w:hAnsi="Times New Roman" w:cs="Times New Roman"/>
                <w:sz w:val="20"/>
                <w:szCs w:val="20"/>
                <w:lang w:eastAsia="lv-LV"/>
              </w:rPr>
              <w:t>”</w:t>
            </w:r>
            <w:r w:rsidR="000E726A" w:rsidRPr="00AA4202">
              <w:rPr>
                <w:rFonts w:ascii="Times New Roman" w:eastAsia="Times New Roman" w:hAnsi="Times New Roman" w:cs="Times New Roman"/>
                <w:sz w:val="20"/>
                <w:szCs w:val="20"/>
                <w:lang w:eastAsia="lv-LV"/>
              </w:rPr>
              <w:t>, tai skaitā bērna kopšanas pabalsts par bērnu vecumā līdz 1,5 gadam un par bērnu vecumā no 1,5 gadiem līdz 2 gadiem</w:t>
            </w:r>
            <w:r w:rsidRPr="00AA4202">
              <w:rPr>
                <w:rFonts w:ascii="Times New Roman" w:eastAsia="Times New Roman" w:hAnsi="Times New Roman" w:cs="Times New Roman"/>
                <w:sz w:val="20"/>
                <w:szCs w:val="20"/>
                <w:lang w:eastAsia="lv-LV"/>
              </w:rPr>
              <w:t>.</w:t>
            </w:r>
          </w:p>
          <w:p w14:paraId="5F439542" w14:textId="77777777" w:rsidR="007C3DE0" w:rsidRDefault="007C3DE0" w:rsidP="002C38AC">
            <w:pPr>
              <w:tabs>
                <w:tab w:val="left" w:pos="631"/>
              </w:tabs>
              <w:spacing w:after="120" w:line="240" w:lineRule="auto"/>
              <w:jc w:val="both"/>
              <w:rPr>
                <w:rFonts w:ascii="Times New Roman" w:eastAsia="Times New Roman" w:hAnsi="Times New Roman" w:cs="Times New Roman"/>
                <w:color w:val="000000" w:themeColor="text1"/>
                <w:sz w:val="20"/>
                <w:szCs w:val="20"/>
                <w:lang w:eastAsia="lv-LV"/>
              </w:rPr>
            </w:pPr>
          </w:p>
          <w:p w14:paraId="7D5FBB51" w14:textId="77777777" w:rsidR="00D801EB" w:rsidRDefault="002C38AC" w:rsidP="002C38AC">
            <w:pPr>
              <w:tabs>
                <w:tab w:val="left" w:pos="631"/>
              </w:tabs>
              <w:spacing w:after="120" w:line="240" w:lineRule="auto"/>
              <w:jc w:val="both"/>
              <w:rPr>
                <w:rFonts w:ascii="Times New Roman" w:hAnsi="Times New Roman" w:cs="Times New Roman"/>
                <w:sz w:val="20"/>
                <w:szCs w:val="20"/>
                <w:shd w:val="clear" w:color="auto" w:fill="FFFFFF"/>
              </w:rPr>
            </w:pPr>
            <w:r w:rsidRPr="00CC683C">
              <w:rPr>
                <w:rFonts w:ascii="Times New Roman" w:eastAsia="Times New Roman" w:hAnsi="Times New Roman" w:cs="Times New Roman"/>
                <w:color w:val="000000" w:themeColor="text1"/>
                <w:sz w:val="20"/>
                <w:szCs w:val="20"/>
                <w:lang w:eastAsia="lv-LV"/>
              </w:rPr>
              <w:t xml:space="preserve">Personai, </w:t>
            </w:r>
            <w:r w:rsidR="00FB467F" w:rsidRPr="00CC683C">
              <w:rPr>
                <w:rFonts w:ascii="Times New Roman" w:eastAsia="Times New Roman" w:hAnsi="Times New Roman" w:cs="Times New Roman"/>
                <w:sz w:val="20"/>
                <w:szCs w:val="20"/>
                <w:lang w:eastAsia="lv-LV"/>
              </w:rPr>
              <w:t xml:space="preserve">kura kopj bērnu vecumā no pusotra gada līdz diviem gadiem, bērna kopšanas pabalsta apmērs ir 171 </w:t>
            </w:r>
            <w:proofErr w:type="spellStart"/>
            <w:r w:rsidR="00FB467F" w:rsidRPr="00CC683C">
              <w:rPr>
                <w:rFonts w:ascii="Times New Roman" w:eastAsia="Times New Roman" w:hAnsi="Times New Roman" w:cs="Times New Roman"/>
                <w:i/>
                <w:sz w:val="20"/>
                <w:szCs w:val="20"/>
                <w:lang w:eastAsia="lv-LV"/>
              </w:rPr>
              <w:t>euro</w:t>
            </w:r>
            <w:proofErr w:type="spellEnd"/>
            <w:r w:rsidR="00FB467F" w:rsidRPr="00CC683C">
              <w:rPr>
                <w:rFonts w:ascii="Times New Roman" w:eastAsia="Times New Roman" w:hAnsi="Times New Roman" w:cs="Times New Roman"/>
                <w:i/>
                <w:sz w:val="20"/>
                <w:szCs w:val="20"/>
                <w:lang w:eastAsia="lv-LV"/>
              </w:rPr>
              <w:t xml:space="preserve"> </w:t>
            </w:r>
            <w:r w:rsidR="00FB467F" w:rsidRPr="00CC683C">
              <w:rPr>
                <w:rFonts w:ascii="Times New Roman" w:eastAsia="Times New Roman" w:hAnsi="Times New Roman" w:cs="Times New Roman"/>
                <w:sz w:val="20"/>
                <w:szCs w:val="20"/>
                <w:lang w:eastAsia="lv-LV"/>
              </w:rPr>
              <w:t>(līdz šim – 42</w:t>
            </w:r>
            <w:r w:rsidR="00F725DB" w:rsidRPr="00CC683C">
              <w:rPr>
                <w:rFonts w:ascii="Times New Roman" w:eastAsia="Times New Roman" w:hAnsi="Times New Roman" w:cs="Times New Roman"/>
                <w:sz w:val="20"/>
                <w:szCs w:val="20"/>
                <w:lang w:eastAsia="lv-LV"/>
              </w:rPr>
              <w:t>,</w:t>
            </w:r>
            <w:r w:rsidR="00FB467F" w:rsidRPr="00CC683C">
              <w:rPr>
                <w:rFonts w:ascii="Times New Roman" w:eastAsia="Times New Roman" w:hAnsi="Times New Roman" w:cs="Times New Roman"/>
                <w:sz w:val="20"/>
                <w:szCs w:val="20"/>
                <w:lang w:eastAsia="lv-LV"/>
              </w:rPr>
              <w:t xml:space="preserve">69 </w:t>
            </w:r>
            <w:proofErr w:type="spellStart"/>
            <w:r w:rsidR="00FB467F" w:rsidRPr="00CC683C">
              <w:rPr>
                <w:rFonts w:ascii="Times New Roman" w:eastAsia="Times New Roman" w:hAnsi="Times New Roman" w:cs="Times New Roman"/>
                <w:i/>
                <w:sz w:val="20"/>
                <w:szCs w:val="20"/>
                <w:lang w:eastAsia="lv-LV"/>
              </w:rPr>
              <w:t>euro</w:t>
            </w:r>
            <w:proofErr w:type="spellEnd"/>
            <w:r w:rsidR="00FB467F" w:rsidRPr="00CC683C">
              <w:rPr>
                <w:rFonts w:ascii="Times New Roman" w:eastAsia="Times New Roman" w:hAnsi="Times New Roman" w:cs="Times New Roman"/>
                <w:sz w:val="20"/>
                <w:szCs w:val="20"/>
                <w:lang w:eastAsia="lv-LV"/>
              </w:rPr>
              <w:t>) mēnesī. Bērna kopšanas pabalsta apmērs mēnesī tiek paaugstināts (no 42</w:t>
            </w:r>
            <w:r w:rsidR="00F725DB" w:rsidRPr="00CC683C">
              <w:rPr>
                <w:rFonts w:ascii="Times New Roman" w:eastAsia="Times New Roman" w:hAnsi="Times New Roman" w:cs="Times New Roman"/>
                <w:sz w:val="20"/>
                <w:szCs w:val="20"/>
                <w:lang w:eastAsia="lv-LV"/>
              </w:rPr>
              <w:t>,</w:t>
            </w:r>
            <w:r w:rsidR="00FB467F" w:rsidRPr="00CC683C">
              <w:rPr>
                <w:rFonts w:ascii="Times New Roman" w:eastAsia="Times New Roman" w:hAnsi="Times New Roman" w:cs="Times New Roman"/>
                <w:sz w:val="20"/>
                <w:szCs w:val="20"/>
                <w:lang w:eastAsia="lv-LV"/>
              </w:rPr>
              <w:t xml:space="preserve">69 </w:t>
            </w:r>
            <w:proofErr w:type="spellStart"/>
            <w:r w:rsidR="00FB467F" w:rsidRPr="00CC683C">
              <w:rPr>
                <w:rFonts w:ascii="Times New Roman" w:eastAsia="Times New Roman" w:hAnsi="Times New Roman" w:cs="Times New Roman"/>
                <w:i/>
                <w:sz w:val="20"/>
                <w:szCs w:val="20"/>
                <w:lang w:eastAsia="lv-LV"/>
              </w:rPr>
              <w:t>euro</w:t>
            </w:r>
            <w:proofErr w:type="spellEnd"/>
            <w:r w:rsidR="00FB467F" w:rsidRPr="00CC683C">
              <w:rPr>
                <w:rFonts w:ascii="Times New Roman" w:eastAsia="Times New Roman" w:hAnsi="Times New Roman" w:cs="Times New Roman"/>
                <w:sz w:val="20"/>
                <w:szCs w:val="20"/>
                <w:lang w:eastAsia="lv-LV"/>
              </w:rPr>
              <w:t xml:space="preserve"> uz 171 </w:t>
            </w:r>
            <w:proofErr w:type="spellStart"/>
            <w:r w:rsidR="00FB467F" w:rsidRPr="00CC683C">
              <w:rPr>
                <w:rFonts w:ascii="Times New Roman" w:eastAsia="Times New Roman" w:hAnsi="Times New Roman" w:cs="Times New Roman"/>
                <w:i/>
                <w:sz w:val="20"/>
                <w:szCs w:val="20"/>
                <w:lang w:eastAsia="lv-LV"/>
              </w:rPr>
              <w:t>euro</w:t>
            </w:r>
            <w:proofErr w:type="spellEnd"/>
            <w:r w:rsidR="00FB467F" w:rsidRPr="00CC683C">
              <w:rPr>
                <w:rFonts w:ascii="Times New Roman" w:eastAsia="Times New Roman" w:hAnsi="Times New Roman" w:cs="Times New Roman"/>
                <w:sz w:val="20"/>
                <w:szCs w:val="20"/>
                <w:lang w:eastAsia="lv-LV"/>
              </w:rPr>
              <w:t xml:space="preserve">) arī  personai, </w:t>
            </w:r>
            <w:r w:rsidR="00FB467F" w:rsidRPr="00CC683C">
              <w:rPr>
                <w:rFonts w:ascii="Times New Roman" w:hAnsi="Times New Roman" w:cs="Times New Roman"/>
                <w:sz w:val="20"/>
                <w:szCs w:val="20"/>
                <w:shd w:val="clear" w:color="auto" w:fill="FFFFFF"/>
              </w:rPr>
              <w:t>kura</w:t>
            </w:r>
            <w:r w:rsidR="00FB467F" w:rsidRPr="00CC683C">
              <w:rPr>
                <w:rFonts w:ascii="Times New Roman" w:hAnsi="Times New Roman" w:cs="Times New Roman"/>
                <w:sz w:val="24"/>
                <w:szCs w:val="24"/>
                <w:shd w:val="clear" w:color="auto" w:fill="FFFFFF"/>
              </w:rPr>
              <w:t xml:space="preserve"> </w:t>
            </w:r>
            <w:r w:rsidR="00FB467F" w:rsidRPr="00CC683C">
              <w:rPr>
                <w:rFonts w:ascii="Times New Roman" w:hAnsi="Times New Roman" w:cs="Times New Roman"/>
                <w:sz w:val="20"/>
                <w:szCs w:val="20"/>
                <w:shd w:val="clear" w:color="auto" w:fill="FFFFFF"/>
              </w:rPr>
              <w:t>kopj</w:t>
            </w:r>
          </w:p>
          <w:p w14:paraId="27E4348F" w14:textId="5CA1FF5F" w:rsidR="00FB467F" w:rsidRPr="00CC683C" w:rsidRDefault="00FB467F" w:rsidP="002C38AC">
            <w:pPr>
              <w:tabs>
                <w:tab w:val="left" w:pos="631"/>
              </w:tabs>
              <w:spacing w:after="120" w:line="240" w:lineRule="auto"/>
              <w:jc w:val="both"/>
              <w:rPr>
                <w:rFonts w:ascii="Times New Roman" w:eastAsia="Times New Roman" w:hAnsi="Times New Roman" w:cs="Times New Roman"/>
                <w:color w:val="000000" w:themeColor="text1"/>
                <w:sz w:val="20"/>
                <w:szCs w:val="20"/>
                <w:lang w:eastAsia="lv-LV"/>
              </w:rPr>
            </w:pPr>
            <w:r w:rsidRPr="00CC683C">
              <w:rPr>
                <w:rFonts w:ascii="Times New Roman" w:hAnsi="Times New Roman" w:cs="Times New Roman"/>
                <w:sz w:val="20"/>
                <w:szCs w:val="20"/>
                <w:shd w:val="clear" w:color="auto" w:fill="FFFFFF"/>
              </w:rPr>
              <w:lastRenderedPageBreak/>
              <w:t xml:space="preserve"> dvīņus vai vairākus vienās dzemdībās dzimušus bērnus vecumā no pusotra gada līdz diviem gadiem.</w:t>
            </w:r>
          </w:p>
          <w:p w14:paraId="17D16380" w14:textId="77777777" w:rsidR="002C38AC" w:rsidRPr="00CC683C" w:rsidRDefault="002C38AC" w:rsidP="002C38AC">
            <w:pPr>
              <w:tabs>
                <w:tab w:val="left" w:pos="631"/>
              </w:tabs>
              <w:spacing w:after="120" w:line="240" w:lineRule="auto"/>
              <w:ind w:right="197"/>
              <w:jc w:val="both"/>
              <w:rPr>
                <w:rFonts w:ascii="Times New Roman" w:eastAsia="Times New Roman" w:hAnsi="Times New Roman" w:cs="Times New Roman"/>
                <w:iCs/>
                <w:color w:val="000000" w:themeColor="text1"/>
                <w:sz w:val="20"/>
                <w:szCs w:val="20"/>
                <w:lang w:eastAsia="lv-LV"/>
              </w:rPr>
            </w:pPr>
            <w:r w:rsidRPr="00CC683C">
              <w:rPr>
                <w:rFonts w:ascii="Times New Roman" w:eastAsia="Times New Roman" w:hAnsi="Times New Roman" w:cs="Times New Roman"/>
                <w:iCs/>
                <w:color w:val="000000" w:themeColor="text1"/>
                <w:sz w:val="20"/>
                <w:szCs w:val="20"/>
                <w:lang w:eastAsia="lv-LV"/>
              </w:rPr>
              <w:t xml:space="preserve">Aprēķins: </w:t>
            </w:r>
          </w:p>
          <w:p w14:paraId="56E2EE67" w14:textId="6576D0C5" w:rsidR="002C38AC" w:rsidRPr="00CC683C" w:rsidRDefault="002C38AC" w:rsidP="002C38AC">
            <w:pPr>
              <w:numPr>
                <w:ilvl w:val="0"/>
                <w:numId w:val="4"/>
              </w:numPr>
              <w:tabs>
                <w:tab w:val="left" w:pos="631"/>
              </w:tabs>
              <w:spacing w:after="120" w:line="240" w:lineRule="auto"/>
              <w:ind w:right="197"/>
              <w:jc w:val="both"/>
              <w:rPr>
                <w:rFonts w:ascii="Times New Roman" w:eastAsia="Times New Roman" w:hAnsi="Times New Roman" w:cs="Times New Roman"/>
                <w:iCs/>
                <w:color w:val="000000" w:themeColor="text1"/>
                <w:sz w:val="20"/>
                <w:szCs w:val="20"/>
                <w:lang w:eastAsia="lv-LV"/>
              </w:rPr>
            </w:pPr>
            <w:r w:rsidRPr="00CC683C">
              <w:rPr>
                <w:rFonts w:ascii="Times New Roman" w:eastAsia="Times New Roman" w:hAnsi="Times New Roman" w:cs="Times New Roman"/>
                <w:iCs/>
                <w:color w:val="000000" w:themeColor="text1"/>
                <w:sz w:val="20"/>
                <w:szCs w:val="20"/>
                <w:lang w:eastAsia="lv-LV"/>
              </w:rPr>
              <w:t xml:space="preserve">plānotais pabalsta saņēmēju skaits vidēji mēnesī – </w:t>
            </w:r>
            <w:r w:rsidR="00FB467F" w:rsidRPr="00CC683C">
              <w:rPr>
                <w:rFonts w:ascii="Times New Roman" w:eastAsia="Times New Roman" w:hAnsi="Times New Roman" w:cs="Times New Roman"/>
                <w:iCs/>
                <w:color w:val="000000" w:themeColor="text1"/>
                <w:sz w:val="20"/>
                <w:szCs w:val="20"/>
                <w:lang w:eastAsia="lv-LV"/>
              </w:rPr>
              <w:t>11 148</w:t>
            </w:r>
            <w:r w:rsidRPr="00CC683C">
              <w:rPr>
                <w:rFonts w:ascii="Times New Roman" w:eastAsia="Times New Roman" w:hAnsi="Times New Roman" w:cs="Times New Roman"/>
                <w:iCs/>
                <w:color w:val="000000" w:themeColor="text1"/>
                <w:sz w:val="20"/>
                <w:szCs w:val="20"/>
                <w:lang w:eastAsia="lv-LV"/>
              </w:rPr>
              <w:t xml:space="preserve"> </w:t>
            </w:r>
            <w:r w:rsidRPr="00CC683C">
              <w:rPr>
                <w:rFonts w:ascii="Times New Roman" w:eastAsia="Times New Roman" w:hAnsi="Times New Roman" w:cs="Times New Roman"/>
                <w:i/>
                <w:iCs/>
                <w:color w:val="000000" w:themeColor="text1"/>
                <w:sz w:val="20"/>
                <w:szCs w:val="20"/>
                <w:lang w:eastAsia="lv-LV"/>
              </w:rPr>
              <w:t>(</w:t>
            </w:r>
            <w:r w:rsidRPr="00CC683C">
              <w:rPr>
                <w:rFonts w:ascii="Times New Roman" w:eastAsia="Times New Roman" w:hAnsi="Times New Roman" w:cs="Times New Roman"/>
                <w:i/>
                <w:iCs/>
                <w:color w:val="000000" w:themeColor="text1"/>
                <w:sz w:val="20"/>
                <w:szCs w:val="20"/>
                <w:u w:val="single"/>
                <w:lang w:eastAsia="lv-LV"/>
              </w:rPr>
              <w:t xml:space="preserve">pieņēmums veikts izmaksai </w:t>
            </w:r>
            <w:r w:rsidR="00C57F56" w:rsidRPr="00CC683C">
              <w:rPr>
                <w:rFonts w:ascii="Times New Roman" w:eastAsia="Times New Roman" w:hAnsi="Times New Roman" w:cs="Times New Roman"/>
                <w:i/>
                <w:iCs/>
                <w:color w:val="000000" w:themeColor="text1"/>
                <w:sz w:val="20"/>
                <w:szCs w:val="20"/>
                <w:u w:val="single"/>
                <w:lang w:eastAsia="lv-LV"/>
              </w:rPr>
              <w:t xml:space="preserve">3 mēnešu </w:t>
            </w:r>
            <w:r w:rsidRPr="00CC683C">
              <w:rPr>
                <w:rFonts w:ascii="Times New Roman" w:eastAsia="Times New Roman" w:hAnsi="Times New Roman" w:cs="Times New Roman"/>
                <w:i/>
                <w:iCs/>
                <w:color w:val="000000" w:themeColor="text1"/>
                <w:sz w:val="20"/>
                <w:szCs w:val="20"/>
                <w:u w:val="single"/>
                <w:lang w:eastAsia="lv-LV"/>
              </w:rPr>
              <w:t>period</w:t>
            </w:r>
            <w:r w:rsidR="00C57F56" w:rsidRPr="00CC683C">
              <w:rPr>
                <w:rFonts w:ascii="Times New Roman" w:eastAsia="Times New Roman" w:hAnsi="Times New Roman" w:cs="Times New Roman"/>
                <w:i/>
                <w:iCs/>
                <w:color w:val="000000" w:themeColor="text1"/>
                <w:sz w:val="20"/>
                <w:szCs w:val="20"/>
                <w:u w:val="single"/>
                <w:lang w:eastAsia="lv-LV"/>
              </w:rPr>
              <w:t>am)</w:t>
            </w:r>
            <w:r w:rsidRPr="00CC683C">
              <w:rPr>
                <w:rFonts w:ascii="Times New Roman" w:eastAsia="Times New Roman" w:hAnsi="Times New Roman" w:cs="Times New Roman"/>
                <w:iCs/>
                <w:color w:val="000000" w:themeColor="text1"/>
                <w:sz w:val="20"/>
                <w:szCs w:val="20"/>
                <w:lang w:eastAsia="lv-LV"/>
              </w:rPr>
              <w:t xml:space="preserve">; </w:t>
            </w:r>
          </w:p>
          <w:p w14:paraId="5AE0DB81" w14:textId="115EBBDD" w:rsidR="002C38AC" w:rsidRPr="00CC683C" w:rsidRDefault="002C38AC" w:rsidP="002C38AC">
            <w:pPr>
              <w:numPr>
                <w:ilvl w:val="0"/>
                <w:numId w:val="4"/>
              </w:numPr>
              <w:tabs>
                <w:tab w:val="left" w:pos="631"/>
              </w:tabs>
              <w:spacing w:after="120" w:line="240" w:lineRule="auto"/>
              <w:ind w:right="197"/>
              <w:jc w:val="both"/>
              <w:rPr>
                <w:rFonts w:ascii="Times New Roman" w:eastAsia="Times New Roman" w:hAnsi="Times New Roman" w:cs="Times New Roman"/>
                <w:iCs/>
                <w:color w:val="000000" w:themeColor="text1"/>
                <w:sz w:val="20"/>
                <w:szCs w:val="20"/>
                <w:lang w:eastAsia="lv-LV"/>
              </w:rPr>
            </w:pPr>
            <w:r w:rsidRPr="00CC683C">
              <w:rPr>
                <w:rFonts w:ascii="Times New Roman" w:eastAsia="Times New Roman" w:hAnsi="Times New Roman" w:cs="Times New Roman"/>
                <w:iCs/>
                <w:color w:val="000000" w:themeColor="text1"/>
                <w:sz w:val="20"/>
                <w:szCs w:val="20"/>
                <w:lang w:eastAsia="lv-LV"/>
              </w:rPr>
              <w:t xml:space="preserve">pabalsta apmēra palielinājums no 42,69 </w:t>
            </w:r>
            <w:proofErr w:type="spellStart"/>
            <w:r w:rsidR="00FB467F" w:rsidRPr="00CC683C">
              <w:rPr>
                <w:rFonts w:ascii="Times New Roman" w:eastAsia="Times New Roman" w:hAnsi="Times New Roman" w:cs="Times New Roman"/>
                <w:i/>
                <w:iCs/>
                <w:color w:val="000000" w:themeColor="text1"/>
                <w:sz w:val="20"/>
                <w:szCs w:val="20"/>
                <w:lang w:eastAsia="lv-LV"/>
              </w:rPr>
              <w:t>euro</w:t>
            </w:r>
            <w:proofErr w:type="spellEnd"/>
            <w:r w:rsidRPr="00CC683C">
              <w:rPr>
                <w:rFonts w:ascii="Times New Roman" w:eastAsia="Times New Roman" w:hAnsi="Times New Roman" w:cs="Times New Roman"/>
                <w:iCs/>
                <w:color w:val="000000" w:themeColor="text1"/>
                <w:sz w:val="20"/>
                <w:szCs w:val="20"/>
                <w:lang w:eastAsia="lv-LV"/>
              </w:rPr>
              <w:t xml:space="preserve"> uz 171 </w:t>
            </w:r>
            <w:proofErr w:type="spellStart"/>
            <w:r w:rsidR="00FB467F" w:rsidRPr="00CC683C">
              <w:rPr>
                <w:rFonts w:ascii="Times New Roman" w:eastAsia="Times New Roman" w:hAnsi="Times New Roman" w:cs="Times New Roman"/>
                <w:i/>
                <w:iCs/>
                <w:color w:val="000000" w:themeColor="text1"/>
                <w:sz w:val="20"/>
                <w:szCs w:val="20"/>
                <w:lang w:eastAsia="lv-LV"/>
              </w:rPr>
              <w:t>euro</w:t>
            </w:r>
            <w:proofErr w:type="spellEnd"/>
            <w:r w:rsidRPr="00CC683C">
              <w:rPr>
                <w:rFonts w:ascii="Times New Roman" w:eastAsia="Times New Roman" w:hAnsi="Times New Roman" w:cs="Times New Roman"/>
                <w:iCs/>
                <w:color w:val="000000" w:themeColor="text1"/>
                <w:sz w:val="20"/>
                <w:szCs w:val="20"/>
                <w:lang w:eastAsia="lv-LV"/>
              </w:rPr>
              <w:t xml:space="preserve"> – papildus 128,31 </w:t>
            </w:r>
            <w:proofErr w:type="spellStart"/>
            <w:r w:rsidR="00FB467F" w:rsidRPr="00CC683C">
              <w:rPr>
                <w:rFonts w:ascii="Times New Roman" w:eastAsia="Times New Roman" w:hAnsi="Times New Roman" w:cs="Times New Roman"/>
                <w:i/>
                <w:iCs/>
                <w:color w:val="000000" w:themeColor="text1"/>
                <w:sz w:val="20"/>
                <w:szCs w:val="20"/>
                <w:lang w:eastAsia="lv-LV"/>
              </w:rPr>
              <w:t>euro</w:t>
            </w:r>
            <w:proofErr w:type="spellEnd"/>
            <w:r w:rsidRPr="00CC683C">
              <w:rPr>
                <w:rFonts w:ascii="Times New Roman" w:eastAsia="Times New Roman" w:hAnsi="Times New Roman" w:cs="Times New Roman"/>
                <w:iCs/>
                <w:color w:val="000000" w:themeColor="text1"/>
                <w:sz w:val="20"/>
                <w:szCs w:val="20"/>
                <w:lang w:eastAsia="lv-LV"/>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2041"/>
              <w:gridCol w:w="2041"/>
            </w:tblGrid>
            <w:tr w:rsidR="002C38AC" w:rsidRPr="00CC683C" w14:paraId="3AE6EB82" w14:textId="77777777" w:rsidTr="00FF3892">
              <w:trPr>
                <w:trHeight w:val="20"/>
                <w:jc w:val="center"/>
              </w:trPr>
              <w:tc>
                <w:tcPr>
                  <w:tcW w:w="2041" w:type="dxa"/>
                  <w:shd w:val="clear" w:color="auto" w:fill="auto"/>
                  <w:vAlign w:val="center"/>
                  <w:hideMark/>
                </w:tcPr>
                <w:p w14:paraId="7F51C7E4" w14:textId="77777777" w:rsidR="002C38AC" w:rsidRPr="00CC683C" w:rsidRDefault="002C38AC" w:rsidP="002C38AC">
                  <w:pPr>
                    <w:tabs>
                      <w:tab w:val="left" w:pos="631"/>
                    </w:tabs>
                    <w:spacing w:after="120" w:line="240" w:lineRule="auto"/>
                    <w:jc w:val="center"/>
                    <w:rPr>
                      <w:rFonts w:ascii="Times New Roman" w:eastAsia="Times New Roman" w:hAnsi="Times New Roman" w:cs="Times New Roman"/>
                      <w:iCs/>
                      <w:color w:val="000000" w:themeColor="text1"/>
                      <w:sz w:val="20"/>
                      <w:szCs w:val="20"/>
                      <w:lang w:eastAsia="lv-LV"/>
                    </w:rPr>
                  </w:pPr>
                  <w:r w:rsidRPr="00CC683C">
                    <w:rPr>
                      <w:rFonts w:ascii="Times New Roman" w:eastAsia="Times New Roman" w:hAnsi="Times New Roman" w:cs="Times New Roman"/>
                      <w:iCs/>
                      <w:color w:val="000000" w:themeColor="text1"/>
                      <w:sz w:val="20"/>
                      <w:szCs w:val="20"/>
                      <w:lang w:eastAsia="lv-LV"/>
                    </w:rPr>
                    <w:t>Pabalsta saņēmēju skaits vidēji mēnesī</w:t>
                  </w:r>
                </w:p>
              </w:tc>
              <w:tc>
                <w:tcPr>
                  <w:tcW w:w="2041" w:type="dxa"/>
                  <w:shd w:val="clear" w:color="auto" w:fill="auto"/>
                  <w:vAlign w:val="center"/>
                  <w:hideMark/>
                </w:tcPr>
                <w:p w14:paraId="7F6E6278" w14:textId="77777777" w:rsidR="002C38AC" w:rsidRPr="00CC683C" w:rsidRDefault="002C38AC" w:rsidP="002C38AC">
                  <w:pPr>
                    <w:tabs>
                      <w:tab w:val="left" w:pos="631"/>
                    </w:tabs>
                    <w:spacing w:after="120" w:line="240" w:lineRule="auto"/>
                    <w:jc w:val="center"/>
                    <w:rPr>
                      <w:rFonts w:ascii="Times New Roman" w:eastAsia="Times New Roman" w:hAnsi="Times New Roman" w:cs="Times New Roman"/>
                      <w:iCs/>
                      <w:color w:val="000000" w:themeColor="text1"/>
                      <w:sz w:val="20"/>
                      <w:szCs w:val="20"/>
                      <w:lang w:eastAsia="lv-LV"/>
                    </w:rPr>
                  </w:pPr>
                  <w:r w:rsidRPr="00CC683C">
                    <w:rPr>
                      <w:rFonts w:ascii="Times New Roman" w:eastAsia="Times New Roman" w:hAnsi="Times New Roman" w:cs="Times New Roman"/>
                      <w:iCs/>
                      <w:color w:val="000000" w:themeColor="text1"/>
                      <w:sz w:val="20"/>
                      <w:szCs w:val="20"/>
                      <w:lang w:eastAsia="lv-LV"/>
                    </w:rPr>
                    <w:t>Pabalsta palielinājums, EUR</w:t>
                  </w:r>
                </w:p>
              </w:tc>
              <w:tc>
                <w:tcPr>
                  <w:tcW w:w="2041" w:type="dxa"/>
                  <w:shd w:val="clear" w:color="auto" w:fill="auto"/>
                  <w:vAlign w:val="center"/>
                  <w:hideMark/>
                </w:tcPr>
                <w:p w14:paraId="48C4A47B" w14:textId="77777777" w:rsidR="002C38AC" w:rsidRPr="00CC683C" w:rsidRDefault="002C38AC" w:rsidP="002C38AC">
                  <w:pPr>
                    <w:tabs>
                      <w:tab w:val="left" w:pos="631"/>
                    </w:tabs>
                    <w:spacing w:after="120" w:line="240" w:lineRule="auto"/>
                    <w:jc w:val="center"/>
                    <w:rPr>
                      <w:rFonts w:ascii="Times New Roman" w:eastAsia="Times New Roman" w:hAnsi="Times New Roman" w:cs="Times New Roman"/>
                      <w:iCs/>
                      <w:color w:val="000000" w:themeColor="text1"/>
                      <w:sz w:val="20"/>
                      <w:szCs w:val="20"/>
                      <w:lang w:eastAsia="lv-LV"/>
                    </w:rPr>
                  </w:pPr>
                  <w:r w:rsidRPr="00CC683C">
                    <w:rPr>
                      <w:rFonts w:ascii="Times New Roman" w:eastAsia="Times New Roman" w:hAnsi="Times New Roman" w:cs="Times New Roman"/>
                      <w:iCs/>
                      <w:color w:val="000000" w:themeColor="text1"/>
                      <w:sz w:val="20"/>
                      <w:szCs w:val="20"/>
                      <w:lang w:eastAsia="lv-LV"/>
                    </w:rPr>
                    <w:t>Izdevumu palielinājums, EUR</w:t>
                  </w:r>
                </w:p>
              </w:tc>
            </w:tr>
            <w:tr w:rsidR="002C38AC" w:rsidRPr="00CC683C" w14:paraId="2AF083E6" w14:textId="77777777" w:rsidTr="00FF3892">
              <w:trPr>
                <w:trHeight w:val="20"/>
                <w:jc w:val="center"/>
              </w:trPr>
              <w:tc>
                <w:tcPr>
                  <w:tcW w:w="2041" w:type="dxa"/>
                  <w:shd w:val="clear" w:color="auto" w:fill="auto"/>
                  <w:noWrap/>
                  <w:vAlign w:val="bottom"/>
                  <w:hideMark/>
                </w:tcPr>
                <w:p w14:paraId="47E5B87C" w14:textId="2F757505" w:rsidR="002C38AC" w:rsidRPr="00CC683C" w:rsidRDefault="00FB467F" w:rsidP="002C38AC">
                  <w:pPr>
                    <w:tabs>
                      <w:tab w:val="left" w:pos="631"/>
                    </w:tabs>
                    <w:spacing w:after="120" w:line="240" w:lineRule="auto"/>
                    <w:jc w:val="center"/>
                    <w:rPr>
                      <w:rFonts w:ascii="Times New Roman" w:eastAsia="Times New Roman" w:hAnsi="Times New Roman" w:cs="Times New Roman"/>
                      <w:bCs/>
                      <w:iCs/>
                      <w:color w:val="000000" w:themeColor="text1"/>
                      <w:sz w:val="20"/>
                      <w:szCs w:val="20"/>
                      <w:lang w:eastAsia="lv-LV"/>
                    </w:rPr>
                  </w:pPr>
                  <w:r w:rsidRPr="00CC683C">
                    <w:rPr>
                      <w:rFonts w:ascii="Times New Roman" w:eastAsia="Times New Roman" w:hAnsi="Times New Roman" w:cs="Times New Roman"/>
                      <w:iCs/>
                      <w:color w:val="000000" w:themeColor="text1"/>
                      <w:sz w:val="20"/>
                      <w:szCs w:val="20"/>
                      <w:lang w:eastAsia="lv-LV"/>
                    </w:rPr>
                    <w:t>11 148</w:t>
                  </w:r>
                </w:p>
              </w:tc>
              <w:tc>
                <w:tcPr>
                  <w:tcW w:w="2041" w:type="dxa"/>
                  <w:shd w:val="clear" w:color="auto" w:fill="auto"/>
                  <w:noWrap/>
                  <w:vAlign w:val="bottom"/>
                  <w:hideMark/>
                </w:tcPr>
                <w:p w14:paraId="52E35A37" w14:textId="77777777" w:rsidR="002C38AC" w:rsidRPr="00CC683C" w:rsidRDefault="002C38AC" w:rsidP="002C38AC">
                  <w:pPr>
                    <w:tabs>
                      <w:tab w:val="left" w:pos="631"/>
                    </w:tabs>
                    <w:spacing w:after="120" w:line="240" w:lineRule="auto"/>
                    <w:jc w:val="center"/>
                    <w:rPr>
                      <w:rFonts w:ascii="Times New Roman" w:eastAsia="Times New Roman" w:hAnsi="Times New Roman" w:cs="Times New Roman"/>
                      <w:bCs/>
                      <w:iCs/>
                      <w:color w:val="000000" w:themeColor="text1"/>
                      <w:sz w:val="20"/>
                      <w:szCs w:val="20"/>
                      <w:lang w:eastAsia="lv-LV"/>
                    </w:rPr>
                  </w:pPr>
                  <w:r w:rsidRPr="00CC683C">
                    <w:rPr>
                      <w:rFonts w:ascii="Times New Roman" w:eastAsia="Times New Roman" w:hAnsi="Times New Roman" w:cs="Times New Roman"/>
                      <w:bCs/>
                      <w:iCs/>
                      <w:color w:val="000000" w:themeColor="text1"/>
                      <w:sz w:val="20"/>
                      <w:szCs w:val="20"/>
                      <w:lang w:eastAsia="lv-LV"/>
                    </w:rPr>
                    <w:t>128,31</w:t>
                  </w:r>
                </w:p>
              </w:tc>
              <w:tc>
                <w:tcPr>
                  <w:tcW w:w="2041" w:type="dxa"/>
                  <w:shd w:val="clear" w:color="auto" w:fill="auto"/>
                  <w:noWrap/>
                  <w:vAlign w:val="bottom"/>
                  <w:hideMark/>
                </w:tcPr>
                <w:p w14:paraId="7708E2C4" w14:textId="520C9E9C" w:rsidR="002C38AC" w:rsidRPr="00CC683C" w:rsidRDefault="00C57F56" w:rsidP="002C38AC">
                  <w:pPr>
                    <w:tabs>
                      <w:tab w:val="left" w:pos="631"/>
                    </w:tabs>
                    <w:spacing w:after="120" w:line="240" w:lineRule="auto"/>
                    <w:jc w:val="center"/>
                    <w:rPr>
                      <w:rFonts w:ascii="Times New Roman" w:eastAsia="Times New Roman" w:hAnsi="Times New Roman" w:cs="Times New Roman"/>
                      <w:b/>
                      <w:bCs/>
                      <w:iCs/>
                      <w:color w:val="000000" w:themeColor="text1"/>
                      <w:sz w:val="20"/>
                      <w:szCs w:val="20"/>
                      <w:lang w:eastAsia="lv-LV"/>
                    </w:rPr>
                  </w:pPr>
                  <w:r w:rsidRPr="00CC683C">
                    <w:rPr>
                      <w:rFonts w:ascii="Times New Roman" w:eastAsia="Times New Roman" w:hAnsi="Times New Roman" w:cs="Times New Roman"/>
                      <w:b/>
                      <w:bCs/>
                      <w:iCs/>
                      <w:color w:val="000000" w:themeColor="text1"/>
                      <w:sz w:val="20"/>
                      <w:szCs w:val="20"/>
                      <w:lang w:eastAsia="lv-LV"/>
                    </w:rPr>
                    <w:t>4 291 200</w:t>
                  </w:r>
                </w:p>
              </w:tc>
            </w:tr>
          </w:tbl>
          <w:p w14:paraId="2E69CCA3" w14:textId="7A15DD73" w:rsidR="00D049F9" w:rsidRPr="00CC683C" w:rsidRDefault="002C38AC" w:rsidP="009C0B94">
            <w:pPr>
              <w:tabs>
                <w:tab w:val="left" w:pos="631"/>
              </w:tabs>
              <w:spacing w:after="120" w:line="240" w:lineRule="auto"/>
              <w:jc w:val="both"/>
              <w:rPr>
                <w:rFonts w:ascii="Times New Roman" w:eastAsia="Times New Roman" w:hAnsi="Times New Roman" w:cs="Times New Roman"/>
                <w:iCs/>
                <w:color w:val="000000" w:themeColor="text1"/>
                <w:sz w:val="20"/>
                <w:szCs w:val="20"/>
                <w:lang w:eastAsia="lv-LV"/>
              </w:rPr>
            </w:pPr>
            <w:r w:rsidRPr="00CC683C">
              <w:rPr>
                <w:rFonts w:ascii="Times New Roman" w:eastAsia="Times New Roman" w:hAnsi="Times New Roman" w:cs="Times New Roman"/>
                <w:b/>
                <w:iCs/>
                <w:color w:val="000000" w:themeColor="text1"/>
                <w:sz w:val="20"/>
                <w:szCs w:val="20"/>
                <w:lang w:eastAsia="lv-LV"/>
              </w:rPr>
              <w:t xml:space="preserve">    </w:t>
            </w:r>
            <w:r w:rsidRPr="00CC683C">
              <w:rPr>
                <w:rFonts w:ascii="Times New Roman" w:eastAsia="Times New Roman" w:hAnsi="Times New Roman" w:cs="Times New Roman"/>
                <w:iCs/>
                <w:color w:val="000000" w:themeColor="text1"/>
                <w:sz w:val="20"/>
                <w:szCs w:val="20"/>
                <w:lang w:eastAsia="lv-LV"/>
              </w:rPr>
              <w:t xml:space="preserve">Lai nodrošinātu pabalsta izmaksu </w:t>
            </w:r>
            <w:r w:rsidR="00C57F56" w:rsidRPr="00CC683C">
              <w:rPr>
                <w:rFonts w:ascii="Times New Roman" w:eastAsia="Times New Roman" w:hAnsi="Times New Roman" w:cs="Times New Roman"/>
                <w:iCs/>
                <w:color w:val="000000" w:themeColor="text1"/>
                <w:sz w:val="20"/>
                <w:szCs w:val="20"/>
                <w:lang w:eastAsia="lv-LV"/>
              </w:rPr>
              <w:t xml:space="preserve">3 mēnešu periodā </w:t>
            </w:r>
            <w:r w:rsidRPr="00CC683C">
              <w:rPr>
                <w:rFonts w:ascii="Times New Roman" w:eastAsia="Times New Roman" w:hAnsi="Times New Roman" w:cs="Times New Roman"/>
                <w:iCs/>
                <w:color w:val="000000" w:themeColor="text1"/>
                <w:sz w:val="20"/>
                <w:szCs w:val="20"/>
                <w:lang w:eastAsia="lv-LV"/>
              </w:rPr>
              <w:t xml:space="preserve">(periodā 12.marts līdz </w:t>
            </w:r>
            <w:r w:rsidR="00DB7D00">
              <w:rPr>
                <w:rFonts w:ascii="Times New Roman" w:eastAsia="Times New Roman" w:hAnsi="Times New Roman" w:cs="Times New Roman"/>
                <w:iCs/>
                <w:color w:val="000000" w:themeColor="text1"/>
                <w:sz w:val="20"/>
                <w:szCs w:val="20"/>
                <w:lang w:eastAsia="lv-LV"/>
              </w:rPr>
              <w:t>9</w:t>
            </w:r>
            <w:r w:rsidRPr="00CC683C">
              <w:rPr>
                <w:rFonts w:ascii="Times New Roman" w:eastAsia="Times New Roman" w:hAnsi="Times New Roman" w:cs="Times New Roman"/>
                <w:iCs/>
                <w:color w:val="000000" w:themeColor="text1"/>
                <w:sz w:val="20"/>
                <w:szCs w:val="20"/>
                <w:lang w:eastAsia="lv-LV"/>
              </w:rPr>
              <w:t>.</w:t>
            </w:r>
            <w:r w:rsidR="00C57F56" w:rsidRPr="00CC683C">
              <w:rPr>
                <w:rFonts w:ascii="Times New Roman" w:eastAsia="Times New Roman" w:hAnsi="Times New Roman" w:cs="Times New Roman"/>
                <w:iCs/>
                <w:color w:val="000000" w:themeColor="text1"/>
                <w:sz w:val="20"/>
                <w:szCs w:val="20"/>
                <w:lang w:eastAsia="lv-LV"/>
              </w:rPr>
              <w:t>jūnijs</w:t>
            </w:r>
            <w:r w:rsidRPr="00CC683C">
              <w:rPr>
                <w:rFonts w:ascii="Times New Roman" w:eastAsia="Times New Roman" w:hAnsi="Times New Roman" w:cs="Times New Roman"/>
                <w:iCs/>
                <w:color w:val="000000" w:themeColor="text1"/>
                <w:sz w:val="20"/>
                <w:szCs w:val="20"/>
                <w:lang w:eastAsia="lv-LV"/>
              </w:rPr>
              <w:t xml:space="preserve">), nepieciešams finansējums no valsts budžeta līdzekļiem </w:t>
            </w:r>
            <w:r w:rsidR="00C57F56" w:rsidRPr="00CC683C">
              <w:rPr>
                <w:rFonts w:ascii="Times New Roman" w:eastAsia="Times New Roman" w:hAnsi="Times New Roman" w:cs="Times New Roman"/>
                <w:b/>
                <w:iCs/>
                <w:color w:val="000000" w:themeColor="text1"/>
                <w:sz w:val="20"/>
                <w:szCs w:val="20"/>
                <w:lang w:eastAsia="lv-LV"/>
              </w:rPr>
              <w:t>4 291 200</w:t>
            </w:r>
            <w:r w:rsidRPr="00CC683C">
              <w:rPr>
                <w:rFonts w:ascii="Times New Roman" w:eastAsia="Times New Roman" w:hAnsi="Times New Roman" w:cs="Times New Roman"/>
                <w:b/>
                <w:iCs/>
                <w:color w:val="000000" w:themeColor="text1"/>
                <w:sz w:val="20"/>
                <w:szCs w:val="20"/>
                <w:lang w:eastAsia="lv-LV"/>
              </w:rPr>
              <w:t xml:space="preserve"> EUR</w:t>
            </w:r>
            <w:r w:rsidR="00D049F9" w:rsidRPr="00CC683C">
              <w:rPr>
                <w:rFonts w:ascii="Times New Roman" w:eastAsia="Times New Roman" w:hAnsi="Times New Roman" w:cs="Times New Roman"/>
                <w:b/>
                <w:iCs/>
                <w:color w:val="000000" w:themeColor="text1"/>
                <w:sz w:val="20"/>
                <w:szCs w:val="20"/>
                <w:lang w:eastAsia="lv-LV"/>
              </w:rPr>
              <w:t xml:space="preserve"> </w:t>
            </w:r>
            <w:r w:rsidR="00D049F9" w:rsidRPr="00CC683C">
              <w:rPr>
                <w:rFonts w:ascii="Times New Roman" w:eastAsia="Times New Roman" w:hAnsi="Times New Roman" w:cs="Times New Roman"/>
                <w:bCs/>
                <w:iCs/>
                <w:color w:val="000000" w:themeColor="text1"/>
                <w:sz w:val="20"/>
                <w:szCs w:val="20"/>
                <w:lang w:eastAsia="lv-LV"/>
              </w:rPr>
              <w:t>(</w:t>
            </w:r>
            <w:r w:rsidR="00D049F9" w:rsidRPr="00CC683C">
              <w:rPr>
                <w:rFonts w:ascii="Times New Roman" w:hAnsi="Times New Roman" w:cs="Times New Roman"/>
                <w:bCs/>
                <w:sz w:val="20"/>
                <w:szCs w:val="20"/>
              </w:rPr>
              <w:t>izdevumi sociāla rakstura maksājumiem un kompensācijām)</w:t>
            </w:r>
            <w:r w:rsidRPr="00CC683C">
              <w:rPr>
                <w:rFonts w:ascii="Times New Roman" w:eastAsia="Times New Roman" w:hAnsi="Times New Roman" w:cs="Times New Roman"/>
                <w:iCs/>
                <w:color w:val="000000" w:themeColor="text1"/>
                <w:sz w:val="20"/>
                <w:szCs w:val="20"/>
                <w:lang w:eastAsia="lv-LV"/>
              </w:rPr>
              <w:t>.</w:t>
            </w:r>
            <w:r w:rsidR="00C57F56" w:rsidRPr="00CC683C">
              <w:rPr>
                <w:rFonts w:ascii="Times New Roman" w:eastAsia="Times New Roman" w:hAnsi="Times New Roman" w:cs="Times New Roman"/>
                <w:iCs/>
                <w:color w:val="000000" w:themeColor="text1"/>
                <w:sz w:val="20"/>
                <w:szCs w:val="20"/>
                <w:lang w:eastAsia="lv-LV"/>
              </w:rPr>
              <w:t xml:space="preserve"> </w:t>
            </w:r>
          </w:p>
          <w:p w14:paraId="47EA6B1E" w14:textId="0E445AB1" w:rsidR="00D049F9" w:rsidRPr="00CC683C" w:rsidRDefault="00BA793D" w:rsidP="00D049F9">
            <w:pPr>
              <w:ind w:firstLine="127"/>
              <w:jc w:val="both"/>
              <w:rPr>
                <w:rFonts w:ascii="Times New Roman" w:eastAsia="Times New Roman" w:hAnsi="Times New Roman" w:cs="Times New Roman"/>
                <w:bCs/>
                <w:color w:val="000000" w:themeColor="text1"/>
                <w:sz w:val="20"/>
                <w:szCs w:val="20"/>
                <w:lang w:eastAsia="lv-LV"/>
              </w:rPr>
            </w:pPr>
            <w:r w:rsidRPr="00CC683C">
              <w:rPr>
                <w:rFonts w:ascii="Times New Roman" w:eastAsia="Times New Roman" w:hAnsi="Times New Roman" w:cs="Times New Roman"/>
                <w:bCs/>
                <w:sz w:val="20"/>
                <w:szCs w:val="20"/>
                <w:lang w:eastAsia="lv-LV"/>
              </w:rPr>
              <w:t xml:space="preserve">Lai nodrošinātu pabalsta paaugstināšanu no 12.marta un izmaksātu pabalsta starpības, nepieciešams izstrādāt atsevišķu masveida apstrādes procesu. Līdz ar to </w:t>
            </w:r>
            <w:r w:rsidR="009C0B94" w:rsidRPr="00CC683C">
              <w:rPr>
                <w:rFonts w:ascii="Times New Roman" w:eastAsia="Times New Roman" w:hAnsi="Times New Roman" w:cs="Times New Roman"/>
                <w:bCs/>
                <w:sz w:val="20"/>
                <w:szCs w:val="20"/>
                <w:lang w:eastAsia="lv-LV"/>
              </w:rPr>
              <w:t xml:space="preserve">Valsts sociālās apdrošināšanas aģentūras informācijas sistēmas SAIS funkcionalitātes nodrošināšanai nepieciešami 33 033 </w:t>
            </w:r>
            <w:proofErr w:type="spellStart"/>
            <w:r w:rsidR="009C0B94" w:rsidRPr="00CC683C">
              <w:rPr>
                <w:rFonts w:ascii="Times New Roman" w:eastAsia="Times New Roman" w:hAnsi="Times New Roman" w:cs="Times New Roman"/>
                <w:bCs/>
                <w:i/>
                <w:sz w:val="20"/>
                <w:szCs w:val="20"/>
                <w:lang w:eastAsia="lv-LV"/>
              </w:rPr>
              <w:t>euro</w:t>
            </w:r>
            <w:proofErr w:type="spellEnd"/>
            <w:r w:rsidR="009C0B94" w:rsidRPr="00CC683C">
              <w:rPr>
                <w:rFonts w:ascii="Times New Roman" w:eastAsia="Times New Roman" w:hAnsi="Times New Roman" w:cs="Times New Roman"/>
                <w:bCs/>
                <w:sz w:val="20"/>
                <w:szCs w:val="20"/>
                <w:lang w:eastAsia="lv-LV"/>
              </w:rPr>
              <w:t xml:space="preserve"> apmērā</w:t>
            </w:r>
            <w:r w:rsidR="00D049F9" w:rsidRPr="00CC683C">
              <w:rPr>
                <w:rFonts w:ascii="Times New Roman" w:eastAsia="Times New Roman" w:hAnsi="Times New Roman" w:cs="Times New Roman"/>
                <w:bCs/>
                <w:sz w:val="20"/>
                <w:szCs w:val="20"/>
                <w:lang w:eastAsia="lv-LV"/>
              </w:rPr>
              <w:t xml:space="preserve"> (izdevumi pamatkapitāla veikšanai)</w:t>
            </w:r>
            <w:r w:rsidR="009C0B94" w:rsidRPr="00CC683C">
              <w:rPr>
                <w:rFonts w:ascii="Times New Roman" w:eastAsia="Times New Roman" w:hAnsi="Times New Roman" w:cs="Times New Roman"/>
                <w:bCs/>
                <w:sz w:val="20"/>
                <w:szCs w:val="20"/>
                <w:lang w:eastAsia="lv-LV"/>
              </w:rPr>
              <w:t>.</w:t>
            </w:r>
            <w:r w:rsidRPr="00CC683C">
              <w:t xml:space="preserve"> </w:t>
            </w:r>
            <w:r w:rsidR="00D049F9" w:rsidRPr="00CC683C">
              <w:rPr>
                <w:rFonts w:ascii="Times New Roman" w:eastAsia="Times New Roman" w:hAnsi="Times New Roman" w:cs="Times New Roman"/>
                <w:bCs/>
                <w:color w:val="000000" w:themeColor="text1"/>
                <w:sz w:val="20"/>
                <w:szCs w:val="20"/>
                <w:lang w:eastAsia="lv-LV"/>
              </w:rPr>
              <w:t>Aprēķins SAIS sistēmas izmaiņu nodrošināšanai:</w:t>
            </w:r>
          </w:p>
          <w:p w14:paraId="01627019" w14:textId="7A59BDD6" w:rsidR="009C0B94" w:rsidRPr="00D801EB" w:rsidRDefault="00D049F9" w:rsidP="00D801EB">
            <w:pPr>
              <w:spacing w:after="0" w:line="240" w:lineRule="auto"/>
              <w:ind w:left="127" w:firstLine="283"/>
              <w:contextualSpacing/>
              <w:jc w:val="both"/>
              <w:rPr>
                <w:rFonts w:ascii="Times New Roman" w:eastAsia="Times New Roman" w:hAnsi="Times New Roman" w:cs="Times New Roman"/>
                <w:bCs/>
                <w:i/>
                <w:color w:val="000000" w:themeColor="text1"/>
                <w:sz w:val="20"/>
                <w:szCs w:val="20"/>
                <w:lang w:eastAsia="lv-LV"/>
              </w:rPr>
            </w:pPr>
            <w:r w:rsidRPr="00CC683C">
              <w:rPr>
                <w:rFonts w:ascii="Times New Roman" w:eastAsia="Times New Roman" w:hAnsi="Times New Roman" w:cs="Times New Roman"/>
                <w:bCs/>
                <w:color w:val="000000" w:themeColor="text1"/>
                <w:sz w:val="20"/>
                <w:szCs w:val="20"/>
                <w:lang w:eastAsia="lv-LV"/>
              </w:rPr>
              <w:t xml:space="preserve">70 cilvēkdienas* 471,90 </w:t>
            </w:r>
            <w:proofErr w:type="spellStart"/>
            <w:r w:rsidRPr="00CC683C">
              <w:rPr>
                <w:rFonts w:ascii="Times New Roman" w:eastAsia="Times New Roman" w:hAnsi="Times New Roman" w:cs="Times New Roman"/>
                <w:bCs/>
                <w:i/>
                <w:color w:val="000000" w:themeColor="text1"/>
                <w:sz w:val="20"/>
                <w:szCs w:val="20"/>
                <w:lang w:eastAsia="lv-LV"/>
              </w:rPr>
              <w:t>euro</w:t>
            </w:r>
            <w:proofErr w:type="spellEnd"/>
            <w:r w:rsidRPr="00CC683C">
              <w:rPr>
                <w:rFonts w:ascii="Times New Roman" w:eastAsia="Times New Roman" w:hAnsi="Times New Roman" w:cs="Times New Roman"/>
                <w:bCs/>
                <w:color w:val="000000" w:themeColor="text1"/>
                <w:sz w:val="20"/>
                <w:szCs w:val="20"/>
                <w:lang w:eastAsia="lv-LV"/>
              </w:rPr>
              <w:t xml:space="preserve"> (cilvēkdienas izmaksas) = 33 033 </w:t>
            </w:r>
            <w:proofErr w:type="spellStart"/>
            <w:r w:rsidRPr="00CC683C">
              <w:rPr>
                <w:rFonts w:ascii="Times New Roman" w:eastAsia="Times New Roman" w:hAnsi="Times New Roman" w:cs="Times New Roman"/>
                <w:bCs/>
                <w:i/>
                <w:color w:val="000000" w:themeColor="text1"/>
                <w:sz w:val="20"/>
                <w:szCs w:val="20"/>
                <w:lang w:eastAsia="lv-LV"/>
              </w:rPr>
              <w:t>euro</w:t>
            </w:r>
            <w:proofErr w:type="spellEnd"/>
            <w:r w:rsidR="003D610F" w:rsidRPr="00CC683C">
              <w:rPr>
                <w:rFonts w:ascii="Times New Roman" w:eastAsia="Times New Roman" w:hAnsi="Times New Roman" w:cs="Times New Roman"/>
                <w:bCs/>
                <w:i/>
                <w:color w:val="000000" w:themeColor="text1"/>
                <w:sz w:val="20"/>
                <w:szCs w:val="20"/>
                <w:lang w:eastAsia="lv-LV"/>
              </w:rPr>
              <w:t>.</w:t>
            </w:r>
          </w:p>
        </w:tc>
      </w:tr>
      <w:tr w:rsidR="002C38AC" w:rsidRPr="00CC683C" w14:paraId="4C728825" w14:textId="77777777" w:rsidTr="004750E0">
        <w:trPr>
          <w:cantSplit/>
        </w:trPr>
        <w:tc>
          <w:tcPr>
            <w:tcW w:w="1988" w:type="dxa"/>
            <w:shd w:val="clear" w:color="auto" w:fill="auto"/>
            <w:hideMark/>
          </w:tcPr>
          <w:p w14:paraId="33C25C78"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6.1. detalizēts ieņēmumu aprēķins</w:t>
            </w:r>
          </w:p>
        </w:tc>
        <w:tc>
          <w:tcPr>
            <w:tcW w:w="7226" w:type="dxa"/>
            <w:gridSpan w:val="7"/>
            <w:vMerge/>
            <w:shd w:val="clear" w:color="auto" w:fill="auto"/>
            <w:vAlign w:val="center"/>
            <w:hideMark/>
          </w:tcPr>
          <w:p w14:paraId="42623405" w14:textId="77777777" w:rsidR="002C38AC" w:rsidRPr="00CC683C" w:rsidRDefault="002C38AC" w:rsidP="00FF3892">
            <w:pPr>
              <w:jc w:val="both"/>
              <w:rPr>
                <w:rFonts w:ascii="Times New Roman" w:hAnsi="Times New Roman" w:cs="Times New Roman"/>
                <w:color w:val="000000" w:themeColor="text1"/>
                <w:sz w:val="20"/>
                <w:szCs w:val="20"/>
              </w:rPr>
            </w:pPr>
          </w:p>
        </w:tc>
      </w:tr>
      <w:tr w:rsidR="002C38AC" w:rsidRPr="00CC683C" w14:paraId="05C8CC46" w14:textId="77777777" w:rsidTr="004750E0">
        <w:trPr>
          <w:cantSplit/>
        </w:trPr>
        <w:tc>
          <w:tcPr>
            <w:tcW w:w="1988" w:type="dxa"/>
            <w:shd w:val="clear" w:color="auto" w:fill="auto"/>
            <w:hideMark/>
          </w:tcPr>
          <w:p w14:paraId="60DDD599"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lastRenderedPageBreak/>
              <w:t>6.2. detalizēts izdevumu aprēķins</w:t>
            </w:r>
          </w:p>
        </w:tc>
        <w:tc>
          <w:tcPr>
            <w:tcW w:w="7226" w:type="dxa"/>
            <w:gridSpan w:val="7"/>
            <w:vMerge/>
            <w:shd w:val="clear" w:color="auto" w:fill="auto"/>
            <w:vAlign w:val="center"/>
            <w:hideMark/>
          </w:tcPr>
          <w:p w14:paraId="39582679" w14:textId="77777777" w:rsidR="002C38AC" w:rsidRPr="00CC683C" w:rsidRDefault="002C38AC" w:rsidP="00FF3892">
            <w:pPr>
              <w:jc w:val="both"/>
              <w:rPr>
                <w:rFonts w:ascii="Times New Roman" w:hAnsi="Times New Roman" w:cs="Times New Roman"/>
                <w:color w:val="000000" w:themeColor="text1"/>
                <w:sz w:val="20"/>
                <w:szCs w:val="20"/>
              </w:rPr>
            </w:pPr>
          </w:p>
        </w:tc>
      </w:tr>
      <w:tr w:rsidR="002C38AC" w:rsidRPr="00CC683C" w14:paraId="20BAE348" w14:textId="77777777" w:rsidTr="004750E0">
        <w:trPr>
          <w:cantSplit/>
        </w:trPr>
        <w:tc>
          <w:tcPr>
            <w:tcW w:w="1988" w:type="dxa"/>
            <w:tcBorders>
              <w:bottom w:val="single" w:sz="4" w:space="0" w:color="auto"/>
            </w:tcBorders>
            <w:shd w:val="clear" w:color="auto" w:fill="auto"/>
            <w:hideMark/>
          </w:tcPr>
          <w:p w14:paraId="03514484"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7. Amata vietu skaita izmaiņas</w:t>
            </w:r>
          </w:p>
        </w:tc>
        <w:tc>
          <w:tcPr>
            <w:tcW w:w="7226" w:type="dxa"/>
            <w:gridSpan w:val="7"/>
            <w:tcBorders>
              <w:bottom w:val="single" w:sz="4" w:space="0" w:color="auto"/>
            </w:tcBorders>
            <w:shd w:val="clear" w:color="auto" w:fill="auto"/>
            <w:hideMark/>
          </w:tcPr>
          <w:p w14:paraId="5FBE4070"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Nav.</w:t>
            </w:r>
          </w:p>
        </w:tc>
      </w:tr>
      <w:tr w:rsidR="002C38AC" w:rsidRPr="00CC683C" w14:paraId="637E3EB2" w14:textId="77777777" w:rsidTr="004750E0">
        <w:trPr>
          <w:cantSplit/>
        </w:trPr>
        <w:tc>
          <w:tcPr>
            <w:tcW w:w="1988" w:type="dxa"/>
            <w:tcBorders>
              <w:bottom w:val="single" w:sz="4" w:space="0" w:color="auto"/>
            </w:tcBorders>
            <w:shd w:val="clear" w:color="auto" w:fill="auto"/>
            <w:hideMark/>
          </w:tcPr>
          <w:p w14:paraId="3CADFC6D" w14:textId="77777777" w:rsidR="002C38AC" w:rsidRPr="00CC683C" w:rsidRDefault="002C38AC" w:rsidP="00FF3892">
            <w:pPr>
              <w:jc w:val="both"/>
              <w:rPr>
                <w:rFonts w:ascii="Times New Roman" w:hAnsi="Times New Roman" w:cs="Times New Roman"/>
                <w:color w:val="000000" w:themeColor="text1"/>
                <w:sz w:val="20"/>
                <w:szCs w:val="20"/>
              </w:rPr>
            </w:pPr>
            <w:r w:rsidRPr="00CC683C">
              <w:rPr>
                <w:rFonts w:ascii="Times New Roman" w:hAnsi="Times New Roman" w:cs="Times New Roman"/>
                <w:color w:val="000000" w:themeColor="text1"/>
                <w:sz w:val="20"/>
                <w:szCs w:val="20"/>
              </w:rPr>
              <w:t>8. Cita informācija</w:t>
            </w:r>
          </w:p>
        </w:tc>
        <w:tc>
          <w:tcPr>
            <w:tcW w:w="7226" w:type="dxa"/>
            <w:gridSpan w:val="7"/>
            <w:tcBorders>
              <w:bottom w:val="single" w:sz="4" w:space="0" w:color="auto"/>
            </w:tcBorders>
            <w:shd w:val="clear" w:color="auto" w:fill="auto"/>
            <w:vAlign w:val="center"/>
          </w:tcPr>
          <w:p w14:paraId="79B9AF12" w14:textId="32DAAD69" w:rsidR="002C38AC" w:rsidRPr="00CC683C" w:rsidRDefault="00D049F9" w:rsidP="00FF3892">
            <w:pPr>
              <w:rPr>
                <w:rFonts w:ascii="Times New Roman" w:eastAsia="Times New Roman" w:hAnsi="Times New Roman" w:cs="Times New Roman"/>
                <w:color w:val="000000" w:themeColor="text1"/>
                <w:sz w:val="20"/>
                <w:szCs w:val="20"/>
              </w:rPr>
            </w:pPr>
            <w:r w:rsidRPr="00CC683C">
              <w:rPr>
                <w:rFonts w:ascii="Times New Roman" w:eastAsia="Times New Roman" w:hAnsi="Times New Roman" w:cs="Times New Roman"/>
                <w:color w:val="000000" w:themeColor="text1"/>
                <w:sz w:val="20"/>
                <w:szCs w:val="20"/>
              </w:rPr>
              <w:t>Izdevumi tiks veikti Labklājības ministrijas pamatbudžeta programmas 99.00.00 “Līdzekļu neparedzētiem gadījumiem izlietojums” ietvaros, līdzekļus pārdalot no 74.resora „Gadskārtējā valsts budžeta izpildes procesā pārdalāmais finansējums” programmas 02.00.00 „Līdzekļi neparedzētiem gadījumiem”.</w:t>
            </w:r>
          </w:p>
        </w:tc>
      </w:tr>
    </w:tbl>
    <w:p w14:paraId="5F039856" w14:textId="77777777" w:rsidR="002E17CF" w:rsidRPr="00CC683C" w:rsidRDefault="002E17CF" w:rsidP="00E5323B">
      <w:pPr>
        <w:spacing w:after="0" w:line="240" w:lineRule="auto"/>
        <w:rPr>
          <w:rFonts w:ascii="Times New Roman" w:eastAsia="Times New Roman" w:hAnsi="Times New Roman" w:cs="Times New Roman"/>
          <w:iCs/>
          <w:sz w:val="24"/>
          <w:szCs w:val="24"/>
          <w:lang w:eastAsia="lv-LV"/>
        </w:rPr>
      </w:pPr>
    </w:p>
    <w:p w14:paraId="77D8861B" w14:textId="77777777" w:rsidR="002E17CF" w:rsidRPr="00CC683C" w:rsidRDefault="00E5323B" w:rsidP="00E5323B">
      <w:pPr>
        <w:spacing w:after="0" w:line="240" w:lineRule="auto"/>
        <w:rPr>
          <w:rFonts w:ascii="Times New Roman" w:eastAsia="Times New Roman" w:hAnsi="Times New Roman" w:cs="Times New Roman"/>
          <w:iCs/>
          <w:sz w:val="24"/>
          <w:szCs w:val="24"/>
          <w:lang w:eastAsia="lv-LV"/>
        </w:rPr>
      </w:pPr>
      <w:r w:rsidRPr="00CC683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E17CF" w:rsidRPr="00CC683C" w14:paraId="65381F5F" w14:textId="77777777" w:rsidTr="00FF06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9DB511" w14:textId="77777777" w:rsidR="002E17CF" w:rsidRPr="00CC683C" w:rsidRDefault="002E17CF" w:rsidP="002E17CF">
            <w:pPr>
              <w:spacing w:after="0" w:line="240" w:lineRule="auto"/>
              <w:jc w:val="center"/>
              <w:rPr>
                <w:rFonts w:ascii="Times New Roman" w:eastAsia="Times New Roman" w:hAnsi="Times New Roman" w:cs="Times New Roman"/>
                <w:b/>
                <w:bCs/>
                <w:iCs/>
                <w:color w:val="414142"/>
                <w:sz w:val="24"/>
                <w:szCs w:val="24"/>
                <w:lang w:eastAsia="lv-LV"/>
              </w:rPr>
            </w:pPr>
            <w:r w:rsidRPr="00CC683C">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2E17CF" w:rsidRPr="00CC683C" w14:paraId="03A6F22C" w14:textId="77777777" w:rsidTr="00FF06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186351" w14:textId="5BEC967E" w:rsidR="002E17CF" w:rsidRPr="00CC683C" w:rsidRDefault="002E17CF" w:rsidP="002E17CF">
            <w:pPr>
              <w:spacing w:after="0" w:line="240" w:lineRule="auto"/>
              <w:jc w:val="center"/>
              <w:rPr>
                <w:rFonts w:ascii="Times New Roman" w:eastAsia="Times New Roman" w:hAnsi="Times New Roman" w:cs="Times New Roman"/>
                <w:bCs/>
                <w:iCs/>
                <w:color w:val="414142"/>
                <w:sz w:val="24"/>
                <w:szCs w:val="24"/>
                <w:lang w:eastAsia="lv-LV"/>
              </w:rPr>
            </w:pPr>
            <w:r w:rsidRPr="00CC683C">
              <w:rPr>
                <w:rFonts w:ascii="Times New Roman" w:eastAsia="Times New Roman" w:hAnsi="Times New Roman" w:cs="Times New Roman"/>
                <w:bCs/>
                <w:iCs/>
                <w:color w:val="414142"/>
                <w:sz w:val="24"/>
                <w:szCs w:val="24"/>
                <w:lang w:eastAsia="lv-LV"/>
              </w:rPr>
              <w:t>Projekts šo jomu neskar</w:t>
            </w:r>
            <w:r w:rsidR="00603413" w:rsidRPr="00CC683C">
              <w:rPr>
                <w:rFonts w:ascii="Times New Roman" w:eastAsia="Times New Roman" w:hAnsi="Times New Roman" w:cs="Times New Roman"/>
                <w:bCs/>
                <w:iCs/>
                <w:color w:val="414142"/>
                <w:sz w:val="24"/>
                <w:szCs w:val="24"/>
                <w:lang w:eastAsia="lv-LV"/>
              </w:rPr>
              <w:t>.</w:t>
            </w:r>
          </w:p>
        </w:tc>
      </w:tr>
    </w:tbl>
    <w:p w14:paraId="18EAF10E" w14:textId="77777777" w:rsidR="002E17CF" w:rsidRPr="00CC683C" w:rsidRDefault="002E17CF"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E17CF" w:rsidRPr="00CC683C" w14:paraId="64CD0846" w14:textId="77777777" w:rsidTr="00FF06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5F5F05" w14:textId="77777777" w:rsidR="002E17CF" w:rsidRPr="00CC683C" w:rsidRDefault="002E17CF" w:rsidP="002E17CF">
            <w:pPr>
              <w:spacing w:after="0" w:line="240" w:lineRule="auto"/>
              <w:jc w:val="center"/>
              <w:rPr>
                <w:rFonts w:ascii="Times New Roman" w:eastAsia="Times New Roman" w:hAnsi="Times New Roman" w:cs="Times New Roman"/>
                <w:b/>
                <w:bCs/>
                <w:iCs/>
                <w:color w:val="414142"/>
                <w:sz w:val="24"/>
                <w:szCs w:val="24"/>
                <w:lang w:eastAsia="lv-LV"/>
              </w:rPr>
            </w:pPr>
            <w:r w:rsidRPr="00CC683C">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2E17CF" w:rsidRPr="00CC683C" w14:paraId="678F9285" w14:textId="77777777" w:rsidTr="00FF06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C34DE2" w14:textId="1E564ED2" w:rsidR="002E17CF" w:rsidRPr="00CC683C" w:rsidRDefault="002E17CF" w:rsidP="002E17CF">
            <w:pPr>
              <w:spacing w:after="0" w:line="240" w:lineRule="auto"/>
              <w:jc w:val="center"/>
              <w:rPr>
                <w:rFonts w:ascii="Times New Roman" w:eastAsia="Times New Roman" w:hAnsi="Times New Roman" w:cs="Times New Roman"/>
                <w:bCs/>
                <w:iCs/>
                <w:color w:val="414142"/>
                <w:sz w:val="24"/>
                <w:szCs w:val="24"/>
                <w:lang w:eastAsia="lv-LV"/>
              </w:rPr>
            </w:pPr>
            <w:r w:rsidRPr="00CC683C">
              <w:rPr>
                <w:rFonts w:ascii="Times New Roman" w:eastAsia="Times New Roman" w:hAnsi="Times New Roman" w:cs="Times New Roman"/>
                <w:bCs/>
                <w:iCs/>
                <w:color w:val="414142"/>
                <w:sz w:val="24"/>
                <w:szCs w:val="24"/>
                <w:lang w:eastAsia="lv-LV"/>
              </w:rPr>
              <w:t>Projekts šo jomu neskar</w:t>
            </w:r>
            <w:r w:rsidR="00603413" w:rsidRPr="00CC683C">
              <w:rPr>
                <w:rFonts w:ascii="Times New Roman" w:eastAsia="Times New Roman" w:hAnsi="Times New Roman" w:cs="Times New Roman"/>
                <w:bCs/>
                <w:iCs/>
                <w:color w:val="414142"/>
                <w:sz w:val="24"/>
                <w:szCs w:val="24"/>
                <w:lang w:eastAsia="lv-LV"/>
              </w:rPr>
              <w:t>.</w:t>
            </w:r>
          </w:p>
        </w:tc>
      </w:tr>
    </w:tbl>
    <w:p w14:paraId="2F33DF0F" w14:textId="2C5B7256" w:rsidR="00E5323B" w:rsidRPr="00CC683C"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B3ACE" w:rsidRPr="00CC683C" w14:paraId="666B39C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40106B5" w14:textId="77777777" w:rsidR="00655F2C" w:rsidRPr="00CC683C" w:rsidRDefault="00E5323B" w:rsidP="00E5323B">
            <w:pPr>
              <w:spacing w:after="0" w:line="240" w:lineRule="auto"/>
              <w:rPr>
                <w:rFonts w:ascii="Times New Roman" w:eastAsia="Times New Roman" w:hAnsi="Times New Roman" w:cs="Times New Roman"/>
                <w:b/>
                <w:bCs/>
                <w:iCs/>
                <w:sz w:val="24"/>
                <w:szCs w:val="24"/>
                <w:lang w:eastAsia="lv-LV"/>
              </w:rPr>
            </w:pPr>
            <w:r w:rsidRPr="00CC683C">
              <w:rPr>
                <w:rFonts w:ascii="Times New Roman" w:eastAsia="Times New Roman" w:hAnsi="Times New Roman" w:cs="Times New Roman"/>
                <w:b/>
                <w:bCs/>
                <w:iCs/>
                <w:sz w:val="24"/>
                <w:szCs w:val="24"/>
                <w:lang w:eastAsia="lv-LV"/>
              </w:rPr>
              <w:t>VI. Sabiedrības līdzdalība un komunikācijas aktivitātes</w:t>
            </w:r>
          </w:p>
        </w:tc>
      </w:tr>
      <w:tr w:rsidR="00FB3ACE" w:rsidRPr="00CC683C" w14:paraId="2B02D8DD" w14:textId="77777777" w:rsidTr="00EB35D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A95449D" w14:textId="77777777" w:rsidR="00655F2C" w:rsidRPr="00CC683C" w:rsidRDefault="00E5323B" w:rsidP="00E5323B">
            <w:pPr>
              <w:spacing w:after="0" w:line="240" w:lineRule="auto"/>
              <w:rPr>
                <w:rFonts w:ascii="Times New Roman" w:eastAsia="Times New Roman" w:hAnsi="Times New Roman" w:cs="Times New Roman"/>
                <w:iCs/>
                <w:sz w:val="24"/>
                <w:szCs w:val="24"/>
                <w:lang w:eastAsia="lv-LV"/>
              </w:rPr>
            </w:pPr>
            <w:r w:rsidRPr="00CC683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B761E65" w14:textId="77777777" w:rsidR="00E5323B" w:rsidRPr="00CC683C" w:rsidRDefault="00E5323B" w:rsidP="00E5323B">
            <w:pPr>
              <w:spacing w:after="0" w:line="240" w:lineRule="auto"/>
              <w:rPr>
                <w:rFonts w:ascii="Times New Roman" w:eastAsia="Times New Roman" w:hAnsi="Times New Roman" w:cs="Times New Roman"/>
                <w:iCs/>
                <w:sz w:val="24"/>
                <w:szCs w:val="24"/>
                <w:lang w:eastAsia="lv-LV"/>
              </w:rPr>
            </w:pPr>
            <w:r w:rsidRPr="00CC683C">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tcPr>
          <w:p w14:paraId="4D78B69F" w14:textId="701A891B" w:rsidR="00E5323B" w:rsidRPr="00CC683C" w:rsidRDefault="00861BE8" w:rsidP="00E5323B">
            <w:pPr>
              <w:spacing w:after="0" w:line="240" w:lineRule="auto"/>
              <w:rPr>
                <w:rFonts w:ascii="Times New Roman" w:eastAsia="Times New Roman" w:hAnsi="Times New Roman" w:cs="Times New Roman"/>
                <w:iCs/>
                <w:sz w:val="24"/>
                <w:szCs w:val="24"/>
                <w:lang w:eastAsia="lv-LV"/>
              </w:rPr>
            </w:pPr>
            <w:r w:rsidRPr="00CC683C">
              <w:rPr>
                <w:rFonts w:ascii="Times New Roman" w:eastAsia="Times New Roman" w:hAnsi="Times New Roman" w:cs="Times New Roman"/>
                <w:iCs/>
                <w:sz w:val="24"/>
                <w:szCs w:val="24"/>
                <w:lang w:eastAsia="lv-LV"/>
              </w:rPr>
              <w:t>Nav</w:t>
            </w:r>
            <w:r w:rsidR="00603413" w:rsidRPr="00CC683C">
              <w:rPr>
                <w:rFonts w:ascii="Times New Roman" w:eastAsia="Times New Roman" w:hAnsi="Times New Roman" w:cs="Times New Roman"/>
                <w:iCs/>
                <w:sz w:val="24"/>
                <w:szCs w:val="24"/>
                <w:lang w:eastAsia="lv-LV"/>
              </w:rPr>
              <w:t>.</w:t>
            </w:r>
          </w:p>
        </w:tc>
      </w:tr>
      <w:tr w:rsidR="00FB3ACE" w:rsidRPr="00CC683C" w14:paraId="22FC65BD" w14:textId="77777777" w:rsidTr="00EB35D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466DBA" w14:textId="77777777" w:rsidR="00655F2C" w:rsidRPr="00CC683C" w:rsidRDefault="00E5323B" w:rsidP="00E5323B">
            <w:pPr>
              <w:spacing w:after="0" w:line="240" w:lineRule="auto"/>
              <w:rPr>
                <w:rFonts w:ascii="Times New Roman" w:eastAsia="Times New Roman" w:hAnsi="Times New Roman" w:cs="Times New Roman"/>
                <w:iCs/>
                <w:sz w:val="24"/>
                <w:szCs w:val="24"/>
                <w:lang w:eastAsia="lv-LV"/>
              </w:rPr>
            </w:pPr>
            <w:r w:rsidRPr="00CC683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3EC516F" w14:textId="77777777" w:rsidR="00E5323B" w:rsidRPr="00CC683C" w:rsidRDefault="00E5323B" w:rsidP="00E5323B">
            <w:pPr>
              <w:spacing w:after="0" w:line="240" w:lineRule="auto"/>
              <w:rPr>
                <w:rFonts w:ascii="Times New Roman" w:eastAsia="Times New Roman" w:hAnsi="Times New Roman" w:cs="Times New Roman"/>
                <w:iCs/>
                <w:sz w:val="24"/>
                <w:szCs w:val="24"/>
                <w:lang w:eastAsia="lv-LV"/>
              </w:rPr>
            </w:pPr>
            <w:r w:rsidRPr="00CC683C">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2BFCF980" w14:textId="450AC133" w:rsidR="00E5323B" w:rsidRPr="00CC683C" w:rsidRDefault="00861BE8" w:rsidP="00E5323B">
            <w:pPr>
              <w:spacing w:after="0" w:line="240" w:lineRule="auto"/>
              <w:rPr>
                <w:rFonts w:ascii="Times New Roman" w:eastAsia="Times New Roman" w:hAnsi="Times New Roman" w:cs="Times New Roman"/>
                <w:iCs/>
                <w:sz w:val="24"/>
                <w:szCs w:val="24"/>
                <w:lang w:eastAsia="lv-LV"/>
              </w:rPr>
            </w:pPr>
            <w:r w:rsidRPr="00CC683C">
              <w:rPr>
                <w:rFonts w:ascii="Times New Roman" w:eastAsia="Times New Roman" w:hAnsi="Times New Roman" w:cs="Times New Roman"/>
                <w:iCs/>
                <w:sz w:val="24"/>
                <w:szCs w:val="24"/>
                <w:lang w:eastAsia="lv-LV"/>
              </w:rPr>
              <w:t>Nav</w:t>
            </w:r>
            <w:r w:rsidR="00603413" w:rsidRPr="00CC683C">
              <w:rPr>
                <w:rFonts w:ascii="Times New Roman" w:eastAsia="Times New Roman" w:hAnsi="Times New Roman" w:cs="Times New Roman"/>
                <w:iCs/>
                <w:sz w:val="24"/>
                <w:szCs w:val="24"/>
                <w:lang w:eastAsia="lv-LV"/>
              </w:rPr>
              <w:t>.</w:t>
            </w:r>
          </w:p>
        </w:tc>
      </w:tr>
      <w:tr w:rsidR="00FB3ACE" w:rsidRPr="00CC683C" w14:paraId="1D5BA27E" w14:textId="77777777" w:rsidTr="00EB35D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D7CD04" w14:textId="77777777" w:rsidR="00655F2C" w:rsidRPr="00CC683C" w:rsidRDefault="00E5323B" w:rsidP="00E5323B">
            <w:pPr>
              <w:spacing w:after="0" w:line="240" w:lineRule="auto"/>
              <w:rPr>
                <w:rFonts w:ascii="Times New Roman" w:eastAsia="Times New Roman" w:hAnsi="Times New Roman" w:cs="Times New Roman"/>
                <w:iCs/>
                <w:sz w:val="24"/>
                <w:szCs w:val="24"/>
                <w:lang w:eastAsia="lv-LV"/>
              </w:rPr>
            </w:pPr>
            <w:r w:rsidRPr="00CC683C">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CE0E5A0" w14:textId="77777777" w:rsidR="00E5323B" w:rsidRPr="00CC683C" w:rsidRDefault="00E5323B" w:rsidP="00E5323B">
            <w:pPr>
              <w:spacing w:after="0" w:line="240" w:lineRule="auto"/>
              <w:rPr>
                <w:rFonts w:ascii="Times New Roman" w:eastAsia="Times New Roman" w:hAnsi="Times New Roman" w:cs="Times New Roman"/>
                <w:iCs/>
                <w:sz w:val="24"/>
                <w:szCs w:val="24"/>
                <w:lang w:eastAsia="lv-LV"/>
              </w:rPr>
            </w:pPr>
            <w:r w:rsidRPr="00CC683C">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tcPr>
          <w:p w14:paraId="1AD5F66E" w14:textId="48A2AD0D" w:rsidR="00E5323B" w:rsidRPr="00CC683C" w:rsidRDefault="00861BE8" w:rsidP="00E5323B">
            <w:pPr>
              <w:spacing w:after="0" w:line="240" w:lineRule="auto"/>
              <w:rPr>
                <w:rFonts w:ascii="Times New Roman" w:eastAsia="Times New Roman" w:hAnsi="Times New Roman" w:cs="Times New Roman"/>
                <w:iCs/>
                <w:sz w:val="24"/>
                <w:szCs w:val="24"/>
                <w:lang w:eastAsia="lv-LV"/>
              </w:rPr>
            </w:pPr>
            <w:r w:rsidRPr="00CC683C">
              <w:rPr>
                <w:rFonts w:ascii="Times New Roman" w:eastAsia="Times New Roman" w:hAnsi="Times New Roman" w:cs="Times New Roman"/>
                <w:iCs/>
                <w:sz w:val="24"/>
                <w:szCs w:val="24"/>
                <w:lang w:eastAsia="lv-LV"/>
              </w:rPr>
              <w:t>Nav</w:t>
            </w:r>
            <w:r w:rsidR="00603413" w:rsidRPr="00CC683C">
              <w:rPr>
                <w:rFonts w:ascii="Times New Roman" w:eastAsia="Times New Roman" w:hAnsi="Times New Roman" w:cs="Times New Roman"/>
                <w:iCs/>
                <w:sz w:val="24"/>
                <w:szCs w:val="24"/>
                <w:lang w:eastAsia="lv-LV"/>
              </w:rPr>
              <w:t>.</w:t>
            </w:r>
          </w:p>
        </w:tc>
      </w:tr>
      <w:tr w:rsidR="00FB3ACE" w:rsidRPr="00CC683C" w14:paraId="1A873DD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758F04" w14:textId="77777777" w:rsidR="00655F2C" w:rsidRPr="00CC683C" w:rsidRDefault="00E5323B" w:rsidP="00E5323B">
            <w:pPr>
              <w:spacing w:after="0" w:line="240" w:lineRule="auto"/>
              <w:rPr>
                <w:rFonts w:ascii="Times New Roman" w:eastAsia="Times New Roman" w:hAnsi="Times New Roman" w:cs="Times New Roman"/>
                <w:iCs/>
                <w:sz w:val="24"/>
                <w:szCs w:val="24"/>
                <w:lang w:eastAsia="lv-LV"/>
              </w:rPr>
            </w:pPr>
            <w:r w:rsidRPr="00CC683C">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BFC8517" w14:textId="77777777" w:rsidR="00E5323B" w:rsidRPr="00CC683C" w:rsidRDefault="00E5323B" w:rsidP="00E5323B">
            <w:pPr>
              <w:spacing w:after="0" w:line="240" w:lineRule="auto"/>
              <w:rPr>
                <w:rFonts w:ascii="Times New Roman" w:eastAsia="Times New Roman" w:hAnsi="Times New Roman" w:cs="Times New Roman"/>
                <w:iCs/>
                <w:sz w:val="24"/>
                <w:szCs w:val="24"/>
                <w:lang w:eastAsia="lv-LV"/>
              </w:rPr>
            </w:pPr>
            <w:r w:rsidRPr="00CC683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18A87C3" w14:textId="23D5984D" w:rsidR="00E5323B" w:rsidRPr="00CC683C" w:rsidRDefault="00E5323B" w:rsidP="00E5323B">
            <w:pPr>
              <w:spacing w:after="0" w:line="240" w:lineRule="auto"/>
              <w:rPr>
                <w:rFonts w:ascii="Times New Roman" w:eastAsia="Times New Roman" w:hAnsi="Times New Roman" w:cs="Times New Roman"/>
                <w:iCs/>
                <w:sz w:val="24"/>
                <w:szCs w:val="24"/>
                <w:lang w:eastAsia="lv-LV"/>
              </w:rPr>
            </w:pPr>
            <w:r w:rsidRPr="00CC683C">
              <w:rPr>
                <w:rFonts w:ascii="Times New Roman" w:eastAsia="Times New Roman" w:hAnsi="Times New Roman" w:cs="Times New Roman"/>
                <w:iCs/>
                <w:sz w:val="24"/>
                <w:szCs w:val="24"/>
                <w:lang w:eastAsia="lv-LV"/>
              </w:rPr>
              <w:t>Nav</w:t>
            </w:r>
            <w:r w:rsidR="00603413" w:rsidRPr="00CC683C">
              <w:rPr>
                <w:rFonts w:ascii="Times New Roman" w:eastAsia="Times New Roman" w:hAnsi="Times New Roman" w:cs="Times New Roman"/>
                <w:iCs/>
                <w:sz w:val="24"/>
                <w:szCs w:val="24"/>
                <w:lang w:eastAsia="lv-LV"/>
              </w:rPr>
              <w:t>.</w:t>
            </w:r>
          </w:p>
        </w:tc>
      </w:tr>
    </w:tbl>
    <w:p w14:paraId="515B9667" w14:textId="77777777" w:rsidR="00E5323B" w:rsidRPr="00CC683C" w:rsidRDefault="00E5323B" w:rsidP="00E5323B">
      <w:pPr>
        <w:spacing w:after="0" w:line="240" w:lineRule="auto"/>
        <w:rPr>
          <w:rFonts w:ascii="Times New Roman" w:eastAsia="Times New Roman" w:hAnsi="Times New Roman" w:cs="Times New Roman"/>
          <w:iCs/>
          <w:sz w:val="24"/>
          <w:szCs w:val="24"/>
          <w:lang w:eastAsia="lv-LV"/>
        </w:rPr>
      </w:pPr>
      <w:r w:rsidRPr="00CC683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B3ACE" w:rsidRPr="00CC683C" w14:paraId="0F4D26F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1A5C396" w14:textId="77777777" w:rsidR="00655F2C" w:rsidRPr="00CC683C" w:rsidRDefault="00E5323B" w:rsidP="00E5323B">
            <w:pPr>
              <w:spacing w:after="0" w:line="240" w:lineRule="auto"/>
              <w:rPr>
                <w:rFonts w:ascii="Times New Roman" w:eastAsia="Times New Roman" w:hAnsi="Times New Roman" w:cs="Times New Roman"/>
                <w:b/>
                <w:bCs/>
                <w:iCs/>
                <w:sz w:val="24"/>
                <w:szCs w:val="24"/>
                <w:lang w:eastAsia="lv-LV"/>
              </w:rPr>
            </w:pPr>
            <w:r w:rsidRPr="00CC683C">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FB3ACE" w:rsidRPr="00CC683C" w14:paraId="377316B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DD750E" w14:textId="77777777" w:rsidR="00655F2C" w:rsidRPr="00CC683C" w:rsidRDefault="00E5323B" w:rsidP="00E5323B">
            <w:pPr>
              <w:spacing w:after="0" w:line="240" w:lineRule="auto"/>
              <w:rPr>
                <w:rFonts w:ascii="Times New Roman" w:eastAsia="Times New Roman" w:hAnsi="Times New Roman" w:cs="Times New Roman"/>
                <w:iCs/>
                <w:sz w:val="24"/>
                <w:szCs w:val="24"/>
                <w:lang w:eastAsia="lv-LV"/>
              </w:rPr>
            </w:pPr>
            <w:r w:rsidRPr="00CC683C">
              <w:rPr>
                <w:rFonts w:ascii="Times New Roman" w:eastAsia="Times New Roman" w:hAnsi="Times New Roman" w:cs="Times New Roman"/>
                <w:iCs/>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53E055F4" w14:textId="77777777" w:rsidR="00E5323B" w:rsidRPr="00CC683C" w:rsidRDefault="00E5323B" w:rsidP="00E5323B">
            <w:pPr>
              <w:spacing w:after="0" w:line="240" w:lineRule="auto"/>
              <w:rPr>
                <w:rFonts w:ascii="Times New Roman" w:eastAsia="Times New Roman" w:hAnsi="Times New Roman" w:cs="Times New Roman"/>
                <w:iCs/>
                <w:sz w:val="24"/>
                <w:szCs w:val="24"/>
                <w:lang w:eastAsia="lv-LV"/>
              </w:rPr>
            </w:pPr>
            <w:r w:rsidRPr="00CC683C">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04E5080" w14:textId="39747D83" w:rsidR="00E5323B" w:rsidRPr="00CC683C" w:rsidRDefault="001235D7" w:rsidP="00E5323B">
            <w:pPr>
              <w:spacing w:after="0" w:line="240" w:lineRule="auto"/>
              <w:rPr>
                <w:rFonts w:ascii="Times New Roman" w:eastAsia="Times New Roman" w:hAnsi="Times New Roman" w:cs="Times New Roman"/>
                <w:iCs/>
                <w:sz w:val="24"/>
                <w:szCs w:val="24"/>
                <w:lang w:eastAsia="lv-LV"/>
              </w:rPr>
            </w:pPr>
            <w:r w:rsidRPr="00CC683C">
              <w:rPr>
                <w:rFonts w:ascii="Times New Roman" w:eastAsia="Times New Roman" w:hAnsi="Times New Roman" w:cs="Times New Roman"/>
                <w:iCs/>
                <w:sz w:val="24"/>
                <w:szCs w:val="24"/>
                <w:lang w:eastAsia="lv-LV"/>
              </w:rPr>
              <w:t>Valsts sociālās aprosināšanas aģentūra</w:t>
            </w:r>
            <w:r w:rsidR="00C074AA" w:rsidRPr="00CC683C">
              <w:rPr>
                <w:rFonts w:ascii="Times New Roman" w:eastAsia="Times New Roman" w:hAnsi="Times New Roman" w:cs="Times New Roman"/>
                <w:iCs/>
                <w:sz w:val="24"/>
                <w:szCs w:val="24"/>
                <w:lang w:eastAsia="lv-LV"/>
              </w:rPr>
              <w:t>.</w:t>
            </w:r>
          </w:p>
        </w:tc>
      </w:tr>
      <w:tr w:rsidR="00FB3ACE" w:rsidRPr="00CC683C" w14:paraId="00A3AC9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3A561F" w14:textId="77777777" w:rsidR="00655F2C" w:rsidRPr="00CC683C" w:rsidRDefault="00E5323B" w:rsidP="00E5323B">
            <w:pPr>
              <w:spacing w:after="0" w:line="240" w:lineRule="auto"/>
              <w:rPr>
                <w:rFonts w:ascii="Times New Roman" w:eastAsia="Times New Roman" w:hAnsi="Times New Roman" w:cs="Times New Roman"/>
                <w:iCs/>
                <w:sz w:val="24"/>
                <w:szCs w:val="24"/>
                <w:lang w:eastAsia="lv-LV"/>
              </w:rPr>
            </w:pPr>
            <w:r w:rsidRPr="00CC683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A06CA97" w14:textId="77777777" w:rsidR="00E5323B" w:rsidRPr="00CC683C" w:rsidRDefault="00E5323B" w:rsidP="00E5323B">
            <w:pPr>
              <w:spacing w:after="0" w:line="240" w:lineRule="auto"/>
              <w:rPr>
                <w:rFonts w:ascii="Times New Roman" w:eastAsia="Times New Roman" w:hAnsi="Times New Roman" w:cs="Times New Roman"/>
                <w:iCs/>
                <w:sz w:val="24"/>
                <w:szCs w:val="24"/>
                <w:lang w:eastAsia="lv-LV"/>
              </w:rPr>
            </w:pPr>
            <w:r w:rsidRPr="00CC683C">
              <w:rPr>
                <w:rFonts w:ascii="Times New Roman" w:eastAsia="Times New Roman" w:hAnsi="Times New Roman" w:cs="Times New Roman"/>
                <w:iCs/>
                <w:sz w:val="24"/>
                <w:szCs w:val="24"/>
                <w:lang w:eastAsia="lv-LV"/>
              </w:rPr>
              <w:t>Projekta izpildes ietekme uz pārvaldes funkcijām un institucionālo struktūru.</w:t>
            </w:r>
            <w:r w:rsidRPr="00CC683C">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196C8D7" w14:textId="1F459B62" w:rsidR="00E5323B" w:rsidRPr="00CC683C" w:rsidRDefault="00EB35DB" w:rsidP="00E5323B">
            <w:pPr>
              <w:spacing w:after="0" w:line="240" w:lineRule="auto"/>
              <w:rPr>
                <w:rFonts w:ascii="Times New Roman" w:eastAsia="Times New Roman" w:hAnsi="Times New Roman" w:cs="Times New Roman"/>
                <w:iCs/>
                <w:sz w:val="24"/>
                <w:szCs w:val="24"/>
                <w:lang w:eastAsia="lv-LV"/>
              </w:rPr>
            </w:pPr>
            <w:r w:rsidRPr="00CC683C">
              <w:rPr>
                <w:rFonts w:ascii="Times New Roman" w:eastAsia="Times New Roman" w:hAnsi="Times New Roman" w:cs="Times New Roman"/>
                <w:iCs/>
                <w:sz w:val="24"/>
                <w:szCs w:val="24"/>
                <w:lang w:eastAsia="lv-LV"/>
              </w:rPr>
              <w:t>Projekts šo jomu neskar</w:t>
            </w:r>
            <w:r w:rsidR="00B417FD" w:rsidRPr="00CC683C">
              <w:rPr>
                <w:rFonts w:ascii="Times New Roman" w:eastAsia="Times New Roman" w:hAnsi="Times New Roman" w:cs="Times New Roman"/>
                <w:iCs/>
                <w:sz w:val="24"/>
                <w:szCs w:val="24"/>
                <w:lang w:eastAsia="lv-LV"/>
              </w:rPr>
              <w:t>.</w:t>
            </w:r>
          </w:p>
        </w:tc>
      </w:tr>
      <w:tr w:rsidR="00175135" w:rsidRPr="00CC683C" w14:paraId="52F2F7C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21A19C" w14:textId="77777777" w:rsidR="00655F2C" w:rsidRPr="00CC683C" w:rsidRDefault="00E5323B" w:rsidP="00E5323B">
            <w:pPr>
              <w:spacing w:after="0" w:line="240" w:lineRule="auto"/>
              <w:rPr>
                <w:rFonts w:ascii="Times New Roman" w:eastAsia="Times New Roman" w:hAnsi="Times New Roman" w:cs="Times New Roman"/>
                <w:iCs/>
                <w:sz w:val="24"/>
                <w:szCs w:val="24"/>
                <w:lang w:eastAsia="lv-LV"/>
              </w:rPr>
            </w:pPr>
            <w:r w:rsidRPr="00CC683C">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F419557" w14:textId="77777777" w:rsidR="00E5323B" w:rsidRPr="00CC683C" w:rsidRDefault="00E5323B" w:rsidP="00E5323B">
            <w:pPr>
              <w:spacing w:after="0" w:line="240" w:lineRule="auto"/>
              <w:rPr>
                <w:rFonts w:ascii="Times New Roman" w:eastAsia="Times New Roman" w:hAnsi="Times New Roman" w:cs="Times New Roman"/>
                <w:iCs/>
                <w:sz w:val="24"/>
                <w:szCs w:val="24"/>
                <w:lang w:eastAsia="lv-LV"/>
              </w:rPr>
            </w:pPr>
            <w:r w:rsidRPr="00CC683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20B34BD" w14:textId="54408DE0" w:rsidR="00E5323B" w:rsidRPr="00CC683C" w:rsidRDefault="00E5323B" w:rsidP="00E5323B">
            <w:pPr>
              <w:spacing w:after="0" w:line="240" w:lineRule="auto"/>
              <w:rPr>
                <w:rFonts w:ascii="Times New Roman" w:eastAsia="Times New Roman" w:hAnsi="Times New Roman" w:cs="Times New Roman"/>
                <w:iCs/>
                <w:sz w:val="24"/>
                <w:szCs w:val="24"/>
                <w:lang w:eastAsia="lv-LV"/>
              </w:rPr>
            </w:pPr>
            <w:r w:rsidRPr="00CC683C">
              <w:rPr>
                <w:rFonts w:ascii="Times New Roman" w:eastAsia="Times New Roman" w:hAnsi="Times New Roman" w:cs="Times New Roman"/>
                <w:iCs/>
                <w:sz w:val="24"/>
                <w:szCs w:val="24"/>
                <w:lang w:eastAsia="lv-LV"/>
              </w:rPr>
              <w:t>Nav</w:t>
            </w:r>
            <w:r w:rsidR="00603413" w:rsidRPr="00CC683C">
              <w:rPr>
                <w:rFonts w:ascii="Times New Roman" w:eastAsia="Times New Roman" w:hAnsi="Times New Roman" w:cs="Times New Roman"/>
                <w:iCs/>
                <w:sz w:val="24"/>
                <w:szCs w:val="24"/>
                <w:lang w:eastAsia="lv-LV"/>
              </w:rPr>
              <w:t>.</w:t>
            </w:r>
          </w:p>
        </w:tc>
      </w:tr>
    </w:tbl>
    <w:p w14:paraId="4E183AD9" w14:textId="77777777" w:rsidR="00C25B49" w:rsidRPr="00CC683C" w:rsidRDefault="00C25B49" w:rsidP="00894C55">
      <w:pPr>
        <w:spacing w:after="0" w:line="240" w:lineRule="auto"/>
        <w:rPr>
          <w:rFonts w:ascii="Times New Roman" w:hAnsi="Times New Roman" w:cs="Times New Roman"/>
          <w:sz w:val="28"/>
          <w:szCs w:val="28"/>
        </w:rPr>
      </w:pPr>
    </w:p>
    <w:tbl>
      <w:tblPr>
        <w:tblW w:w="10031" w:type="dxa"/>
        <w:tblLayout w:type="fixed"/>
        <w:tblLook w:val="00A0" w:firstRow="1" w:lastRow="0" w:firstColumn="1" w:lastColumn="0" w:noHBand="0" w:noVBand="0"/>
      </w:tblPr>
      <w:tblGrid>
        <w:gridCol w:w="2552"/>
        <w:gridCol w:w="4536"/>
        <w:gridCol w:w="2943"/>
      </w:tblGrid>
      <w:tr w:rsidR="004D1335" w:rsidRPr="00CC683C" w14:paraId="00372DE0" w14:textId="77777777" w:rsidTr="00341232">
        <w:tc>
          <w:tcPr>
            <w:tcW w:w="2552" w:type="dxa"/>
          </w:tcPr>
          <w:p w14:paraId="54BC1910" w14:textId="77777777" w:rsidR="004D1335" w:rsidRPr="00CC683C" w:rsidRDefault="004D1335" w:rsidP="00341232">
            <w:pPr>
              <w:autoSpaceDE w:val="0"/>
              <w:autoSpaceDN w:val="0"/>
              <w:adjustRightInd w:val="0"/>
              <w:spacing w:after="0"/>
              <w:ind w:right="34"/>
              <w:rPr>
                <w:rFonts w:ascii="Times New Roman" w:hAnsi="Times New Roman"/>
                <w:bCs/>
                <w:sz w:val="28"/>
                <w:szCs w:val="28"/>
              </w:rPr>
            </w:pPr>
          </w:p>
          <w:p w14:paraId="445E8C1A" w14:textId="77777777" w:rsidR="004D1335" w:rsidRPr="00CC683C" w:rsidRDefault="004D1335" w:rsidP="00341232">
            <w:pPr>
              <w:autoSpaceDE w:val="0"/>
              <w:autoSpaceDN w:val="0"/>
              <w:adjustRightInd w:val="0"/>
              <w:spacing w:after="0"/>
              <w:ind w:right="34"/>
              <w:rPr>
                <w:rFonts w:ascii="Times New Roman" w:hAnsi="Times New Roman"/>
                <w:bCs/>
                <w:sz w:val="28"/>
                <w:szCs w:val="28"/>
              </w:rPr>
            </w:pPr>
          </w:p>
          <w:p w14:paraId="14289826" w14:textId="4F1A7099" w:rsidR="004D1335" w:rsidRPr="00CC683C" w:rsidRDefault="004D1335" w:rsidP="00341232">
            <w:pPr>
              <w:autoSpaceDE w:val="0"/>
              <w:autoSpaceDN w:val="0"/>
              <w:adjustRightInd w:val="0"/>
              <w:spacing w:after="0"/>
              <w:ind w:right="34"/>
              <w:rPr>
                <w:rFonts w:ascii="Times New Roman" w:hAnsi="Times New Roman"/>
                <w:bCs/>
                <w:sz w:val="28"/>
                <w:szCs w:val="28"/>
              </w:rPr>
            </w:pPr>
            <w:r w:rsidRPr="00CC683C">
              <w:rPr>
                <w:rFonts w:ascii="Times New Roman" w:hAnsi="Times New Roman"/>
                <w:bCs/>
                <w:sz w:val="28"/>
                <w:szCs w:val="28"/>
              </w:rPr>
              <w:t>Ministre</w:t>
            </w:r>
          </w:p>
        </w:tc>
        <w:tc>
          <w:tcPr>
            <w:tcW w:w="4536" w:type="dxa"/>
          </w:tcPr>
          <w:p w14:paraId="5BA9367E" w14:textId="1C72600F" w:rsidR="004D1335" w:rsidRPr="00CC683C" w:rsidRDefault="004D1335" w:rsidP="00341232">
            <w:pPr>
              <w:tabs>
                <w:tab w:val="left" w:pos="4000"/>
              </w:tabs>
              <w:autoSpaceDE w:val="0"/>
              <w:autoSpaceDN w:val="0"/>
              <w:adjustRightInd w:val="0"/>
              <w:spacing w:after="0"/>
              <w:ind w:left="34" w:right="175"/>
              <w:jc w:val="center"/>
              <w:rPr>
                <w:rFonts w:ascii="Times New Roman" w:hAnsi="Times New Roman"/>
                <w:bCs/>
                <w:i/>
                <w:sz w:val="28"/>
                <w:szCs w:val="28"/>
              </w:rPr>
            </w:pPr>
          </w:p>
          <w:p w14:paraId="6ADBECA0" w14:textId="77777777" w:rsidR="004D1335" w:rsidRPr="00CC683C" w:rsidRDefault="004D1335" w:rsidP="00341232">
            <w:pPr>
              <w:tabs>
                <w:tab w:val="left" w:pos="4000"/>
              </w:tabs>
              <w:autoSpaceDE w:val="0"/>
              <w:autoSpaceDN w:val="0"/>
              <w:adjustRightInd w:val="0"/>
              <w:spacing w:after="0"/>
              <w:ind w:left="34" w:right="175"/>
              <w:jc w:val="center"/>
              <w:rPr>
                <w:rFonts w:ascii="Times New Roman" w:hAnsi="Times New Roman"/>
                <w:bCs/>
                <w:i/>
                <w:sz w:val="28"/>
                <w:szCs w:val="28"/>
              </w:rPr>
            </w:pPr>
          </w:p>
          <w:p w14:paraId="5C6B5395" w14:textId="77777777" w:rsidR="004D1335" w:rsidRPr="00CC683C" w:rsidRDefault="004D1335" w:rsidP="00341232">
            <w:pPr>
              <w:tabs>
                <w:tab w:val="left" w:pos="4000"/>
              </w:tabs>
              <w:autoSpaceDE w:val="0"/>
              <w:autoSpaceDN w:val="0"/>
              <w:adjustRightInd w:val="0"/>
              <w:spacing w:after="0"/>
              <w:ind w:left="34" w:right="175"/>
              <w:jc w:val="center"/>
              <w:rPr>
                <w:rFonts w:ascii="Times New Roman" w:hAnsi="Times New Roman"/>
                <w:bCs/>
                <w:i/>
                <w:sz w:val="28"/>
                <w:szCs w:val="28"/>
              </w:rPr>
            </w:pPr>
          </w:p>
          <w:p w14:paraId="39F69161" w14:textId="77777777" w:rsidR="004D1335" w:rsidRPr="00CC683C" w:rsidRDefault="004D1335" w:rsidP="00341232">
            <w:pPr>
              <w:tabs>
                <w:tab w:val="left" w:pos="4000"/>
              </w:tabs>
              <w:autoSpaceDE w:val="0"/>
              <w:autoSpaceDN w:val="0"/>
              <w:adjustRightInd w:val="0"/>
              <w:spacing w:after="0"/>
              <w:ind w:left="34" w:right="175"/>
              <w:jc w:val="center"/>
              <w:rPr>
                <w:rFonts w:ascii="Times New Roman" w:hAnsi="Times New Roman"/>
                <w:bCs/>
                <w:i/>
                <w:sz w:val="28"/>
                <w:szCs w:val="28"/>
              </w:rPr>
            </w:pPr>
          </w:p>
          <w:p w14:paraId="7461A5F8" w14:textId="173A7DBE" w:rsidR="004D1335" w:rsidRPr="00CC683C" w:rsidRDefault="004D1335" w:rsidP="00341232">
            <w:pPr>
              <w:tabs>
                <w:tab w:val="left" w:pos="4000"/>
              </w:tabs>
              <w:autoSpaceDE w:val="0"/>
              <w:autoSpaceDN w:val="0"/>
              <w:adjustRightInd w:val="0"/>
              <w:spacing w:after="0"/>
              <w:ind w:left="34" w:right="175"/>
              <w:jc w:val="center"/>
              <w:rPr>
                <w:rFonts w:ascii="Times New Roman" w:hAnsi="Times New Roman"/>
                <w:bCs/>
                <w:i/>
                <w:sz w:val="28"/>
                <w:szCs w:val="28"/>
              </w:rPr>
            </w:pPr>
          </w:p>
        </w:tc>
        <w:tc>
          <w:tcPr>
            <w:tcW w:w="2943" w:type="dxa"/>
          </w:tcPr>
          <w:p w14:paraId="47510287" w14:textId="77777777" w:rsidR="004D1335" w:rsidRPr="00CC683C" w:rsidRDefault="004D1335" w:rsidP="00341232">
            <w:pPr>
              <w:autoSpaceDE w:val="0"/>
              <w:autoSpaceDN w:val="0"/>
              <w:adjustRightInd w:val="0"/>
              <w:spacing w:after="0"/>
              <w:ind w:left="-108" w:right="317"/>
              <w:rPr>
                <w:rFonts w:ascii="Times New Roman" w:hAnsi="Times New Roman"/>
                <w:bCs/>
                <w:sz w:val="28"/>
                <w:szCs w:val="28"/>
              </w:rPr>
            </w:pPr>
          </w:p>
          <w:p w14:paraId="2B8FD6A5" w14:textId="77777777" w:rsidR="004D1335" w:rsidRPr="00CC683C" w:rsidRDefault="004D1335" w:rsidP="00341232">
            <w:pPr>
              <w:autoSpaceDE w:val="0"/>
              <w:autoSpaceDN w:val="0"/>
              <w:adjustRightInd w:val="0"/>
              <w:spacing w:after="0"/>
              <w:ind w:left="-108" w:right="317"/>
              <w:rPr>
                <w:rFonts w:ascii="Times New Roman" w:hAnsi="Times New Roman"/>
                <w:bCs/>
                <w:sz w:val="28"/>
                <w:szCs w:val="28"/>
              </w:rPr>
            </w:pPr>
          </w:p>
          <w:p w14:paraId="612915D3" w14:textId="09DAD7A7" w:rsidR="004D1335" w:rsidRPr="00CC683C" w:rsidRDefault="004D1335" w:rsidP="00341232">
            <w:pPr>
              <w:autoSpaceDE w:val="0"/>
              <w:autoSpaceDN w:val="0"/>
              <w:adjustRightInd w:val="0"/>
              <w:spacing w:after="0"/>
              <w:ind w:left="-108" w:right="317"/>
              <w:rPr>
                <w:rFonts w:ascii="Times New Roman" w:hAnsi="Times New Roman"/>
                <w:bCs/>
                <w:sz w:val="28"/>
                <w:szCs w:val="28"/>
              </w:rPr>
            </w:pPr>
            <w:proofErr w:type="spellStart"/>
            <w:r w:rsidRPr="00CC683C">
              <w:rPr>
                <w:rFonts w:ascii="Times New Roman" w:hAnsi="Times New Roman"/>
                <w:bCs/>
                <w:sz w:val="28"/>
                <w:szCs w:val="28"/>
              </w:rPr>
              <w:t>R.Petraviča</w:t>
            </w:r>
            <w:proofErr w:type="spellEnd"/>
          </w:p>
        </w:tc>
      </w:tr>
    </w:tbl>
    <w:p w14:paraId="2D811179" w14:textId="77777777" w:rsidR="00C74611" w:rsidRPr="00CC683C" w:rsidRDefault="00C74611" w:rsidP="00C74611">
      <w:pPr>
        <w:spacing w:after="0" w:line="240" w:lineRule="auto"/>
        <w:rPr>
          <w:rFonts w:ascii="Times New Roman" w:hAnsi="Times New Roman" w:cs="Times New Roman"/>
          <w:sz w:val="24"/>
          <w:szCs w:val="24"/>
        </w:rPr>
      </w:pPr>
      <w:r w:rsidRPr="00CC683C">
        <w:rPr>
          <w:rFonts w:ascii="Times New Roman" w:hAnsi="Times New Roman" w:cs="Times New Roman"/>
          <w:sz w:val="24"/>
          <w:szCs w:val="24"/>
        </w:rPr>
        <w:t>Inese Upīte, 60008557</w:t>
      </w:r>
    </w:p>
    <w:p w14:paraId="4B882B45" w14:textId="77777777" w:rsidR="00C74611" w:rsidRDefault="00C829D3" w:rsidP="00C74611">
      <w:pPr>
        <w:spacing w:after="0" w:line="240" w:lineRule="auto"/>
        <w:rPr>
          <w:rFonts w:ascii="Times New Roman" w:hAnsi="Times New Roman" w:cs="Times New Roman"/>
          <w:sz w:val="24"/>
          <w:szCs w:val="24"/>
        </w:rPr>
      </w:pPr>
      <w:hyperlink r:id="rId9" w:history="1">
        <w:r w:rsidR="00C74611" w:rsidRPr="00CC683C">
          <w:rPr>
            <w:rStyle w:val="Hyperlink"/>
            <w:rFonts w:ascii="Times New Roman" w:hAnsi="Times New Roman" w:cs="Times New Roman"/>
            <w:sz w:val="24"/>
            <w:szCs w:val="24"/>
          </w:rPr>
          <w:t>Inese.Upite@lm.gov.lv</w:t>
        </w:r>
      </w:hyperlink>
    </w:p>
    <w:p w14:paraId="41F0C783" w14:textId="77777777" w:rsidR="00C74611" w:rsidRPr="0028290A" w:rsidRDefault="00C74611" w:rsidP="00C74611">
      <w:pPr>
        <w:spacing w:after="0" w:line="240" w:lineRule="auto"/>
        <w:rPr>
          <w:rFonts w:ascii="Times New Roman" w:hAnsi="Times New Roman" w:cs="Times New Roman"/>
          <w:sz w:val="24"/>
          <w:szCs w:val="24"/>
        </w:rPr>
      </w:pPr>
    </w:p>
    <w:p w14:paraId="5ECDD34F" w14:textId="6BC6EC2D" w:rsidR="00894C55" w:rsidRPr="00FB3ACE" w:rsidRDefault="00894C55" w:rsidP="00894C55">
      <w:pPr>
        <w:tabs>
          <w:tab w:val="left" w:pos="6237"/>
        </w:tabs>
        <w:spacing w:after="0" w:line="240" w:lineRule="auto"/>
        <w:rPr>
          <w:rFonts w:ascii="Times New Roman" w:hAnsi="Times New Roman" w:cs="Times New Roman"/>
          <w:sz w:val="24"/>
          <w:szCs w:val="28"/>
        </w:rPr>
      </w:pPr>
    </w:p>
    <w:sectPr w:rsidR="00894C55" w:rsidRPr="00FB3ACE" w:rsidSect="00A0615B">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E6206" w14:textId="77777777" w:rsidR="002B110C" w:rsidRDefault="002B110C" w:rsidP="00894C55">
      <w:pPr>
        <w:spacing w:after="0" w:line="240" w:lineRule="auto"/>
      </w:pPr>
      <w:r>
        <w:separator/>
      </w:r>
    </w:p>
  </w:endnote>
  <w:endnote w:type="continuationSeparator" w:id="0">
    <w:p w14:paraId="0876D192" w14:textId="77777777" w:rsidR="002B110C" w:rsidRDefault="002B110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EE0C7" w14:textId="77777777" w:rsidR="00AA4202" w:rsidRPr="003924AE" w:rsidRDefault="00AA4202" w:rsidP="00AA4202">
    <w:pPr>
      <w:pStyle w:val="Footer"/>
      <w:rPr>
        <w:rFonts w:ascii="Times New Roman" w:hAnsi="Times New Roman" w:cs="Times New Roman"/>
        <w:sz w:val="16"/>
        <w:szCs w:val="16"/>
      </w:rPr>
    </w:pPr>
    <w:r>
      <w:rPr>
        <w:rFonts w:ascii="Times New Roman" w:hAnsi="Times New Roman" w:cs="Times New Roman"/>
        <w:sz w:val="16"/>
        <w:szCs w:val="16"/>
      </w:rPr>
      <w:t>LManot_120520_1609</w:t>
    </w:r>
  </w:p>
  <w:p w14:paraId="42C58374" w14:textId="2B5FB9EB" w:rsidR="00894C55" w:rsidRPr="004E55F4" w:rsidRDefault="00894C55" w:rsidP="004E55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FF1D0" w14:textId="603E2E21" w:rsidR="009A2654" w:rsidRPr="003924AE" w:rsidRDefault="004E55F4" w:rsidP="004E55F4">
    <w:pPr>
      <w:pStyle w:val="Footer"/>
      <w:rPr>
        <w:rFonts w:ascii="Times New Roman" w:hAnsi="Times New Roman" w:cs="Times New Roman"/>
        <w:sz w:val="16"/>
        <w:szCs w:val="16"/>
      </w:rPr>
    </w:pPr>
    <w:r>
      <w:rPr>
        <w:rFonts w:ascii="Times New Roman" w:hAnsi="Times New Roman" w:cs="Times New Roman"/>
        <w:sz w:val="16"/>
        <w:szCs w:val="16"/>
      </w:rPr>
      <w:t>LM</w:t>
    </w:r>
    <w:r w:rsidR="00AA4202">
      <w:rPr>
        <w:rFonts w:ascii="Times New Roman" w:hAnsi="Times New Roman" w:cs="Times New Roman"/>
        <w:sz w:val="16"/>
        <w:szCs w:val="16"/>
      </w:rPr>
      <w:t>anot</w:t>
    </w:r>
    <w:r>
      <w:rPr>
        <w:rFonts w:ascii="Times New Roman" w:hAnsi="Times New Roman" w:cs="Times New Roman"/>
        <w:sz w:val="16"/>
        <w:szCs w:val="16"/>
      </w:rPr>
      <w:t>_</w:t>
    </w:r>
    <w:r w:rsidR="00AA4202">
      <w:rPr>
        <w:rFonts w:ascii="Times New Roman" w:hAnsi="Times New Roman" w:cs="Times New Roman"/>
        <w:sz w:val="16"/>
        <w:szCs w:val="16"/>
      </w:rPr>
      <w:t>1205</w:t>
    </w:r>
    <w:r>
      <w:rPr>
        <w:rFonts w:ascii="Times New Roman" w:hAnsi="Times New Roman" w:cs="Times New Roman"/>
        <w:sz w:val="16"/>
        <w:szCs w:val="16"/>
      </w:rPr>
      <w:t>20</w:t>
    </w:r>
    <w:r w:rsidR="00AA4202">
      <w:rPr>
        <w:rFonts w:ascii="Times New Roman" w:hAnsi="Times New Roman" w:cs="Times New Roman"/>
        <w:sz w:val="16"/>
        <w:szCs w:val="16"/>
      </w:rPr>
      <w:t>_1609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528EF" w14:textId="77777777" w:rsidR="002B110C" w:rsidRDefault="002B110C" w:rsidP="00894C55">
      <w:pPr>
        <w:spacing w:after="0" w:line="240" w:lineRule="auto"/>
      </w:pPr>
      <w:r>
        <w:separator/>
      </w:r>
    </w:p>
  </w:footnote>
  <w:footnote w:type="continuationSeparator" w:id="0">
    <w:p w14:paraId="4002B9D4" w14:textId="77777777" w:rsidR="002B110C" w:rsidRDefault="002B110C"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64C0B77"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123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57076"/>
    <w:multiLevelType w:val="hybridMultilevel"/>
    <w:tmpl w:val="72E062D6"/>
    <w:lvl w:ilvl="0" w:tplc="8D5CA8F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8080E46"/>
    <w:multiLevelType w:val="hybridMultilevel"/>
    <w:tmpl w:val="81AE921A"/>
    <w:lvl w:ilvl="0" w:tplc="8D5CA8FE">
      <w:start w:val="1"/>
      <w:numFmt w:val="bullet"/>
      <w:lvlText w:val="-"/>
      <w:lvlJc w:val="left"/>
      <w:pPr>
        <w:ind w:left="4046" w:hanging="360"/>
      </w:pPr>
      <w:rPr>
        <w:rFonts w:ascii="Times New Roman" w:eastAsia="Times New Roman" w:hAnsi="Times New Roman" w:cs="Times New Roman" w:hint="default"/>
      </w:rPr>
    </w:lvl>
    <w:lvl w:ilvl="1" w:tplc="04260003" w:tentative="1">
      <w:start w:val="1"/>
      <w:numFmt w:val="bullet"/>
      <w:lvlText w:val="o"/>
      <w:lvlJc w:val="left"/>
      <w:pPr>
        <w:ind w:left="4766" w:hanging="360"/>
      </w:pPr>
      <w:rPr>
        <w:rFonts w:ascii="Courier New" w:hAnsi="Courier New" w:cs="Courier New" w:hint="default"/>
      </w:rPr>
    </w:lvl>
    <w:lvl w:ilvl="2" w:tplc="04260005" w:tentative="1">
      <w:start w:val="1"/>
      <w:numFmt w:val="bullet"/>
      <w:lvlText w:val=""/>
      <w:lvlJc w:val="left"/>
      <w:pPr>
        <w:ind w:left="5486" w:hanging="360"/>
      </w:pPr>
      <w:rPr>
        <w:rFonts w:ascii="Wingdings" w:hAnsi="Wingdings" w:hint="default"/>
      </w:rPr>
    </w:lvl>
    <w:lvl w:ilvl="3" w:tplc="04260001" w:tentative="1">
      <w:start w:val="1"/>
      <w:numFmt w:val="bullet"/>
      <w:lvlText w:val=""/>
      <w:lvlJc w:val="left"/>
      <w:pPr>
        <w:ind w:left="6206" w:hanging="360"/>
      </w:pPr>
      <w:rPr>
        <w:rFonts w:ascii="Symbol" w:hAnsi="Symbol" w:hint="default"/>
      </w:rPr>
    </w:lvl>
    <w:lvl w:ilvl="4" w:tplc="04260003" w:tentative="1">
      <w:start w:val="1"/>
      <w:numFmt w:val="bullet"/>
      <w:lvlText w:val="o"/>
      <w:lvlJc w:val="left"/>
      <w:pPr>
        <w:ind w:left="6926" w:hanging="360"/>
      </w:pPr>
      <w:rPr>
        <w:rFonts w:ascii="Courier New" w:hAnsi="Courier New" w:cs="Courier New" w:hint="default"/>
      </w:rPr>
    </w:lvl>
    <w:lvl w:ilvl="5" w:tplc="04260005" w:tentative="1">
      <w:start w:val="1"/>
      <w:numFmt w:val="bullet"/>
      <w:lvlText w:val=""/>
      <w:lvlJc w:val="left"/>
      <w:pPr>
        <w:ind w:left="7646" w:hanging="360"/>
      </w:pPr>
      <w:rPr>
        <w:rFonts w:ascii="Wingdings" w:hAnsi="Wingdings" w:hint="default"/>
      </w:rPr>
    </w:lvl>
    <w:lvl w:ilvl="6" w:tplc="04260001" w:tentative="1">
      <w:start w:val="1"/>
      <w:numFmt w:val="bullet"/>
      <w:lvlText w:val=""/>
      <w:lvlJc w:val="left"/>
      <w:pPr>
        <w:ind w:left="8366" w:hanging="360"/>
      </w:pPr>
      <w:rPr>
        <w:rFonts w:ascii="Symbol" w:hAnsi="Symbol" w:hint="default"/>
      </w:rPr>
    </w:lvl>
    <w:lvl w:ilvl="7" w:tplc="04260003" w:tentative="1">
      <w:start w:val="1"/>
      <w:numFmt w:val="bullet"/>
      <w:lvlText w:val="o"/>
      <w:lvlJc w:val="left"/>
      <w:pPr>
        <w:ind w:left="9086" w:hanging="360"/>
      </w:pPr>
      <w:rPr>
        <w:rFonts w:ascii="Courier New" w:hAnsi="Courier New" w:cs="Courier New" w:hint="default"/>
      </w:rPr>
    </w:lvl>
    <w:lvl w:ilvl="8" w:tplc="04260005" w:tentative="1">
      <w:start w:val="1"/>
      <w:numFmt w:val="bullet"/>
      <w:lvlText w:val=""/>
      <w:lvlJc w:val="left"/>
      <w:pPr>
        <w:ind w:left="9806" w:hanging="360"/>
      </w:pPr>
      <w:rPr>
        <w:rFonts w:ascii="Wingdings" w:hAnsi="Wingdings" w:hint="default"/>
      </w:rPr>
    </w:lvl>
  </w:abstractNum>
  <w:abstractNum w:abstractNumId="2" w15:restartNumberingAfterBreak="0">
    <w:nsid w:val="52083880"/>
    <w:multiLevelType w:val="hybridMultilevel"/>
    <w:tmpl w:val="6DB66064"/>
    <w:lvl w:ilvl="0" w:tplc="D9089C80">
      <w:start w:val="1"/>
      <w:numFmt w:val="decimal"/>
      <w:lvlText w:val="%1."/>
      <w:lvlJc w:val="left"/>
      <w:pPr>
        <w:ind w:left="671" w:hanging="360"/>
      </w:pPr>
      <w:rPr>
        <w:rFonts w:hint="default"/>
      </w:rPr>
    </w:lvl>
    <w:lvl w:ilvl="1" w:tplc="04260019" w:tentative="1">
      <w:start w:val="1"/>
      <w:numFmt w:val="lowerLetter"/>
      <w:lvlText w:val="%2."/>
      <w:lvlJc w:val="left"/>
      <w:pPr>
        <w:ind w:left="1391" w:hanging="360"/>
      </w:pPr>
    </w:lvl>
    <w:lvl w:ilvl="2" w:tplc="0426001B" w:tentative="1">
      <w:start w:val="1"/>
      <w:numFmt w:val="lowerRoman"/>
      <w:lvlText w:val="%3."/>
      <w:lvlJc w:val="right"/>
      <w:pPr>
        <w:ind w:left="2111" w:hanging="180"/>
      </w:pPr>
    </w:lvl>
    <w:lvl w:ilvl="3" w:tplc="0426000F" w:tentative="1">
      <w:start w:val="1"/>
      <w:numFmt w:val="decimal"/>
      <w:lvlText w:val="%4."/>
      <w:lvlJc w:val="left"/>
      <w:pPr>
        <w:ind w:left="2831" w:hanging="360"/>
      </w:pPr>
    </w:lvl>
    <w:lvl w:ilvl="4" w:tplc="04260019" w:tentative="1">
      <w:start w:val="1"/>
      <w:numFmt w:val="lowerLetter"/>
      <w:lvlText w:val="%5."/>
      <w:lvlJc w:val="left"/>
      <w:pPr>
        <w:ind w:left="3551" w:hanging="360"/>
      </w:pPr>
    </w:lvl>
    <w:lvl w:ilvl="5" w:tplc="0426001B" w:tentative="1">
      <w:start w:val="1"/>
      <w:numFmt w:val="lowerRoman"/>
      <w:lvlText w:val="%6."/>
      <w:lvlJc w:val="right"/>
      <w:pPr>
        <w:ind w:left="4271" w:hanging="180"/>
      </w:pPr>
    </w:lvl>
    <w:lvl w:ilvl="6" w:tplc="0426000F" w:tentative="1">
      <w:start w:val="1"/>
      <w:numFmt w:val="decimal"/>
      <w:lvlText w:val="%7."/>
      <w:lvlJc w:val="left"/>
      <w:pPr>
        <w:ind w:left="4991" w:hanging="360"/>
      </w:pPr>
    </w:lvl>
    <w:lvl w:ilvl="7" w:tplc="04260019" w:tentative="1">
      <w:start w:val="1"/>
      <w:numFmt w:val="lowerLetter"/>
      <w:lvlText w:val="%8."/>
      <w:lvlJc w:val="left"/>
      <w:pPr>
        <w:ind w:left="5711" w:hanging="360"/>
      </w:pPr>
    </w:lvl>
    <w:lvl w:ilvl="8" w:tplc="0426001B" w:tentative="1">
      <w:start w:val="1"/>
      <w:numFmt w:val="lowerRoman"/>
      <w:lvlText w:val="%9."/>
      <w:lvlJc w:val="right"/>
      <w:pPr>
        <w:ind w:left="6431" w:hanging="180"/>
      </w:pPr>
    </w:lvl>
  </w:abstractNum>
  <w:abstractNum w:abstractNumId="3" w15:restartNumberingAfterBreak="0">
    <w:nsid w:val="5AEF5F44"/>
    <w:multiLevelType w:val="hybridMultilevel"/>
    <w:tmpl w:val="6826EE70"/>
    <w:lvl w:ilvl="0" w:tplc="EEE8D26E">
      <w:start w:val="2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4481"/>
    <w:rsid w:val="0001407C"/>
    <w:rsid w:val="00014C9D"/>
    <w:rsid w:val="000173FE"/>
    <w:rsid w:val="0002173A"/>
    <w:rsid w:val="00034FCA"/>
    <w:rsid w:val="00094D45"/>
    <w:rsid w:val="00096287"/>
    <w:rsid w:val="00097FEF"/>
    <w:rsid w:val="000C5AD8"/>
    <w:rsid w:val="000D708E"/>
    <w:rsid w:val="000E3DDA"/>
    <w:rsid w:val="000E726A"/>
    <w:rsid w:val="00106BF1"/>
    <w:rsid w:val="001235D7"/>
    <w:rsid w:val="00175135"/>
    <w:rsid w:val="001961BF"/>
    <w:rsid w:val="001C7E42"/>
    <w:rsid w:val="001E1FA3"/>
    <w:rsid w:val="001F5511"/>
    <w:rsid w:val="00212FAF"/>
    <w:rsid w:val="00243426"/>
    <w:rsid w:val="002655CC"/>
    <w:rsid w:val="00273E78"/>
    <w:rsid w:val="002772ED"/>
    <w:rsid w:val="002878E6"/>
    <w:rsid w:val="002A6836"/>
    <w:rsid w:val="002B110C"/>
    <w:rsid w:val="002C251A"/>
    <w:rsid w:val="002C38AC"/>
    <w:rsid w:val="002C50BE"/>
    <w:rsid w:val="002D66AD"/>
    <w:rsid w:val="002E17CF"/>
    <w:rsid w:val="002E1C05"/>
    <w:rsid w:val="002E4FCF"/>
    <w:rsid w:val="00307F86"/>
    <w:rsid w:val="00313214"/>
    <w:rsid w:val="00327D11"/>
    <w:rsid w:val="00334346"/>
    <w:rsid w:val="00343576"/>
    <w:rsid w:val="00356064"/>
    <w:rsid w:val="0035617D"/>
    <w:rsid w:val="003924AE"/>
    <w:rsid w:val="00396012"/>
    <w:rsid w:val="003B0BF9"/>
    <w:rsid w:val="003C72E3"/>
    <w:rsid w:val="003D610F"/>
    <w:rsid w:val="003E0791"/>
    <w:rsid w:val="003E70DA"/>
    <w:rsid w:val="003E722D"/>
    <w:rsid w:val="003F28AC"/>
    <w:rsid w:val="003F52C7"/>
    <w:rsid w:val="00443326"/>
    <w:rsid w:val="004454FE"/>
    <w:rsid w:val="00456CB9"/>
    <w:rsid w:val="00456E40"/>
    <w:rsid w:val="00471F27"/>
    <w:rsid w:val="004750E0"/>
    <w:rsid w:val="004D1335"/>
    <w:rsid w:val="004D710D"/>
    <w:rsid w:val="004E3478"/>
    <w:rsid w:val="004E55F4"/>
    <w:rsid w:val="004F6576"/>
    <w:rsid w:val="0050178F"/>
    <w:rsid w:val="005326FB"/>
    <w:rsid w:val="00585BCC"/>
    <w:rsid w:val="005C6C81"/>
    <w:rsid w:val="00603413"/>
    <w:rsid w:val="006122E4"/>
    <w:rsid w:val="00640E70"/>
    <w:rsid w:val="0064785A"/>
    <w:rsid w:val="00655F2C"/>
    <w:rsid w:val="00666FE0"/>
    <w:rsid w:val="006838FE"/>
    <w:rsid w:val="00690596"/>
    <w:rsid w:val="00694EE8"/>
    <w:rsid w:val="006A32AD"/>
    <w:rsid w:val="006C40AC"/>
    <w:rsid w:val="006D2EF3"/>
    <w:rsid w:val="006E1081"/>
    <w:rsid w:val="006E1D43"/>
    <w:rsid w:val="006E3D7C"/>
    <w:rsid w:val="00711F61"/>
    <w:rsid w:val="00720585"/>
    <w:rsid w:val="0072300A"/>
    <w:rsid w:val="00762E9E"/>
    <w:rsid w:val="00773AF6"/>
    <w:rsid w:val="00783BCC"/>
    <w:rsid w:val="00795F71"/>
    <w:rsid w:val="00796362"/>
    <w:rsid w:val="007C3DE0"/>
    <w:rsid w:val="007E5F7A"/>
    <w:rsid w:val="007E73AB"/>
    <w:rsid w:val="007F1F35"/>
    <w:rsid w:val="0080334C"/>
    <w:rsid w:val="00816C11"/>
    <w:rsid w:val="008221FA"/>
    <w:rsid w:val="0084763C"/>
    <w:rsid w:val="00861BE8"/>
    <w:rsid w:val="00894C55"/>
    <w:rsid w:val="008B312D"/>
    <w:rsid w:val="00943484"/>
    <w:rsid w:val="00954271"/>
    <w:rsid w:val="0099718F"/>
    <w:rsid w:val="009A2654"/>
    <w:rsid w:val="009C0B94"/>
    <w:rsid w:val="009D3F50"/>
    <w:rsid w:val="009D7652"/>
    <w:rsid w:val="00A02E9F"/>
    <w:rsid w:val="00A050F9"/>
    <w:rsid w:val="00A05DB3"/>
    <w:rsid w:val="00A0615B"/>
    <w:rsid w:val="00A10FC3"/>
    <w:rsid w:val="00A27606"/>
    <w:rsid w:val="00A3025A"/>
    <w:rsid w:val="00A32DF9"/>
    <w:rsid w:val="00A6073E"/>
    <w:rsid w:val="00A75324"/>
    <w:rsid w:val="00A77365"/>
    <w:rsid w:val="00A97968"/>
    <w:rsid w:val="00AA4202"/>
    <w:rsid w:val="00AB0CAB"/>
    <w:rsid w:val="00AB5004"/>
    <w:rsid w:val="00AC4A5C"/>
    <w:rsid w:val="00AE0216"/>
    <w:rsid w:val="00AE15DD"/>
    <w:rsid w:val="00AE52EE"/>
    <w:rsid w:val="00AE5567"/>
    <w:rsid w:val="00AF1239"/>
    <w:rsid w:val="00B16480"/>
    <w:rsid w:val="00B2165C"/>
    <w:rsid w:val="00B24493"/>
    <w:rsid w:val="00B3151C"/>
    <w:rsid w:val="00B417FD"/>
    <w:rsid w:val="00B47FC7"/>
    <w:rsid w:val="00B50F70"/>
    <w:rsid w:val="00B52F45"/>
    <w:rsid w:val="00B7487E"/>
    <w:rsid w:val="00B96D2C"/>
    <w:rsid w:val="00BA20AA"/>
    <w:rsid w:val="00BA793D"/>
    <w:rsid w:val="00BB1A86"/>
    <w:rsid w:val="00BC341E"/>
    <w:rsid w:val="00BD29FA"/>
    <w:rsid w:val="00BD4425"/>
    <w:rsid w:val="00BE0476"/>
    <w:rsid w:val="00BE4E7B"/>
    <w:rsid w:val="00BE6853"/>
    <w:rsid w:val="00C074AA"/>
    <w:rsid w:val="00C25B49"/>
    <w:rsid w:val="00C57F56"/>
    <w:rsid w:val="00C74611"/>
    <w:rsid w:val="00C829D3"/>
    <w:rsid w:val="00C95D4E"/>
    <w:rsid w:val="00CA7859"/>
    <w:rsid w:val="00CC0D2D"/>
    <w:rsid w:val="00CC4B7A"/>
    <w:rsid w:val="00CC683C"/>
    <w:rsid w:val="00CC6A2A"/>
    <w:rsid w:val="00CE07B4"/>
    <w:rsid w:val="00CE5657"/>
    <w:rsid w:val="00CF2B48"/>
    <w:rsid w:val="00D049F9"/>
    <w:rsid w:val="00D133F8"/>
    <w:rsid w:val="00D14A3E"/>
    <w:rsid w:val="00D3304D"/>
    <w:rsid w:val="00D41A04"/>
    <w:rsid w:val="00D74B1F"/>
    <w:rsid w:val="00D801EB"/>
    <w:rsid w:val="00D84A73"/>
    <w:rsid w:val="00D90E11"/>
    <w:rsid w:val="00DA061F"/>
    <w:rsid w:val="00DA537F"/>
    <w:rsid w:val="00DB7D00"/>
    <w:rsid w:val="00DF192C"/>
    <w:rsid w:val="00E0523F"/>
    <w:rsid w:val="00E07C5A"/>
    <w:rsid w:val="00E36383"/>
    <w:rsid w:val="00E3716B"/>
    <w:rsid w:val="00E46251"/>
    <w:rsid w:val="00E5323B"/>
    <w:rsid w:val="00E63D7B"/>
    <w:rsid w:val="00E704EB"/>
    <w:rsid w:val="00E73C43"/>
    <w:rsid w:val="00E810BA"/>
    <w:rsid w:val="00E8749E"/>
    <w:rsid w:val="00E90C01"/>
    <w:rsid w:val="00EA486E"/>
    <w:rsid w:val="00EB1DDC"/>
    <w:rsid w:val="00EB35DB"/>
    <w:rsid w:val="00EC52D0"/>
    <w:rsid w:val="00EE564E"/>
    <w:rsid w:val="00F03F5A"/>
    <w:rsid w:val="00F10BC5"/>
    <w:rsid w:val="00F24048"/>
    <w:rsid w:val="00F27F54"/>
    <w:rsid w:val="00F538E2"/>
    <w:rsid w:val="00F55690"/>
    <w:rsid w:val="00F57B0C"/>
    <w:rsid w:val="00F64180"/>
    <w:rsid w:val="00F725DB"/>
    <w:rsid w:val="00FA171A"/>
    <w:rsid w:val="00FB3ACE"/>
    <w:rsid w:val="00FB467F"/>
    <w:rsid w:val="00FD3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5A12A6F"/>
  <w15:docId w15:val="{9896E810-190C-4E35-8AB9-44124491B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UnresolvedMention">
    <w:name w:val="Unresolved Mention"/>
    <w:basedOn w:val="DefaultParagraphFont"/>
    <w:uiPriority w:val="99"/>
    <w:semiHidden/>
    <w:unhideWhenUsed/>
    <w:rsid w:val="00EB35DB"/>
    <w:rPr>
      <w:color w:val="605E5C"/>
      <w:shd w:val="clear" w:color="auto" w:fill="E1DFDD"/>
    </w:rPr>
  </w:style>
  <w:style w:type="character" w:styleId="CommentReference">
    <w:name w:val="annotation reference"/>
    <w:basedOn w:val="DefaultParagraphFont"/>
    <w:uiPriority w:val="99"/>
    <w:semiHidden/>
    <w:unhideWhenUsed/>
    <w:rsid w:val="00A050F9"/>
    <w:rPr>
      <w:sz w:val="16"/>
      <w:szCs w:val="16"/>
    </w:rPr>
  </w:style>
  <w:style w:type="paragraph" w:styleId="CommentText">
    <w:name w:val="annotation text"/>
    <w:basedOn w:val="Normal"/>
    <w:link w:val="CommentTextChar"/>
    <w:uiPriority w:val="99"/>
    <w:unhideWhenUsed/>
    <w:rsid w:val="00A050F9"/>
    <w:pPr>
      <w:widowControl w:val="0"/>
      <w:spacing w:after="200" w:line="240" w:lineRule="auto"/>
      <w:jc w:val="both"/>
    </w:pPr>
    <w:rPr>
      <w:rFonts w:ascii="Times New Roman" w:eastAsia="Calibri" w:hAnsi="Times New Roman" w:cs="Times New Roman"/>
      <w:color w:val="000000" w:themeColor="text1"/>
      <w:sz w:val="20"/>
      <w:szCs w:val="20"/>
    </w:rPr>
  </w:style>
  <w:style w:type="character" w:customStyle="1" w:styleId="CommentTextChar">
    <w:name w:val="Comment Text Char"/>
    <w:basedOn w:val="DefaultParagraphFont"/>
    <w:link w:val="CommentText"/>
    <w:uiPriority w:val="99"/>
    <w:rsid w:val="00A050F9"/>
    <w:rPr>
      <w:rFonts w:ascii="Times New Roman" w:eastAsia="Calibri" w:hAnsi="Times New Roman" w:cs="Times New Roman"/>
      <w:color w:val="000000" w:themeColor="text1"/>
      <w:sz w:val="20"/>
      <w:szCs w:val="20"/>
    </w:rPr>
  </w:style>
  <w:style w:type="paragraph" w:styleId="ListParagraph">
    <w:name w:val="List Paragraph"/>
    <w:basedOn w:val="Normal"/>
    <w:uiPriority w:val="34"/>
    <w:qFormat/>
    <w:rsid w:val="00356064"/>
    <w:pPr>
      <w:spacing w:after="200" w:line="276" w:lineRule="auto"/>
      <w:ind w:left="720"/>
      <w:contextualSpacing/>
    </w:pPr>
  </w:style>
  <w:style w:type="paragraph" w:styleId="CommentSubject">
    <w:name w:val="annotation subject"/>
    <w:basedOn w:val="CommentText"/>
    <w:next w:val="CommentText"/>
    <w:link w:val="CommentSubjectChar"/>
    <w:uiPriority w:val="99"/>
    <w:semiHidden/>
    <w:unhideWhenUsed/>
    <w:rsid w:val="00A97968"/>
    <w:pPr>
      <w:widowControl/>
      <w:spacing w:after="160"/>
      <w:jc w:val="left"/>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A97968"/>
    <w:rPr>
      <w:rFonts w:ascii="Times New Roman" w:eastAsia="Calibri" w:hAnsi="Times New Roman" w:cs="Times New Roman"/>
      <w:b/>
      <w:bCs/>
      <w:color w:val="000000" w:themeColor="text1"/>
      <w:sz w:val="20"/>
      <w:szCs w:val="20"/>
    </w:rPr>
  </w:style>
  <w:style w:type="table" w:styleId="TableGrid">
    <w:name w:val="Table Grid"/>
    <w:basedOn w:val="TableNormal"/>
    <w:uiPriority w:val="39"/>
    <w:rsid w:val="00C95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24048"/>
    <w:rPr>
      <w:b/>
      <w:bCs/>
    </w:rPr>
  </w:style>
  <w:style w:type="paragraph" w:customStyle="1" w:styleId="tv213">
    <w:name w:val="tv213"/>
    <w:basedOn w:val="Normal"/>
    <w:rsid w:val="00E810BA"/>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853495079">
      <w:bodyDiv w:val="1"/>
      <w:marLeft w:val="0"/>
      <w:marRight w:val="0"/>
      <w:marTop w:val="0"/>
      <w:marBottom w:val="0"/>
      <w:divBdr>
        <w:top w:val="none" w:sz="0" w:space="0" w:color="auto"/>
        <w:left w:val="none" w:sz="0" w:space="0" w:color="auto"/>
        <w:bottom w:val="none" w:sz="0" w:space="0" w:color="auto"/>
        <w:right w:val="none" w:sz="0" w:space="0" w:color="auto"/>
      </w:divBdr>
      <w:divsChild>
        <w:div w:id="2106270484">
          <w:marLeft w:val="0"/>
          <w:marRight w:val="0"/>
          <w:marTop w:val="480"/>
          <w:marBottom w:val="240"/>
          <w:divBdr>
            <w:top w:val="none" w:sz="0" w:space="0" w:color="auto"/>
            <w:left w:val="none" w:sz="0" w:space="0" w:color="auto"/>
            <w:bottom w:val="none" w:sz="0" w:space="0" w:color="auto"/>
            <w:right w:val="none" w:sz="0" w:space="0" w:color="auto"/>
          </w:divBdr>
        </w:div>
        <w:div w:id="1379088800">
          <w:marLeft w:val="0"/>
          <w:marRight w:val="0"/>
          <w:marTop w:val="0"/>
          <w:marBottom w:val="567"/>
          <w:divBdr>
            <w:top w:val="none" w:sz="0" w:space="0" w:color="auto"/>
            <w:left w:val="none" w:sz="0" w:space="0" w:color="auto"/>
            <w:bottom w:val="none" w:sz="0" w:space="0" w:color="auto"/>
            <w:right w:val="none" w:sz="0" w:space="0" w:color="auto"/>
          </w:divBdr>
        </w:div>
        <w:div w:id="1164783624">
          <w:marLeft w:val="0"/>
          <w:marRight w:val="0"/>
          <w:marTop w:val="0"/>
          <w:marBottom w:val="0"/>
          <w:divBdr>
            <w:top w:val="none" w:sz="0" w:space="0" w:color="auto"/>
            <w:left w:val="none" w:sz="0" w:space="0" w:color="auto"/>
            <w:bottom w:val="none" w:sz="0" w:space="0" w:color="auto"/>
            <w:right w:val="none" w:sz="0" w:space="0" w:color="auto"/>
          </w:divBdr>
        </w:div>
        <w:div w:id="773283721">
          <w:marLeft w:val="0"/>
          <w:marRight w:val="0"/>
          <w:marTop w:val="0"/>
          <w:marBottom w:val="0"/>
          <w:divBdr>
            <w:top w:val="none" w:sz="0" w:space="0" w:color="auto"/>
            <w:left w:val="none" w:sz="0" w:space="0" w:color="auto"/>
            <w:bottom w:val="none" w:sz="0" w:space="0" w:color="auto"/>
            <w:right w:val="none" w:sz="0" w:space="0" w:color="auto"/>
          </w:divBdr>
        </w:div>
      </w:divsChild>
    </w:div>
    <w:div w:id="897663349">
      <w:bodyDiv w:val="1"/>
      <w:marLeft w:val="0"/>
      <w:marRight w:val="0"/>
      <w:marTop w:val="0"/>
      <w:marBottom w:val="0"/>
      <w:divBdr>
        <w:top w:val="none" w:sz="0" w:space="0" w:color="auto"/>
        <w:left w:val="none" w:sz="0" w:space="0" w:color="auto"/>
        <w:bottom w:val="none" w:sz="0" w:space="0" w:color="auto"/>
        <w:right w:val="none" w:sz="0" w:space="0" w:color="auto"/>
      </w:divBdr>
      <w:divsChild>
        <w:div w:id="1624068994">
          <w:marLeft w:val="0"/>
          <w:marRight w:val="0"/>
          <w:marTop w:val="480"/>
          <w:marBottom w:val="240"/>
          <w:divBdr>
            <w:top w:val="none" w:sz="0" w:space="0" w:color="auto"/>
            <w:left w:val="none" w:sz="0" w:space="0" w:color="auto"/>
            <w:bottom w:val="none" w:sz="0" w:space="0" w:color="auto"/>
            <w:right w:val="none" w:sz="0" w:space="0" w:color="auto"/>
          </w:divBdr>
        </w:div>
        <w:div w:id="911618900">
          <w:marLeft w:val="0"/>
          <w:marRight w:val="0"/>
          <w:marTop w:val="0"/>
          <w:marBottom w:val="567"/>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0663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02854-noteikumi-par-berna-kopsanas-pabalsta-un-piemaksas-pie-berna-kopsanas-pabalsta-un-vecaku-pabalsta-par-dviniem-vai-vairakiem-v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202854-noteikumi-par-berna-kopsanas-pabalsta-un-piemaksas-pie-berna-kopsanas-pabalsta-un-vecaku-pabalsta-par-dviniem-vai-vairakiem-vi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ese.Upite@l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5248</Words>
  <Characters>2992</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Noteikumu projekts “Grozījumi Ministru kabineta 2009.gada 22.decembra noteikumos Nr.1609 "Noteikumi par bērna kopšanas pabalsta un piemaksas pie bērna kopšanas pabalsta un vecāku pabalsta par dvīņiem vai vairākiem vienās dzemdībās dzimušiem bērniem apmēru</vt:lpstr>
    </vt:vector>
  </TitlesOfParts>
  <Company>Iestādes nosaukums</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projekts “Grozījumi Ministru kabineta 2009.gada 22.decembra noteikumos Nr.1609 "Noteikumi par bērna kopšanas pabalsta un piemaksas pie bērna kopšanas pabalsta un vecāku pabalsta par dvīņiem vai vairākiem vienās dzemdībās dzimušiem bērniem apmēru, tā pārskatīšanas kārtību un pabalsta un piemaksas piešķiršanas un izmaksas kārtību"</dc:title>
  <dc:subject>Anotācija</dc:subject>
  <dc:creator>Inese Upīte</dc:creator>
  <dc:description>670008557, Inese.Upite@lm.gov.lv</dc:description>
  <cp:lastModifiedBy>Inese Upite</cp:lastModifiedBy>
  <cp:revision>5</cp:revision>
  <cp:lastPrinted>2020-05-05T12:07:00Z</cp:lastPrinted>
  <dcterms:created xsi:type="dcterms:W3CDTF">2020-05-12T05:30:00Z</dcterms:created>
  <dcterms:modified xsi:type="dcterms:W3CDTF">2020-05-12T06:04:00Z</dcterms:modified>
</cp:coreProperties>
</file>