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1972D327" w:rsidR="006457F2" w:rsidRDefault="006457F2" w:rsidP="004C4DAB">
      <w:pPr>
        <w:tabs>
          <w:tab w:val="left" w:pos="6663"/>
        </w:tabs>
        <w:rPr>
          <w:sz w:val="28"/>
          <w:szCs w:val="28"/>
        </w:rPr>
      </w:pPr>
    </w:p>
    <w:p w14:paraId="651B48D2" w14:textId="62C58F55" w:rsidR="004C4DAB" w:rsidRDefault="004C4DAB" w:rsidP="004C4DAB">
      <w:pPr>
        <w:tabs>
          <w:tab w:val="left" w:pos="6663"/>
        </w:tabs>
        <w:rPr>
          <w:sz w:val="28"/>
          <w:szCs w:val="28"/>
        </w:rPr>
      </w:pPr>
    </w:p>
    <w:p w14:paraId="5018910F" w14:textId="77777777" w:rsidR="004C4DAB" w:rsidRPr="00F5458C" w:rsidRDefault="004C4DAB" w:rsidP="004C4DAB">
      <w:pPr>
        <w:tabs>
          <w:tab w:val="left" w:pos="6663"/>
        </w:tabs>
        <w:rPr>
          <w:sz w:val="28"/>
          <w:szCs w:val="28"/>
        </w:rPr>
      </w:pPr>
    </w:p>
    <w:p w14:paraId="38AA6A39" w14:textId="1E3F98ED" w:rsidR="004C4DAB" w:rsidRPr="00A81F12" w:rsidRDefault="004C4DAB" w:rsidP="004C4DAB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AB788B">
        <w:rPr>
          <w:sz w:val="28"/>
          <w:szCs w:val="28"/>
        </w:rPr>
        <w:t>5. maijā</w:t>
      </w:r>
      <w:r w:rsidRPr="00A81F12">
        <w:rPr>
          <w:sz w:val="28"/>
          <w:szCs w:val="28"/>
        </w:rPr>
        <w:tab/>
        <w:t>Noteikumi Nr.</w:t>
      </w:r>
      <w:r w:rsidR="00AB788B">
        <w:rPr>
          <w:sz w:val="28"/>
          <w:szCs w:val="28"/>
        </w:rPr>
        <w:t> 258</w:t>
      </w:r>
    </w:p>
    <w:p w14:paraId="7CB9DDDA" w14:textId="4B998D80" w:rsidR="004C4DAB" w:rsidRPr="00A81F12" w:rsidRDefault="004C4DAB" w:rsidP="004C4DAB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AB788B">
        <w:rPr>
          <w:sz w:val="28"/>
          <w:szCs w:val="28"/>
        </w:rPr>
        <w:t> 30 45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136C3142" w:rsidR="006457F2" w:rsidRPr="00E9501F" w:rsidRDefault="006457F2" w:rsidP="004C4DAB">
      <w:pPr>
        <w:tabs>
          <w:tab w:val="left" w:pos="6804"/>
        </w:tabs>
        <w:rPr>
          <w:sz w:val="28"/>
          <w:szCs w:val="28"/>
        </w:rPr>
      </w:pPr>
    </w:p>
    <w:p w14:paraId="45834F68" w14:textId="5BEAD566" w:rsidR="003D4D54" w:rsidRDefault="003D4D54" w:rsidP="004C4DA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_Hlk38354799"/>
      <w:r>
        <w:rPr>
          <w:b/>
          <w:sz w:val="28"/>
          <w:szCs w:val="28"/>
        </w:rPr>
        <w:t>Grozījum</w:t>
      </w:r>
      <w:r w:rsidR="0030093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2008. gada 8. septembra noteikumos Nr.</w:t>
      </w:r>
      <w:r w:rsidR="008C5A9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723 </w:t>
      </w:r>
      <w:r w:rsidR="004C4DAB"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Noteikumi par prasībām kompetentām institūcijām un kompetentiem speciālistiem darba aizsardzības jautājumos un kompetences novērtēšanas kārtību</w:t>
      </w:r>
      <w:r w:rsidR="004C4DAB">
        <w:rPr>
          <w:b/>
          <w:bCs/>
          <w:sz w:val="28"/>
          <w:szCs w:val="28"/>
        </w:rPr>
        <w:t>"</w:t>
      </w:r>
    </w:p>
    <w:bookmarkEnd w:id="1"/>
    <w:p w14:paraId="56D591BE" w14:textId="77777777" w:rsidR="003D4D54" w:rsidRDefault="003D4D54" w:rsidP="004C4DA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D1A7AEE" w14:textId="77777777" w:rsidR="008C5A90" w:rsidRDefault="003D4D54" w:rsidP="004C4DA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BD249B8" w14:textId="58375090" w:rsidR="00697A7B" w:rsidRDefault="003D4D54" w:rsidP="004C4DA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Darba aizsardzības likuma </w:t>
      </w:r>
    </w:p>
    <w:p w14:paraId="598A1EB9" w14:textId="15634171" w:rsidR="003D4D54" w:rsidRDefault="003D4D54" w:rsidP="004C4DA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9. panta sesto daļu </w:t>
      </w:r>
    </w:p>
    <w:p w14:paraId="22C98629" w14:textId="77777777" w:rsidR="003D4D54" w:rsidRPr="00E874F7" w:rsidRDefault="003D4D54" w:rsidP="004C4DAB">
      <w:pPr>
        <w:shd w:val="clear" w:color="auto" w:fill="FFFFFF"/>
        <w:jc w:val="both"/>
        <w:rPr>
          <w:bCs/>
          <w:sz w:val="26"/>
          <w:szCs w:val="26"/>
        </w:rPr>
      </w:pPr>
      <w:bookmarkStart w:id="2" w:name="n1"/>
      <w:bookmarkEnd w:id="2"/>
    </w:p>
    <w:p w14:paraId="282C9C67" w14:textId="60E8840F" w:rsidR="003D4D54" w:rsidRDefault="003D4D54" w:rsidP="004C4DAB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2008.</w:t>
      </w:r>
      <w:r w:rsidR="008C5A90">
        <w:rPr>
          <w:sz w:val="28"/>
          <w:szCs w:val="28"/>
        </w:rPr>
        <w:t> </w:t>
      </w:r>
      <w:r>
        <w:rPr>
          <w:sz w:val="28"/>
          <w:szCs w:val="28"/>
        </w:rPr>
        <w:t>gada 8.</w:t>
      </w:r>
      <w:r w:rsidR="008C5A90">
        <w:rPr>
          <w:sz w:val="28"/>
          <w:szCs w:val="28"/>
        </w:rPr>
        <w:t> </w:t>
      </w:r>
      <w:r>
        <w:rPr>
          <w:sz w:val="28"/>
          <w:szCs w:val="28"/>
        </w:rPr>
        <w:t>septembra noteikum</w:t>
      </w:r>
      <w:r w:rsidR="008C5A90">
        <w:rPr>
          <w:sz w:val="28"/>
          <w:szCs w:val="28"/>
        </w:rPr>
        <w:t>o</w:t>
      </w:r>
      <w:r>
        <w:rPr>
          <w:sz w:val="28"/>
          <w:szCs w:val="28"/>
        </w:rPr>
        <w:t>s Nr.</w:t>
      </w:r>
      <w:r>
        <w:t> </w:t>
      </w:r>
      <w:r>
        <w:rPr>
          <w:sz w:val="28"/>
          <w:szCs w:val="28"/>
        </w:rPr>
        <w:t xml:space="preserve">723 </w:t>
      </w:r>
      <w:r w:rsidR="004C4DAB">
        <w:rPr>
          <w:sz w:val="28"/>
          <w:szCs w:val="28"/>
        </w:rPr>
        <w:t>"</w:t>
      </w:r>
      <w:r>
        <w:rPr>
          <w:bCs/>
          <w:sz w:val="28"/>
          <w:szCs w:val="28"/>
        </w:rPr>
        <w:t>Noteikumi par prasībām kompetentām institūcijām un kompetentiem speciālistiem darba aizsardzības jautājumos un kompetences novērtēšanas kārtību</w:t>
      </w:r>
      <w:r w:rsidR="004C4DAB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Latvijas Vēstnesis, 2008, 143. nr.; 2010, 167. nr.; 2012, 136. nr.; 2013, 189. nr.; 2018, 106. nr.) grozījumu un papildināt noteikumus ar </w:t>
      </w:r>
      <w:r w:rsidR="009612BB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>.</w:t>
      </w:r>
      <w:r w:rsidR="009612BB" w:rsidRPr="009612BB">
        <w:rPr>
          <w:bCs/>
          <w:sz w:val="28"/>
          <w:szCs w:val="28"/>
          <w:vertAlign w:val="superscript"/>
        </w:rPr>
        <w:t>1</w:t>
      </w:r>
      <w:r w:rsidR="009612BB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 xml:space="preserve">punktu šādā redakcijā: </w:t>
      </w:r>
    </w:p>
    <w:p w14:paraId="0B1E3B0F" w14:textId="77777777" w:rsidR="00076BCF" w:rsidRDefault="00076BCF" w:rsidP="004C4DAB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</w:p>
    <w:p w14:paraId="53A8B876" w14:textId="18E71FB2" w:rsidR="006457F2" w:rsidRDefault="004C4DAB" w:rsidP="00E874F7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9612BB">
        <w:rPr>
          <w:bCs/>
          <w:sz w:val="28"/>
          <w:szCs w:val="28"/>
        </w:rPr>
        <w:t>79.</w:t>
      </w:r>
      <w:r w:rsidR="009612BB" w:rsidRPr="009612BB">
        <w:rPr>
          <w:bCs/>
          <w:sz w:val="28"/>
          <w:szCs w:val="28"/>
          <w:vertAlign w:val="superscript"/>
        </w:rPr>
        <w:t>1</w:t>
      </w:r>
      <w:r w:rsidR="009612BB">
        <w:rPr>
          <w:bCs/>
          <w:sz w:val="28"/>
          <w:szCs w:val="28"/>
          <w:vertAlign w:val="superscript"/>
        </w:rPr>
        <w:t> </w:t>
      </w:r>
      <w:r w:rsidR="00E61A02">
        <w:rPr>
          <w:bCs/>
          <w:sz w:val="28"/>
          <w:szCs w:val="28"/>
        </w:rPr>
        <w:t> </w:t>
      </w:r>
      <w:r w:rsidR="00697A7B">
        <w:rPr>
          <w:bCs/>
          <w:sz w:val="28"/>
          <w:szCs w:val="28"/>
        </w:rPr>
        <w:t xml:space="preserve">Ja laikposmā, </w:t>
      </w:r>
      <w:r w:rsidR="00697A7B" w:rsidRPr="00076BCF">
        <w:rPr>
          <w:bCs/>
          <w:sz w:val="28"/>
          <w:szCs w:val="28"/>
        </w:rPr>
        <w:t>kad valstī ir izsludināta ārkārtējā situācija sakarā ar Covid-</w:t>
      </w:r>
      <w:r w:rsidR="00697A7B" w:rsidRPr="00A04D52">
        <w:rPr>
          <w:bCs/>
          <w:sz w:val="28"/>
          <w:szCs w:val="28"/>
        </w:rPr>
        <w:t xml:space="preserve">19 izplatību, beidzas šo noteikumu 10. punktā </w:t>
      </w:r>
      <w:r w:rsidR="00250605">
        <w:rPr>
          <w:bCs/>
          <w:sz w:val="28"/>
          <w:szCs w:val="28"/>
        </w:rPr>
        <w:t>minētais</w:t>
      </w:r>
      <w:r w:rsidR="00697A7B" w:rsidRPr="00A04D52">
        <w:rPr>
          <w:bCs/>
          <w:sz w:val="28"/>
          <w:szCs w:val="28"/>
        </w:rPr>
        <w:t xml:space="preserve"> piecu gadu termiņš</w:t>
      </w:r>
      <w:r w:rsidR="00697A7B" w:rsidRPr="00D74B3B">
        <w:rPr>
          <w:sz w:val="28"/>
          <w:szCs w:val="28"/>
        </w:rPr>
        <w:t xml:space="preserve"> no izglītību apliecinošā dokumenta izdošanas dienas </w:t>
      </w:r>
      <w:r w:rsidR="00697A7B" w:rsidRPr="00A04D52">
        <w:rPr>
          <w:bCs/>
          <w:sz w:val="28"/>
          <w:szCs w:val="28"/>
        </w:rPr>
        <w:t>vai šo noteikumu 31.</w:t>
      </w:r>
      <w:r w:rsidR="008C5A90">
        <w:rPr>
          <w:bCs/>
          <w:sz w:val="28"/>
          <w:szCs w:val="28"/>
        </w:rPr>
        <w:t> </w:t>
      </w:r>
      <w:r w:rsidR="00697A7B" w:rsidRPr="00A04D52">
        <w:rPr>
          <w:bCs/>
          <w:sz w:val="28"/>
          <w:szCs w:val="28"/>
        </w:rPr>
        <w:t xml:space="preserve">punktā minētais kompetentā speciālista sertifikāta derīguma termiņš, </w:t>
      </w:r>
      <w:r w:rsidR="008C5A90">
        <w:rPr>
          <w:bCs/>
          <w:sz w:val="28"/>
          <w:szCs w:val="28"/>
        </w:rPr>
        <w:t>attiecīgais termiņš</w:t>
      </w:r>
      <w:r w:rsidR="00697A7B" w:rsidRPr="00A04D52">
        <w:rPr>
          <w:bCs/>
          <w:sz w:val="28"/>
          <w:szCs w:val="28"/>
        </w:rPr>
        <w:t xml:space="preserve"> tiek pagarināts uz </w:t>
      </w:r>
      <w:r w:rsidR="008C5A90">
        <w:rPr>
          <w:bCs/>
          <w:sz w:val="28"/>
          <w:szCs w:val="28"/>
        </w:rPr>
        <w:t>laikposmu</w:t>
      </w:r>
      <w:r w:rsidR="00697A7B" w:rsidRPr="00A04D52">
        <w:rPr>
          <w:bCs/>
          <w:sz w:val="28"/>
          <w:szCs w:val="28"/>
        </w:rPr>
        <w:t xml:space="preserve"> līdz tr</w:t>
      </w:r>
      <w:r w:rsidR="008C5A90">
        <w:rPr>
          <w:bCs/>
          <w:sz w:val="28"/>
          <w:szCs w:val="28"/>
        </w:rPr>
        <w:t>im</w:t>
      </w:r>
      <w:r w:rsidR="00697A7B" w:rsidRPr="00A04D52">
        <w:rPr>
          <w:bCs/>
          <w:sz w:val="28"/>
          <w:szCs w:val="28"/>
        </w:rPr>
        <w:t xml:space="preserve"> mēnešiem</w:t>
      </w:r>
      <w:r w:rsidR="00697A7B">
        <w:rPr>
          <w:bCs/>
          <w:sz w:val="28"/>
          <w:szCs w:val="28"/>
        </w:rPr>
        <w:t xml:space="preserve"> pēc ārkārtējās situācijas beigām</w:t>
      </w:r>
      <w:r w:rsidR="00697A7B" w:rsidRPr="00A04D52">
        <w:rPr>
          <w:bCs/>
          <w:sz w:val="28"/>
          <w:szCs w:val="28"/>
        </w:rPr>
        <w:t>, bet ne ilgāk kā līdz</w:t>
      </w:r>
      <w:r w:rsidR="00250605">
        <w:rPr>
          <w:bCs/>
          <w:sz w:val="28"/>
          <w:szCs w:val="28"/>
        </w:rPr>
        <w:t xml:space="preserve"> </w:t>
      </w:r>
      <w:r w:rsidR="009A6DF2">
        <w:rPr>
          <w:bCs/>
          <w:sz w:val="28"/>
          <w:szCs w:val="28"/>
        </w:rPr>
        <w:t>jauna</w:t>
      </w:r>
      <w:r w:rsidR="00697A7B" w:rsidRPr="00A04D52">
        <w:rPr>
          <w:bCs/>
          <w:sz w:val="28"/>
          <w:szCs w:val="28"/>
        </w:rPr>
        <w:t xml:space="preserve"> sertifikāta izdošana</w:t>
      </w:r>
      <w:r w:rsidR="00250605">
        <w:rPr>
          <w:bCs/>
          <w:sz w:val="28"/>
          <w:szCs w:val="28"/>
        </w:rPr>
        <w:t>s dienai</w:t>
      </w:r>
      <w:r w:rsidR="00697A7B" w:rsidRPr="00A04D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3FCF9730" w14:textId="147CE28B" w:rsidR="00E61A02" w:rsidRDefault="00E61A02" w:rsidP="004C4DAB">
      <w:pPr>
        <w:jc w:val="both"/>
        <w:rPr>
          <w:sz w:val="28"/>
          <w:szCs w:val="28"/>
        </w:rPr>
      </w:pPr>
    </w:p>
    <w:p w14:paraId="160BBB60" w14:textId="77777777" w:rsidR="004C4DAB" w:rsidRDefault="004C4DAB" w:rsidP="004C4DAB">
      <w:pPr>
        <w:jc w:val="both"/>
        <w:rPr>
          <w:sz w:val="28"/>
          <w:szCs w:val="28"/>
        </w:rPr>
      </w:pPr>
    </w:p>
    <w:p w14:paraId="6F605023" w14:textId="77777777" w:rsidR="00E61A02" w:rsidRPr="00C514FD" w:rsidRDefault="00E61A02" w:rsidP="004C4DAB">
      <w:pPr>
        <w:jc w:val="both"/>
        <w:rPr>
          <w:sz w:val="28"/>
          <w:szCs w:val="28"/>
        </w:rPr>
      </w:pPr>
    </w:p>
    <w:p w14:paraId="55640A3C" w14:textId="77777777" w:rsidR="004C4DAB" w:rsidRPr="00DE283C" w:rsidRDefault="004C4DAB" w:rsidP="004C4D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9E9949B" w14:textId="77777777" w:rsidR="004C4DAB" w:rsidRDefault="004C4DAB" w:rsidP="004C4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F70555" w14:textId="77777777" w:rsidR="004C4DAB" w:rsidRDefault="004C4DAB" w:rsidP="004C4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944DA4" w14:textId="77777777" w:rsidR="004C4DAB" w:rsidRDefault="004C4DAB" w:rsidP="004C4D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75CE09" w14:textId="43AE07D0" w:rsidR="009612BB" w:rsidRPr="004C4DAB" w:rsidRDefault="004C4DAB" w:rsidP="004C4D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9612BB" w:rsidRPr="004C4DAB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E517" w14:textId="03A5072C" w:rsidR="004C4DAB" w:rsidRPr="004C4DAB" w:rsidRDefault="004C4DAB">
    <w:pPr>
      <w:pStyle w:val="Footer"/>
      <w:rPr>
        <w:sz w:val="16"/>
        <w:szCs w:val="16"/>
      </w:rPr>
    </w:pPr>
    <w:r w:rsidRPr="004C4DAB">
      <w:rPr>
        <w:sz w:val="16"/>
        <w:szCs w:val="16"/>
      </w:rPr>
      <w:t>N0799_0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4073" w14:textId="77777777" w:rsidR="004C4DAB" w:rsidRPr="003629D6" w:rsidRDefault="004C4DAB">
    <w:pPr>
      <w:pStyle w:val="Header"/>
    </w:pPr>
  </w:p>
  <w:p w14:paraId="1E047D57" w14:textId="5C99F5AD" w:rsidR="004C4DAB" w:rsidRDefault="004C4DAB" w:rsidP="004C4DAB">
    <w:pPr>
      <w:pStyle w:val="Header"/>
    </w:pPr>
    <w:r>
      <w:rPr>
        <w:noProof/>
      </w:rPr>
      <w:drawing>
        <wp:inline distT="0" distB="0" distL="0" distR="0" wp14:anchorId="0783B727" wp14:editId="6315F66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13F"/>
    <w:rsid w:val="00064A65"/>
    <w:rsid w:val="00065417"/>
    <w:rsid w:val="00076BCF"/>
    <w:rsid w:val="0008447E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003F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75C"/>
    <w:rsid w:val="00242C98"/>
    <w:rsid w:val="00250605"/>
    <w:rsid w:val="00291A7E"/>
    <w:rsid w:val="00294ED1"/>
    <w:rsid w:val="002A72A1"/>
    <w:rsid w:val="002B1439"/>
    <w:rsid w:val="002C51C0"/>
    <w:rsid w:val="002D3A37"/>
    <w:rsid w:val="002D5D3B"/>
    <w:rsid w:val="002D5FC0"/>
    <w:rsid w:val="002F09CE"/>
    <w:rsid w:val="002F71E6"/>
    <w:rsid w:val="00300937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3C9D"/>
    <w:rsid w:val="003D4D54"/>
    <w:rsid w:val="003E1992"/>
    <w:rsid w:val="003F2AFD"/>
    <w:rsid w:val="003F7E27"/>
    <w:rsid w:val="00404CAA"/>
    <w:rsid w:val="00420148"/>
    <w:rsid w:val="004203E7"/>
    <w:rsid w:val="00433DAD"/>
    <w:rsid w:val="00437B49"/>
    <w:rsid w:val="004466A0"/>
    <w:rsid w:val="00452998"/>
    <w:rsid w:val="00482603"/>
    <w:rsid w:val="004944D5"/>
    <w:rsid w:val="00497C20"/>
    <w:rsid w:val="004B0B67"/>
    <w:rsid w:val="004B6E00"/>
    <w:rsid w:val="004C0159"/>
    <w:rsid w:val="004C4DAB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2C37"/>
    <w:rsid w:val="00664357"/>
    <w:rsid w:val="00665111"/>
    <w:rsid w:val="00671D14"/>
    <w:rsid w:val="00681F12"/>
    <w:rsid w:val="00684B30"/>
    <w:rsid w:val="0068514E"/>
    <w:rsid w:val="00692104"/>
    <w:rsid w:val="00695B9B"/>
    <w:rsid w:val="00697A7B"/>
    <w:rsid w:val="006A4F8B"/>
    <w:rsid w:val="006B3537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5A90"/>
    <w:rsid w:val="008C7A3B"/>
    <w:rsid w:val="008D4741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12BB"/>
    <w:rsid w:val="0097781C"/>
    <w:rsid w:val="00980D1E"/>
    <w:rsid w:val="0098390C"/>
    <w:rsid w:val="009A6DF2"/>
    <w:rsid w:val="009A7A12"/>
    <w:rsid w:val="009B3F9E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788B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26C4"/>
    <w:rsid w:val="00E25C04"/>
    <w:rsid w:val="00E36A1B"/>
    <w:rsid w:val="00E43197"/>
    <w:rsid w:val="00E555E7"/>
    <w:rsid w:val="00E61A02"/>
    <w:rsid w:val="00E6461F"/>
    <w:rsid w:val="00E826B4"/>
    <w:rsid w:val="00E874F7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customStyle="1" w:styleId="Body">
    <w:name w:val="Body"/>
    <w:rsid w:val="004C4DAB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6956-61BD-4106-AB44-2615D30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 gada 8. septembra noteikumos Nr.723 “Noteikumi par prasībām kompetentām institūcijām un kompetentiem speciālistiem darba aizsardzības jautājumos un kompetences novērtēšanas kārtību”</vt:lpstr>
    </vt:vector>
  </TitlesOfParts>
  <Company>Iestādes nosaukums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 gada 8. septembra noteikumos Nr.723 “Noteikumi par prasībām kompetentām institūcijām un kompetentiem speciālistiem darba aizsardzības jautājumos un kompetences novērtēšanas kārtību”</dc:title>
  <dc:subject>Noteikumu projekts</dc:subject>
  <dc:creator>Māra Vīksne</dc:creator>
  <dc:description>67012526, Mara.Viksne@lm.gov.lv</dc:description>
  <cp:lastModifiedBy>Leontine Babkina</cp:lastModifiedBy>
  <cp:revision>14</cp:revision>
  <cp:lastPrinted>2020-05-05T05:47:00Z</cp:lastPrinted>
  <dcterms:created xsi:type="dcterms:W3CDTF">2020-04-20T19:06:00Z</dcterms:created>
  <dcterms:modified xsi:type="dcterms:W3CDTF">2020-05-06T05:24:00Z</dcterms:modified>
</cp:coreProperties>
</file>