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6733EE" w14:textId="77777777" w:rsidR="00765B9C" w:rsidRDefault="00765B9C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5E7B2B3" w14:textId="77777777" w:rsidR="00765B9C" w:rsidRDefault="00765B9C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E5DEB46" w14:textId="704DA843" w:rsidR="00765B9C" w:rsidRPr="00A81F12" w:rsidRDefault="00765B9C" w:rsidP="00A81F1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</w:t>
      </w:r>
      <w:proofErr w:type="spellStart"/>
      <w:r w:rsidRPr="00A81F12">
        <w:rPr>
          <w:rFonts w:ascii="Times New Roman" w:hAnsi="Times New Roman"/>
          <w:sz w:val="28"/>
          <w:szCs w:val="28"/>
        </w:rPr>
        <w:t>gada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</w:t>
      </w:r>
      <w:r w:rsidR="00490DF4">
        <w:rPr>
          <w:rFonts w:ascii="Times New Roman" w:hAnsi="Times New Roman"/>
          <w:sz w:val="28"/>
          <w:szCs w:val="28"/>
        </w:rPr>
        <w:t>23. </w:t>
      </w:r>
      <w:proofErr w:type="spellStart"/>
      <w:r w:rsidR="00490DF4">
        <w:rPr>
          <w:rFonts w:ascii="Times New Roman" w:hAnsi="Times New Roman"/>
          <w:sz w:val="28"/>
          <w:szCs w:val="28"/>
        </w:rPr>
        <w:t>aprīlī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</w:r>
      <w:proofErr w:type="spellStart"/>
      <w:r w:rsidRPr="00A81F12">
        <w:rPr>
          <w:rFonts w:ascii="Times New Roman" w:hAnsi="Times New Roman"/>
          <w:sz w:val="28"/>
          <w:szCs w:val="28"/>
        </w:rPr>
        <w:t>Noteikumi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490DF4">
        <w:rPr>
          <w:rFonts w:ascii="Times New Roman" w:hAnsi="Times New Roman"/>
          <w:sz w:val="28"/>
          <w:szCs w:val="28"/>
        </w:rPr>
        <w:t> 232</w:t>
      </w:r>
    </w:p>
    <w:p w14:paraId="3417A303" w14:textId="7934E23C" w:rsidR="00765B9C" w:rsidRPr="00A81F12" w:rsidRDefault="00765B9C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proofErr w:type="spellStart"/>
      <w:r w:rsidRPr="00A81F12">
        <w:rPr>
          <w:rFonts w:ascii="Times New Roman" w:hAnsi="Times New Roman"/>
          <w:sz w:val="28"/>
          <w:szCs w:val="28"/>
        </w:rPr>
        <w:t>Rīgā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A81F12">
        <w:rPr>
          <w:rFonts w:ascii="Times New Roman" w:hAnsi="Times New Roman"/>
          <w:sz w:val="28"/>
          <w:szCs w:val="28"/>
        </w:rPr>
        <w:t>prot.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490DF4">
        <w:rPr>
          <w:rFonts w:ascii="Times New Roman" w:hAnsi="Times New Roman"/>
          <w:sz w:val="28"/>
          <w:szCs w:val="28"/>
        </w:rPr>
        <w:t> 27 2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66D8B3A5" w14:textId="43F23812" w:rsidR="00186E09" w:rsidRPr="00C27711" w:rsidRDefault="00186E09" w:rsidP="00E1389F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6681BC82" w14:textId="3E3743CE" w:rsidR="009B30F5" w:rsidRDefault="009B30F5" w:rsidP="00765B9C">
      <w:pPr>
        <w:jc w:val="center"/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</w:pPr>
      <w:bookmarkStart w:id="0" w:name="_Hlk37326019"/>
      <w:r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Grozījum</w:t>
      </w:r>
      <w:r w:rsidR="00E80C19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s</w:t>
      </w:r>
      <w:r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 xml:space="preserve"> Ministru kabineta </w:t>
      </w:r>
      <w:r w:rsidRPr="009B30F5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2019. gada 15. oktobr</w:t>
      </w:r>
      <w:r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a</w:t>
      </w:r>
      <w:r w:rsidRPr="009B30F5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 xml:space="preserve"> noteikum</w:t>
      </w:r>
      <w:r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os</w:t>
      </w:r>
      <w:r w:rsidRPr="009B30F5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 xml:space="preserve"> Nr.</w:t>
      </w:r>
      <w:r w:rsidR="00765B9C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 </w:t>
      </w:r>
      <w:r w:rsidRPr="009B30F5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477</w:t>
      </w:r>
      <w:r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 xml:space="preserve"> </w:t>
      </w:r>
      <w:r w:rsidR="00765B9C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"</w:t>
      </w:r>
      <w:r w:rsidRPr="009B30F5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Prasības vienkāršo, ierakstīto un apdrošināto pasta sūtījumu izsniegšanai</w:t>
      </w:r>
      <w:r w:rsidR="00765B9C">
        <w:rPr>
          <w:rFonts w:ascii="Times New Roman" w:hAnsi="Times New Roman" w:cs="Times New Roman"/>
          <w:b/>
          <w:bCs w:val="0"/>
          <w:sz w:val="28"/>
          <w:szCs w:val="28"/>
          <w:lang w:val="lv-LV" w:eastAsia="lv-LV"/>
        </w:rPr>
        <w:t>"</w:t>
      </w:r>
    </w:p>
    <w:bookmarkEnd w:id="0"/>
    <w:p w14:paraId="7686A7BD" w14:textId="77777777" w:rsidR="0030532B" w:rsidRPr="00C27711" w:rsidRDefault="0030532B" w:rsidP="00644C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</w:p>
    <w:p w14:paraId="58C3BF25" w14:textId="77777777" w:rsidR="000034E0" w:rsidRPr="00C27711" w:rsidRDefault="000034E0" w:rsidP="00E1389F">
      <w:pPr>
        <w:ind w:left="3330" w:firstLine="270"/>
        <w:jc w:val="right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C27711">
        <w:rPr>
          <w:rFonts w:ascii="Times New Roman" w:hAnsi="Times New Roman" w:cs="Times New Roman"/>
          <w:iCs/>
          <w:sz w:val="28"/>
          <w:szCs w:val="28"/>
          <w:lang w:val="lv-LV"/>
        </w:rPr>
        <w:t>Izdoti saskaņā ar</w:t>
      </w:r>
    </w:p>
    <w:p w14:paraId="6888E427" w14:textId="77777777" w:rsidR="000034E0" w:rsidRPr="00C27711" w:rsidRDefault="000034E0" w:rsidP="00E1389F">
      <w:pPr>
        <w:ind w:left="450" w:firstLine="270"/>
        <w:jc w:val="right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C27711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Pasta likuma </w:t>
      </w:r>
      <w:r w:rsidR="00632D57" w:rsidRPr="00C27711">
        <w:rPr>
          <w:rFonts w:ascii="Times New Roman" w:hAnsi="Times New Roman" w:cs="Times New Roman"/>
          <w:iCs/>
          <w:sz w:val="28"/>
          <w:szCs w:val="28"/>
          <w:lang w:val="lv-LV"/>
        </w:rPr>
        <w:t>13</w:t>
      </w:r>
      <w:r w:rsidRPr="00C27711">
        <w:rPr>
          <w:rFonts w:ascii="Times New Roman" w:hAnsi="Times New Roman" w:cs="Times New Roman"/>
          <w:iCs/>
          <w:sz w:val="28"/>
          <w:szCs w:val="28"/>
          <w:lang w:val="lv-LV"/>
        </w:rPr>
        <w:t>.</w:t>
      </w:r>
      <w:r w:rsidRPr="00C27711">
        <w:rPr>
          <w:rFonts w:ascii="Times New Roman" w:hAnsi="Times New Roman" w:cs="Times New Roman"/>
          <w:iCs/>
          <w:sz w:val="28"/>
          <w:szCs w:val="28"/>
          <w:vertAlign w:val="superscript"/>
          <w:lang w:val="lv-LV"/>
        </w:rPr>
        <w:t>1</w:t>
      </w:r>
      <w:r w:rsidRPr="00C27711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panta otro daļu</w:t>
      </w:r>
    </w:p>
    <w:p w14:paraId="36645AC2" w14:textId="2B09B9AC" w:rsidR="00F51E71" w:rsidRDefault="00F51E71" w:rsidP="00E212C4">
      <w:pPr>
        <w:pStyle w:val="BodyTextIndent2"/>
        <w:ind w:left="0" w:right="-1"/>
        <w:rPr>
          <w:sz w:val="28"/>
          <w:szCs w:val="28"/>
        </w:rPr>
      </w:pPr>
    </w:p>
    <w:p w14:paraId="02F36E85" w14:textId="4F14956D" w:rsidR="00D421E6" w:rsidRDefault="009B30F5" w:rsidP="00765B9C">
      <w:pPr>
        <w:pStyle w:val="BodyTextIndent2"/>
        <w:ind w:left="0" w:right="-1" w:firstLine="709"/>
        <w:rPr>
          <w:sz w:val="28"/>
          <w:szCs w:val="28"/>
        </w:rPr>
      </w:pPr>
      <w:r w:rsidRPr="009B30F5">
        <w:rPr>
          <w:sz w:val="28"/>
          <w:szCs w:val="28"/>
        </w:rPr>
        <w:t>Izdarīt Ministru kabineta 2019. gada 15. oktobra noteikumos Nr.</w:t>
      </w:r>
      <w:r w:rsidR="00765B9C">
        <w:rPr>
          <w:sz w:val="28"/>
          <w:szCs w:val="28"/>
        </w:rPr>
        <w:t> </w:t>
      </w:r>
      <w:r w:rsidRPr="009B30F5">
        <w:rPr>
          <w:sz w:val="28"/>
          <w:szCs w:val="28"/>
        </w:rPr>
        <w:t xml:space="preserve">477 </w:t>
      </w:r>
      <w:r w:rsidR="00765B9C">
        <w:rPr>
          <w:sz w:val="28"/>
          <w:szCs w:val="28"/>
        </w:rPr>
        <w:t>"</w:t>
      </w:r>
      <w:r w:rsidRPr="009B30F5">
        <w:rPr>
          <w:sz w:val="28"/>
          <w:szCs w:val="28"/>
        </w:rPr>
        <w:t>Prasības vienkāršo, ierakstīto un apdrošināto pasta sūtījumu izsniegšanai</w:t>
      </w:r>
      <w:r w:rsidR="00765B9C">
        <w:rPr>
          <w:sz w:val="28"/>
          <w:szCs w:val="28"/>
        </w:rPr>
        <w:t>"</w:t>
      </w:r>
      <w:r w:rsidRPr="009B30F5">
        <w:rPr>
          <w:sz w:val="28"/>
          <w:szCs w:val="28"/>
        </w:rPr>
        <w:t xml:space="preserve"> (Latvijas Vēstnesis, 20</w:t>
      </w:r>
      <w:r>
        <w:rPr>
          <w:sz w:val="28"/>
          <w:szCs w:val="28"/>
        </w:rPr>
        <w:t>19</w:t>
      </w:r>
      <w:r w:rsidRPr="009B30F5">
        <w:rPr>
          <w:sz w:val="28"/>
          <w:szCs w:val="28"/>
        </w:rPr>
        <w:t xml:space="preserve">, </w:t>
      </w:r>
      <w:r>
        <w:rPr>
          <w:sz w:val="28"/>
          <w:szCs w:val="28"/>
        </w:rPr>
        <w:t>211.</w:t>
      </w:r>
      <w:r w:rsidR="00765B9C">
        <w:rPr>
          <w:sz w:val="28"/>
          <w:szCs w:val="28"/>
        </w:rPr>
        <w:t> </w:t>
      </w:r>
      <w:r w:rsidRPr="009B30F5">
        <w:rPr>
          <w:sz w:val="28"/>
          <w:szCs w:val="28"/>
        </w:rPr>
        <w:t>nr.</w:t>
      </w:r>
      <w:r>
        <w:rPr>
          <w:sz w:val="28"/>
          <w:szCs w:val="28"/>
        </w:rPr>
        <w:t>)</w:t>
      </w:r>
      <w:r w:rsidRPr="009B30F5">
        <w:rPr>
          <w:sz w:val="28"/>
          <w:szCs w:val="28"/>
        </w:rPr>
        <w:t xml:space="preserve"> grozījumu</w:t>
      </w:r>
      <w:r w:rsidR="00BD5500">
        <w:rPr>
          <w:sz w:val="28"/>
          <w:szCs w:val="28"/>
        </w:rPr>
        <w:t xml:space="preserve"> un p</w:t>
      </w:r>
      <w:r w:rsidR="00DB64B6" w:rsidRPr="009B30F5">
        <w:rPr>
          <w:sz w:val="28"/>
          <w:szCs w:val="28"/>
        </w:rPr>
        <w:t xml:space="preserve">apildināt noteikumus ar </w:t>
      </w:r>
      <w:r w:rsidR="00DB64B6">
        <w:rPr>
          <w:sz w:val="28"/>
          <w:szCs w:val="28"/>
        </w:rPr>
        <w:t>22</w:t>
      </w:r>
      <w:r w:rsidR="00DB64B6" w:rsidRPr="009B30F5">
        <w:rPr>
          <w:sz w:val="28"/>
          <w:szCs w:val="28"/>
        </w:rPr>
        <w:t>.</w:t>
      </w:r>
      <w:r w:rsidR="00765B9C">
        <w:rPr>
          <w:sz w:val="28"/>
          <w:szCs w:val="28"/>
        </w:rPr>
        <w:t> </w:t>
      </w:r>
      <w:r w:rsidR="00DB64B6">
        <w:rPr>
          <w:sz w:val="28"/>
          <w:szCs w:val="28"/>
        </w:rPr>
        <w:t xml:space="preserve">punktu </w:t>
      </w:r>
      <w:r w:rsidR="00DB64B6" w:rsidRPr="009B30F5">
        <w:rPr>
          <w:sz w:val="28"/>
          <w:szCs w:val="28"/>
        </w:rPr>
        <w:t>šādā redakcijā:</w:t>
      </w:r>
    </w:p>
    <w:p w14:paraId="04B9FD3A" w14:textId="77777777" w:rsidR="00D421E6" w:rsidRDefault="00D421E6" w:rsidP="00765B9C">
      <w:pPr>
        <w:pStyle w:val="BodyTextIndent2"/>
        <w:ind w:left="0" w:right="-1" w:firstLine="709"/>
        <w:rPr>
          <w:sz w:val="28"/>
          <w:szCs w:val="28"/>
        </w:rPr>
      </w:pPr>
    </w:p>
    <w:p w14:paraId="0A800E3E" w14:textId="1038111F" w:rsidR="00835ED3" w:rsidRDefault="00765B9C" w:rsidP="00765B9C">
      <w:pPr>
        <w:pStyle w:val="BodyTextIndent2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835ED3">
        <w:rPr>
          <w:sz w:val="28"/>
          <w:szCs w:val="28"/>
        </w:rPr>
        <w:t>22.</w:t>
      </w:r>
      <w:r w:rsidR="008D3799">
        <w:rPr>
          <w:sz w:val="28"/>
          <w:szCs w:val="28"/>
        </w:rPr>
        <w:t> </w:t>
      </w:r>
      <w:r w:rsidR="00835ED3" w:rsidRPr="00835ED3">
        <w:rPr>
          <w:sz w:val="28"/>
          <w:szCs w:val="28"/>
        </w:rPr>
        <w:t>Šo noteikumu 7.</w:t>
      </w:r>
      <w:r>
        <w:rPr>
          <w:sz w:val="28"/>
          <w:szCs w:val="28"/>
        </w:rPr>
        <w:t> </w:t>
      </w:r>
      <w:r w:rsidR="00835ED3" w:rsidRPr="00835ED3">
        <w:rPr>
          <w:sz w:val="28"/>
          <w:szCs w:val="28"/>
        </w:rPr>
        <w:t>punkta nosacījum</w:t>
      </w:r>
      <w:r w:rsidR="008D3799">
        <w:rPr>
          <w:sz w:val="28"/>
          <w:szCs w:val="28"/>
        </w:rPr>
        <w:t>s</w:t>
      </w:r>
      <w:r w:rsidR="00835ED3" w:rsidRPr="00835ED3">
        <w:rPr>
          <w:sz w:val="28"/>
          <w:szCs w:val="28"/>
        </w:rPr>
        <w:t xml:space="preserve"> par pienākumu adresātam parakstīties informatīvā paziņojuma zonā </w:t>
      </w:r>
      <w:r>
        <w:rPr>
          <w:sz w:val="28"/>
          <w:szCs w:val="28"/>
        </w:rPr>
        <w:t>"</w:t>
      </w:r>
      <w:r w:rsidR="00835ED3" w:rsidRPr="00835ED3">
        <w:rPr>
          <w:sz w:val="28"/>
          <w:szCs w:val="28"/>
        </w:rPr>
        <w:t>datums un paraksts</w:t>
      </w:r>
      <w:r w:rsidR="008D3799">
        <w:rPr>
          <w:sz w:val="28"/>
          <w:szCs w:val="28"/>
        </w:rPr>
        <w:t>"</w:t>
      </w:r>
      <w:r w:rsidR="00835ED3" w:rsidRPr="00835ED3">
        <w:rPr>
          <w:sz w:val="28"/>
          <w:szCs w:val="28"/>
        </w:rPr>
        <w:t xml:space="preserve"> vai uz paraksta attēla iegūšanas aparatūras sensora nav piemērojam</w:t>
      </w:r>
      <w:r w:rsidR="008D3799">
        <w:rPr>
          <w:sz w:val="28"/>
          <w:szCs w:val="28"/>
        </w:rPr>
        <w:t>s</w:t>
      </w:r>
      <w:r w:rsidR="00835ED3" w:rsidRPr="00835ED3">
        <w:rPr>
          <w:sz w:val="28"/>
          <w:szCs w:val="28"/>
        </w:rPr>
        <w:t xml:space="preserve"> </w:t>
      </w:r>
      <w:r w:rsidR="00E80C19">
        <w:rPr>
          <w:sz w:val="28"/>
          <w:szCs w:val="28"/>
        </w:rPr>
        <w:t>ārkārtējās situācijas</w:t>
      </w:r>
      <w:r w:rsidR="008D3799" w:rsidRPr="008D3799">
        <w:rPr>
          <w:sz w:val="28"/>
          <w:szCs w:val="28"/>
        </w:rPr>
        <w:t xml:space="preserve"> </w:t>
      </w:r>
      <w:r w:rsidR="008D3799">
        <w:rPr>
          <w:sz w:val="28"/>
          <w:szCs w:val="28"/>
        </w:rPr>
        <w:t>laikā</w:t>
      </w:r>
      <w:r w:rsidR="00835ED3" w:rsidRPr="00835ED3">
        <w:rPr>
          <w:sz w:val="28"/>
          <w:szCs w:val="28"/>
        </w:rPr>
        <w:t>, k</w:t>
      </w:r>
      <w:r w:rsidR="00E80C19">
        <w:rPr>
          <w:sz w:val="28"/>
          <w:szCs w:val="28"/>
        </w:rPr>
        <w:t xml:space="preserve">as </w:t>
      </w:r>
      <w:r w:rsidR="00BD5500">
        <w:rPr>
          <w:sz w:val="28"/>
          <w:szCs w:val="28"/>
        </w:rPr>
        <w:t>izsludināta</w:t>
      </w:r>
      <w:r w:rsidR="00E80C19">
        <w:rPr>
          <w:sz w:val="28"/>
          <w:szCs w:val="28"/>
        </w:rPr>
        <w:t xml:space="preserve"> ar</w:t>
      </w:r>
      <w:r w:rsidR="00835ED3" w:rsidRPr="00835ED3">
        <w:rPr>
          <w:sz w:val="28"/>
          <w:szCs w:val="28"/>
        </w:rPr>
        <w:t xml:space="preserve"> Ministru kabineta 2020.</w:t>
      </w:r>
      <w:r>
        <w:rPr>
          <w:sz w:val="28"/>
          <w:szCs w:val="28"/>
        </w:rPr>
        <w:t> </w:t>
      </w:r>
      <w:r w:rsidR="00835ED3" w:rsidRPr="00835ED3">
        <w:rPr>
          <w:sz w:val="28"/>
          <w:szCs w:val="28"/>
        </w:rPr>
        <w:t>gada 12.</w:t>
      </w:r>
      <w:r>
        <w:rPr>
          <w:sz w:val="28"/>
          <w:szCs w:val="28"/>
        </w:rPr>
        <w:t> </w:t>
      </w:r>
      <w:r w:rsidR="00835ED3" w:rsidRPr="00835ED3">
        <w:rPr>
          <w:sz w:val="28"/>
          <w:szCs w:val="28"/>
        </w:rPr>
        <w:t>marta rīkojum</w:t>
      </w:r>
      <w:r w:rsidR="00E80C19">
        <w:rPr>
          <w:sz w:val="28"/>
          <w:szCs w:val="28"/>
        </w:rPr>
        <w:t>u</w:t>
      </w:r>
      <w:r w:rsidR="00835ED3" w:rsidRPr="00835ED3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835ED3" w:rsidRPr="00835ED3">
        <w:rPr>
          <w:sz w:val="28"/>
          <w:szCs w:val="28"/>
        </w:rPr>
        <w:t xml:space="preserve">103 </w:t>
      </w:r>
      <w:r>
        <w:rPr>
          <w:sz w:val="28"/>
          <w:szCs w:val="28"/>
        </w:rPr>
        <w:t>"</w:t>
      </w:r>
      <w:r w:rsidR="00835ED3" w:rsidRPr="00835ED3">
        <w:rPr>
          <w:sz w:val="28"/>
          <w:szCs w:val="28"/>
        </w:rPr>
        <w:t>Par ārkārtējās situācijas izsludināšanu</w:t>
      </w:r>
      <w:r w:rsidR="008D3799">
        <w:rPr>
          <w:sz w:val="28"/>
          <w:szCs w:val="28"/>
        </w:rPr>
        <w:t>"</w:t>
      </w:r>
      <w:r w:rsidR="00BD5500">
        <w:rPr>
          <w:sz w:val="28"/>
          <w:szCs w:val="28"/>
        </w:rPr>
        <w:t>,</w:t>
      </w:r>
      <w:r w:rsidR="00E80C19">
        <w:rPr>
          <w:sz w:val="28"/>
          <w:szCs w:val="28"/>
        </w:rPr>
        <w:t xml:space="preserve"> </w:t>
      </w:r>
      <w:r w:rsidR="00835ED3" w:rsidRPr="00835ED3">
        <w:rPr>
          <w:sz w:val="28"/>
          <w:szCs w:val="28"/>
        </w:rPr>
        <w:t>ja pasta komersants, izmantojot sūtījumu apstrādes sistēmas, kas sagatavo un apkopo sūtījumu saņemšanas datus, nodrošina dokumentā</w:t>
      </w:r>
      <w:r w:rsidR="008D3799">
        <w:rPr>
          <w:sz w:val="28"/>
          <w:szCs w:val="28"/>
        </w:rPr>
        <w:t>r</w:t>
      </w:r>
      <w:r w:rsidR="00835ED3" w:rsidRPr="00835ED3">
        <w:rPr>
          <w:sz w:val="28"/>
          <w:szCs w:val="28"/>
        </w:rPr>
        <w:t>us vai elektroniskus pierādījumus</w:t>
      </w:r>
      <w:r w:rsidR="008D3799">
        <w:rPr>
          <w:sz w:val="28"/>
          <w:szCs w:val="28"/>
        </w:rPr>
        <w:t xml:space="preserve"> tam</w:t>
      </w:r>
      <w:r w:rsidR="00835ED3" w:rsidRPr="00835ED3">
        <w:rPr>
          <w:sz w:val="28"/>
          <w:szCs w:val="28"/>
        </w:rPr>
        <w:t>, ka konkrēt</w:t>
      </w:r>
      <w:r w:rsidR="008D3799">
        <w:rPr>
          <w:sz w:val="28"/>
          <w:szCs w:val="28"/>
        </w:rPr>
        <w:t>ais</w:t>
      </w:r>
      <w:r w:rsidR="00835ED3" w:rsidRPr="00835ED3">
        <w:rPr>
          <w:sz w:val="28"/>
          <w:szCs w:val="28"/>
        </w:rPr>
        <w:t xml:space="preserve"> sūtījum</w:t>
      </w:r>
      <w:r w:rsidR="008D3799">
        <w:rPr>
          <w:sz w:val="28"/>
          <w:szCs w:val="28"/>
        </w:rPr>
        <w:t>s ir</w:t>
      </w:r>
      <w:r w:rsidR="00835ED3" w:rsidRPr="00835ED3">
        <w:rPr>
          <w:sz w:val="28"/>
          <w:szCs w:val="28"/>
        </w:rPr>
        <w:t xml:space="preserve"> izsnieg</w:t>
      </w:r>
      <w:r w:rsidR="008D3799">
        <w:rPr>
          <w:sz w:val="28"/>
          <w:szCs w:val="28"/>
        </w:rPr>
        <w:t>ts</w:t>
      </w:r>
      <w:r w:rsidR="00835ED3" w:rsidRPr="00835ED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B9AE9B6" w14:textId="66CD7A13" w:rsidR="00DC5D68" w:rsidRDefault="00DC5D68" w:rsidP="00765B9C">
      <w:pPr>
        <w:pStyle w:val="naisf"/>
        <w:spacing w:before="0" w:after="0"/>
        <w:ind w:firstLine="709"/>
        <w:rPr>
          <w:sz w:val="28"/>
          <w:szCs w:val="28"/>
        </w:rPr>
      </w:pPr>
    </w:p>
    <w:p w14:paraId="73D1123A" w14:textId="0C4863B8" w:rsidR="00765B9C" w:rsidRDefault="008D3799" w:rsidP="00765B9C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B60085" w14:textId="77777777" w:rsidR="00765B9C" w:rsidRDefault="00765B9C" w:rsidP="00765B9C">
      <w:pPr>
        <w:pStyle w:val="naisf"/>
        <w:spacing w:before="0" w:after="0"/>
        <w:ind w:firstLine="709"/>
        <w:rPr>
          <w:sz w:val="28"/>
          <w:szCs w:val="28"/>
        </w:rPr>
      </w:pPr>
    </w:p>
    <w:p w14:paraId="47F05040" w14:textId="77777777" w:rsidR="00765B9C" w:rsidRPr="00DE283C" w:rsidRDefault="00765B9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9438AC1" w14:textId="77777777" w:rsidR="00765B9C" w:rsidRDefault="00765B9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2EF058" w14:textId="77777777" w:rsidR="00765B9C" w:rsidRDefault="00765B9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C73ED4" w14:textId="77777777" w:rsidR="00765B9C" w:rsidRDefault="00765B9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C22335" w14:textId="77777777" w:rsidR="00765B9C" w:rsidRPr="001258F6" w:rsidRDefault="00765B9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CC1E59C" w14:textId="212FF5AA" w:rsidR="00186E09" w:rsidRPr="00765B9C" w:rsidRDefault="00186E09" w:rsidP="00973798">
      <w:pPr>
        <w:pStyle w:val="naisf"/>
        <w:spacing w:before="0" w:after="0"/>
        <w:ind w:firstLine="0"/>
        <w:rPr>
          <w:sz w:val="28"/>
          <w:szCs w:val="28"/>
          <w:lang w:val="de-DE"/>
        </w:rPr>
      </w:pPr>
    </w:p>
    <w:p w14:paraId="78DF2735" w14:textId="413F5012" w:rsidR="009C3508" w:rsidRPr="00FC0FE5" w:rsidRDefault="009C3508" w:rsidP="00325C1B">
      <w:pPr>
        <w:pStyle w:val="naisf"/>
        <w:spacing w:before="0" w:after="0"/>
        <w:ind w:firstLine="0"/>
        <w:rPr>
          <w:sz w:val="28"/>
          <w:szCs w:val="28"/>
        </w:rPr>
      </w:pPr>
    </w:p>
    <w:sectPr w:rsidR="009C3508" w:rsidRPr="00FC0FE5" w:rsidSect="00765B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F627" w14:textId="77777777" w:rsidR="008E2B80" w:rsidRDefault="008E2B80">
      <w:r>
        <w:separator/>
      </w:r>
    </w:p>
  </w:endnote>
  <w:endnote w:type="continuationSeparator" w:id="0">
    <w:p w14:paraId="24102779" w14:textId="77777777" w:rsidR="008E2B80" w:rsidRDefault="008E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88E3" w14:textId="78F15118" w:rsidR="000516CC" w:rsidRPr="00207EB9" w:rsidRDefault="000516CC" w:rsidP="00207EB9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SMNot_</w:t>
    </w:r>
    <w:r w:rsidR="00595E55">
      <w:rPr>
        <w:rFonts w:ascii="Times New Roman" w:hAnsi="Times New Roman" w:cs="Times New Roman"/>
        <w:sz w:val="20"/>
        <w:szCs w:val="20"/>
        <w:lang w:val="lv-LV"/>
      </w:rPr>
      <w:t>23</w:t>
    </w:r>
    <w:r w:rsidR="00144709">
      <w:rPr>
        <w:rFonts w:ascii="Times New Roman" w:hAnsi="Times New Roman" w:cs="Times New Roman"/>
        <w:sz w:val="20"/>
        <w:szCs w:val="20"/>
        <w:lang w:val="lv-LV"/>
      </w:rPr>
      <w:t>08</w:t>
    </w:r>
    <w:r w:rsidR="00800A04">
      <w:rPr>
        <w:rFonts w:ascii="Times New Roman" w:hAnsi="Times New Roman" w:cs="Times New Roman"/>
        <w:sz w:val="20"/>
        <w:szCs w:val="20"/>
        <w:lang w:val="lv-LV"/>
      </w:rPr>
      <w:t>19</w:t>
    </w:r>
    <w:r>
      <w:rPr>
        <w:rFonts w:ascii="Times New Roman" w:hAnsi="Times New Roman" w:cs="Times New Roman"/>
        <w:sz w:val="20"/>
        <w:szCs w:val="20"/>
        <w:lang w:val="lv-LV"/>
      </w:rPr>
      <w:t>_izsniegsana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427" w14:textId="1D87343A" w:rsidR="000516CC" w:rsidRPr="00765B9C" w:rsidRDefault="00765B9C" w:rsidP="00207EB9">
    <w:pPr>
      <w:rPr>
        <w:rFonts w:ascii="Times New Roman" w:hAnsi="Times New Roman" w:cs="Times New Roman"/>
        <w:sz w:val="16"/>
        <w:szCs w:val="16"/>
        <w:lang w:val="lv-LV"/>
      </w:rPr>
    </w:pPr>
    <w:r w:rsidRPr="00765B9C">
      <w:rPr>
        <w:rFonts w:ascii="Times New Roman" w:hAnsi="Times New Roman" w:cs="Times New Roman"/>
        <w:sz w:val="16"/>
        <w:szCs w:val="16"/>
        <w:lang w:val="lv-LV"/>
      </w:rPr>
      <w:t>N0665_0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E744" w14:textId="77777777" w:rsidR="008E2B80" w:rsidRDefault="008E2B80">
      <w:r>
        <w:separator/>
      </w:r>
    </w:p>
  </w:footnote>
  <w:footnote w:type="continuationSeparator" w:id="0">
    <w:p w14:paraId="5AE1312A" w14:textId="77777777" w:rsidR="008E2B80" w:rsidRDefault="008E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726D" w14:textId="77777777" w:rsidR="000516CC" w:rsidRDefault="000516CC" w:rsidP="00707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FA174" w14:textId="77777777" w:rsidR="000516CC" w:rsidRDefault="0005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70164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B32FE28" w14:textId="7F9B93CB" w:rsidR="005E0454" w:rsidRPr="005E0454" w:rsidRDefault="005E0454">
        <w:pPr>
          <w:pStyle w:val="Header"/>
          <w:jc w:val="center"/>
          <w:rPr>
            <w:sz w:val="24"/>
            <w:szCs w:val="24"/>
          </w:rPr>
        </w:pPr>
        <w:r w:rsidRPr="005E0454">
          <w:rPr>
            <w:sz w:val="24"/>
            <w:szCs w:val="24"/>
          </w:rPr>
          <w:fldChar w:fldCharType="begin"/>
        </w:r>
        <w:r w:rsidRPr="005E0454">
          <w:rPr>
            <w:sz w:val="24"/>
            <w:szCs w:val="24"/>
          </w:rPr>
          <w:instrText xml:space="preserve"> PAGE   \* MERGEFORMAT </w:instrText>
        </w:r>
        <w:r w:rsidRPr="005E0454">
          <w:rPr>
            <w:sz w:val="24"/>
            <w:szCs w:val="24"/>
          </w:rPr>
          <w:fldChar w:fldCharType="separate"/>
        </w:r>
        <w:r w:rsidRPr="005E0454">
          <w:rPr>
            <w:noProof/>
            <w:sz w:val="24"/>
            <w:szCs w:val="24"/>
          </w:rPr>
          <w:t>2</w:t>
        </w:r>
        <w:r w:rsidRPr="005E0454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4DC" w14:textId="77777777" w:rsidR="00765B9C" w:rsidRPr="003629D6" w:rsidRDefault="00765B9C">
    <w:pPr>
      <w:pStyle w:val="Header"/>
    </w:pPr>
  </w:p>
  <w:p w14:paraId="5C190CDD" w14:textId="52308F6A" w:rsidR="00765B9C" w:rsidRDefault="00765B9C">
    <w:pPr>
      <w:pStyle w:val="Header"/>
    </w:pPr>
    <w:r>
      <w:rPr>
        <w:noProof/>
      </w:rPr>
      <w:drawing>
        <wp:inline distT="0" distB="0" distL="0" distR="0" wp14:anchorId="163BC1F2" wp14:editId="0D8C15E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074094"/>
    <w:multiLevelType w:val="multilevel"/>
    <w:tmpl w:val="4BA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46847"/>
    <w:multiLevelType w:val="multilevel"/>
    <w:tmpl w:val="78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D72DB"/>
    <w:multiLevelType w:val="hybridMultilevel"/>
    <w:tmpl w:val="6BD06658"/>
    <w:lvl w:ilvl="0" w:tplc="A8D45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7A2DBB"/>
    <w:multiLevelType w:val="multilevel"/>
    <w:tmpl w:val="17F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F260E"/>
    <w:multiLevelType w:val="hybridMultilevel"/>
    <w:tmpl w:val="AF2823E4"/>
    <w:lvl w:ilvl="0" w:tplc="B5F6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42E6B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A5C54B1"/>
    <w:multiLevelType w:val="multilevel"/>
    <w:tmpl w:val="BA2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64EAB"/>
    <w:multiLevelType w:val="multilevel"/>
    <w:tmpl w:val="655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E6F3A"/>
    <w:multiLevelType w:val="hybridMultilevel"/>
    <w:tmpl w:val="85D60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E82C7F"/>
    <w:multiLevelType w:val="multilevel"/>
    <w:tmpl w:val="5DA88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22A0ABC"/>
    <w:multiLevelType w:val="hybridMultilevel"/>
    <w:tmpl w:val="23AA922E"/>
    <w:lvl w:ilvl="0" w:tplc="883E49F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7E7"/>
    <w:multiLevelType w:val="hybridMultilevel"/>
    <w:tmpl w:val="DFCAC4BA"/>
    <w:lvl w:ilvl="0" w:tplc="BCAEF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7149BB"/>
    <w:multiLevelType w:val="hybridMultilevel"/>
    <w:tmpl w:val="6E309626"/>
    <w:lvl w:ilvl="0" w:tplc="A0766DD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252FA4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7B62437"/>
    <w:multiLevelType w:val="multilevel"/>
    <w:tmpl w:val="02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167B8"/>
    <w:multiLevelType w:val="hybridMultilevel"/>
    <w:tmpl w:val="B4886CAA"/>
    <w:lvl w:ilvl="0" w:tplc="98D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120DA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5C7707A2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630A3D"/>
    <w:multiLevelType w:val="multilevel"/>
    <w:tmpl w:val="0D921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3E75559"/>
    <w:multiLevelType w:val="multilevel"/>
    <w:tmpl w:val="DC1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C52B8"/>
    <w:multiLevelType w:val="multilevel"/>
    <w:tmpl w:val="53B6DD3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D9246F2"/>
    <w:multiLevelType w:val="hybridMultilevel"/>
    <w:tmpl w:val="C69E4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F252E"/>
    <w:multiLevelType w:val="hybridMultilevel"/>
    <w:tmpl w:val="B2087B54"/>
    <w:lvl w:ilvl="0" w:tplc="D64C997E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2"/>
  </w:num>
  <w:num w:numId="5">
    <w:abstractNumId w:val="17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7"/>
  </w:num>
  <w:num w:numId="18">
    <w:abstractNumId w:val="12"/>
  </w:num>
  <w:num w:numId="19">
    <w:abstractNumId w:val="14"/>
  </w:num>
  <w:num w:numId="20">
    <w:abstractNumId w:val="15"/>
  </w:num>
  <w:num w:numId="21">
    <w:abstractNumId w:val="19"/>
  </w:num>
  <w:num w:numId="22">
    <w:abstractNumId w:val="20"/>
  </w:num>
  <w:num w:numId="23">
    <w:abstractNumId w:val="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37"/>
    <w:rsid w:val="000034E0"/>
    <w:rsid w:val="00007F82"/>
    <w:rsid w:val="000120BC"/>
    <w:rsid w:val="00013A0E"/>
    <w:rsid w:val="00021566"/>
    <w:rsid w:val="00025DE0"/>
    <w:rsid w:val="00025ECB"/>
    <w:rsid w:val="00033BAB"/>
    <w:rsid w:val="00035EBB"/>
    <w:rsid w:val="00036A9C"/>
    <w:rsid w:val="00041789"/>
    <w:rsid w:val="000509AE"/>
    <w:rsid w:val="00051569"/>
    <w:rsid w:val="000516CC"/>
    <w:rsid w:val="000616FD"/>
    <w:rsid w:val="00061D66"/>
    <w:rsid w:val="00063F61"/>
    <w:rsid w:val="00064BF8"/>
    <w:rsid w:val="00071AAB"/>
    <w:rsid w:val="000755BE"/>
    <w:rsid w:val="00076CE2"/>
    <w:rsid w:val="000806D6"/>
    <w:rsid w:val="00096F30"/>
    <w:rsid w:val="000A1592"/>
    <w:rsid w:val="000A2F61"/>
    <w:rsid w:val="000B1BCD"/>
    <w:rsid w:val="000B23D5"/>
    <w:rsid w:val="000C575E"/>
    <w:rsid w:val="000C70FA"/>
    <w:rsid w:val="000D2560"/>
    <w:rsid w:val="000D4595"/>
    <w:rsid w:val="000D7D3B"/>
    <w:rsid w:val="000E3D3B"/>
    <w:rsid w:val="000F08BD"/>
    <w:rsid w:val="000F19F5"/>
    <w:rsid w:val="00104EBB"/>
    <w:rsid w:val="00115589"/>
    <w:rsid w:val="00120FE4"/>
    <w:rsid w:val="0012505C"/>
    <w:rsid w:val="00125980"/>
    <w:rsid w:val="00137EF4"/>
    <w:rsid w:val="00142B3D"/>
    <w:rsid w:val="00144709"/>
    <w:rsid w:val="00155BF1"/>
    <w:rsid w:val="00156F41"/>
    <w:rsid w:val="0016408A"/>
    <w:rsid w:val="0017109F"/>
    <w:rsid w:val="00186E09"/>
    <w:rsid w:val="00195DA8"/>
    <w:rsid w:val="00197CFB"/>
    <w:rsid w:val="001B38E1"/>
    <w:rsid w:val="001C048E"/>
    <w:rsid w:val="001C748F"/>
    <w:rsid w:val="001F433C"/>
    <w:rsid w:val="001F50E4"/>
    <w:rsid w:val="001F6730"/>
    <w:rsid w:val="001F7084"/>
    <w:rsid w:val="002002BF"/>
    <w:rsid w:val="0020067B"/>
    <w:rsid w:val="00201667"/>
    <w:rsid w:val="00207EB9"/>
    <w:rsid w:val="00210110"/>
    <w:rsid w:val="00211EC9"/>
    <w:rsid w:val="00214BC8"/>
    <w:rsid w:val="002209A5"/>
    <w:rsid w:val="002452AE"/>
    <w:rsid w:val="002473FD"/>
    <w:rsid w:val="0025048A"/>
    <w:rsid w:val="00251A94"/>
    <w:rsid w:val="002609D7"/>
    <w:rsid w:val="0026440A"/>
    <w:rsid w:val="0026586F"/>
    <w:rsid w:val="00274AAD"/>
    <w:rsid w:val="0027624C"/>
    <w:rsid w:val="00291A1C"/>
    <w:rsid w:val="002B538D"/>
    <w:rsid w:val="002B6797"/>
    <w:rsid w:val="002B7E01"/>
    <w:rsid w:val="002C5CA8"/>
    <w:rsid w:val="002C5DE0"/>
    <w:rsid w:val="002D0FBB"/>
    <w:rsid w:val="002D1890"/>
    <w:rsid w:val="002D516A"/>
    <w:rsid w:val="002D518F"/>
    <w:rsid w:val="002F5298"/>
    <w:rsid w:val="002F6390"/>
    <w:rsid w:val="002F77CD"/>
    <w:rsid w:val="00300FE6"/>
    <w:rsid w:val="0030532B"/>
    <w:rsid w:val="003130B2"/>
    <w:rsid w:val="00315D40"/>
    <w:rsid w:val="00323F4B"/>
    <w:rsid w:val="00325C1B"/>
    <w:rsid w:val="003318B8"/>
    <w:rsid w:val="00346E8D"/>
    <w:rsid w:val="003470F3"/>
    <w:rsid w:val="003573FF"/>
    <w:rsid w:val="0035773B"/>
    <w:rsid w:val="003612E1"/>
    <w:rsid w:val="00361F3E"/>
    <w:rsid w:val="00364F23"/>
    <w:rsid w:val="0037478E"/>
    <w:rsid w:val="00376847"/>
    <w:rsid w:val="003823D2"/>
    <w:rsid w:val="003828F3"/>
    <w:rsid w:val="003841D6"/>
    <w:rsid w:val="0038646A"/>
    <w:rsid w:val="003866C2"/>
    <w:rsid w:val="003B1F8B"/>
    <w:rsid w:val="003B3678"/>
    <w:rsid w:val="003B4893"/>
    <w:rsid w:val="003B5725"/>
    <w:rsid w:val="003C12B2"/>
    <w:rsid w:val="003C448F"/>
    <w:rsid w:val="003D1396"/>
    <w:rsid w:val="003D2725"/>
    <w:rsid w:val="003D57EA"/>
    <w:rsid w:val="003F2DDC"/>
    <w:rsid w:val="003F3EA7"/>
    <w:rsid w:val="003F6160"/>
    <w:rsid w:val="003F6726"/>
    <w:rsid w:val="00404443"/>
    <w:rsid w:val="0041105D"/>
    <w:rsid w:val="00412A03"/>
    <w:rsid w:val="0041696D"/>
    <w:rsid w:val="00424A4F"/>
    <w:rsid w:val="00434FE7"/>
    <w:rsid w:val="00437834"/>
    <w:rsid w:val="00446081"/>
    <w:rsid w:val="0044655A"/>
    <w:rsid w:val="00455ED5"/>
    <w:rsid w:val="00462086"/>
    <w:rsid w:val="004676EE"/>
    <w:rsid w:val="004722B6"/>
    <w:rsid w:val="0048245D"/>
    <w:rsid w:val="004848E6"/>
    <w:rsid w:val="00487534"/>
    <w:rsid w:val="00487CBB"/>
    <w:rsid w:val="00490DF4"/>
    <w:rsid w:val="00494B7D"/>
    <w:rsid w:val="004961A8"/>
    <w:rsid w:val="004978E2"/>
    <w:rsid w:val="004A5CC9"/>
    <w:rsid w:val="004B6B38"/>
    <w:rsid w:val="004D05EA"/>
    <w:rsid w:val="004E1C38"/>
    <w:rsid w:val="004E7F83"/>
    <w:rsid w:val="004F3FCA"/>
    <w:rsid w:val="004F52D7"/>
    <w:rsid w:val="004F7C82"/>
    <w:rsid w:val="00503FC7"/>
    <w:rsid w:val="005043BE"/>
    <w:rsid w:val="00506529"/>
    <w:rsid w:val="00507DF2"/>
    <w:rsid w:val="00510809"/>
    <w:rsid w:val="0051396D"/>
    <w:rsid w:val="00516432"/>
    <w:rsid w:val="00531FA5"/>
    <w:rsid w:val="0054228B"/>
    <w:rsid w:val="00543CCB"/>
    <w:rsid w:val="00546C87"/>
    <w:rsid w:val="005501BA"/>
    <w:rsid w:val="005516F5"/>
    <w:rsid w:val="00566911"/>
    <w:rsid w:val="00574579"/>
    <w:rsid w:val="00575F5E"/>
    <w:rsid w:val="005772C3"/>
    <w:rsid w:val="0058199F"/>
    <w:rsid w:val="00581A75"/>
    <w:rsid w:val="005821E6"/>
    <w:rsid w:val="005832AC"/>
    <w:rsid w:val="00584261"/>
    <w:rsid w:val="0058673A"/>
    <w:rsid w:val="0059383E"/>
    <w:rsid w:val="00595E55"/>
    <w:rsid w:val="005A14B0"/>
    <w:rsid w:val="005A3C92"/>
    <w:rsid w:val="005A658D"/>
    <w:rsid w:val="005B7F44"/>
    <w:rsid w:val="005D0500"/>
    <w:rsid w:val="005D1945"/>
    <w:rsid w:val="005D3D9C"/>
    <w:rsid w:val="005D72CB"/>
    <w:rsid w:val="005E0454"/>
    <w:rsid w:val="005E5930"/>
    <w:rsid w:val="005E5E91"/>
    <w:rsid w:val="005F4814"/>
    <w:rsid w:val="005F4F22"/>
    <w:rsid w:val="00604355"/>
    <w:rsid w:val="00604595"/>
    <w:rsid w:val="00604DF4"/>
    <w:rsid w:val="00612C5D"/>
    <w:rsid w:val="00616786"/>
    <w:rsid w:val="00631A5F"/>
    <w:rsid w:val="00632D57"/>
    <w:rsid w:val="00637707"/>
    <w:rsid w:val="00641A54"/>
    <w:rsid w:val="00644C70"/>
    <w:rsid w:val="00645F73"/>
    <w:rsid w:val="00654F7B"/>
    <w:rsid w:val="006561BE"/>
    <w:rsid w:val="00664707"/>
    <w:rsid w:val="00665917"/>
    <w:rsid w:val="006748DF"/>
    <w:rsid w:val="00682781"/>
    <w:rsid w:val="00682899"/>
    <w:rsid w:val="00687709"/>
    <w:rsid w:val="006951FD"/>
    <w:rsid w:val="006A0C37"/>
    <w:rsid w:val="006A2D4C"/>
    <w:rsid w:val="006B3DDE"/>
    <w:rsid w:val="006B5B35"/>
    <w:rsid w:val="006C11F8"/>
    <w:rsid w:val="006C1E75"/>
    <w:rsid w:val="006C24B4"/>
    <w:rsid w:val="006C5CB8"/>
    <w:rsid w:val="006E3027"/>
    <w:rsid w:val="006F098D"/>
    <w:rsid w:val="006F2135"/>
    <w:rsid w:val="006F2D40"/>
    <w:rsid w:val="00707EBA"/>
    <w:rsid w:val="007152AA"/>
    <w:rsid w:val="0071739E"/>
    <w:rsid w:val="00735133"/>
    <w:rsid w:val="00740687"/>
    <w:rsid w:val="0074169E"/>
    <w:rsid w:val="007463F7"/>
    <w:rsid w:val="00746791"/>
    <w:rsid w:val="00751A89"/>
    <w:rsid w:val="00753940"/>
    <w:rsid w:val="0075440A"/>
    <w:rsid w:val="007614B4"/>
    <w:rsid w:val="00765B9C"/>
    <w:rsid w:val="00767779"/>
    <w:rsid w:val="00773EB2"/>
    <w:rsid w:val="00777FD0"/>
    <w:rsid w:val="007819AB"/>
    <w:rsid w:val="007901B9"/>
    <w:rsid w:val="007963CB"/>
    <w:rsid w:val="007979E3"/>
    <w:rsid w:val="007A68A9"/>
    <w:rsid w:val="007B29DC"/>
    <w:rsid w:val="007C0B7D"/>
    <w:rsid w:val="007D367F"/>
    <w:rsid w:val="007D37B6"/>
    <w:rsid w:val="007D5039"/>
    <w:rsid w:val="007E13FF"/>
    <w:rsid w:val="007F0A70"/>
    <w:rsid w:val="007F0B86"/>
    <w:rsid w:val="00800A04"/>
    <w:rsid w:val="008061C1"/>
    <w:rsid w:val="008069DB"/>
    <w:rsid w:val="00830D9F"/>
    <w:rsid w:val="0083572D"/>
    <w:rsid w:val="00835ED3"/>
    <w:rsid w:val="0084797E"/>
    <w:rsid w:val="008572A7"/>
    <w:rsid w:val="00861572"/>
    <w:rsid w:val="00874D5C"/>
    <w:rsid w:val="00881D5B"/>
    <w:rsid w:val="00882601"/>
    <w:rsid w:val="008830F7"/>
    <w:rsid w:val="008A0146"/>
    <w:rsid w:val="008A05DD"/>
    <w:rsid w:val="008A6BBB"/>
    <w:rsid w:val="008B13FE"/>
    <w:rsid w:val="008B21A1"/>
    <w:rsid w:val="008B26B2"/>
    <w:rsid w:val="008B7CA4"/>
    <w:rsid w:val="008D3799"/>
    <w:rsid w:val="008D3F6E"/>
    <w:rsid w:val="008D7A6C"/>
    <w:rsid w:val="008E2B80"/>
    <w:rsid w:val="008E7D64"/>
    <w:rsid w:val="008F6ABE"/>
    <w:rsid w:val="0090411F"/>
    <w:rsid w:val="0090574E"/>
    <w:rsid w:val="0091146E"/>
    <w:rsid w:val="009134D0"/>
    <w:rsid w:val="00932B70"/>
    <w:rsid w:val="00934A56"/>
    <w:rsid w:val="00936FA0"/>
    <w:rsid w:val="0093705C"/>
    <w:rsid w:val="00937C1B"/>
    <w:rsid w:val="00941D07"/>
    <w:rsid w:val="00962685"/>
    <w:rsid w:val="009700C1"/>
    <w:rsid w:val="009736AD"/>
    <w:rsid w:val="00973798"/>
    <w:rsid w:val="009764B4"/>
    <w:rsid w:val="00982787"/>
    <w:rsid w:val="00993353"/>
    <w:rsid w:val="009B1333"/>
    <w:rsid w:val="009B2D99"/>
    <w:rsid w:val="009B30F5"/>
    <w:rsid w:val="009B4272"/>
    <w:rsid w:val="009B5A3F"/>
    <w:rsid w:val="009B6ABE"/>
    <w:rsid w:val="009B73E0"/>
    <w:rsid w:val="009C0618"/>
    <w:rsid w:val="009C1406"/>
    <w:rsid w:val="009C263A"/>
    <w:rsid w:val="009C3508"/>
    <w:rsid w:val="009C41C4"/>
    <w:rsid w:val="009C7B2B"/>
    <w:rsid w:val="009D34E1"/>
    <w:rsid w:val="009D439F"/>
    <w:rsid w:val="009D5AF2"/>
    <w:rsid w:val="009D6AC7"/>
    <w:rsid w:val="009E2B2E"/>
    <w:rsid w:val="009E7FCB"/>
    <w:rsid w:val="009F1670"/>
    <w:rsid w:val="00A05874"/>
    <w:rsid w:val="00A05A2F"/>
    <w:rsid w:val="00A26E1D"/>
    <w:rsid w:val="00A306E5"/>
    <w:rsid w:val="00A4304B"/>
    <w:rsid w:val="00A45B98"/>
    <w:rsid w:val="00A4798C"/>
    <w:rsid w:val="00A5196F"/>
    <w:rsid w:val="00A57E6F"/>
    <w:rsid w:val="00A618CC"/>
    <w:rsid w:val="00A7509C"/>
    <w:rsid w:val="00A75FE9"/>
    <w:rsid w:val="00A87F23"/>
    <w:rsid w:val="00A915E2"/>
    <w:rsid w:val="00A924D6"/>
    <w:rsid w:val="00AA0006"/>
    <w:rsid w:val="00AA1416"/>
    <w:rsid w:val="00AA43D7"/>
    <w:rsid w:val="00AA60D5"/>
    <w:rsid w:val="00AA7F17"/>
    <w:rsid w:val="00AB11D5"/>
    <w:rsid w:val="00AB259C"/>
    <w:rsid w:val="00AB617D"/>
    <w:rsid w:val="00AC45E4"/>
    <w:rsid w:val="00AD29BC"/>
    <w:rsid w:val="00AD2AB6"/>
    <w:rsid w:val="00AF0295"/>
    <w:rsid w:val="00AF65DE"/>
    <w:rsid w:val="00B00F2D"/>
    <w:rsid w:val="00B05A2A"/>
    <w:rsid w:val="00B12691"/>
    <w:rsid w:val="00B218C8"/>
    <w:rsid w:val="00B2296E"/>
    <w:rsid w:val="00B24DE8"/>
    <w:rsid w:val="00B42D34"/>
    <w:rsid w:val="00B43210"/>
    <w:rsid w:val="00B53334"/>
    <w:rsid w:val="00B54923"/>
    <w:rsid w:val="00B64867"/>
    <w:rsid w:val="00B65372"/>
    <w:rsid w:val="00B76D9B"/>
    <w:rsid w:val="00B82CCE"/>
    <w:rsid w:val="00B87A9F"/>
    <w:rsid w:val="00B93CAE"/>
    <w:rsid w:val="00BA5A48"/>
    <w:rsid w:val="00BB044D"/>
    <w:rsid w:val="00BB2868"/>
    <w:rsid w:val="00BD5500"/>
    <w:rsid w:val="00BD5932"/>
    <w:rsid w:val="00BE0F1F"/>
    <w:rsid w:val="00BE2F88"/>
    <w:rsid w:val="00BE79E4"/>
    <w:rsid w:val="00BF3D27"/>
    <w:rsid w:val="00BF4F03"/>
    <w:rsid w:val="00BF6A40"/>
    <w:rsid w:val="00C0186A"/>
    <w:rsid w:val="00C02152"/>
    <w:rsid w:val="00C07EFB"/>
    <w:rsid w:val="00C127CD"/>
    <w:rsid w:val="00C12DA1"/>
    <w:rsid w:val="00C1722B"/>
    <w:rsid w:val="00C216E1"/>
    <w:rsid w:val="00C27711"/>
    <w:rsid w:val="00C5794A"/>
    <w:rsid w:val="00C61280"/>
    <w:rsid w:val="00C62CD3"/>
    <w:rsid w:val="00C77028"/>
    <w:rsid w:val="00C77D75"/>
    <w:rsid w:val="00C839BC"/>
    <w:rsid w:val="00C92520"/>
    <w:rsid w:val="00C92676"/>
    <w:rsid w:val="00C97DD7"/>
    <w:rsid w:val="00CA4AEF"/>
    <w:rsid w:val="00CA6663"/>
    <w:rsid w:val="00CA7D74"/>
    <w:rsid w:val="00CB175B"/>
    <w:rsid w:val="00CB4165"/>
    <w:rsid w:val="00CB434C"/>
    <w:rsid w:val="00CB4A8A"/>
    <w:rsid w:val="00CD13F8"/>
    <w:rsid w:val="00CD1933"/>
    <w:rsid w:val="00CD59A2"/>
    <w:rsid w:val="00CE2019"/>
    <w:rsid w:val="00CE25FC"/>
    <w:rsid w:val="00CF2A7E"/>
    <w:rsid w:val="00D1664A"/>
    <w:rsid w:val="00D173DE"/>
    <w:rsid w:val="00D25E11"/>
    <w:rsid w:val="00D263E4"/>
    <w:rsid w:val="00D31E8C"/>
    <w:rsid w:val="00D32609"/>
    <w:rsid w:val="00D34565"/>
    <w:rsid w:val="00D3480D"/>
    <w:rsid w:val="00D4045C"/>
    <w:rsid w:val="00D41FB8"/>
    <w:rsid w:val="00D421E6"/>
    <w:rsid w:val="00D44EF0"/>
    <w:rsid w:val="00D57A1D"/>
    <w:rsid w:val="00D61C2E"/>
    <w:rsid w:val="00D6235A"/>
    <w:rsid w:val="00D62BA2"/>
    <w:rsid w:val="00D631EF"/>
    <w:rsid w:val="00D63C14"/>
    <w:rsid w:val="00D84318"/>
    <w:rsid w:val="00D91828"/>
    <w:rsid w:val="00DA4246"/>
    <w:rsid w:val="00DA709A"/>
    <w:rsid w:val="00DA70EE"/>
    <w:rsid w:val="00DB64B6"/>
    <w:rsid w:val="00DC5D68"/>
    <w:rsid w:val="00DD1683"/>
    <w:rsid w:val="00DD5C3D"/>
    <w:rsid w:val="00DE01D3"/>
    <w:rsid w:val="00DF077C"/>
    <w:rsid w:val="00DF262B"/>
    <w:rsid w:val="00E00879"/>
    <w:rsid w:val="00E04523"/>
    <w:rsid w:val="00E06364"/>
    <w:rsid w:val="00E1389F"/>
    <w:rsid w:val="00E14B86"/>
    <w:rsid w:val="00E212C4"/>
    <w:rsid w:val="00E217BE"/>
    <w:rsid w:val="00E31692"/>
    <w:rsid w:val="00E32B00"/>
    <w:rsid w:val="00E32CA4"/>
    <w:rsid w:val="00E37B11"/>
    <w:rsid w:val="00E50AE0"/>
    <w:rsid w:val="00E55AD7"/>
    <w:rsid w:val="00E56601"/>
    <w:rsid w:val="00E620C2"/>
    <w:rsid w:val="00E672F1"/>
    <w:rsid w:val="00E73E69"/>
    <w:rsid w:val="00E73EA9"/>
    <w:rsid w:val="00E76B5F"/>
    <w:rsid w:val="00E80C19"/>
    <w:rsid w:val="00E80F8D"/>
    <w:rsid w:val="00E83759"/>
    <w:rsid w:val="00E92B04"/>
    <w:rsid w:val="00EA0865"/>
    <w:rsid w:val="00EA4A2B"/>
    <w:rsid w:val="00EB00CF"/>
    <w:rsid w:val="00EB621E"/>
    <w:rsid w:val="00EC1E60"/>
    <w:rsid w:val="00EC5FC6"/>
    <w:rsid w:val="00ED1689"/>
    <w:rsid w:val="00EE3AB1"/>
    <w:rsid w:val="00EE64B0"/>
    <w:rsid w:val="00F01AFD"/>
    <w:rsid w:val="00F13840"/>
    <w:rsid w:val="00F14B28"/>
    <w:rsid w:val="00F17246"/>
    <w:rsid w:val="00F21F8C"/>
    <w:rsid w:val="00F23823"/>
    <w:rsid w:val="00F23C7D"/>
    <w:rsid w:val="00F24CC1"/>
    <w:rsid w:val="00F36396"/>
    <w:rsid w:val="00F5164A"/>
    <w:rsid w:val="00F51E71"/>
    <w:rsid w:val="00F62B5B"/>
    <w:rsid w:val="00F71B86"/>
    <w:rsid w:val="00F80DCF"/>
    <w:rsid w:val="00F83F8A"/>
    <w:rsid w:val="00F8741E"/>
    <w:rsid w:val="00F90272"/>
    <w:rsid w:val="00F91B40"/>
    <w:rsid w:val="00F92454"/>
    <w:rsid w:val="00FA190B"/>
    <w:rsid w:val="00FA435E"/>
    <w:rsid w:val="00FB63EE"/>
    <w:rsid w:val="00FC0FE5"/>
    <w:rsid w:val="00FD1ED9"/>
    <w:rsid w:val="00FE006A"/>
    <w:rsid w:val="00FE00D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139C6F"/>
  <w15:docId w15:val="{F1E71A14-4293-4684-8673-F703C568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540" w:firstLine="0"/>
      <w:jc w:val="center"/>
      <w:outlineLvl w:val="0"/>
    </w:pPr>
    <w:rPr>
      <w:b/>
      <w:bCs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trike w:val="0"/>
      <w:dstrike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 w:cs="Times New Roman"/>
      <w:b/>
      <w:sz w:val="20"/>
      <w:szCs w:val="20"/>
      <w:lang w:val="lv-LV"/>
    </w:rPr>
  </w:style>
  <w:style w:type="paragraph" w:styleId="List">
    <w:name w:val="List"/>
    <w:basedOn w:val="BodyText"/>
    <w:semiHidden/>
  </w:style>
  <w:style w:type="paragraph" w:customStyle="1" w:styleId="Paraksts">
    <w:name w:val="Paraksts"/>
    <w:basedOn w:val="Normal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pPr>
      <w:suppressLineNumbers/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paragraph" w:styleId="BodyText3">
    <w:name w:val="Body Text 3"/>
    <w:basedOn w:val="Normal"/>
    <w:semiHidden/>
    <w:pPr>
      <w:jc w:val="center"/>
    </w:pPr>
    <w:rPr>
      <w:b/>
      <w:bCs w:val="0"/>
      <w:sz w:val="28"/>
      <w:lang w:val="lv-LV"/>
    </w:rPr>
  </w:style>
  <w:style w:type="paragraph" w:styleId="BodyTextIndent2">
    <w:name w:val="Body Text Indent 2"/>
    <w:basedOn w:val="Normal"/>
    <w:semiHidden/>
    <w:pPr>
      <w:ind w:left="6237"/>
      <w:jc w:val="both"/>
    </w:pPr>
    <w:rPr>
      <w:rFonts w:ascii="Times New Roman" w:hAnsi="Times New Roman" w:cs="Times New Roman"/>
      <w:bCs w:val="0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ascii="Times New Roman" w:hAnsi="Times New Roman" w:cs="Times New Roman"/>
      <w:bCs w:val="0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ascii="Times New Roman" w:hAnsi="Times New Roman" w:cs="Times New Roman"/>
      <w:bCs w:val="0"/>
      <w:lang w:val="lv-LV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Times New Roman" w:hAnsi="Times New Roman" w:cs="Times New Roman"/>
      <w:bCs w:val="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Ietvarasaturs">
    <w:name w:val="Ietvara satur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BodyText14ptFirstline127cm">
    <w:name w:val="Style Body Text + 14 pt First line:  127 cm"/>
    <w:basedOn w:val="BodyText"/>
    <w:pPr>
      <w:suppressAutoHyphens w:val="0"/>
      <w:spacing w:after="120"/>
      <w:ind w:firstLine="720"/>
      <w:jc w:val="both"/>
    </w:pPr>
    <w:rPr>
      <w:b w:val="0"/>
      <w:bCs w:val="0"/>
      <w:sz w:val="28"/>
      <w:lang w:eastAsia="lv-LV"/>
    </w:rPr>
  </w:style>
  <w:style w:type="paragraph" w:customStyle="1" w:styleId="NormalWeb1">
    <w:name w:val="Normal (Web)1"/>
    <w:basedOn w:val="Normal"/>
    <w:rsid w:val="00632D57"/>
    <w:pPr>
      <w:widowControl w:val="0"/>
      <w:spacing w:before="280" w:after="280"/>
    </w:pPr>
    <w:rPr>
      <w:rFonts w:ascii="Arial Unicode MS" w:eastAsia="Arial Unicode MS" w:hAnsi="Arial Unicode MS" w:cs="Times New Roman"/>
      <w:bCs w:val="0"/>
      <w:color w:val="000000"/>
      <w:kern w:val="1"/>
      <w:szCs w:val="20"/>
      <w:lang w:val="lv-LV"/>
    </w:rPr>
  </w:style>
  <w:style w:type="paragraph" w:customStyle="1" w:styleId="tv2131">
    <w:name w:val="tv2131"/>
    <w:basedOn w:val="Normal"/>
    <w:rsid w:val="008D3F6E"/>
    <w:pPr>
      <w:suppressAutoHyphens w:val="0"/>
      <w:spacing w:line="360" w:lineRule="auto"/>
      <w:ind w:firstLine="300"/>
    </w:pPr>
    <w:rPr>
      <w:rFonts w:ascii="Times New Roman" w:hAnsi="Times New Roman" w:cs="Times New Roman"/>
      <w:bCs w:val="0"/>
      <w:color w:val="414142"/>
      <w:sz w:val="20"/>
      <w:szCs w:val="20"/>
      <w:lang w:val="lv-LV" w:eastAsia="lv-LV"/>
    </w:rPr>
  </w:style>
  <w:style w:type="character" w:customStyle="1" w:styleId="UnresolvedMention1">
    <w:name w:val="Unresolved Mention1"/>
    <w:uiPriority w:val="99"/>
    <w:semiHidden/>
    <w:unhideWhenUsed/>
    <w:rsid w:val="00973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CAE"/>
    <w:rPr>
      <w:rFonts w:ascii="Arial" w:hAnsi="Arial" w:cs="Arial"/>
      <w:bCs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E0454"/>
    <w:rPr>
      <w:lang w:eastAsia="ar-SA"/>
    </w:rPr>
  </w:style>
  <w:style w:type="paragraph" w:customStyle="1" w:styleId="Body">
    <w:name w:val="Body"/>
    <w:rsid w:val="00765B9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719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49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8032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528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3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943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3611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31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917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366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60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277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3138-3DF6-43DE-9469-B7D0342E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2029. gada 15. oktobra noteikumos Nr. 477 "Prasības vienkāršo, ierakstīto un apdrošināto pasta sūtījumu izsniegšanai</vt:lpstr>
    </vt:vector>
  </TitlesOfParts>
  <Manager/>
  <Company>Satiksmes ministrija</Company>
  <LinksUpToDate>false</LinksUpToDate>
  <CharactersWithSpaces>1134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mailto:Inese.pakule@sam.gov.lv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2029. gada 15. oktobra noteikumos Nr. 477 "Prasības vienkāršo, ierakstīto un apdrošināto pasta sūtījumu izsniegšanai</dc:title>
  <dc:subject>MK noteikumu projekts</dc:subject>
  <dc:creator>Inese Pakule</dc:creator>
  <cp:keywords/>
  <dc:description>inese.pakule@sam.gov.lv
tālr.67028115</dc:description>
  <cp:lastModifiedBy>Leontīne Babkina</cp:lastModifiedBy>
  <cp:revision>10</cp:revision>
  <cp:lastPrinted>2020-04-20T10:01:00Z</cp:lastPrinted>
  <dcterms:created xsi:type="dcterms:W3CDTF">2020-04-15T20:48:00Z</dcterms:created>
  <dcterms:modified xsi:type="dcterms:W3CDTF">2020-04-23T17:43:00Z</dcterms:modified>
</cp:coreProperties>
</file>