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6E2E" w14:textId="663ADB0D" w:rsidR="00894C55" w:rsidRPr="000C3D70" w:rsidRDefault="00836DFD" w:rsidP="00836DFD">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"Grozījumi Krimināllikumā" </w:t>
      </w:r>
      <w:r w:rsidR="00894C55" w:rsidRPr="000C3D70">
        <w:rPr>
          <w:rFonts w:ascii="Times New Roman" w:eastAsia="Times New Roman" w:hAnsi="Times New Roman" w:cs="Times New Roman"/>
          <w:b/>
          <w:bCs/>
          <w:sz w:val="24"/>
          <w:szCs w:val="24"/>
          <w:lang w:eastAsia="lv-LV"/>
        </w:rPr>
        <w:t>sākotnējās ietekmes novērtējuma ziņojums (anotācija)</w:t>
      </w:r>
    </w:p>
    <w:p w14:paraId="5D519082" w14:textId="77777777" w:rsidR="00E5323B" w:rsidRPr="001523CB" w:rsidRDefault="00E5323B" w:rsidP="00BD43E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7F2DF0" w:rsidRPr="001523CB" w14:paraId="312D732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1B51A" w14:textId="4D528C28"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Tiesību akta projekta anotācijas kopsavilkums</w:t>
            </w:r>
          </w:p>
        </w:tc>
      </w:tr>
      <w:tr w:rsidR="007F2DF0" w:rsidRPr="001523CB" w14:paraId="0B6797F7" w14:textId="77777777" w:rsidTr="004E61BC">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37A838D3"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4B98C853" w14:textId="18CCB415" w:rsidR="00E5323B" w:rsidRPr="001523CB" w:rsidRDefault="000F58F8" w:rsidP="00BD43E1">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4E5A19" w:rsidRPr="001523CB">
              <w:rPr>
                <w:rFonts w:ascii="Times New Roman" w:eastAsia="Times New Roman" w:hAnsi="Times New Roman" w:cs="Times New Roman"/>
                <w:iCs/>
                <w:sz w:val="24"/>
                <w:szCs w:val="24"/>
                <w:lang w:eastAsia="lv-LV"/>
              </w:rPr>
              <w:t xml:space="preserve">Likumprojekts "Grozījumi Krimināllikumā" (turpmāk – likumprojekts) izstrādāts, lai nodrošinātu normatīvā regulējuma atbilstību </w:t>
            </w:r>
            <w:r w:rsidRPr="001523CB">
              <w:rPr>
                <w:rFonts w:ascii="Times New Roman" w:eastAsia="Times New Roman" w:hAnsi="Times New Roman" w:cs="Times New Roman"/>
                <w:iCs/>
                <w:sz w:val="24"/>
                <w:szCs w:val="24"/>
                <w:lang w:eastAsia="lv-LV"/>
              </w:rPr>
              <w:t>2017.</w:t>
            </w:r>
            <w:r w:rsidR="00836DFD">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836DFD">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w:t>
            </w:r>
            <w:r w:rsidR="00476F74">
              <w:rPr>
                <w:rFonts w:ascii="Times New Roman" w:eastAsia="Times New Roman" w:hAnsi="Times New Roman" w:cs="Times New Roman"/>
                <w:iCs/>
                <w:sz w:val="24"/>
                <w:szCs w:val="24"/>
                <w:lang w:eastAsia="lv-LV"/>
              </w:rPr>
              <w:t>i</w:t>
            </w:r>
            <w:r w:rsidRPr="001523CB">
              <w:rPr>
                <w:rFonts w:ascii="Times New Roman" w:eastAsia="Times New Roman" w:hAnsi="Times New Roman" w:cs="Times New Roman"/>
                <w:iCs/>
                <w:sz w:val="24"/>
                <w:szCs w:val="24"/>
                <w:lang w:eastAsia="lv-LV"/>
              </w:rPr>
              <w:t xml:space="preserve"> par noziedzīgiem nodarījumiem, kas saistīti ar kultūras vērtībām</w:t>
            </w:r>
            <w:r w:rsidR="00D268E4" w:rsidRPr="001523CB">
              <w:rPr>
                <w:rFonts w:ascii="Times New Roman" w:eastAsia="Times New Roman" w:hAnsi="Times New Roman" w:cs="Times New Roman"/>
                <w:iCs/>
                <w:sz w:val="24"/>
                <w:szCs w:val="24"/>
                <w:lang w:eastAsia="lv-LV"/>
              </w:rPr>
              <w:t xml:space="preserve"> (turpmāk </w:t>
            </w:r>
            <w:r w:rsidR="005E0C2B">
              <w:rPr>
                <w:rFonts w:ascii="Times New Roman" w:eastAsia="Times New Roman" w:hAnsi="Times New Roman" w:cs="Times New Roman"/>
                <w:iCs/>
                <w:sz w:val="24"/>
                <w:szCs w:val="24"/>
                <w:lang w:eastAsia="lv-LV"/>
              </w:rPr>
              <w:t>–</w:t>
            </w:r>
            <w:r w:rsidR="005E0C2B" w:rsidRPr="001523CB">
              <w:rPr>
                <w:rFonts w:ascii="Times New Roman" w:eastAsia="Times New Roman" w:hAnsi="Times New Roman" w:cs="Times New Roman"/>
                <w:iCs/>
                <w:sz w:val="24"/>
                <w:szCs w:val="24"/>
                <w:lang w:eastAsia="lv-LV"/>
              </w:rPr>
              <w:t xml:space="preserve"> </w:t>
            </w:r>
            <w:r w:rsidR="00D268E4" w:rsidRPr="001523CB">
              <w:rPr>
                <w:rFonts w:ascii="Times New Roman" w:eastAsia="Times New Roman" w:hAnsi="Times New Roman" w:cs="Times New Roman"/>
                <w:iCs/>
                <w:sz w:val="24"/>
                <w:szCs w:val="24"/>
                <w:lang w:eastAsia="lv-LV"/>
              </w:rPr>
              <w:t>Konvencija)</w:t>
            </w:r>
            <w:r w:rsidR="004E5A19" w:rsidRPr="001523CB">
              <w:rPr>
                <w:rFonts w:ascii="Times New Roman" w:eastAsia="Times New Roman" w:hAnsi="Times New Roman" w:cs="Times New Roman"/>
                <w:iCs/>
                <w:sz w:val="24"/>
                <w:szCs w:val="24"/>
                <w:lang w:eastAsia="lv-LV"/>
              </w:rPr>
              <w:t>.</w:t>
            </w:r>
            <w:r w:rsidR="0065378F">
              <w:rPr>
                <w:rFonts w:ascii="Times New Roman" w:eastAsia="Times New Roman" w:hAnsi="Times New Roman" w:cs="Times New Roman"/>
                <w:iCs/>
                <w:sz w:val="24"/>
                <w:szCs w:val="24"/>
                <w:lang w:eastAsia="lv-LV"/>
              </w:rPr>
              <w:t xml:space="preserve"> </w:t>
            </w:r>
            <w:r w:rsidR="00AF6622">
              <w:rPr>
                <w:rFonts w:ascii="Times New Roman" w:eastAsia="Times New Roman" w:hAnsi="Times New Roman" w:cs="Times New Roman"/>
                <w:iCs/>
                <w:sz w:val="24"/>
                <w:szCs w:val="24"/>
                <w:lang w:eastAsia="lv-LV"/>
              </w:rPr>
              <w:t>Ar l</w:t>
            </w:r>
            <w:r w:rsidR="0065378F">
              <w:rPr>
                <w:rFonts w:ascii="Times New Roman" w:eastAsia="Times New Roman" w:hAnsi="Times New Roman" w:cs="Times New Roman"/>
                <w:iCs/>
                <w:sz w:val="24"/>
                <w:szCs w:val="24"/>
                <w:lang w:eastAsia="lv-LV"/>
              </w:rPr>
              <w:t>ikumprojekt</w:t>
            </w:r>
            <w:r w:rsidR="00AF6622">
              <w:rPr>
                <w:rFonts w:ascii="Times New Roman" w:eastAsia="Times New Roman" w:hAnsi="Times New Roman" w:cs="Times New Roman"/>
                <w:iCs/>
                <w:sz w:val="24"/>
                <w:szCs w:val="24"/>
                <w:lang w:eastAsia="lv-LV"/>
              </w:rPr>
              <w:t>u</w:t>
            </w:r>
            <w:r w:rsidR="0065378F">
              <w:rPr>
                <w:rFonts w:ascii="Times New Roman" w:eastAsia="Times New Roman" w:hAnsi="Times New Roman" w:cs="Times New Roman"/>
                <w:iCs/>
                <w:sz w:val="24"/>
                <w:szCs w:val="24"/>
                <w:lang w:eastAsia="lv-LV"/>
              </w:rPr>
              <w:t xml:space="preserve"> </w:t>
            </w:r>
            <w:r w:rsidR="00AF6622">
              <w:rPr>
                <w:rFonts w:ascii="Times New Roman" w:eastAsia="Times New Roman" w:hAnsi="Times New Roman" w:cs="Times New Roman"/>
                <w:iCs/>
                <w:sz w:val="24"/>
                <w:szCs w:val="24"/>
                <w:lang w:eastAsia="lv-LV"/>
              </w:rPr>
              <w:t>tiek</w:t>
            </w:r>
            <w:r w:rsidR="0065378F">
              <w:rPr>
                <w:rFonts w:ascii="Times New Roman" w:eastAsia="Times New Roman" w:hAnsi="Times New Roman" w:cs="Times New Roman"/>
                <w:iCs/>
                <w:sz w:val="24"/>
                <w:szCs w:val="24"/>
                <w:lang w:eastAsia="lv-LV"/>
              </w:rPr>
              <w:t xml:space="preserve"> </w:t>
            </w:r>
            <w:r w:rsidR="00AF6622">
              <w:rPr>
                <w:rFonts w:ascii="Times New Roman" w:eastAsia="Times New Roman" w:hAnsi="Times New Roman" w:cs="Times New Roman"/>
                <w:iCs/>
                <w:sz w:val="24"/>
                <w:szCs w:val="24"/>
                <w:lang w:eastAsia="lv-LV"/>
              </w:rPr>
              <w:t>papildinātas un precizētas ar Krimināllikumu aizsargājamo kultūras vērtību definīcijas, kā arī noteikta kriminālatbildīb</w:t>
            </w:r>
            <w:r w:rsidR="002B386D">
              <w:rPr>
                <w:rFonts w:ascii="Times New Roman" w:eastAsia="Times New Roman" w:hAnsi="Times New Roman" w:cs="Times New Roman"/>
                <w:iCs/>
                <w:sz w:val="24"/>
                <w:szCs w:val="24"/>
                <w:lang w:eastAsia="lv-LV"/>
              </w:rPr>
              <w:t>a</w:t>
            </w:r>
            <w:r w:rsidR="00AF6622">
              <w:rPr>
                <w:rFonts w:ascii="Times New Roman" w:eastAsia="Times New Roman" w:hAnsi="Times New Roman" w:cs="Times New Roman"/>
                <w:iCs/>
                <w:sz w:val="24"/>
                <w:szCs w:val="24"/>
                <w:lang w:eastAsia="lv-LV"/>
              </w:rPr>
              <w:t xml:space="preserve"> par tādām Konvencijā paredzētām nelikumīgām darbībām, par kurām līdz šim kriminālatbildība netika paredzēta.</w:t>
            </w:r>
          </w:p>
          <w:p w14:paraId="12C42FB9" w14:textId="38E4674C" w:rsidR="000F58F8" w:rsidRPr="001523CB" w:rsidRDefault="000F58F8"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344373" w:rsidRPr="001523CB">
              <w:rPr>
                <w:rFonts w:ascii="Times New Roman" w:eastAsia="Times New Roman" w:hAnsi="Times New Roman" w:cs="Times New Roman"/>
                <w:iCs/>
                <w:sz w:val="24"/>
                <w:szCs w:val="24"/>
                <w:lang w:eastAsia="lv-LV"/>
              </w:rPr>
              <w:t>Likumprojekts stājas spēkā vispārējā kārtībā.</w:t>
            </w:r>
          </w:p>
        </w:tc>
      </w:tr>
    </w:tbl>
    <w:p w14:paraId="203D8459"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385"/>
        <w:gridCol w:w="6087"/>
      </w:tblGrid>
      <w:tr w:rsidR="007F2DF0" w:rsidRPr="001523CB" w14:paraId="08C5F3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B04D9"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 Tiesību akta projekta izstrādes nepieciešamība</w:t>
            </w:r>
          </w:p>
        </w:tc>
      </w:tr>
      <w:tr w:rsidR="007F2DF0" w:rsidRPr="001523CB" w14:paraId="182B82D9"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238920"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47505BB4"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70DAE260" w14:textId="77777777" w:rsidR="00E5323B" w:rsidRPr="001523CB" w:rsidRDefault="00D268E4" w:rsidP="00BD43E1">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t>2018. gada 22. februārī tieslietu ministrs Latvijas vārdā parakstīja Konvenciju. Likumprojekts izstrādāts, lai nodrošinātu normatīvā regulējuma atbilstību Konvencijai.</w:t>
            </w:r>
          </w:p>
        </w:tc>
      </w:tr>
      <w:tr w:rsidR="007F2DF0" w:rsidRPr="002B7226" w14:paraId="22D070A2"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8478FFA"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3D505306" w14:textId="77777777" w:rsidR="00E5323B" w:rsidRPr="00732736" w:rsidRDefault="00E5323B" w:rsidP="00BD43E1">
            <w:pPr>
              <w:spacing w:after="0" w:line="240" w:lineRule="auto"/>
              <w:rPr>
                <w:rFonts w:ascii="Times New Roman" w:eastAsia="Times New Roman" w:hAnsi="Times New Roman" w:cs="Times New Roman"/>
                <w:iCs/>
                <w:sz w:val="24"/>
                <w:szCs w:val="24"/>
                <w:lang w:eastAsia="lv-LV"/>
              </w:rPr>
            </w:pPr>
            <w:r w:rsidRPr="0073273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4ED9EA1"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4DAF12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053816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67AC20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9A7FB26"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DFF516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F26D9CD"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A73EF14"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01C1A3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3EFB8B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3F63D0D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294485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5F6323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4DDBBDC"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89BBE49"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391878CE" w14:textId="219E0263" w:rsidR="00C24BA3" w:rsidRPr="00732736" w:rsidRDefault="00C24BA3" w:rsidP="00645906">
            <w:pPr>
              <w:spacing w:line="240" w:lineRule="auto"/>
              <w:rPr>
                <w:rFonts w:ascii="Times New Roman" w:eastAsia="Times New Roman" w:hAnsi="Times New Roman" w:cs="Times New Roman"/>
                <w:iCs/>
                <w:sz w:val="24"/>
                <w:szCs w:val="24"/>
                <w:lang w:eastAsia="lv-LV"/>
              </w:rPr>
            </w:pPr>
          </w:p>
          <w:p w14:paraId="45CE5127" w14:textId="77777777" w:rsidR="003C19B7" w:rsidRPr="00732736" w:rsidRDefault="003C19B7" w:rsidP="00645906">
            <w:pPr>
              <w:spacing w:line="240" w:lineRule="auto"/>
              <w:ind w:firstLine="720"/>
              <w:rPr>
                <w:rFonts w:ascii="Times New Roman" w:eastAsia="Times New Roman" w:hAnsi="Times New Roman" w:cs="Times New Roman"/>
                <w:sz w:val="24"/>
                <w:szCs w:val="24"/>
                <w:lang w:eastAsia="lv-LV"/>
              </w:rPr>
            </w:pPr>
          </w:p>
          <w:p w14:paraId="67ED9C9C"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1A61F643"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1C53BE6D"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2A821E2B"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57E09674"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31D3F0D4"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78237171"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1A8D8CEE"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D6AB513"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F61952A"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55C3B395"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F2D8388"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2482AEE"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729E4646"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121C6389"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0CA010B"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2E0881C9"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C7235C9"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7CE6516B"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7CECD1D"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62499BB"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70448E20"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20841FC"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83C9E0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62A49B4"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E71AB4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191D66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3069F95D"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F1A14BB" w14:textId="7F783ADB" w:rsidR="00C24BA3" w:rsidRPr="00732736" w:rsidRDefault="00C24BA3" w:rsidP="00645906">
            <w:pPr>
              <w:spacing w:line="240" w:lineRule="auto"/>
              <w:rPr>
                <w:rFonts w:ascii="Times New Roman" w:eastAsia="Times New Roman" w:hAnsi="Times New Roman" w:cs="Times New Roman"/>
                <w:sz w:val="24"/>
                <w:szCs w:val="24"/>
                <w:lang w:eastAsia="lv-LV"/>
              </w:rPr>
            </w:pPr>
          </w:p>
          <w:p w14:paraId="4276D29A"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36413AC4"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591BAB97"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5AADDCD6"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2CAFBEAF"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60B60739"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00F4564E"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25399201"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087F5521"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4E9AF7EB"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764D8495"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5067FCFE"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07999D7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F6DEED3"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F6BD2C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703DE3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6CC5D18"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38CC9A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50F2F4C"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0DBA406"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6B3AF8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EC975D6"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08EF7E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4D3F2A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3AAE3DF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FE9CAB4"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E4F241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FD4650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91E086E"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E0CFAB3"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2D2CF13"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357F10B"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B56AF3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08C5EAC"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70F9DB8"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DBECF9B"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1471AD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4850A5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59E1D21"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D58AEEC"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4610631"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DFAD5B3"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459C10B"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2073D84"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92655AE"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426D251"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7317458"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338E95A" w14:textId="39871388" w:rsidR="00C24BA3" w:rsidRPr="00732736" w:rsidRDefault="00C24BA3" w:rsidP="00645906">
            <w:pPr>
              <w:spacing w:line="240" w:lineRule="auto"/>
              <w:rPr>
                <w:rFonts w:ascii="Times New Roman" w:eastAsia="Times New Roman" w:hAnsi="Times New Roman" w:cs="Times New Roman"/>
                <w:sz w:val="24"/>
                <w:szCs w:val="24"/>
                <w:lang w:eastAsia="lv-LV"/>
              </w:rPr>
            </w:pPr>
          </w:p>
          <w:p w14:paraId="0E050BC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A0D4119"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B83BE8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CBFE51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A4820B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C6B5F28" w14:textId="595CDAF0" w:rsidR="00C24BA3" w:rsidRPr="00732736" w:rsidRDefault="00C24BA3" w:rsidP="00645906">
            <w:pPr>
              <w:spacing w:line="240" w:lineRule="auto"/>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503B3DE0" w14:textId="77777777" w:rsidR="00C41FB9" w:rsidRPr="00C41FB9" w:rsidRDefault="00C41FB9" w:rsidP="00BD43E1">
            <w:pPr>
              <w:pStyle w:val="ListParagraph"/>
              <w:numPr>
                <w:ilvl w:val="0"/>
                <w:numId w:val="15"/>
              </w:numPr>
              <w:ind w:left="0" w:firstLine="31"/>
              <w:jc w:val="both"/>
              <w:rPr>
                <w:b/>
                <w:bCs/>
                <w:iCs/>
                <w:lang w:eastAsia="lv-LV"/>
              </w:rPr>
            </w:pPr>
            <w:r w:rsidRPr="00C41FB9">
              <w:rPr>
                <w:b/>
                <w:bCs/>
                <w:iCs/>
                <w:lang w:eastAsia="lv-LV"/>
              </w:rPr>
              <w:lastRenderedPageBreak/>
              <w:t>Noziedzīga nodarījuma priekšmets; kultūras vērtību definīcija</w:t>
            </w:r>
          </w:p>
          <w:p w14:paraId="67B529E6" w14:textId="77777777" w:rsidR="00C41FB9" w:rsidRDefault="00C41FB9" w:rsidP="00645906">
            <w:pPr>
              <w:spacing w:after="0" w:line="240" w:lineRule="auto"/>
              <w:jc w:val="both"/>
              <w:rPr>
                <w:rFonts w:ascii="Times New Roman" w:eastAsia="Times New Roman" w:hAnsi="Times New Roman" w:cs="Times New Roman"/>
                <w:iCs/>
                <w:sz w:val="24"/>
                <w:szCs w:val="24"/>
                <w:lang w:eastAsia="lv-LV"/>
              </w:rPr>
            </w:pPr>
          </w:p>
          <w:p w14:paraId="3FF394F0" w14:textId="2C15544B" w:rsidR="0045720A" w:rsidRPr="00671093" w:rsidRDefault="00C41FB9"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671093">
              <w:rPr>
                <w:rFonts w:ascii="Times New Roman" w:eastAsia="Times New Roman" w:hAnsi="Times New Roman" w:cs="Times New Roman"/>
                <w:iCs/>
                <w:sz w:val="24"/>
                <w:szCs w:val="24"/>
                <w:lang w:eastAsia="lv-LV"/>
              </w:rPr>
              <w:t xml:space="preserve">Konvencijas 1. pants nosaka, ka </w:t>
            </w:r>
            <w:r w:rsidR="0045720A" w:rsidRPr="00671093">
              <w:rPr>
                <w:rFonts w:ascii="Times New Roman" w:eastAsia="Times New Roman" w:hAnsi="Times New Roman" w:cs="Times New Roman"/>
                <w:iCs/>
                <w:sz w:val="24"/>
                <w:szCs w:val="24"/>
                <w:lang w:eastAsia="lv-LV"/>
              </w:rPr>
              <w:t>Konvencijas mērķis ir:</w:t>
            </w:r>
          </w:p>
          <w:p w14:paraId="7EA59300" w14:textId="4393D24C" w:rsidR="0045720A" w:rsidRPr="00671093" w:rsidRDefault="0045720A" w:rsidP="00BD43E1">
            <w:pPr>
              <w:pStyle w:val="ListParagraph"/>
              <w:numPr>
                <w:ilvl w:val="0"/>
                <w:numId w:val="13"/>
              </w:numPr>
              <w:ind w:left="0" w:firstLine="391"/>
              <w:jc w:val="both"/>
              <w:rPr>
                <w:iCs/>
                <w:lang w:eastAsia="lv-LV"/>
              </w:rPr>
            </w:pPr>
            <w:r w:rsidRPr="00671093">
              <w:rPr>
                <w:iCs/>
                <w:lang w:eastAsia="lv-LV"/>
              </w:rPr>
              <w:t>novērst un apkarot kultūras vērtību iznīcināšanu, bojāšanu un nelikumīgu tirdzniecību, nosakot kriminālatbildību par konkrētām darbībām;</w:t>
            </w:r>
          </w:p>
          <w:p w14:paraId="310562B5" w14:textId="59276D8C" w:rsidR="0045720A" w:rsidRPr="00671093" w:rsidRDefault="0045720A" w:rsidP="00BD43E1">
            <w:pPr>
              <w:pStyle w:val="ListParagraph"/>
              <w:numPr>
                <w:ilvl w:val="0"/>
                <w:numId w:val="13"/>
              </w:numPr>
              <w:ind w:left="0" w:firstLine="391"/>
              <w:jc w:val="both"/>
              <w:rPr>
                <w:iCs/>
                <w:lang w:eastAsia="lv-LV"/>
              </w:rPr>
            </w:pPr>
            <w:r w:rsidRPr="00671093">
              <w:rPr>
                <w:iCs/>
                <w:lang w:eastAsia="lv-LV"/>
              </w:rPr>
              <w:t>stiprināt noziedzības novēršanu un pasākumus krimināltiesību jomā attiecībā uz visiem noziedzīgajiem nodarījumiem pret kultūras vērtībām,</w:t>
            </w:r>
          </w:p>
          <w:p w14:paraId="7B920721" w14:textId="7A9E0F1A" w:rsidR="0045720A" w:rsidRPr="00671093" w:rsidRDefault="0045720A">
            <w:pPr>
              <w:pStyle w:val="ListParagraph"/>
              <w:numPr>
                <w:ilvl w:val="0"/>
                <w:numId w:val="13"/>
              </w:numPr>
              <w:ind w:left="0" w:firstLine="391"/>
              <w:jc w:val="both"/>
              <w:rPr>
                <w:iCs/>
                <w:lang w:eastAsia="lv-LV"/>
              </w:rPr>
            </w:pPr>
            <w:r w:rsidRPr="00671093">
              <w:rPr>
                <w:iCs/>
                <w:lang w:eastAsia="lv-LV"/>
              </w:rPr>
              <w:t>veicināt sadarbību valstiskā un starptautiskā līmenī, apkarojot noziedzīgus nodarījumus, kas saistīti ar kultūras vērtībām;</w:t>
            </w:r>
          </w:p>
          <w:p w14:paraId="4A15A919" w14:textId="011C0A6F" w:rsidR="00782603" w:rsidRDefault="0045720A" w:rsidP="00645906">
            <w:pPr>
              <w:spacing w:after="0" w:line="240" w:lineRule="auto"/>
              <w:jc w:val="both"/>
              <w:rPr>
                <w:rFonts w:ascii="Times New Roman" w:eastAsia="Times New Roman" w:hAnsi="Times New Roman" w:cs="Times New Roman"/>
                <w:iCs/>
                <w:sz w:val="24"/>
                <w:szCs w:val="24"/>
                <w:lang w:eastAsia="lv-LV"/>
              </w:rPr>
            </w:pPr>
            <w:r w:rsidRPr="00671093">
              <w:rPr>
                <w:rFonts w:ascii="Times New Roman" w:eastAsia="Times New Roman" w:hAnsi="Times New Roman" w:cs="Times New Roman"/>
                <w:iCs/>
                <w:sz w:val="24"/>
                <w:szCs w:val="24"/>
                <w:lang w:eastAsia="lv-LV"/>
              </w:rPr>
              <w:t>un tādējādi aizsargāt kultūras vērtības.</w:t>
            </w:r>
            <w:r w:rsidR="001704C2" w:rsidRPr="002B7226">
              <w:rPr>
                <w:rFonts w:ascii="Times New Roman" w:eastAsia="Times New Roman" w:hAnsi="Times New Roman" w:cs="Times New Roman"/>
                <w:iCs/>
                <w:sz w:val="24"/>
                <w:szCs w:val="24"/>
                <w:lang w:eastAsia="lv-LV"/>
              </w:rPr>
              <w:t xml:space="preserve"> </w:t>
            </w:r>
          </w:p>
          <w:p w14:paraId="2E25BAC0" w14:textId="3F935C61" w:rsidR="00782603" w:rsidRDefault="00782603"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Saskaņā ar</w:t>
            </w:r>
            <w:r w:rsidR="001704C2" w:rsidRPr="002B7226">
              <w:rPr>
                <w:rFonts w:ascii="Times New Roman" w:eastAsia="Times New Roman" w:hAnsi="Times New Roman" w:cs="Times New Roman"/>
                <w:iCs/>
                <w:sz w:val="24"/>
                <w:szCs w:val="24"/>
                <w:lang w:eastAsia="lv-LV"/>
              </w:rPr>
              <w:t xml:space="preserve"> Konvencijas 2. panta 2. punkt</w:t>
            </w:r>
            <w:r>
              <w:rPr>
                <w:rFonts w:ascii="Times New Roman" w:eastAsia="Times New Roman" w:hAnsi="Times New Roman" w:cs="Times New Roman"/>
                <w:iCs/>
                <w:sz w:val="24"/>
                <w:szCs w:val="24"/>
                <w:lang w:eastAsia="lv-LV"/>
              </w:rPr>
              <w:t>u</w:t>
            </w:r>
            <w:r w:rsidR="001704C2" w:rsidRPr="002B7226">
              <w:rPr>
                <w:rFonts w:ascii="Times New Roman" w:eastAsia="Times New Roman" w:hAnsi="Times New Roman" w:cs="Times New Roman"/>
                <w:iCs/>
                <w:sz w:val="24"/>
                <w:szCs w:val="24"/>
                <w:lang w:eastAsia="lv-LV"/>
              </w:rPr>
              <w:t xml:space="preserve"> </w:t>
            </w:r>
            <w:r w:rsidRPr="00EB2036">
              <w:rPr>
                <w:rFonts w:ascii="Times New Roman" w:eastAsia="Times New Roman" w:hAnsi="Times New Roman" w:cs="Times New Roman"/>
                <w:b/>
                <w:bCs/>
                <w:iCs/>
                <w:sz w:val="24"/>
                <w:szCs w:val="24"/>
                <w:lang w:eastAsia="lv-LV"/>
              </w:rPr>
              <w:t>Konvencijas mērķiem</w:t>
            </w:r>
            <w:r w:rsidRPr="00782603">
              <w:rPr>
                <w:rFonts w:ascii="Times New Roman" w:eastAsia="Times New Roman" w:hAnsi="Times New Roman" w:cs="Times New Roman"/>
                <w:b/>
                <w:bCs/>
                <w:iCs/>
                <w:sz w:val="24"/>
                <w:szCs w:val="24"/>
                <w:lang w:eastAsia="lv-LV"/>
              </w:rPr>
              <w:t xml:space="preserve"> termins </w:t>
            </w:r>
            <w:r w:rsidR="00836DFD">
              <w:rPr>
                <w:rFonts w:ascii="Times New Roman" w:eastAsia="Times New Roman" w:hAnsi="Times New Roman" w:cs="Times New Roman"/>
                <w:b/>
                <w:bCs/>
                <w:iCs/>
                <w:sz w:val="24"/>
                <w:szCs w:val="24"/>
                <w:lang w:eastAsia="lv-LV"/>
              </w:rPr>
              <w:t>"</w:t>
            </w:r>
            <w:r w:rsidRPr="00782603">
              <w:rPr>
                <w:rFonts w:ascii="Times New Roman" w:eastAsia="Times New Roman" w:hAnsi="Times New Roman" w:cs="Times New Roman"/>
                <w:b/>
                <w:bCs/>
                <w:iCs/>
                <w:sz w:val="24"/>
                <w:szCs w:val="24"/>
                <w:lang w:eastAsia="lv-LV"/>
              </w:rPr>
              <w:t>kultūras vērtība</w:t>
            </w:r>
            <w:r w:rsidR="00836DFD">
              <w:rPr>
                <w:rFonts w:ascii="Times New Roman" w:eastAsia="Times New Roman" w:hAnsi="Times New Roman" w:cs="Times New Roman"/>
                <w:b/>
                <w:bCs/>
                <w:iCs/>
                <w:sz w:val="24"/>
                <w:szCs w:val="24"/>
                <w:lang w:eastAsia="lv-LV"/>
              </w:rPr>
              <w:t>"</w:t>
            </w:r>
            <w:r w:rsidRPr="00782603">
              <w:rPr>
                <w:rFonts w:ascii="Times New Roman" w:eastAsia="Times New Roman" w:hAnsi="Times New Roman" w:cs="Times New Roman"/>
                <w:b/>
                <w:bCs/>
                <w:iCs/>
                <w:sz w:val="24"/>
                <w:szCs w:val="24"/>
                <w:lang w:eastAsia="lv-LV"/>
              </w:rPr>
              <w:t xml:space="preserve"> nozīmē:</w:t>
            </w:r>
          </w:p>
          <w:p w14:paraId="455056F1" w14:textId="7A37FE89" w:rsidR="001704C2" w:rsidRPr="002B7226" w:rsidRDefault="00782603"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a.</w:t>
            </w:r>
            <w:r w:rsidR="00836DFD">
              <w:rPr>
                <w:rFonts w:ascii="Times New Roman" w:eastAsia="Times New Roman" w:hAnsi="Times New Roman" w:cs="Times New Roman"/>
                <w:iCs/>
                <w:sz w:val="24"/>
                <w:szCs w:val="24"/>
                <w:lang w:eastAsia="lv-LV"/>
              </w:rPr>
              <w:t> </w:t>
            </w:r>
            <w:r w:rsidR="001704C2" w:rsidRPr="002B7226">
              <w:rPr>
                <w:rFonts w:ascii="Times New Roman" w:eastAsia="Times New Roman" w:hAnsi="Times New Roman" w:cs="Times New Roman"/>
                <w:iCs/>
                <w:sz w:val="24"/>
                <w:szCs w:val="24"/>
                <w:lang w:eastAsia="lv-LV"/>
              </w:rPr>
              <w:t xml:space="preserve">attiecībā uz </w:t>
            </w:r>
            <w:r w:rsidR="001704C2" w:rsidRPr="00671093">
              <w:rPr>
                <w:rFonts w:ascii="Times New Roman" w:eastAsia="Times New Roman" w:hAnsi="Times New Roman" w:cs="Times New Roman"/>
                <w:b/>
                <w:bCs/>
                <w:iCs/>
                <w:sz w:val="24"/>
                <w:szCs w:val="24"/>
                <w:lang w:eastAsia="lv-LV"/>
              </w:rPr>
              <w:t>kustamajām vērtībām</w:t>
            </w:r>
            <w:r w:rsidR="001704C2" w:rsidRPr="002B7226">
              <w:rPr>
                <w:rFonts w:ascii="Times New Roman" w:eastAsia="Times New Roman" w:hAnsi="Times New Roman" w:cs="Times New Roman"/>
                <w:iCs/>
                <w:sz w:val="24"/>
                <w:szCs w:val="24"/>
                <w:lang w:eastAsia="lv-LV"/>
              </w:rPr>
              <w:t xml:space="preserve"> tas ir </w:t>
            </w:r>
            <w:r w:rsidR="001704C2" w:rsidRPr="00671093">
              <w:rPr>
                <w:rFonts w:ascii="Times New Roman" w:eastAsia="Times New Roman" w:hAnsi="Times New Roman" w:cs="Times New Roman"/>
                <w:b/>
                <w:bCs/>
                <w:iCs/>
                <w:sz w:val="24"/>
                <w:szCs w:val="24"/>
                <w:lang w:eastAsia="lv-LV"/>
              </w:rPr>
              <w:t>jebkurš priekšmets</w:t>
            </w:r>
            <w:r w:rsidR="001704C2" w:rsidRPr="002B7226">
              <w:rPr>
                <w:rFonts w:ascii="Times New Roman" w:eastAsia="Times New Roman" w:hAnsi="Times New Roman" w:cs="Times New Roman"/>
                <w:iCs/>
                <w:sz w:val="24"/>
                <w:szCs w:val="24"/>
                <w:lang w:eastAsia="lv-LV"/>
              </w:rPr>
              <w:t>, kas novietots uz sauszemes vai zem ūdens vai arī pārvietots no turienes un kuru jebkura Konvencijas vai 1970. gada UNESCO Konvencijas par kultūras priekšmetu nelikumīgas ievešanas, izvešanas un īpašumtiesību maiņas aizliegšanu un novēršanu</w:t>
            </w:r>
            <w:r w:rsidR="004636B6">
              <w:rPr>
                <w:rFonts w:ascii="Times New Roman" w:eastAsia="Times New Roman" w:hAnsi="Times New Roman" w:cs="Times New Roman"/>
                <w:iCs/>
                <w:sz w:val="24"/>
                <w:szCs w:val="24"/>
                <w:lang w:eastAsia="lv-LV"/>
              </w:rPr>
              <w:t xml:space="preserve"> (turpmāk - </w:t>
            </w:r>
            <w:r w:rsidR="004636B6" w:rsidRPr="004636B6">
              <w:rPr>
                <w:rFonts w:ascii="Times New Roman" w:eastAsia="Times New Roman" w:hAnsi="Times New Roman" w:cs="Times New Roman"/>
                <w:iCs/>
                <w:sz w:val="24"/>
                <w:szCs w:val="24"/>
                <w:lang w:eastAsia="lv-LV"/>
              </w:rPr>
              <w:t>1970.</w:t>
            </w:r>
            <w:r w:rsidR="004636B6">
              <w:rPr>
                <w:rFonts w:ascii="Times New Roman" w:eastAsia="Times New Roman" w:hAnsi="Times New Roman" w:cs="Times New Roman"/>
                <w:iCs/>
                <w:sz w:val="24"/>
                <w:szCs w:val="24"/>
                <w:lang w:eastAsia="lv-LV"/>
              </w:rPr>
              <w:t> </w:t>
            </w:r>
            <w:r w:rsidR="004636B6" w:rsidRPr="004636B6">
              <w:rPr>
                <w:rFonts w:ascii="Times New Roman" w:eastAsia="Times New Roman" w:hAnsi="Times New Roman" w:cs="Times New Roman"/>
                <w:iCs/>
                <w:sz w:val="24"/>
                <w:szCs w:val="24"/>
                <w:lang w:eastAsia="lv-LV"/>
              </w:rPr>
              <w:t>gada UNESCO Konvencija</w:t>
            </w:r>
            <w:r w:rsidR="004636B6">
              <w:rPr>
                <w:rFonts w:ascii="Times New Roman" w:eastAsia="Times New Roman" w:hAnsi="Times New Roman" w:cs="Times New Roman"/>
                <w:iCs/>
                <w:sz w:val="24"/>
                <w:szCs w:val="24"/>
                <w:lang w:eastAsia="lv-LV"/>
              </w:rPr>
              <w:t>)</w:t>
            </w:r>
            <w:r w:rsidR="001704C2" w:rsidRPr="002B7226">
              <w:rPr>
                <w:rFonts w:ascii="Times New Roman" w:eastAsia="Times New Roman" w:hAnsi="Times New Roman" w:cs="Times New Roman"/>
                <w:iCs/>
                <w:sz w:val="24"/>
                <w:szCs w:val="24"/>
                <w:lang w:eastAsia="lv-LV"/>
              </w:rPr>
              <w:t xml:space="preserve"> </w:t>
            </w:r>
            <w:r w:rsidR="001704C2" w:rsidRPr="0050551F">
              <w:rPr>
                <w:rFonts w:ascii="Times New Roman" w:eastAsia="Times New Roman" w:hAnsi="Times New Roman" w:cs="Times New Roman"/>
                <w:b/>
                <w:bCs/>
                <w:iCs/>
                <w:sz w:val="24"/>
                <w:szCs w:val="24"/>
                <w:lang w:eastAsia="lv-LV"/>
              </w:rPr>
              <w:t>puse,</w:t>
            </w:r>
            <w:r w:rsidR="001704C2" w:rsidRPr="002B7226">
              <w:rPr>
                <w:rFonts w:ascii="Times New Roman" w:eastAsia="Times New Roman" w:hAnsi="Times New Roman" w:cs="Times New Roman"/>
                <w:iCs/>
                <w:sz w:val="24"/>
                <w:szCs w:val="24"/>
                <w:lang w:eastAsia="lv-LV"/>
              </w:rPr>
              <w:t xml:space="preserve"> </w:t>
            </w:r>
            <w:r w:rsidR="001704C2" w:rsidRPr="00671093">
              <w:rPr>
                <w:rFonts w:ascii="Times New Roman" w:eastAsia="Times New Roman" w:hAnsi="Times New Roman" w:cs="Times New Roman"/>
                <w:b/>
                <w:bCs/>
                <w:iCs/>
                <w:sz w:val="24"/>
                <w:szCs w:val="24"/>
                <w:lang w:eastAsia="lv-LV"/>
              </w:rPr>
              <w:t>pamatojoties uz reliģiskiem vai sekulāriem iemesliem, ir klasificējusi, definējusi vai īpaši atzinusi kā arheoloģiski, aizvēsturiski, etnoloģiski, vēsturiski, literāri, mākslinieciski vai zinātniski svarīgu</w:t>
            </w:r>
            <w:r w:rsidR="001704C2" w:rsidRPr="002B7226">
              <w:rPr>
                <w:rFonts w:ascii="Times New Roman" w:eastAsia="Times New Roman" w:hAnsi="Times New Roman" w:cs="Times New Roman"/>
                <w:iCs/>
                <w:sz w:val="24"/>
                <w:szCs w:val="24"/>
                <w:lang w:eastAsia="lv-LV"/>
              </w:rPr>
              <w:t xml:space="preserve"> un kurš pieder pie kādas no turpmākajām kategorijām:</w:t>
            </w:r>
          </w:p>
          <w:p w14:paraId="36243E02" w14:textId="601FEF3E"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a)</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retas faunas, floras, izrakteņu un anatomijas kolekcijas un paraugi, kā arī paleontoloģiski nozīmīgi priekšmeti;</w:t>
            </w:r>
          </w:p>
          <w:p w14:paraId="276BA021" w14:textId="442A1615"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lastRenderedPageBreak/>
              <w:t>b)</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vērtības, kas attiecas uz vēsturi, tostarp zinātnes un tehnoloģiju vēsturi un militāro un sociālo vēsturi, kā arī nacionālo vadoņu, domātāju, zinātnieku un mākslinieku dzīvi un valstiski svarīgiem notikumiem;</w:t>
            </w:r>
          </w:p>
          <w:p w14:paraId="66EADDD0" w14:textId="1D9E0770"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c)</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arheoloģisko izrakumu (tostarp parastu un slepenu) un arheoloģisko atklājumu rezultāti;</w:t>
            </w:r>
          </w:p>
          <w:p w14:paraId="5B4C6DDF" w14:textId="52900510"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d)</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sastāvdaļas no mākslinieciskiem vai vēsturiskiem pieminekļiem vai senvietām, ja tās sadalītas vairākās daļās;</w:t>
            </w:r>
          </w:p>
          <w:p w14:paraId="1E1FE0C6" w14:textId="7A1F2B8C"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e)</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senlietas, kas vecākas par simt gadiem, piemēram, uzraksti, monētas un gravēti spiedogi;</w:t>
            </w:r>
          </w:p>
          <w:p w14:paraId="47FEE0D3" w14:textId="18D699EA"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f)</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etnoloģiski nozīmīgi priekšmeti;</w:t>
            </w:r>
          </w:p>
          <w:p w14:paraId="00363CA5" w14:textId="7BDB69D1"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g)</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 xml:space="preserve">mākslas vērtības, piemēram, attēli, gleznas un zīmējumi, kas uz jebkādas pamatnes un ar jebkādu izejmateriālu pilnībā izgatavoti ar roku darbu (izņemot industriālus produktus un rūpnieciskus izstrādājumus, kas dekorēti ar roku darbu), tēlniecības un skulptūru oriģināldarbi no jebkāda izejmateriāla, gravējumu, drukas un litogrāfijas oriģināldarbi, māksliniecisku </w:t>
            </w:r>
            <w:proofErr w:type="spellStart"/>
            <w:r w:rsidRPr="002B7226">
              <w:rPr>
                <w:rFonts w:ascii="Times New Roman" w:eastAsia="Times New Roman" w:hAnsi="Times New Roman" w:cs="Times New Roman"/>
                <w:iCs/>
                <w:sz w:val="24"/>
                <w:szCs w:val="24"/>
                <w:lang w:eastAsia="lv-LV"/>
              </w:rPr>
              <w:t>asamblāžu</w:t>
            </w:r>
            <w:proofErr w:type="spellEnd"/>
            <w:r w:rsidRPr="002B7226">
              <w:rPr>
                <w:rFonts w:ascii="Times New Roman" w:eastAsia="Times New Roman" w:hAnsi="Times New Roman" w:cs="Times New Roman"/>
                <w:iCs/>
                <w:sz w:val="24"/>
                <w:szCs w:val="24"/>
                <w:lang w:eastAsia="lv-LV"/>
              </w:rPr>
              <w:t xml:space="preserve"> un montāžu oriģināldarbi no jebkāda materiāla;</w:t>
            </w:r>
          </w:p>
          <w:p w14:paraId="3BC13ED0" w14:textId="2B775F87"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h)</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reti manuskripti un inkunābulas, senas grāmatas, dokumenti un īpašas nozīmes publikācijas (vēsturiskas, mākslinieciskas, zinātniskas, literāras utt.) gan atsevišķi, gan kolekcijā;</w:t>
            </w:r>
          </w:p>
          <w:p w14:paraId="7F93863B" w14:textId="1D988766"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i)</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pasta markas, zīmogmarkas vai līdzīgas markas gan atsevišķi, gan kolekcijā;</w:t>
            </w:r>
          </w:p>
          <w:p w14:paraId="59917766" w14:textId="7F8F2739"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j)</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arhīvi, tostarp atskaņojumu, fotogrāfiju un kinematogrāfijas arhīvi;</w:t>
            </w:r>
          </w:p>
          <w:p w14:paraId="3C9E6889" w14:textId="31E0A760"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k)</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mēbeles, kas vecākas par simt gadiem, un seni mūzikas instrumenti.</w:t>
            </w:r>
          </w:p>
          <w:p w14:paraId="3CB4CAA3" w14:textId="1A0E06E6" w:rsidR="001704C2" w:rsidRPr="002B7226" w:rsidRDefault="00782603"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b.</w:t>
            </w:r>
            <w:r w:rsidR="00836DFD">
              <w:rPr>
                <w:rFonts w:ascii="Times New Roman" w:eastAsia="Times New Roman" w:hAnsi="Times New Roman" w:cs="Times New Roman"/>
                <w:iCs/>
                <w:sz w:val="24"/>
                <w:szCs w:val="24"/>
                <w:lang w:eastAsia="lv-LV"/>
              </w:rPr>
              <w:t> </w:t>
            </w:r>
            <w:r w:rsidR="001704C2" w:rsidRPr="002B7226">
              <w:rPr>
                <w:rFonts w:ascii="Times New Roman" w:eastAsia="Times New Roman" w:hAnsi="Times New Roman" w:cs="Times New Roman"/>
                <w:iCs/>
                <w:sz w:val="24"/>
                <w:szCs w:val="24"/>
                <w:lang w:eastAsia="lv-LV"/>
              </w:rPr>
              <w:t xml:space="preserve">attiecībā uz </w:t>
            </w:r>
            <w:r w:rsidR="001704C2" w:rsidRPr="00671093">
              <w:rPr>
                <w:rFonts w:ascii="Times New Roman" w:eastAsia="Times New Roman" w:hAnsi="Times New Roman" w:cs="Times New Roman"/>
                <w:b/>
                <w:bCs/>
                <w:iCs/>
                <w:sz w:val="24"/>
                <w:szCs w:val="24"/>
                <w:lang w:eastAsia="lv-LV"/>
              </w:rPr>
              <w:t>nekustamajām vērtībām</w:t>
            </w:r>
            <w:r w:rsidR="001704C2" w:rsidRPr="002B7226">
              <w:rPr>
                <w:rFonts w:ascii="Times New Roman" w:eastAsia="Times New Roman" w:hAnsi="Times New Roman" w:cs="Times New Roman"/>
                <w:iCs/>
                <w:sz w:val="24"/>
                <w:szCs w:val="24"/>
                <w:lang w:eastAsia="lv-LV"/>
              </w:rPr>
              <w:t xml:space="preserve"> </w:t>
            </w:r>
            <w:r w:rsidR="001704C2" w:rsidRPr="00671093">
              <w:rPr>
                <w:rFonts w:ascii="Times New Roman" w:eastAsia="Times New Roman" w:hAnsi="Times New Roman" w:cs="Times New Roman"/>
                <w:b/>
                <w:bCs/>
                <w:iCs/>
                <w:sz w:val="24"/>
                <w:szCs w:val="24"/>
                <w:lang w:eastAsia="lv-LV"/>
              </w:rPr>
              <w:t>kultūras vērtības ir jebkuri pieminekļi, ēku kopas, jebkāda veida vietas vai struktūras uz sauszemes vai zem ūdens</w:t>
            </w:r>
            <w:r w:rsidR="001704C2" w:rsidRPr="002B7226">
              <w:rPr>
                <w:rFonts w:ascii="Times New Roman" w:eastAsia="Times New Roman" w:hAnsi="Times New Roman" w:cs="Times New Roman"/>
                <w:iCs/>
                <w:sz w:val="24"/>
                <w:szCs w:val="24"/>
                <w:lang w:eastAsia="lv-LV"/>
              </w:rPr>
              <w:t xml:space="preserve">, kuras jebkura Konvencijas vai 1970. gada UNESCO Konvencijas </w:t>
            </w:r>
            <w:r w:rsidR="001704C2" w:rsidRPr="0050551F">
              <w:rPr>
                <w:rFonts w:ascii="Times New Roman" w:eastAsia="Times New Roman" w:hAnsi="Times New Roman" w:cs="Times New Roman"/>
                <w:b/>
                <w:bCs/>
                <w:iCs/>
                <w:sz w:val="24"/>
                <w:szCs w:val="24"/>
                <w:lang w:eastAsia="lv-LV"/>
              </w:rPr>
              <w:t>puse, pamatojoties uz</w:t>
            </w:r>
            <w:r w:rsidR="001704C2" w:rsidRPr="002B7226">
              <w:rPr>
                <w:rFonts w:ascii="Times New Roman" w:eastAsia="Times New Roman" w:hAnsi="Times New Roman" w:cs="Times New Roman"/>
                <w:iCs/>
                <w:sz w:val="24"/>
                <w:szCs w:val="24"/>
                <w:lang w:eastAsia="lv-LV"/>
              </w:rPr>
              <w:t xml:space="preserve"> </w:t>
            </w:r>
            <w:r w:rsidR="001704C2" w:rsidRPr="00671093">
              <w:rPr>
                <w:rFonts w:ascii="Times New Roman" w:eastAsia="Times New Roman" w:hAnsi="Times New Roman" w:cs="Times New Roman"/>
                <w:b/>
                <w:bCs/>
                <w:iCs/>
                <w:sz w:val="24"/>
                <w:szCs w:val="24"/>
                <w:lang w:eastAsia="lv-LV"/>
              </w:rPr>
              <w:t>reliģiskiem vai sekulāriem iemesliem, ir klasificējusi, definējusi vai īpaši atzinusi</w:t>
            </w:r>
            <w:r w:rsidRPr="00671093">
              <w:rPr>
                <w:rFonts w:ascii="Times New Roman" w:eastAsia="Times New Roman" w:hAnsi="Times New Roman" w:cs="Times New Roman"/>
                <w:b/>
                <w:bCs/>
                <w:iCs/>
                <w:sz w:val="24"/>
                <w:szCs w:val="24"/>
                <w:lang w:eastAsia="lv-LV"/>
              </w:rPr>
              <w:t xml:space="preserve"> kā arheoloģiski</w:t>
            </w:r>
            <w:r w:rsidR="001704C2" w:rsidRPr="00671093">
              <w:rPr>
                <w:rFonts w:ascii="Times New Roman" w:eastAsia="Times New Roman" w:hAnsi="Times New Roman" w:cs="Times New Roman"/>
                <w:b/>
                <w:bCs/>
                <w:iCs/>
                <w:sz w:val="24"/>
                <w:szCs w:val="24"/>
                <w:lang w:eastAsia="lv-LV"/>
              </w:rPr>
              <w:t>, aizvēsturiski, etnoloģiski, vēsturiski, mākslinieciski vai zinātniski svarīgas</w:t>
            </w:r>
            <w:r w:rsidR="001704C2" w:rsidRPr="002B7226">
              <w:rPr>
                <w:rFonts w:ascii="Times New Roman" w:eastAsia="Times New Roman" w:hAnsi="Times New Roman" w:cs="Times New Roman"/>
                <w:iCs/>
                <w:sz w:val="24"/>
                <w:szCs w:val="24"/>
                <w:lang w:eastAsia="lv-LV"/>
              </w:rPr>
              <w:t xml:space="preserve"> vai kuras iekļautas sarakstā saskaņā ar 1972. gada UNESCO Konvencijas par pasaules kultūras un dabas mantojuma aizsardzību 1. un 11. pantu (2. vai 4.</w:t>
            </w:r>
            <w:r w:rsidR="00836DFD">
              <w:rPr>
                <w:rFonts w:ascii="Times New Roman" w:eastAsia="Times New Roman" w:hAnsi="Times New Roman" w:cs="Times New Roman"/>
                <w:iCs/>
                <w:sz w:val="24"/>
                <w:szCs w:val="24"/>
                <w:lang w:eastAsia="lv-LV"/>
              </w:rPr>
              <w:t> </w:t>
            </w:r>
            <w:r w:rsidR="001704C2" w:rsidRPr="002B7226">
              <w:rPr>
                <w:rFonts w:ascii="Times New Roman" w:eastAsia="Times New Roman" w:hAnsi="Times New Roman" w:cs="Times New Roman"/>
                <w:iCs/>
                <w:sz w:val="24"/>
                <w:szCs w:val="24"/>
                <w:lang w:eastAsia="lv-LV"/>
              </w:rPr>
              <w:t>punktu).</w:t>
            </w:r>
          </w:p>
          <w:p w14:paraId="55045742" w14:textId="77777777" w:rsidR="0054209C" w:rsidRDefault="008F7F57"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ab/>
            </w:r>
          </w:p>
          <w:p w14:paraId="1B818575" w14:textId="22371E07" w:rsidR="008E29EB" w:rsidRPr="00EB2036" w:rsidRDefault="0054209C" w:rsidP="00645906">
            <w:pPr>
              <w:spacing w:after="0" w:line="240" w:lineRule="auto"/>
              <w:jc w:val="both"/>
              <w:rPr>
                <w:rFonts w:ascii="Times New Roman" w:hAnsi="Times New Roman" w:cs="Times New Roman"/>
                <w:b/>
                <w:bCs/>
                <w:sz w:val="24"/>
                <w:szCs w:val="24"/>
              </w:rPr>
            </w:pPr>
            <w:r w:rsidRPr="00EB2036">
              <w:rPr>
                <w:rFonts w:ascii="Times New Roman" w:eastAsia="Times New Roman" w:hAnsi="Times New Roman" w:cs="Times New Roman"/>
                <w:iCs/>
                <w:sz w:val="24"/>
                <w:szCs w:val="24"/>
                <w:lang w:eastAsia="lv-LV"/>
              </w:rPr>
              <w:tab/>
            </w:r>
            <w:r w:rsidR="008F7F57" w:rsidRPr="00EB2036">
              <w:rPr>
                <w:rFonts w:ascii="Times New Roman" w:hAnsi="Times New Roman" w:cs="Times New Roman"/>
                <w:b/>
                <w:bCs/>
                <w:sz w:val="24"/>
                <w:szCs w:val="24"/>
              </w:rPr>
              <w:t xml:space="preserve">Konvencijā definētās kultūras vērtības Latvijas normatīvajos aktos ir noteiktas četros dažādos likumos, proti, likumā </w:t>
            </w:r>
            <w:r w:rsidR="00ED2E22" w:rsidRPr="00EB2036">
              <w:rPr>
                <w:rFonts w:ascii="Times New Roman" w:hAnsi="Times New Roman" w:cs="Times New Roman"/>
                <w:b/>
                <w:bCs/>
                <w:sz w:val="24"/>
                <w:szCs w:val="24"/>
              </w:rPr>
              <w:t>"</w:t>
            </w:r>
            <w:r w:rsidR="008F7F57" w:rsidRPr="00EB2036">
              <w:rPr>
                <w:rFonts w:ascii="Times New Roman" w:hAnsi="Times New Roman" w:cs="Times New Roman"/>
                <w:b/>
                <w:bCs/>
                <w:sz w:val="24"/>
                <w:szCs w:val="24"/>
              </w:rPr>
              <w:t>Par kultūras pieminekļu aizsardzību</w:t>
            </w:r>
            <w:r w:rsidR="00ED2E22" w:rsidRPr="00EB2036">
              <w:rPr>
                <w:rFonts w:ascii="Times New Roman" w:hAnsi="Times New Roman" w:cs="Times New Roman"/>
                <w:b/>
                <w:bCs/>
                <w:sz w:val="24"/>
                <w:szCs w:val="24"/>
              </w:rPr>
              <w:t>"</w:t>
            </w:r>
            <w:r w:rsidR="006B5A56" w:rsidRPr="00EB2036">
              <w:rPr>
                <w:rFonts w:ascii="Times New Roman" w:hAnsi="Times New Roman" w:cs="Times New Roman"/>
                <w:b/>
                <w:bCs/>
                <w:sz w:val="24"/>
                <w:szCs w:val="24"/>
              </w:rPr>
              <w:t xml:space="preserve"> (turpmāk - LPKPA)</w:t>
            </w:r>
            <w:r w:rsidR="008F7F57" w:rsidRPr="00EB2036">
              <w:rPr>
                <w:rFonts w:ascii="Times New Roman" w:hAnsi="Times New Roman" w:cs="Times New Roman"/>
                <w:b/>
                <w:bCs/>
                <w:sz w:val="24"/>
                <w:szCs w:val="24"/>
              </w:rPr>
              <w:t>, Muzeju likumā, Bibliotēku likumā un Arhīvu likumā.</w:t>
            </w:r>
          </w:p>
          <w:p w14:paraId="7319E98C" w14:textId="4902AB8A" w:rsidR="00ED2E22" w:rsidRPr="002B7226" w:rsidRDefault="00ED2E22"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7D6E0A" w:rsidRPr="00EB2036">
              <w:rPr>
                <w:rFonts w:ascii="Times New Roman" w:hAnsi="Times New Roman" w:cs="Times New Roman"/>
                <w:b/>
                <w:bCs/>
                <w:sz w:val="24"/>
                <w:szCs w:val="24"/>
              </w:rPr>
              <w:t>LPKPA</w:t>
            </w:r>
            <w:r w:rsidRPr="002B7226">
              <w:rPr>
                <w:rFonts w:ascii="Times New Roman" w:hAnsi="Times New Roman" w:cs="Times New Roman"/>
                <w:sz w:val="24"/>
                <w:szCs w:val="24"/>
              </w:rPr>
              <w:t xml:space="preserve"> </w:t>
            </w:r>
            <w:r w:rsidRPr="00EB2036">
              <w:rPr>
                <w:rFonts w:ascii="Times New Roman" w:hAnsi="Times New Roman" w:cs="Times New Roman"/>
                <w:b/>
                <w:bCs/>
                <w:sz w:val="24"/>
                <w:szCs w:val="24"/>
              </w:rPr>
              <w:t>1. pants nosaka, ka kultūras pieminekļi</w:t>
            </w:r>
            <w:r w:rsidRPr="002B7226">
              <w:rPr>
                <w:rFonts w:ascii="Times New Roman" w:hAnsi="Times New Roman" w:cs="Times New Roman"/>
                <w:sz w:val="24"/>
                <w:szCs w:val="24"/>
              </w:rPr>
              <w:t xml:space="preserve"> </w:t>
            </w:r>
            <w:r w:rsidRPr="00EB2036">
              <w:rPr>
                <w:rFonts w:ascii="Times New Roman" w:hAnsi="Times New Roman" w:cs="Times New Roman"/>
                <w:b/>
                <w:bCs/>
                <w:sz w:val="24"/>
                <w:szCs w:val="24"/>
              </w:rPr>
              <w:t>ir</w:t>
            </w:r>
            <w:r w:rsidRPr="002B7226">
              <w:rPr>
                <w:rFonts w:ascii="Times New Roman" w:hAnsi="Times New Roman" w:cs="Times New Roman"/>
                <w:sz w:val="24"/>
                <w:szCs w:val="24"/>
              </w:rPr>
              <w:t xml:space="preserve"> kultūrvēsturiskā mantojuma daļa </w:t>
            </w:r>
            <w:r w:rsidR="00836DFD">
              <w:rPr>
                <w:rFonts w:ascii="Times New Roman" w:hAnsi="Times New Roman" w:cs="Times New Roman"/>
                <w:sz w:val="24"/>
                <w:szCs w:val="24"/>
              </w:rPr>
              <w:t>–</w:t>
            </w:r>
            <w:r w:rsidR="00836DFD" w:rsidRPr="002B7226">
              <w:rPr>
                <w:rFonts w:ascii="Times New Roman" w:hAnsi="Times New Roman" w:cs="Times New Roman"/>
                <w:sz w:val="24"/>
                <w:szCs w:val="24"/>
              </w:rPr>
              <w:t xml:space="preserve"> </w:t>
            </w:r>
            <w:r w:rsidRPr="002B7226">
              <w:rPr>
                <w:rFonts w:ascii="Times New Roman" w:hAnsi="Times New Roman" w:cs="Times New Roman"/>
                <w:sz w:val="24"/>
                <w:szCs w:val="24"/>
              </w:rPr>
              <w:t xml:space="preserve">kultūrvēsturiskas ainavas un atsevišķas teritorijas (senkapi, kapsētas, parki, vēsturisko notikumu norises un ievērojamu personu darbības vietas), kā arī atsevišķi kapi, ēku grupas un atsevišķas ēkas, mākslas darbi, iekārtas un priekšmeti, kuriem ir vēsturiska, zinātniska, </w:t>
            </w:r>
            <w:r w:rsidRPr="002B7226">
              <w:rPr>
                <w:rFonts w:ascii="Times New Roman" w:hAnsi="Times New Roman" w:cs="Times New Roman"/>
                <w:sz w:val="24"/>
                <w:szCs w:val="24"/>
              </w:rPr>
              <w:lastRenderedPageBreak/>
              <w:t xml:space="preserve">mākslinieciska vai citāda kultūras vērtība un kuru saglabāšana nākamajām paaudzēm atbilst Latvijas valsts un tautas, kā arī starptautiskajām interesēm. Savukārt </w:t>
            </w:r>
            <w:r w:rsidR="007D6E0A" w:rsidRPr="00EB2036">
              <w:rPr>
                <w:rFonts w:ascii="Times New Roman" w:hAnsi="Times New Roman" w:cs="Times New Roman"/>
                <w:b/>
                <w:bCs/>
                <w:sz w:val="24"/>
                <w:szCs w:val="24"/>
              </w:rPr>
              <w:t xml:space="preserve">LPKPA </w:t>
            </w:r>
            <w:r w:rsidRPr="00EB2036">
              <w:rPr>
                <w:rFonts w:ascii="Times New Roman" w:hAnsi="Times New Roman" w:cs="Times New Roman"/>
                <w:b/>
                <w:bCs/>
                <w:sz w:val="24"/>
                <w:szCs w:val="24"/>
              </w:rPr>
              <w:t>2. pant</w:t>
            </w:r>
            <w:r w:rsidR="00EB2036">
              <w:rPr>
                <w:rFonts w:ascii="Times New Roman" w:hAnsi="Times New Roman" w:cs="Times New Roman"/>
                <w:b/>
                <w:bCs/>
                <w:sz w:val="24"/>
                <w:szCs w:val="24"/>
              </w:rPr>
              <w:t>a pirmā daļa</w:t>
            </w:r>
            <w:r w:rsidRPr="002B7226">
              <w:rPr>
                <w:rFonts w:ascii="Times New Roman" w:hAnsi="Times New Roman" w:cs="Times New Roman"/>
                <w:sz w:val="24"/>
                <w:szCs w:val="24"/>
              </w:rPr>
              <w:t xml:space="preserve"> </w:t>
            </w:r>
            <w:r w:rsidRPr="00EB2036">
              <w:rPr>
                <w:rFonts w:ascii="Times New Roman" w:hAnsi="Times New Roman" w:cs="Times New Roman"/>
                <w:b/>
                <w:bCs/>
                <w:sz w:val="24"/>
                <w:szCs w:val="24"/>
              </w:rPr>
              <w:t>nosaka, ka nekustamie kultūras pieminekļi ir:</w:t>
            </w:r>
            <w:r w:rsidR="007D6E0A" w:rsidRPr="002B7226">
              <w:rPr>
                <w:rFonts w:ascii="Times New Roman" w:hAnsi="Times New Roman" w:cs="Times New Roman"/>
                <w:sz w:val="24"/>
                <w:szCs w:val="24"/>
              </w:rPr>
              <w:t xml:space="preserve"> </w:t>
            </w:r>
          </w:p>
          <w:p w14:paraId="564EB6DB" w14:textId="4F4BC0F1" w:rsidR="00ED2E22" w:rsidRPr="002B7226" w:rsidRDefault="00836DFD"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atsevišķi objekti </w:t>
            </w: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ēkas, mākslas darbi, iekārtas un priekšmeti, atsevišķas apbedījuma vietas;</w:t>
            </w:r>
          </w:p>
          <w:p w14:paraId="757C31FA" w14:textId="2F844C1B" w:rsidR="00ED2E22" w:rsidRPr="002B7226" w:rsidRDefault="00836DFD"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kompleksi objekti </w:t>
            </w: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arheoloģiskās senvietas, arhitektūras ansambļi un kompleksi, pilsētu un citu apdzīvoto vietu vēsturiskie centri, ielas, laukumi, kvartāli, kultūrslānis, kapsētas, kultūrvēsturiskas ainavas, piemiņas vietas, vēsturiskas vietas un teritorijas. </w:t>
            </w:r>
          </w:p>
          <w:p w14:paraId="12DE7BFB" w14:textId="1F0815FD" w:rsidR="00ED2E22" w:rsidRPr="002B7226" w:rsidRDefault="006B5A56" w:rsidP="00645906">
            <w:pPr>
              <w:spacing w:after="0" w:line="240" w:lineRule="auto"/>
              <w:jc w:val="both"/>
              <w:rPr>
                <w:rFonts w:ascii="Times New Roman" w:hAnsi="Times New Roman" w:cs="Times New Roman"/>
                <w:sz w:val="24"/>
                <w:szCs w:val="24"/>
              </w:rPr>
            </w:pPr>
            <w:r w:rsidRPr="002B7226">
              <w:tab/>
            </w:r>
            <w:r w:rsidR="00ED2E22" w:rsidRPr="002B7226">
              <w:rPr>
                <w:rFonts w:ascii="Times New Roman" w:hAnsi="Times New Roman" w:cs="Times New Roman"/>
                <w:sz w:val="24"/>
                <w:szCs w:val="24"/>
              </w:rPr>
              <w:t xml:space="preserve">Savukārt </w:t>
            </w:r>
            <w:r w:rsidR="00ED2E22" w:rsidRPr="00EB2036">
              <w:rPr>
                <w:rFonts w:ascii="Times New Roman" w:hAnsi="Times New Roman" w:cs="Times New Roman"/>
                <w:b/>
                <w:bCs/>
                <w:sz w:val="24"/>
                <w:szCs w:val="24"/>
              </w:rPr>
              <w:t>kustamie kultūras pieminekļi ir:</w:t>
            </w:r>
          </w:p>
          <w:p w14:paraId="4BE75B43" w14:textId="1EC46BB0" w:rsidR="00ED2E22" w:rsidRPr="002B7226" w:rsidRDefault="00836DFD"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atsevišķi objekti </w:t>
            </w: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arheoloģiskie atradumi, senlietas, nekustamo pieminekļu elementi, vēsturiskas relikvijas, mākslas darbi, rokraksti, reti iespieddarbi, kinodokumenti, fotodokumenti un videodokumenti, skaņu ieraksti;</w:t>
            </w:r>
          </w:p>
          <w:p w14:paraId="261D25D9" w14:textId="4A25F254" w:rsidR="00ED2E22" w:rsidRPr="002B7226" w:rsidRDefault="00836DFD"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kompleksi objekti </w:t>
            </w: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vēsturiski izveidojušies kompleksi, atsevišķu objektu fondi un kolekcijas, kas ir nedalāma kultūrvēsturiska vērtība.</w:t>
            </w:r>
          </w:p>
          <w:p w14:paraId="3F8CF067" w14:textId="3CAA2761" w:rsidR="00ED2E22" w:rsidRPr="002B7226" w:rsidRDefault="00E6258A" w:rsidP="00645906">
            <w:pPr>
              <w:spacing w:after="0" w:line="240" w:lineRule="auto"/>
              <w:jc w:val="both"/>
              <w:rPr>
                <w:rFonts w:ascii="Times New Roman" w:hAnsi="Times New Roman" w:cs="Times New Roman"/>
                <w:sz w:val="24"/>
                <w:szCs w:val="24"/>
              </w:rPr>
            </w:pPr>
            <w:r w:rsidRPr="002B7226">
              <w:tab/>
            </w:r>
            <w:r w:rsidR="00EB2036" w:rsidRPr="00EB2036">
              <w:rPr>
                <w:rFonts w:ascii="Times New Roman" w:hAnsi="Times New Roman" w:cs="Times New Roman"/>
                <w:sz w:val="24"/>
                <w:szCs w:val="24"/>
              </w:rPr>
              <w:t>LP</w:t>
            </w:r>
            <w:r w:rsidR="00EB2036">
              <w:rPr>
                <w:rFonts w:ascii="Times New Roman" w:hAnsi="Times New Roman" w:cs="Times New Roman"/>
                <w:sz w:val="24"/>
                <w:szCs w:val="24"/>
              </w:rPr>
              <w:t xml:space="preserve">KPA 2. panta </w:t>
            </w:r>
            <w:r w:rsidR="00D7570C">
              <w:rPr>
                <w:rFonts w:ascii="Times New Roman" w:hAnsi="Times New Roman" w:cs="Times New Roman"/>
                <w:sz w:val="24"/>
                <w:szCs w:val="24"/>
              </w:rPr>
              <w:t xml:space="preserve">otrā </w:t>
            </w:r>
            <w:r w:rsidR="00EB2036">
              <w:rPr>
                <w:rFonts w:ascii="Times New Roman" w:hAnsi="Times New Roman" w:cs="Times New Roman"/>
                <w:sz w:val="24"/>
                <w:szCs w:val="24"/>
              </w:rPr>
              <w:t>daļa nosaka, ka p</w:t>
            </w:r>
            <w:r w:rsidR="00ED2E22" w:rsidRPr="00EB2036">
              <w:rPr>
                <w:rFonts w:ascii="Times New Roman" w:hAnsi="Times New Roman" w:cs="Times New Roman"/>
                <w:sz w:val="24"/>
                <w:szCs w:val="24"/>
              </w:rPr>
              <w:t>ar kultūras</w:t>
            </w:r>
            <w:r w:rsidR="00ED2E22" w:rsidRPr="002B7226">
              <w:rPr>
                <w:rFonts w:ascii="Times New Roman" w:hAnsi="Times New Roman" w:cs="Times New Roman"/>
                <w:sz w:val="24"/>
                <w:szCs w:val="24"/>
              </w:rPr>
              <w:t xml:space="preserve"> pieminekļiem atzīstami gan savā sākotnējā izskatā saglabājušies objekti, gan to atsevišķas daļas un fragmenti.</w:t>
            </w:r>
          </w:p>
          <w:p w14:paraId="6522C73B" w14:textId="096AA2DC" w:rsidR="008E29EB" w:rsidRPr="002B7226" w:rsidRDefault="00E6258A" w:rsidP="00645906">
            <w:pPr>
              <w:spacing w:after="0" w:line="240" w:lineRule="auto"/>
              <w:jc w:val="both"/>
              <w:rPr>
                <w:rFonts w:ascii="Times New Roman" w:hAnsi="Times New Roman" w:cs="Times New Roman"/>
                <w:sz w:val="24"/>
                <w:szCs w:val="24"/>
              </w:rPr>
            </w:pPr>
            <w:r w:rsidRPr="002B7226">
              <w:tab/>
            </w:r>
            <w:r w:rsidR="00EB2036" w:rsidRPr="00EB2036">
              <w:rPr>
                <w:rFonts w:ascii="Times New Roman" w:hAnsi="Times New Roman" w:cs="Times New Roman"/>
                <w:b/>
                <w:bCs/>
                <w:sz w:val="24"/>
                <w:szCs w:val="24"/>
              </w:rPr>
              <w:t>LPKPA 2. panta trešā daļa nosaka, kas ir senlietas,</w:t>
            </w:r>
            <w:r w:rsidR="00EB2036">
              <w:rPr>
                <w:rFonts w:ascii="Times New Roman" w:hAnsi="Times New Roman" w:cs="Times New Roman"/>
                <w:sz w:val="24"/>
                <w:szCs w:val="24"/>
              </w:rPr>
              <w:t xml:space="preserve"> proti</w:t>
            </w:r>
            <w:r w:rsidR="000D2771">
              <w:rPr>
                <w:rFonts w:ascii="Times New Roman" w:hAnsi="Times New Roman" w:cs="Times New Roman"/>
                <w:sz w:val="24"/>
                <w:szCs w:val="24"/>
              </w:rPr>
              <w:t>,</w:t>
            </w:r>
            <w:r w:rsidR="00EB2036">
              <w:t xml:space="preserve"> </w:t>
            </w:r>
            <w:r w:rsidR="00EB2036">
              <w:rPr>
                <w:rFonts w:ascii="Times New Roman" w:hAnsi="Times New Roman" w:cs="Times New Roman"/>
                <w:sz w:val="24"/>
                <w:szCs w:val="24"/>
              </w:rPr>
              <w:t>s</w:t>
            </w:r>
            <w:r w:rsidR="00ED2E22" w:rsidRPr="002B7226">
              <w:rPr>
                <w:rFonts w:ascii="Times New Roman" w:hAnsi="Times New Roman" w:cs="Times New Roman"/>
                <w:sz w:val="24"/>
                <w:szCs w:val="24"/>
              </w:rPr>
              <w:t xml:space="preserve">enlietas ir cilvēka apzinātas darbības rezultātā radīti priekšmeti </w:t>
            </w:r>
            <w:r w:rsidR="00D7570C">
              <w:rPr>
                <w:rFonts w:ascii="Times New Roman" w:hAnsi="Times New Roman" w:cs="Times New Roman"/>
                <w:sz w:val="24"/>
                <w:szCs w:val="24"/>
              </w:rPr>
              <w:t>–</w:t>
            </w:r>
            <w:r w:rsidR="00D7570C"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artefakti (piemēram, rotaslietas, ieroči, darbarīki, iedzīves priekšmeti, keramikas izstrādājumi, monētas veselā vai fragmentārā veidā), kas atrasti zemē, virs zemes vai ūdenī. </w:t>
            </w:r>
            <w:r w:rsidR="00EB2036" w:rsidRPr="008E29EB">
              <w:rPr>
                <w:rFonts w:ascii="Times New Roman" w:hAnsi="Times New Roman" w:cs="Times New Roman"/>
                <w:sz w:val="24"/>
                <w:szCs w:val="24"/>
              </w:rPr>
              <w:t>Savukārt</w:t>
            </w:r>
            <w:r w:rsidR="00EB2036" w:rsidRPr="00EB2036">
              <w:rPr>
                <w:rFonts w:ascii="Times New Roman" w:hAnsi="Times New Roman" w:cs="Times New Roman"/>
                <w:b/>
                <w:bCs/>
                <w:sz w:val="24"/>
                <w:szCs w:val="24"/>
              </w:rPr>
              <w:t xml:space="preserve"> LPKPA </w:t>
            </w:r>
            <w:r w:rsidR="008E29EB">
              <w:rPr>
                <w:rFonts w:ascii="Times New Roman" w:hAnsi="Times New Roman" w:cs="Times New Roman"/>
                <w:b/>
                <w:bCs/>
                <w:sz w:val="24"/>
                <w:szCs w:val="24"/>
              </w:rPr>
              <w:t>7</w:t>
            </w:r>
            <w:r w:rsidR="00EB2036" w:rsidRPr="00EB2036">
              <w:rPr>
                <w:rFonts w:ascii="Times New Roman" w:hAnsi="Times New Roman" w:cs="Times New Roman"/>
                <w:b/>
                <w:bCs/>
                <w:sz w:val="24"/>
                <w:szCs w:val="24"/>
              </w:rPr>
              <w:t>. panta ceturtā daļa</w:t>
            </w:r>
            <w:r w:rsidR="00EB2036">
              <w:rPr>
                <w:rFonts w:ascii="Times New Roman" w:hAnsi="Times New Roman" w:cs="Times New Roman"/>
                <w:sz w:val="24"/>
                <w:szCs w:val="24"/>
              </w:rPr>
              <w:t xml:space="preserve"> </w:t>
            </w:r>
            <w:r w:rsidR="008E29EB">
              <w:rPr>
                <w:rFonts w:ascii="Times New Roman" w:hAnsi="Times New Roman" w:cs="Times New Roman"/>
                <w:sz w:val="24"/>
                <w:szCs w:val="24"/>
              </w:rPr>
              <w:t>nosaka, ka a</w:t>
            </w:r>
            <w:r w:rsidR="008E29EB" w:rsidRPr="008E29EB">
              <w:rPr>
                <w:rFonts w:ascii="Times New Roman" w:hAnsi="Times New Roman" w:cs="Times New Roman"/>
                <w:sz w:val="24"/>
                <w:szCs w:val="24"/>
              </w:rPr>
              <w:t xml:space="preserve">rheoloģiskās senvietās zemē, virs zemes vai ūdenī atrastas senlietas </w:t>
            </w:r>
            <w:r w:rsidR="008E29EB" w:rsidRPr="008E29EB">
              <w:rPr>
                <w:rFonts w:ascii="Times New Roman" w:hAnsi="Times New Roman" w:cs="Times New Roman"/>
                <w:b/>
                <w:bCs/>
                <w:sz w:val="24"/>
                <w:szCs w:val="24"/>
              </w:rPr>
              <w:t>(ar datējumu līdz 17.</w:t>
            </w:r>
            <w:r w:rsidR="00836DFD">
              <w:rPr>
                <w:rFonts w:ascii="Times New Roman" w:hAnsi="Times New Roman" w:cs="Times New Roman"/>
                <w:b/>
                <w:bCs/>
                <w:sz w:val="24"/>
                <w:szCs w:val="24"/>
              </w:rPr>
              <w:t> </w:t>
            </w:r>
            <w:r w:rsidR="008E29EB" w:rsidRPr="008E29EB">
              <w:rPr>
                <w:rFonts w:ascii="Times New Roman" w:hAnsi="Times New Roman" w:cs="Times New Roman"/>
                <w:b/>
                <w:bCs/>
                <w:sz w:val="24"/>
                <w:szCs w:val="24"/>
              </w:rPr>
              <w:t>gadsimtam ieskaitot)</w:t>
            </w:r>
            <w:r w:rsidR="008E29EB" w:rsidRPr="008E29EB">
              <w:rPr>
                <w:rFonts w:ascii="Times New Roman" w:hAnsi="Times New Roman" w:cs="Times New Roman"/>
                <w:sz w:val="24"/>
                <w:szCs w:val="24"/>
              </w:rPr>
              <w:t xml:space="preserve"> pieder valstij, un tās glabā publiskie muzeji. Šis noteikums neattiecas uz senlietām, par kurām līdz 2013.</w:t>
            </w:r>
            <w:r w:rsidR="008E29EB">
              <w:rPr>
                <w:rFonts w:ascii="Times New Roman" w:hAnsi="Times New Roman" w:cs="Times New Roman"/>
                <w:sz w:val="24"/>
                <w:szCs w:val="24"/>
              </w:rPr>
              <w:t> </w:t>
            </w:r>
            <w:r w:rsidR="008E29EB" w:rsidRPr="008E29EB">
              <w:rPr>
                <w:rFonts w:ascii="Times New Roman" w:hAnsi="Times New Roman" w:cs="Times New Roman"/>
                <w:sz w:val="24"/>
                <w:szCs w:val="24"/>
              </w:rPr>
              <w:t>gada 30.</w:t>
            </w:r>
            <w:r w:rsidR="008E29EB">
              <w:rPr>
                <w:rFonts w:ascii="Times New Roman" w:hAnsi="Times New Roman" w:cs="Times New Roman"/>
                <w:sz w:val="24"/>
                <w:szCs w:val="24"/>
              </w:rPr>
              <w:t> </w:t>
            </w:r>
            <w:r w:rsidR="008E29EB" w:rsidRPr="008E29EB">
              <w:rPr>
                <w:rFonts w:ascii="Times New Roman" w:hAnsi="Times New Roman" w:cs="Times New Roman"/>
                <w:sz w:val="24"/>
                <w:szCs w:val="24"/>
              </w:rPr>
              <w:t>martam persona ir paziņojusi Nacionālajai kultūras mantojuma pārvaldei, kā arī uz senlietām, kuru likumīgu izcelsmi persona ir pierādījusi pēc 2013.</w:t>
            </w:r>
            <w:r w:rsidR="00836DFD">
              <w:rPr>
                <w:rFonts w:ascii="Times New Roman" w:hAnsi="Times New Roman" w:cs="Times New Roman"/>
                <w:sz w:val="24"/>
                <w:szCs w:val="24"/>
              </w:rPr>
              <w:t> </w:t>
            </w:r>
            <w:r w:rsidR="008E29EB" w:rsidRPr="008E29EB">
              <w:rPr>
                <w:rFonts w:ascii="Times New Roman" w:hAnsi="Times New Roman" w:cs="Times New Roman"/>
                <w:sz w:val="24"/>
                <w:szCs w:val="24"/>
              </w:rPr>
              <w:t>gada 30.</w:t>
            </w:r>
            <w:r w:rsidR="00836DFD">
              <w:rPr>
                <w:rFonts w:ascii="Times New Roman" w:hAnsi="Times New Roman" w:cs="Times New Roman"/>
                <w:sz w:val="24"/>
                <w:szCs w:val="24"/>
              </w:rPr>
              <w:t> </w:t>
            </w:r>
            <w:r w:rsidR="008E29EB" w:rsidRPr="008E29EB">
              <w:rPr>
                <w:rFonts w:ascii="Times New Roman" w:hAnsi="Times New Roman" w:cs="Times New Roman"/>
                <w:sz w:val="24"/>
                <w:szCs w:val="24"/>
              </w:rPr>
              <w:t>marta un saņēmusi par to Nacionālās kultūras mantojuma pārvaldes rakstveida apliecinājumu.</w:t>
            </w:r>
            <w:r w:rsidR="008E29EB">
              <w:rPr>
                <w:rFonts w:ascii="Times New Roman" w:hAnsi="Times New Roman" w:cs="Times New Roman"/>
                <w:sz w:val="24"/>
                <w:szCs w:val="24"/>
              </w:rPr>
              <w:t xml:space="preserve"> </w:t>
            </w:r>
            <w:r w:rsidR="00493D3D">
              <w:rPr>
                <w:rFonts w:ascii="Times New Roman" w:hAnsi="Times New Roman" w:cs="Times New Roman"/>
                <w:sz w:val="24"/>
                <w:szCs w:val="24"/>
              </w:rPr>
              <w:t xml:space="preserve">No minētā izriet, ka </w:t>
            </w:r>
            <w:r w:rsidR="00493D3D" w:rsidRPr="00493D3D">
              <w:rPr>
                <w:rFonts w:ascii="Times New Roman" w:hAnsi="Times New Roman" w:cs="Times New Roman"/>
                <w:sz w:val="24"/>
                <w:szCs w:val="24"/>
              </w:rPr>
              <w:t>priekšmeta izcelsmes robežšķirtne</w:t>
            </w:r>
            <w:r w:rsidR="00737495">
              <w:rPr>
                <w:rFonts w:ascii="Times New Roman" w:hAnsi="Times New Roman" w:cs="Times New Roman"/>
                <w:sz w:val="24"/>
                <w:szCs w:val="24"/>
              </w:rPr>
              <w:t>, kura nosaka</w:t>
            </w:r>
            <w:r w:rsidR="0050551F">
              <w:rPr>
                <w:rFonts w:ascii="Times New Roman" w:hAnsi="Times New Roman" w:cs="Times New Roman"/>
                <w:sz w:val="24"/>
                <w:szCs w:val="24"/>
              </w:rPr>
              <w:t>,</w:t>
            </w:r>
            <w:r w:rsidR="00737495">
              <w:rPr>
                <w:rFonts w:ascii="Times New Roman" w:hAnsi="Times New Roman" w:cs="Times New Roman"/>
                <w:sz w:val="24"/>
                <w:szCs w:val="24"/>
              </w:rPr>
              <w:t xml:space="preserve"> vai priekšmets ir atzīstams par senlietu,</w:t>
            </w:r>
            <w:r w:rsidR="00493D3D" w:rsidRPr="00493D3D">
              <w:rPr>
                <w:rFonts w:ascii="Times New Roman" w:hAnsi="Times New Roman" w:cs="Times New Roman"/>
                <w:sz w:val="24"/>
                <w:szCs w:val="24"/>
              </w:rPr>
              <w:t xml:space="preserve"> datējama ar 17.</w:t>
            </w:r>
            <w:r w:rsidR="00493D3D" w:rsidRPr="00645906">
              <w:rPr>
                <w:rFonts w:ascii="Times New Roman" w:hAnsi="Times New Roman" w:cs="Times New Roman"/>
                <w:sz w:val="24"/>
                <w:szCs w:val="24"/>
              </w:rPr>
              <w:t> </w:t>
            </w:r>
            <w:r w:rsidR="00493D3D" w:rsidRPr="00493D3D">
              <w:rPr>
                <w:rFonts w:ascii="Times New Roman" w:hAnsi="Times New Roman" w:cs="Times New Roman"/>
                <w:sz w:val="24"/>
                <w:szCs w:val="24"/>
              </w:rPr>
              <w:t>gadsimtu ieskaitot</w:t>
            </w:r>
            <w:r w:rsidR="00737495">
              <w:rPr>
                <w:rFonts w:ascii="Times New Roman" w:hAnsi="Times New Roman" w:cs="Times New Roman"/>
                <w:sz w:val="24"/>
                <w:szCs w:val="24"/>
              </w:rPr>
              <w:t xml:space="preserve">. Tāpat no minētā izriet, ka </w:t>
            </w:r>
            <w:r w:rsidR="00737495" w:rsidRPr="00737495">
              <w:rPr>
                <w:rFonts w:ascii="Times New Roman" w:hAnsi="Times New Roman" w:cs="Times New Roman"/>
                <w:sz w:val="24"/>
                <w:szCs w:val="24"/>
              </w:rPr>
              <w:t xml:space="preserve">senlietas, kas </w:t>
            </w:r>
            <w:r w:rsidR="00737495">
              <w:rPr>
                <w:rFonts w:ascii="Times New Roman" w:hAnsi="Times New Roman" w:cs="Times New Roman"/>
                <w:sz w:val="24"/>
                <w:szCs w:val="24"/>
              </w:rPr>
              <w:t>līdz 2013. gada 30. martam</w:t>
            </w:r>
            <w:r w:rsidR="00737495" w:rsidRPr="00737495">
              <w:rPr>
                <w:rFonts w:ascii="Times New Roman" w:hAnsi="Times New Roman" w:cs="Times New Roman"/>
                <w:sz w:val="24"/>
                <w:szCs w:val="24"/>
              </w:rPr>
              <w:t xml:space="preserve"> atr</w:t>
            </w:r>
            <w:r w:rsidR="003475A2">
              <w:rPr>
                <w:rFonts w:ascii="Times New Roman" w:hAnsi="Times New Roman" w:cs="Times New Roman"/>
                <w:sz w:val="24"/>
                <w:szCs w:val="24"/>
              </w:rPr>
              <w:t>a</w:t>
            </w:r>
            <w:r w:rsidR="00737495" w:rsidRPr="00737495">
              <w:rPr>
                <w:rFonts w:ascii="Times New Roman" w:hAnsi="Times New Roman" w:cs="Times New Roman"/>
                <w:sz w:val="24"/>
                <w:szCs w:val="24"/>
              </w:rPr>
              <w:t>d</w:t>
            </w:r>
            <w:r w:rsidR="003475A2">
              <w:rPr>
                <w:rFonts w:ascii="Times New Roman" w:hAnsi="Times New Roman" w:cs="Times New Roman"/>
                <w:sz w:val="24"/>
                <w:szCs w:val="24"/>
              </w:rPr>
              <w:t>ā</w:t>
            </w:r>
            <w:r w:rsidR="00737495" w:rsidRPr="00737495">
              <w:rPr>
                <w:rFonts w:ascii="Times New Roman" w:hAnsi="Times New Roman" w:cs="Times New Roman"/>
                <w:sz w:val="24"/>
                <w:szCs w:val="24"/>
              </w:rPr>
              <w:t>s</w:t>
            </w:r>
            <w:r w:rsidR="00737495">
              <w:rPr>
                <w:rFonts w:ascii="Times New Roman" w:hAnsi="Times New Roman" w:cs="Times New Roman"/>
                <w:sz w:val="24"/>
                <w:szCs w:val="24"/>
              </w:rPr>
              <w:t xml:space="preserve"> personas</w:t>
            </w:r>
            <w:r w:rsidR="00737495" w:rsidRPr="00737495">
              <w:rPr>
                <w:rFonts w:ascii="Times New Roman" w:hAnsi="Times New Roman" w:cs="Times New Roman"/>
                <w:sz w:val="24"/>
                <w:szCs w:val="24"/>
              </w:rPr>
              <w:t xml:space="preserve"> īpašumā </w:t>
            </w:r>
            <w:r w:rsidR="00737495">
              <w:rPr>
                <w:rFonts w:ascii="Times New Roman" w:hAnsi="Times New Roman" w:cs="Times New Roman"/>
                <w:sz w:val="24"/>
                <w:szCs w:val="24"/>
              </w:rPr>
              <w:t>un tika reģistrētas,</w:t>
            </w:r>
            <w:r w:rsidR="00737495" w:rsidRPr="00737495">
              <w:rPr>
                <w:rFonts w:ascii="Times New Roman" w:hAnsi="Times New Roman" w:cs="Times New Roman"/>
                <w:sz w:val="24"/>
                <w:szCs w:val="24"/>
              </w:rPr>
              <w:t xml:space="preserve"> paliek </w:t>
            </w:r>
            <w:r w:rsidR="00737495">
              <w:rPr>
                <w:rFonts w:ascii="Times New Roman" w:hAnsi="Times New Roman" w:cs="Times New Roman"/>
                <w:sz w:val="24"/>
                <w:szCs w:val="24"/>
              </w:rPr>
              <w:t xml:space="preserve">to </w:t>
            </w:r>
            <w:r w:rsidR="00737495" w:rsidRPr="00737495">
              <w:rPr>
                <w:rFonts w:ascii="Times New Roman" w:hAnsi="Times New Roman" w:cs="Times New Roman"/>
                <w:sz w:val="24"/>
                <w:szCs w:val="24"/>
              </w:rPr>
              <w:t>īpašumā</w:t>
            </w:r>
            <w:r w:rsidR="00737495">
              <w:rPr>
                <w:rFonts w:ascii="Times New Roman" w:hAnsi="Times New Roman" w:cs="Times New Roman"/>
                <w:sz w:val="24"/>
                <w:szCs w:val="24"/>
              </w:rPr>
              <w:t>.</w:t>
            </w:r>
            <w:r w:rsidR="00737495" w:rsidRPr="00737495">
              <w:rPr>
                <w:rFonts w:ascii="Times New Roman" w:hAnsi="Times New Roman" w:cs="Times New Roman"/>
                <w:sz w:val="24"/>
                <w:szCs w:val="24"/>
              </w:rPr>
              <w:t xml:space="preserve"> </w:t>
            </w:r>
          </w:p>
          <w:p w14:paraId="3E1ADA2E" w14:textId="4D88573C" w:rsidR="008E29EB" w:rsidRPr="002B7226" w:rsidRDefault="00ED2E22"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732736" w:rsidRPr="00F739FF">
              <w:rPr>
                <w:rFonts w:ascii="Times New Roman" w:hAnsi="Times New Roman" w:cs="Times New Roman"/>
                <w:b/>
                <w:bCs/>
                <w:sz w:val="24"/>
                <w:szCs w:val="24"/>
              </w:rPr>
              <w:t>Muzeju likuma</w:t>
            </w:r>
            <w:r w:rsidR="00732736" w:rsidRPr="002B7226">
              <w:rPr>
                <w:rFonts w:ascii="Times New Roman" w:hAnsi="Times New Roman" w:cs="Times New Roman"/>
                <w:sz w:val="24"/>
                <w:szCs w:val="24"/>
              </w:rPr>
              <w:t xml:space="preserve"> </w:t>
            </w:r>
            <w:r w:rsidR="00732736" w:rsidRPr="00F739FF">
              <w:rPr>
                <w:rFonts w:ascii="Times New Roman" w:hAnsi="Times New Roman" w:cs="Times New Roman"/>
                <w:b/>
                <w:bCs/>
                <w:sz w:val="24"/>
                <w:szCs w:val="24"/>
              </w:rPr>
              <w:t>1. panta 1. punkts</w:t>
            </w:r>
            <w:r w:rsidR="00732736" w:rsidRPr="002B7226">
              <w:rPr>
                <w:rFonts w:ascii="Times New Roman" w:hAnsi="Times New Roman" w:cs="Times New Roman"/>
                <w:sz w:val="24"/>
                <w:szCs w:val="24"/>
              </w:rPr>
              <w:t xml:space="preserve"> nosaka, ka muzeja priekšmets ir priekšmets, kas pēc izpētes un apstrādes ir atzīts par priekšmetu ar kultūrvēsturisku nozīmi un atrodas muzeja krājumā</w:t>
            </w:r>
            <w:r w:rsidR="0000008D" w:rsidRPr="002B7226">
              <w:rPr>
                <w:rFonts w:ascii="Times New Roman" w:hAnsi="Times New Roman" w:cs="Times New Roman"/>
                <w:sz w:val="24"/>
                <w:szCs w:val="24"/>
              </w:rPr>
              <w:t xml:space="preserve">, savukārt 3. punkts nosaka, ka muzeja krājums ir vēsturiski izveidojies, zinātniski pamatots muzeja priekšmetu kopums, kas sastāv no pamatkrājuma, </w:t>
            </w:r>
            <w:proofErr w:type="spellStart"/>
            <w:r w:rsidR="0000008D" w:rsidRPr="002B7226">
              <w:rPr>
                <w:rFonts w:ascii="Times New Roman" w:hAnsi="Times New Roman" w:cs="Times New Roman"/>
                <w:sz w:val="24"/>
                <w:szCs w:val="24"/>
              </w:rPr>
              <w:t>palīgkrājuma</w:t>
            </w:r>
            <w:proofErr w:type="spellEnd"/>
            <w:r w:rsidR="0000008D" w:rsidRPr="002B7226">
              <w:rPr>
                <w:rFonts w:ascii="Times New Roman" w:hAnsi="Times New Roman" w:cs="Times New Roman"/>
                <w:sz w:val="24"/>
                <w:szCs w:val="24"/>
              </w:rPr>
              <w:t xml:space="preserve"> un apmaiņas krājuma</w:t>
            </w:r>
            <w:r w:rsidR="00732736" w:rsidRPr="002B7226">
              <w:rPr>
                <w:rFonts w:ascii="Times New Roman" w:hAnsi="Times New Roman" w:cs="Times New Roman"/>
                <w:sz w:val="24"/>
                <w:szCs w:val="24"/>
              </w:rPr>
              <w:t>.</w:t>
            </w:r>
          </w:p>
          <w:p w14:paraId="08793217" w14:textId="49D590D1" w:rsidR="00732736" w:rsidRPr="002B7226" w:rsidRDefault="00732736"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723CDF" w:rsidRPr="00EC7883">
              <w:rPr>
                <w:rFonts w:ascii="Times New Roman" w:hAnsi="Times New Roman" w:cs="Times New Roman"/>
                <w:sz w:val="24"/>
                <w:szCs w:val="24"/>
              </w:rPr>
              <w:t xml:space="preserve">Šobrīd </w:t>
            </w:r>
            <w:r w:rsidR="00723CDF" w:rsidRPr="00EC7883">
              <w:rPr>
                <w:rFonts w:ascii="Times New Roman" w:hAnsi="Times New Roman" w:cs="Times New Roman"/>
                <w:b/>
                <w:bCs/>
                <w:sz w:val="24"/>
                <w:szCs w:val="24"/>
              </w:rPr>
              <w:t xml:space="preserve">Bibliotēku likuma </w:t>
            </w:r>
            <w:r w:rsidR="00723CDF" w:rsidRPr="00EC7883">
              <w:rPr>
                <w:rFonts w:ascii="Times New Roman" w:hAnsi="Times New Roman" w:cs="Times New Roman"/>
                <w:sz w:val="24"/>
                <w:szCs w:val="24"/>
              </w:rPr>
              <w:t xml:space="preserve">1. pantā definēts </w:t>
            </w:r>
            <w:r w:rsidR="00723CDF" w:rsidRPr="00B07024">
              <w:rPr>
                <w:rFonts w:ascii="Times New Roman" w:hAnsi="Times New Roman" w:cs="Times New Roman"/>
                <w:b/>
                <w:bCs/>
                <w:sz w:val="24"/>
                <w:szCs w:val="24"/>
              </w:rPr>
              <w:t>bibliotēkas krājums</w:t>
            </w:r>
            <w:r w:rsidR="00723CDF" w:rsidRPr="00B07024">
              <w:rPr>
                <w:rFonts w:ascii="Times New Roman" w:hAnsi="Times New Roman" w:cs="Times New Roman"/>
                <w:sz w:val="24"/>
                <w:szCs w:val="24"/>
              </w:rPr>
              <w:t xml:space="preserve"> – bibliotēkā</w:t>
            </w:r>
            <w:r w:rsidR="00723CDF" w:rsidRPr="00297528">
              <w:rPr>
                <w:rFonts w:ascii="Times New Roman" w:hAnsi="Times New Roman" w:cs="Times New Roman"/>
                <w:sz w:val="24"/>
                <w:szCs w:val="24"/>
              </w:rPr>
              <w:t xml:space="preserve"> esošo dokumentu kopums</w:t>
            </w:r>
            <w:r w:rsidR="000D2771">
              <w:rPr>
                <w:rFonts w:ascii="Times New Roman" w:hAnsi="Times New Roman" w:cs="Times New Roman"/>
                <w:sz w:val="24"/>
                <w:szCs w:val="24"/>
              </w:rPr>
              <w:t> </w:t>
            </w:r>
            <w:r w:rsidR="00EC7883" w:rsidRPr="004F36EC">
              <w:rPr>
                <w:rFonts w:ascii="Times New Roman" w:hAnsi="Times New Roman" w:cs="Times New Roman"/>
                <w:sz w:val="24"/>
                <w:szCs w:val="24"/>
              </w:rPr>
              <w:t>–</w:t>
            </w:r>
            <w:r w:rsidR="000D2771">
              <w:rPr>
                <w:rFonts w:ascii="Times New Roman" w:hAnsi="Times New Roman" w:cs="Times New Roman"/>
                <w:sz w:val="24"/>
                <w:szCs w:val="24"/>
              </w:rPr>
              <w:t> </w:t>
            </w:r>
            <w:r w:rsidR="00723CDF" w:rsidRPr="004F36EC">
              <w:rPr>
                <w:rFonts w:ascii="Times New Roman" w:hAnsi="Times New Roman" w:cs="Times New Roman"/>
                <w:sz w:val="24"/>
                <w:szCs w:val="24"/>
              </w:rPr>
              <w:t>, kā arī</w:t>
            </w:r>
            <w:r w:rsidR="00723CDF" w:rsidRPr="00F46DDF">
              <w:rPr>
                <w:rFonts w:ascii="Times New Roman" w:hAnsi="Times New Roman" w:cs="Times New Roman"/>
                <w:sz w:val="24"/>
                <w:szCs w:val="24"/>
              </w:rPr>
              <w:t xml:space="preserve"> </w:t>
            </w:r>
            <w:r w:rsidR="00EC7883" w:rsidRPr="00F46DDF">
              <w:rPr>
                <w:rFonts w:ascii="Times New Roman" w:hAnsi="Times New Roman" w:cs="Times New Roman"/>
                <w:b/>
                <w:bCs/>
                <w:sz w:val="24"/>
                <w:szCs w:val="24"/>
              </w:rPr>
              <w:t xml:space="preserve">dokuments </w:t>
            </w:r>
            <w:r w:rsidR="00EC7883" w:rsidRPr="00F46DDF">
              <w:rPr>
                <w:rFonts w:ascii="Times New Roman" w:hAnsi="Times New Roman" w:cs="Times New Roman"/>
                <w:sz w:val="24"/>
                <w:szCs w:val="24"/>
              </w:rPr>
              <w:t>–</w:t>
            </w:r>
            <w:r w:rsidR="00EC7883" w:rsidRPr="00EC7883">
              <w:rPr>
                <w:rFonts w:ascii="Times New Roman" w:hAnsi="Times New Roman" w:cs="Times New Roman"/>
                <w:sz w:val="24"/>
                <w:szCs w:val="24"/>
              </w:rPr>
              <w:t xml:space="preserve"> pierakstīta informācija, kuru </w:t>
            </w:r>
            <w:r w:rsidR="00EC7883" w:rsidRPr="00EC7883">
              <w:rPr>
                <w:rFonts w:ascii="Times New Roman" w:hAnsi="Times New Roman" w:cs="Times New Roman"/>
                <w:sz w:val="24"/>
                <w:szCs w:val="24"/>
              </w:rPr>
              <w:lastRenderedPageBreak/>
              <w:t xml:space="preserve">dokumentēšanas procesā var uzskatīt par vienu vienību neatkarīgi no tās fiziskās formas un raksturīgajām pazīmēm. </w:t>
            </w:r>
            <w:r w:rsidR="00805C18">
              <w:rPr>
                <w:rFonts w:ascii="Times New Roman" w:hAnsi="Times New Roman" w:cs="Times New Roman"/>
                <w:sz w:val="24"/>
                <w:szCs w:val="24"/>
              </w:rPr>
              <w:t xml:space="preserve">Tāpat </w:t>
            </w:r>
            <w:r w:rsidR="00EC7883" w:rsidRPr="00EC7883">
              <w:rPr>
                <w:rFonts w:ascii="Times New Roman" w:hAnsi="Times New Roman" w:cs="Times New Roman"/>
                <w:sz w:val="24"/>
                <w:szCs w:val="24"/>
              </w:rPr>
              <w:t>Bibliotēku likum</w:t>
            </w:r>
            <w:r w:rsidR="00B07024">
              <w:rPr>
                <w:rFonts w:ascii="Times New Roman" w:hAnsi="Times New Roman" w:cs="Times New Roman"/>
                <w:sz w:val="24"/>
                <w:szCs w:val="24"/>
              </w:rPr>
              <w:t xml:space="preserve">a </w:t>
            </w:r>
            <w:r w:rsidR="00B07024" w:rsidRPr="00B07024">
              <w:rPr>
                <w:rFonts w:ascii="Times New Roman" w:hAnsi="Times New Roman" w:cs="Times New Roman"/>
                <w:sz w:val="24"/>
                <w:szCs w:val="24"/>
              </w:rPr>
              <w:t>19.</w:t>
            </w:r>
            <w:r w:rsidR="00B07024">
              <w:rPr>
                <w:rFonts w:ascii="Times New Roman" w:hAnsi="Times New Roman" w:cs="Times New Roman"/>
                <w:sz w:val="24"/>
                <w:szCs w:val="24"/>
              </w:rPr>
              <w:t> </w:t>
            </w:r>
            <w:r w:rsidR="00B07024" w:rsidRPr="00B07024">
              <w:rPr>
                <w:rFonts w:ascii="Times New Roman" w:hAnsi="Times New Roman" w:cs="Times New Roman"/>
                <w:sz w:val="24"/>
                <w:szCs w:val="24"/>
              </w:rPr>
              <w:t>pant</w:t>
            </w:r>
            <w:r w:rsidR="00B07024">
              <w:rPr>
                <w:rFonts w:ascii="Times New Roman" w:hAnsi="Times New Roman" w:cs="Times New Roman"/>
                <w:sz w:val="24"/>
                <w:szCs w:val="24"/>
              </w:rPr>
              <w:t>ā definēts</w:t>
            </w:r>
            <w:r w:rsidR="00B07024" w:rsidRPr="00B07024">
              <w:rPr>
                <w:rFonts w:ascii="Times New Roman" w:hAnsi="Times New Roman" w:cs="Times New Roman"/>
                <w:sz w:val="24"/>
                <w:szCs w:val="24"/>
              </w:rPr>
              <w:t xml:space="preserve"> </w:t>
            </w:r>
            <w:r w:rsidR="00B07024" w:rsidRPr="00B07024">
              <w:rPr>
                <w:rFonts w:ascii="Times New Roman" w:hAnsi="Times New Roman" w:cs="Times New Roman"/>
                <w:b/>
                <w:bCs/>
                <w:sz w:val="24"/>
                <w:szCs w:val="24"/>
              </w:rPr>
              <w:t>nacionālais bibliotēku krājums</w:t>
            </w:r>
            <w:r w:rsidR="00B07024">
              <w:rPr>
                <w:rFonts w:ascii="Times New Roman" w:hAnsi="Times New Roman" w:cs="Times New Roman"/>
                <w:sz w:val="24"/>
                <w:szCs w:val="24"/>
              </w:rPr>
              <w:t xml:space="preserve"> – </w:t>
            </w:r>
            <w:r w:rsidR="00B07024" w:rsidRPr="00B07024">
              <w:rPr>
                <w:rFonts w:ascii="Times New Roman" w:hAnsi="Times New Roman" w:cs="Times New Roman"/>
                <w:sz w:val="24"/>
                <w:szCs w:val="24"/>
              </w:rPr>
              <w:t>vis</w:t>
            </w:r>
            <w:r w:rsidR="00B07024">
              <w:rPr>
                <w:rFonts w:ascii="Times New Roman" w:hAnsi="Times New Roman" w:cs="Times New Roman"/>
                <w:sz w:val="24"/>
                <w:szCs w:val="24"/>
              </w:rPr>
              <w:t>u</w:t>
            </w:r>
            <w:r w:rsidR="00B07024" w:rsidRPr="00B07024">
              <w:rPr>
                <w:rFonts w:ascii="Times New Roman" w:hAnsi="Times New Roman" w:cs="Times New Roman"/>
                <w:sz w:val="24"/>
                <w:szCs w:val="24"/>
              </w:rPr>
              <w:t xml:space="preserve"> akreditēto bibliotēku krājumu kopums, kas organizēts, ievērojot noteiktus principus, un ietverts vienotā iespieddarbu un citu dokumentu Nacionālajā kopkatalogā.</w:t>
            </w:r>
            <w:r w:rsidR="00B07024">
              <w:rPr>
                <w:rFonts w:ascii="Times New Roman" w:hAnsi="Times New Roman" w:cs="Times New Roman"/>
                <w:sz w:val="24"/>
                <w:szCs w:val="24"/>
              </w:rPr>
              <w:t xml:space="preserve"> Saskaņā ar Bibliotēku likuma 19. panta otro daļu n</w:t>
            </w:r>
            <w:r w:rsidR="00B07024" w:rsidRPr="00B07024">
              <w:rPr>
                <w:rFonts w:ascii="Times New Roman" w:hAnsi="Times New Roman" w:cs="Times New Roman"/>
                <w:sz w:val="24"/>
                <w:szCs w:val="24"/>
              </w:rPr>
              <w:t>acionālais bibliotēku krājums ir valsts bagātība un atrodas valsts aizsardzībā.</w:t>
            </w:r>
            <w:r w:rsidR="00723CDF" w:rsidRPr="00EC7883">
              <w:rPr>
                <w:rFonts w:ascii="Times New Roman" w:hAnsi="Times New Roman" w:cs="Times New Roman"/>
                <w:sz w:val="24"/>
                <w:szCs w:val="24"/>
              </w:rPr>
              <w:t xml:space="preserve"> </w:t>
            </w:r>
            <w:r w:rsidR="00E6472A">
              <w:rPr>
                <w:rFonts w:ascii="Times New Roman" w:hAnsi="Times New Roman" w:cs="Times New Roman"/>
                <w:sz w:val="24"/>
                <w:szCs w:val="24"/>
              </w:rPr>
              <w:t>Ņemot vērā to, ka šobrīd spēkā esoš</w:t>
            </w:r>
            <w:r w:rsidR="005D41FA">
              <w:rPr>
                <w:rFonts w:ascii="Times New Roman" w:hAnsi="Times New Roman" w:cs="Times New Roman"/>
                <w:sz w:val="24"/>
                <w:szCs w:val="24"/>
              </w:rPr>
              <w:t>ais</w:t>
            </w:r>
            <w:r w:rsidR="00E6472A">
              <w:rPr>
                <w:rFonts w:ascii="Times New Roman" w:hAnsi="Times New Roman" w:cs="Times New Roman"/>
                <w:sz w:val="24"/>
                <w:szCs w:val="24"/>
              </w:rPr>
              <w:t xml:space="preserve"> regulējum</w:t>
            </w:r>
            <w:r w:rsidR="005D41FA">
              <w:rPr>
                <w:rFonts w:ascii="Times New Roman" w:hAnsi="Times New Roman" w:cs="Times New Roman"/>
                <w:sz w:val="24"/>
                <w:szCs w:val="24"/>
              </w:rPr>
              <w:t>s</w:t>
            </w:r>
            <w:r w:rsidR="00E6472A">
              <w:rPr>
                <w:rFonts w:ascii="Times New Roman" w:hAnsi="Times New Roman" w:cs="Times New Roman"/>
                <w:sz w:val="24"/>
                <w:szCs w:val="24"/>
              </w:rPr>
              <w:t xml:space="preserve">, </w:t>
            </w:r>
            <w:r w:rsidR="005D41FA">
              <w:rPr>
                <w:rFonts w:ascii="Times New Roman" w:hAnsi="Times New Roman" w:cs="Times New Roman"/>
                <w:sz w:val="24"/>
                <w:szCs w:val="24"/>
              </w:rPr>
              <w:t>nenosaka, kuri bibliotēkas krājuma dokumenti vai nacionālā bibliotēku krājuma dokumenti ir ar īpaši aizsargājamu vērtību, uz kuriem attiektos Konvencijas prasības, a</w:t>
            </w:r>
            <w:r w:rsidR="00A54FE0" w:rsidRPr="00EC7883">
              <w:rPr>
                <w:rFonts w:ascii="Times New Roman" w:hAnsi="Times New Roman" w:cs="Times New Roman"/>
                <w:sz w:val="24"/>
                <w:szCs w:val="24"/>
              </w:rPr>
              <w:t xml:space="preserve">r </w:t>
            </w:r>
            <w:r w:rsidR="00A54FE0" w:rsidRPr="00B07024">
              <w:rPr>
                <w:rFonts w:ascii="Times New Roman" w:hAnsi="Times New Roman" w:cs="Times New Roman"/>
                <w:sz w:val="24"/>
                <w:szCs w:val="24"/>
              </w:rPr>
              <w:t xml:space="preserve">grozījumiem </w:t>
            </w:r>
            <w:r w:rsidRPr="00B07024">
              <w:rPr>
                <w:rFonts w:ascii="Times New Roman" w:hAnsi="Times New Roman" w:cs="Times New Roman"/>
                <w:b/>
                <w:bCs/>
                <w:sz w:val="24"/>
                <w:szCs w:val="24"/>
              </w:rPr>
              <w:t>Bibliotēku</w:t>
            </w:r>
            <w:r w:rsidRPr="00A54FE0">
              <w:rPr>
                <w:rFonts w:ascii="Times New Roman" w:hAnsi="Times New Roman" w:cs="Times New Roman"/>
                <w:b/>
                <w:bCs/>
                <w:sz w:val="24"/>
                <w:szCs w:val="24"/>
              </w:rPr>
              <w:t xml:space="preserve"> likumā</w:t>
            </w:r>
            <w:r w:rsidRPr="00A54FE0">
              <w:rPr>
                <w:rFonts w:ascii="Times New Roman" w:hAnsi="Times New Roman" w:cs="Times New Roman"/>
                <w:sz w:val="24"/>
                <w:szCs w:val="24"/>
              </w:rPr>
              <w:t xml:space="preserve"> </w:t>
            </w:r>
            <w:r w:rsidR="000B768B" w:rsidRPr="00A54FE0">
              <w:rPr>
                <w:rFonts w:ascii="Times New Roman" w:hAnsi="Times New Roman" w:cs="Times New Roman"/>
                <w:sz w:val="24"/>
                <w:szCs w:val="24"/>
              </w:rPr>
              <w:t xml:space="preserve">ir paredzēts definēt </w:t>
            </w:r>
            <w:r w:rsidR="004764FE" w:rsidRPr="004764FE">
              <w:rPr>
                <w:rFonts w:ascii="Times New Roman" w:hAnsi="Times New Roman" w:cs="Times New Roman"/>
                <w:sz w:val="24"/>
                <w:szCs w:val="24"/>
              </w:rPr>
              <w:t>bibliotēku īpaši aizsargājam</w:t>
            </w:r>
            <w:r w:rsidR="004764FE">
              <w:rPr>
                <w:rFonts w:ascii="Times New Roman" w:hAnsi="Times New Roman" w:cs="Times New Roman"/>
                <w:sz w:val="24"/>
                <w:szCs w:val="24"/>
              </w:rPr>
              <w:t>u</w:t>
            </w:r>
            <w:r w:rsidR="004764FE" w:rsidRPr="004764FE">
              <w:rPr>
                <w:rFonts w:ascii="Times New Roman" w:hAnsi="Times New Roman" w:cs="Times New Roman"/>
                <w:sz w:val="24"/>
                <w:szCs w:val="24"/>
              </w:rPr>
              <w:t xml:space="preserve"> krājum</w:t>
            </w:r>
            <w:r w:rsidR="004764FE">
              <w:rPr>
                <w:rFonts w:ascii="Times New Roman" w:hAnsi="Times New Roman" w:cs="Times New Roman"/>
                <w:sz w:val="24"/>
                <w:szCs w:val="24"/>
              </w:rPr>
              <w:t>u</w:t>
            </w:r>
            <w:r w:rsidR="00297528">
              <w:rPr>
                <w:rFonts w:ascii="Times New Roman" w:hAnsi="Times New Roman" w:cs="Times New Roman"/>
                <w:sz w:val="24"/>
                <w:szCs w:val="24"/>
              </w:rPr>
              <w:t>, lai nodrošinātu likuma atbilstību Konvencijai.</w:t>
            </w:r>
            <w:r w:rsidR="000B768B" w:rsidRPr="00A54FE0">
              <w:rPr>
                <w:rFonts w:ascii="Times New Roman" w:hAnsi="Times New Roman" w:cs="Times New Roman"/>
                <w:sz w:val="24"/>
                <w:szCs w:val="24"/>
              </w:rPr>
              <w:t xml:space="preserve"> </w:t>
            </w:r>
            <w:r w:rsidR="00EC7883">
              <w:rPr>
                <w:rFonts w:ascii="Times New Roman" w:hAnsi="Times New Roman" w:cs="Times New Roman"/>
                <w:sz w:val="24"/>
                <w:szCs w:val="24"/>
              </w:rPr>
              <w:t xml:space="preserve"> </w:t>
            </w:r>
          </w:p>
          <w:p w14:paraId="1CE81779" w14:textId="434C3961" w:rsidR="000B768B" w:rsidRDefault="000B768B"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Pr="00F739FF">
              <w:rPr>
                <w:rFonts w:ascii="Times New Roman" w:hAnsi="Times New Roman" w:cs="Times New Roman"/>
                <w:b/>
                <w:bCs/>
                <w:sz w:val="24"/>
                <w:szCs w:val="24"/>
              </w:rPr>
              <w:t>Arhīvu likuma 1. panta 2. un 3. punkts</w:t>
            </w:r>
            <w:r w:rsidRPr="002B7226">
              <w:rPr>
                <w:rFonts w:ascii="Times New Roman" w:hAnsi="Times New Roman" w:cs="Times New Roman"/>
                <w:sz w:val="24"/>
                <w:szCs w:val="24"/>
              </w:rPr>
              <w:t xml:space="preserve"> nosaka, ka arhīva dokuments ir dokuments, kas pastāvīgi vai uz laiku glabājams arhīvā tā arhīviskās vērtības dēļ, savukārt arhīviskā vērtība ir dokumenta informatīvais nozīmīgums vai šā dokumenta pierādījuma vērtība, ko izvērtē šajā likumā noteiktajā kārtībā.</w:t>
            </w:r>
            <w:r w:rsidR="0005434B" w:rsidRPr="002B7226">
              <w:rPr>
                <w:rFonts w:ascii="Times New Roman" w:hAnsi="Times New Roman" w:cs="Times New Roman"/>
                <w:sz w:val="24"/>
                <w:szCs w:val="24"/>
              </w:rPr>
              <w:t xml:space="preserve"> Arhīvu likuma 8. panta pirmās daļas 3. punkts cita starpā nosaka, ka dokumenta arhīvisko vērtību nosaka attiecīgā dokumenta izvērtēšanas procesā, ievērojot dokumenta vēsturisko, sabiedrisko, kultūras vai zinātnisko nozīmi.</w:t>
            </w:r>
          </w:p>
          <w:p w14:paraId="5E421946" w14:textId="77777777" w:rsidR="008E29EB" w:rsidRPr="002B7226" w:rsidRDefault="008E29EB" w:rsidP="00645906">
            <w:pPr>
              <w:spacing w:after="0" w:line="240" w:lineRule="auto"/>
              <w:jc w:val="both"/>
              <w:rPr>
                <w:rFonts w:ascii="Times New Roman" w:hAnsi="Times New Roman" w:cs="Times New Roman"/>
                <w:sz w:val="24"/>
                <w:szCs w:val="24"/>
              </w:rPr>
            </w:pPr>
          </w:p>
          <w:p w14:paraId="7ED88C5F" w14:textId="4EFC3B1F" w:rsidR="00D8641A" w:rsidRPr="002B7226" w:rsidRDefault="000B768B"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05434B" w:rsidRPr="002B7226">
              <w:rPr>
                <w:rFonts w:ascii="Times New Roman" w:hAnsi="Times New Roman" w:cs="Times New Roman"/>
                <w:sz w:val="24"/>
                <w:szCs w:val="24"/>
              </w:rPr>
              <w:t xml:space="preserve">Šobrīd </w:t>
            </w:r>
            <w:r w:rsidR="0005434B" w:rsidRPr="0050551F">
              <w:rPr>
                <w:rFonts w:ascii="Times New Roman" w:hAnsi="Times New Roman" w:cs="Times New Roman"/>
                <w:b/>
                <w:bCs/>
                <w:sz w:val="24"/>
                <w:szCs w:val="24"/>
              </w:rPr>
              <w:t>Krimināllikuma (turpmāk - KL)</w:t>
            </w:r>
            <w:r w:rsidR="0005434B" w:rsidRPr="002B7226">
              <w:rPr>
                <w:rFonts w:ascii="Times New Roman" w:hAnsi="Times New Roman" w:cs="Times New Roman"/>
                <w:sz w:val="24"/>
                <w:szCs w:val="24"/>
              </w:rPr>
              <w:t xml:space="preserve"> </w:t>
            </w:r>
            <w:r w:rsidR="00637D08" w:rsidRPr="0050551F">
              <w:rPr>
                <w:rFonts w:ascii="Times New Roman" w:hAnsi="Times New Roman" w:cs="Times New Roman"/>
                <w:b/>
                <w:bCs/>
                <w:sz w:val="24"/>
                <w:szCs w:val="24"/>
              </w:rPr>
              <w:t>229. pantā</w:t>
            </w:r>
            <w:r w:rsidR="00637D08">
              <w:rPr>
                <w:rFonts w:ascii="Times New Roman" w:hAnsi="Times New Roman" w:cs="Times New Roman"/>
                <w:sz w:val="24"/>
                <w:szCs w:val="24"/>
              </w:rPr>
              <w:t xml:space="preserve"> definētā noziedzīgā nodarījuma priekšmets ir </w:t>
            </w:r>
            <w:r w:rsidR="00637D08" w:rsidRPr="0050551F">
              <w:rPr>
                <w:rFonts w:ascii="Times New Roman" w:hAnsi="Times New Roman" w:cs="Times New Roman"/>
                <w:b/>
                <w:bCs/>
                <w:sz w:val="24"/>
                <w:szCs w:val="24"/>
              </w:rPr>
              <w:t>valsts aizsardzībā esošs kultūras piemineklis</w:t>
            </w:r>
            <w:r w:rsidR="00637D08">
              <w:rPr>
                <w:rFonts w:ascii="Times New Roman" w:hAnsi="Times New Roman" w:cs="Times New Roman"/>
                <w:sz w:val="24"/>
                <w:szCs w:val="24"/>
              </w:rPr>
              <w:t xml:space="preserve">. </w:t>
            </w:r>
            <w:r w:rsidR="00637D08" w:rsidRPr="0050551F">
              <w:rPr>
                <w:rFonts w:ascii="Times New Roman" w:hAnsi="Times New Roman" w:cs="Times New Roman"/>
                <w:b/>
                <w:bCs/>
                <w:sz w:val="24"/>
                <w:szCs w:val="24"/>
              </w:rPr>
              <w:t>KL 229.</w:t>
            </w:r>
            <w:r w:rsidR="00637D08" w:rsidRPr="0050551F">
              <w:rPr>
                <w:rFonts w:ascii="Times New Roman" w:hAnsi="Times New Roman" w:cs="Times New Roman"/>
                <w:b/>
                <w:bCs/>
                <w:sz w:val="24"/>
                <w:szCs w:val="24"/>
                <w:vertAlign w:val="superscript"/>
              </w:rPr>
              <w:t>1</w:t>
            </w:r>
            <w:r w:rsidR="00637D08" w:rsidRPr="0050551F">
              <w:rPr>
                <w:rFonts w:ascii="Times New Roman" w:hAnsi="Times New Roman" w:cs="Times New Roman"/>
                <w:b/>
                <w:bCs/>
                <w:sz w:val="24"/>
                <w:szCs w:val="24"/>
              </w:rPr>
              <w:t> pantā</w:t>
            </w:r>
            <w:r w:rsidR="00637D08">
              <w:rPr>
                <w:rFonts w:ascii="Times New Roman" w:hAnsi="Times New Roman" w:cs="Times New Roman"/>
                <w:sz w:val="24"/>
                <w:szCs w:val="24"/>
              </w:rPr>
              <w:t xml:space="preserve"> definētā noziedzīgā nodarījuma priekšmets ir </w:t>
            </w:r>
            <w:r w:rsidR="00637D08" w:rsidRPr="0050551F">
              <w:rPr>
                <w:rFonts w:ascii="Times New Roman" w:hAnsi="Times New Roman" w:cs="Times New Roman"/>
                <w:b/>
                <w:bCs/>
                <w:sz w:val="24"/>
                <w:szCs w:val="24"/>
              </w:rPr>
              <w:t>valstij piederoša senlieta</w:t>
            </w:r>
            <w:r w:rsidR="00637D08">
              <w:rPr>
                <w:rFonts w:ascii="Times New Roman" w:hAnsi="Times New Roman" w:cs="Times New Roman"/>
                <w:sz w:val="24"/>
                <w:szCs w:val="24"/>
              </w:rPr>
              <w:t xml:space="preserve">, savukārt </w:t>
            </w:r>
            <w:r w:rsidR="00637D08" w:rsidRPr="0050551F">
              <w:rPr>
                <w:rFonts w:ascii="Times New Roman" w:hAnsi="Times New Roman" w:cs="Times New Roman"/>
                <w:b/>
                <w:bCs/>
                <w:sz w:val="24"/>
                <w:szCs w:val="24"/>
              </w:rPr>
              <w:t>KL 277. pantā</w:t>
            </w:r>
            <w:r w:rsidR="00637D08">
              <w:rPr>
                <w:rFonts w:ascii="Times New Roman" w:hAnsi="Times New Roman" w:cs="Times New Roman"/>
                <w:sz w:val="24"/>
                <w:szCs w:val="24"/>
              </w:rPr>
              <w:t xml:space="preserve"> definētā noziedzīgā nodarījuma priekšmets ir </w:t>
            </w:r>
            <w:r w:rsidR="00637D08" w:rsidRPr="0050551F">
              <w:rPr>
                <w:rFonts w:ascii="Times New Roman" w:hAnsi="Times New Roman" w:cs="Times New Roman"/>
                <w:b/>
                <w:bCs/>
                <w:sz w:val="24"/>
                <w:szCs w:val="24"/>
              </w:rPr>
              <w:t>valsts arhīvu fondu, kā arī sabiedrisko, kooperatīvo vai konfesionālo organizāciju vai citu juridisko personu arhīvu fondu dokumenti vai tos aizstājošās kopijas</w:t>
            </w:r>
            <w:r w:rsidR="00637D08">
              <w:rPr>
                <w:rFonts w:ascii="Times New Roman" w:hAnsi="Times New Roman" w:cs="Times New Roman"/>
                <w:sz w:val="24"/>
                <w:szCs w:val="24"/>
              </w:rPr>
              <w:t>.</w:t>
            </w:r>
          </w:p>
          <w:p w14:paraId="1387A4E6" w14:textId="702370B0" w:rsidR="004D2AB7" w:rsidRDefault="006B5A56"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297528">
              <w:rPr>
                <w:rFonts w:ascii="Times New Roman" w:hAnsi="Times New Roman" w:cs="Times New Roman"/>
                <w:sz w:val="24"/>
                <w:szCs w:val="24"/>
              </w:rPr>
              <w:t>K</w:t>
            </w:r>
            <w:r w:rsidR="00DC6129">
              <w:rPr>
                <w:rFonts w:ascii="Times New Roman" w:hAnsi="Times New Roman" w:cs="Times New Roman"/>
                <w:sz w:val="24"/>
                <w:szCs w:val="24"/>
              </w:rPr>
              <w:t xml:space="preserve">riminālatbildība par nelikumīgām darbībām ar valsts aizsardzībā esošiem kultūras pieminekļiem, valstij piederošām senlietām un arhīvu fondu dokumentiem ir noteikta </w:t>
            </w:r>
            <w:r w:rsidR="00354B6A">
              <w:rPr>
                <w:rFonts w:ascii="Times New Roman" w:hAnsi="Times New Roman" w:cs="Times New Roman"/>
                <w:sz w:val="24"/>
                <w:szCs w:val="24"/>
              </w:rPr>
              <w:t>jau šobrīd.</w:t>
            </w:r>
            <w:r w:rsidR="007F0AA8">
              <w:rPr>
                <w:rFonts w:ascii="Times New Roman" w:hAnsi="Times New Roman" w:cs="Times New Roman"/>
                <w:sz w:val="24"/>
                <w:szCs w:val="24"/>
              </w:rPr>
              <w:t xml:space="preserve"> </w:t>
            </w:r>
            <w:r w:rsidR="00354B6A">
              <w:rPr>
                <w:rFonts w:ascii="Times New Roman" w:hAnsi="Times New Roman" w:cs="Times New Roman"/>
                <w:sz w:val="24"/>
                <w:szCs w:val="24"/>
              </w:rPr>
              <w:t>S</w:t>
            </w:r>
            <w:r w:rsidR="007F0AA8">
              <w:rPr>
                <w:rFonts w:ascii="Times New Roman" w:hAnsi="Times New Roman" w:cs="Times New Roman"/>
                <w:sz w:val="24"/>
                <w:szCs w:val="24"/>
              </w:rPr>
              <w:t xml:space="preserve">avukārt </w:t>
            </w:r>
            <w:r w:rsidR="00354B6A">
              <w:rPr>
                <w:rFonts w:ascii="Times New Roman" w:hAnsi="Times New Roman" w:cs="Times New Roman"/>
                <w:sz w:val="24"/>
                <w:szCs w:val="24"/>
              </w:rPr>
              <w:t>atbildība par nelikumīgām darbībām</w:t>
            </w:r>
            <w:r w:rsidR="007F0AA8">
              <w:rPr>
                <w:rFonts w:ascii="Times New Roman" w:hAnsi="Times New Roman" w:cs="Times New Roman"/>
                <w:sz w:val="24"/>
                <w:szCs w:val="24"/>
              </w:rPr>
              <w:t xml:space="preserve"> ar </w:t>
            </w:r>
            <w:r w:rsidR="00354B6A">
              <w:rPr>
                <w:rFonts w:ascii="Times New Roman" w:hAnsi="Times New Roman" w:cs="Times New Roman"/>
                <w:sz w:val="24"/>
                <w:szCs w:val="24"/>
              </w:rPr>
              <w:t>tādām</w:t>
            </w:r>
            <w:r w:rsidR="007F0AA8">
              <w:rPr>
                <w:rFonts w:ascii="Times New Roman" w:hAnsi="Times New Roman" w:cs="Times New Roman"/>
                <w:sz w:val="24"/>
                <w:szCs w:val="24"/>
              </w:rPr>
              <w:t xml:space="preserve"> kultūras vērtībām</w:t>
            </w:r>
            <w:r w:rsidR="00354B6A">
              <w:rPr>
                <w:rFonts w:ascii="Times New Roman" w:hAnsi="Times New Roman" w:cs="Times New Roman"/>
                <w:sz w:val="24"/>
                <w:szCs w:val="24"/>
              </w:rPr>
              <w:t xml:space="preserve"> kā </w:t>
            </w:r>
            <w:r w:rsidR="004F36EC">
              <w:rPr>
                <w:rFonts w:ascii="Times New Roman" w:hAnsi="Times New Roman" w:cs="Times New Roman"/>
                <w:sz w:val="24"/>
                <w:szCs w:val="24"/>
              </w:rPr>
              <w:t>muzeja krājuma priekšmets un bibliotēku īpaši aizsargājama krājuma dokument</w:t>
            </w:r>
            <w:r w:rsidR="004C7732">
              <w:rPr>
                <w:rFonts w:ascii="Times New Roman" w:hAnsi="Times New Roman" w:cs="Times New Roman"/>
                <w:sz w:val="24"/>
                <w:szCs w:val="24"/>
              </w:rPr>
              <w:t>s</w:t>
            </w:r>
            <w:r w:rsidR="007F0AA8">
              <w:rPr>
                <w:rFonts w:ascii="Times New Roman" w:hAnsi="Times New Roman" w:cs="Times New Roman"/>
                <w:sz w:val="24"/>
                <w:szCs w:val="24"/>
              </w:rPr>
              <w:t xml:space="preserve"> KL šobrīd vispār nav noteikta.</w:t>
            </w:r>
            <w:r w:rsidR="00F465D4" w:rsidRPr="002B7226">
              <w:rPr>
                <w:rFonts w:ascii="Times New Roman" w:hAnsi="Times New Roman" w:cs="Times New Roman"/>
                <w:sz w:val="24"/>
                <w:szCs w:val="24"/>
              </w:rPr>
              <w:t xml:space="preserve"> </w:t>
            </w:r>
            <w:r w:rsidR="007F0AA8">
              <w:rPr>
                <w:rFonts w:ascii="Times New Roman" w:hAnsi="Times New Roman" w:cs="Times New Roman"/>
                <w:sz w:val="24"/>
                <w:szCs w:val="24"/>
              </w:rPr>
              <w:t>A</w:t>
            </w:r>
            <w:r w:rsidR="00F465D4" w:rsidRPr="002B7226">
              <w:rPr>
                <w:rFonts w:ascii="Times New Roman" w:hAnsi="Times New Roman" w:cs="Times New Roman"/>
                <w:sz w:val="24"/>
                <w:szCs w:val="24"/>
              </w:rPr>
              <w:t>r piedāvātajiem grozījumiem KL</w:t>
            </w:r>
            <w:r w:rsidR="00DC6129">
              <w:rPr>
                <w:rFonts w:ascii="Times New Roman" w:hAnsi="Times New Roman" w:cs="Times New Roman"/>
                <w:sz w:val="24"/>
                <w:szCs w:val="24"/>
              </w:rPr>
              <w:t xml:space="preserve"> arī turpmāk paredzēts</w:t>
            </w:r>
            <w:r w:rsidR="00F465D4" w:rsidRPr="002B7226">
              <w:rPr>
                <w:rFonts w:ascii="Times New Roman" w:hAnsi="Times New Roman" w:cs="Times New Roman"/>
                <w:sz w:val="24"/>
                <w:szCs w:val="24"/>
              </w:rPr>
              <w:t xml:space="preserve"> Konvencijā definētās kultūras vērtības un </w:t>
            </w:r>
            <w:r w:rsidR="00DC6129">
              <w:rPr>
                <w:rFonts w:ascii="Times New Roman" w:hAnsi="Times New Roman" w:cs="Times New Roman"/>
                <w:sz w:val="24"/>
                <w:szCs w:val="24"/>
              </w:rPr>
              <w:t>ar tām saistītos</w:t>
            </w:r>
            <w:r w:rsidR="00F465D4" w:rsidRPr="002B7226">
              <w:rPr>
                <w:rFonts w:ascii="Times New Roman" w:hAnsi="Times New Roman" w:cs="Times New Roman"/>
                <w:sz w:val="24"/>
                <w:szCs w:val="24"/>
              </w:rPr>
              <w:t xml:space="preserve"> noziedzīg</w:t>
            </w:r>
            <w:r w:rsidR="00DC6129">
              <w:rPr>
                <w:rFonts w:ascii="Times New Roman" w:hAnsi="Times New Roman" w:cs="Times New Roman"/>
                <w:sz w:val="24"/>
                <w:szCs w:val="24"/>
              </w:rPr>
              <w:t>os</w:t>
            </w:r>
            <w:r w:rsidR="00F465D4" w:rsidRPr="002B7226">
              <w:rPr>
                <w:rFonts w:ascii="Times New Roman" w:hAnsi="Times New Roman" w:cs="Times New Roman"/>
                <w:sz w:val="24"/>
                <w:szCs w:val="24"/>
              </w:rPr>
              <w:t xml:space="preserve"> nodarījum</w:t>
            </w:r>
            <w:r w:rsidR="00DC6129">
              <w:rPr>
                <w:rFonts w:ascii="Times New Roman" w:hAnsi="Times New Roman" w:cs="Times New Roman"/>
                <w:sz w:val="24"/>
                <w:szCs w:val="24"/>
              </w:rPr>
              <w:t>us</w:t>
            </w:r>
            <w:r w:rsidR="00F465D4" w:rsidRPr="002B7226">
              <w:rPr>
                <w:rFonts w:ascii="Times New Roman" w:hAnsi="Times New Roman" w:cs="Times New Roman"/>
                <w:sz w:val="24"/>
                <w:szCs w:val="24"/>
              </w:rPr>
              <w:t xml:space="preserve"> iekļaut trīs atsevišķos KL pantos</w:t>
            </w:r>
            <w:r w:rsidR="004F36EC">
              <w:rPr>
                <w:rFonts w:ascii="Times New Roman" w:hAnsi="Times New Roman" w:cs="Times New Roman"/>
                <w:sz w:val="24"/>
                <w:szCs w:val="24"/>
              </w:rPr>
              <w:t>.</w:t>
            </w:r>
            <w:r w:rsidR="007F0AA8">
              <w:rPr>
                <w:rFonts w:ascii="Times New Roman" w:hAnsi="Times New Roman" w:cs="Times New Roman"/>
                <w:sz w:val="24"/>
                <w:szCs w:val="24"/>
              </w:rPr>
              <w:t xml:space="preserve"> </w:t>
            </w:r>
            <w:r w:rsidR="00F465D4" w:rsidRPr="002B7226">
              <w:rPr>
                <w:rFonts w:ascii="Times New Roman" w:hAnsi="Times New Roman" w:cs="Times New Roman"/>
                <w:sz w:val="24"/>
                <w:szCs w:val="24"/>
              </w:rPr>
              <w:t>Minētais apstāklis nav pretrunā Konvencijas prasībām,</w:t>
            </w:r>
            <w:r w:rsidR="00C16A40">
              <w:rPr>
                <w:rFonts w:ascii="Times New Roman" w:hAnsi="Times New Roman" w:cs="Times New Roman"/>
                <w:sz w:val="24"/>
                <w:szCs w:val="24"/>
              </w:rPr>
              <w:t xml:space="preserve"> jo</w:t>
            </w:r>
            <w:r w:rsidR="00F465D4" w:rsidRPr="002B7226">
              <w:rPr>
                <w:rFonts w:ascii="Times New Roman" w:hAnsi="Times New Roman" w:cs="Times New Roman"/>
                <w:sz w:val="24"/>
                <w:szCs w:val="24"/>
              </w:rPr>
              <w:t xml:space="preserve"> </w:t>
            </w:r>
            <w:r w:rsidR="00C16A40">
              <w:rPr>
                <w:rFonts w:ascii="Times New Roman" w:hAnsi="Times New Roman" w:cs="Times New Roman"/>
                <w:sz w:val="24"/>
                <w:szCs w:val="24"/>
              </w:rPr>
              <w:t xml:space="preserve">ar grozījumiem KL </w:t>
            </w:r>
            <w:r w:rsidR="00FD3630" w:rsidRPr="002B7226">
              <w:rPr>
                <w:rFonts w:ascii="Times New Roman" w:hAnsi="Times New Roman" w:cs="Times New Roman"/>
                <w:sz w:val="24"/>
                <w:szCs w:val="24"/>
              </w:rPr>
              <w:t xml:space="preserve">sodāmās darbības </w:t>
            </w:r>
            <w:r w:rsidR="00C16A40">
              <w:rPr>
                <w:rFonts w:ascii="Times New Roman" w:hAnsi="Times New Roman" w:cs="Times New Roman"/>
                <w:sz w:val="24"/>
                <w:szCs w:val="24"/>
              </w:rPr>
              <w:t>tiek</w:t>
            </w:r>
            <w:r w:rsidR="00FD3630" w:rsidRPr="002B7226">
              <w:rPr>
                <w:rFonts w:ascii="Times New Roman" w:hAnsi="Times New Roman" w:cs="Times New Roman"/>
                <w:sz w:val="24"/>
                <w:szCs w:val="24"/>
              </w:rPr>
              <w:t xml:space="preserve"> noteiktas </w:t>
            </w:r>
            <w:r w:rsidR="00FE73F5">
              <w:rPr>
                <w:rFonts w:ascii="Times New Roman" w:hAnsi="Times New Roman" w:cs="Times New Roman"/>
                <w:sz w:val="24"/>
                <w:szCs w:val="24"/>
              </w:rPr>
              <w:t>attiecībā uz visām</w:t>
            </w:r>
            <w:r w:rsidR="00C16A40">
              <w:rPr>
                <w:rFonts w:ascii="Times New Roman" w:hAnsi="Times New Roman" w:cs="Times New Roman"/>
                <w:sz w:val="24"/>
                <w:szCs w:val="24"/>
              </w:rPr>
              <w:t xml:space="preserve"> Konvencijā definētajām</w:t>
            </w:r>
            <w:r w:rsidR="00FE73F5">
              <w:rPr>
                <w:rFonts w:ascii="Times New Roman" w:hAnsi="Times New Roman" w:cs="Times New Roman"/>
                <w:sz w:val="24"/>
                <w:szCs w:val="24"/>
              </w:rPr>
              <w:t xml:space="preserve"> kultūras vērtībām</w:t>
            </w:r>
            <w:r w:rsidR="00FD3630" w:rsidRPr="002B7226">
              <w:rPr>
                <w:rFonts w:ascii="Times New Roman" w:hAnsi="Times New Roman" w:cs="Times New Roman"/>
                <w:sz w:val="24"/>
                <w:szCs w:val="24"/>
              </w:rPr>
              <w:t xml:space="preserve"> un atbilstoši Konvencijas prasībām.</w:t>
            </w:r>
          </w:p>
          <w:p w14:paraId="1ACBA70C" w14:textId="42E1A794" w:rsidR="004D2AB7" w:rsidRPr="00951C89" w:rsidRDefault="004D2AB7"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60E1DED" w14:textId="77777777" w:rsidR="00120240" w:rsidRPr="00431440" w:rsidRDefault="00913C1E" w:rsidP="00645906">
            <w:pPr>
              <w:spacing w:after="0" w:line="240" w:lineRule="auto"/>
              <w:jc w:val="both"/>
              <w:rPr>
                <w:rFonts w:ascii="Times New Roman" w:hAnsi="Times New Roman" w:cs="Times New Roman"/>
                <w:b/>
                <w:bCs/>
                <w:sz w:val="24"/>
                <w:szCs w:val="24"/>
                <w:u w:val="single"/>
              </w:rPr>
            </w:pPr>
            <w:r w:rsidRPr="00431440">
              <w:rPr>
                <w:rFonts w:ascii="Times New Roman" w:hAnsi="Times New Roman" w:cs="Times New Roman"/>
                <w:b/>
                <w:bCs/>
                <w:sz w:val="24"/>
                <w:szCs w:val="24"/>
                <w:u w:val="single"/>
              </w:rPr>
              <w:t>KL 229. pants</w:t>
            </w:r>
          </w:p>
          <w:p w14:paraId="5049A6D0" w14:textId="535B0453" w:rsidR="007D662C" w:rsidRDefault="00120240" w:rsidP="00645906">
            <w:pPr>
              <w:spacing w:after="0" w:line="240" w:lineRule="auto"/>
              <w:jc w:val="both"/>
              <w:rPr>
                <w:rFonts w:ascii="Times New Roman" w:hAnsi="Times New Roman" w:cs="Times New Roman"/>
                <w:sz w:val="24"/>
                <w:szCs w:val="24"/>
              </w:rPr>
            </w:pPr>
            <w:r w:rsidRPr="00120240">
              <w:rPr>
                <w:rFonts w:ascii="Times New Roman" w:hAnsi="Times New Roman" w:cs="Times New Roman"/>
                <w:sz w:val="24"/>
                <w:szCs w:val="24"/>
              </w:rPr>
              <w:lastRenderedPageBreak/>
              <w:t>Piedāvātie grozījumi paredz KL 229.</w:t>
            </w:r>
            <w:r w:rsidR="004C7732">
              <w:rPr>
                <w:rFonts w:ascii="Times New Roman" w:hAnsi="Times New Roman" w:cs="Times New Roman"/>
                <w:sz w:val="24"/>
                <w:szCs w:val="24"/>
              </w:rPr>
              <w:t> </w:t>
            </w:r>
            <w:r w:rsidRPr="00120240">
              <w:rPr>
                <w:rFonts w:ascii="Times New Roman" w:hAnsi="Times New Roman" w:cs="Times New Roman"/>
                <w:sz w:val="24"/>
                <w:szCs w:val="24"/>
              </w:rPr>
              <w:t xml:space="preserve">pantu izteikt jaunā redakcijā, </w:t>
            </w:r>
            <w:r w:rsidR="00805C18">
              <w:rPr>
                <w:rFonts w:ascii="Times New Roman" w:hAnsi="Times New Roman" w:cs="Times New Roman"/>
                <w:sz w:val="24"/>
                <w:szCs w:val="24"/>
              </w:rPr>
              <w:t>attiecībā uz</w:t>
            </w:r>
            <w:r w:rsidRPr="00120240">
              <w:rPr>
                <w:rFonts w:ascii="Times New Roman" w:hAnsi="Times New Roman" w:cs="Times New Roman"/>
                <w:sz w:val="24"/>
                <w:szCs w:val="24"/>
              </w:rPr>
              <w:t xml:space="preserve"> noziedzīgā nodarījuma priekšmet</w:t>
            </w:r>
            <w:r w:rsidR="00805C18">
              <w:rPr>
                <w:rFonts w:ascii="Times New Roman" w:hAnsi="Times New Roman" w:cs="Times New Roman"/>
                <w:sz w:val="24"/>
                <w:szCs w:val="24"/>
              </w:rPr>
              <w:t>u</w:t>
            </w:r>
            <w:r w:rsidRPr="00120240">
              <w:rPr>
                <w:rFonts w:ascii="Times New Roman" w:hAnsi="Times New Roman" w:cs="Times New Roman"/>
                <w:sz w:val="24"/>
                <w:szCs w:val="24"/>
              </w:rPr>
              <w:t xml:space="preserve"> </w:t>
            </w:r>
            <w:r w:rsidR="00805C18">
              <w:rPr>
                <w:rFonts w:ascii="Times New Roman" w:hAnsi="Times New Roman" w:cs="Times New Roman"/>
                <w:sz w:val="24"/>
                <w:szCs w:val="24"/>
              </w:rPr>
              <w:t xml:space="preserve">ietverot </w:t>
            </w:r>
            <w:r w:rsidRPr="00120240">
              <w:rPr>
                <w:rFonts w:ascii="Times New Roman" w:hAnsi="Times New Roman" w:cs="Times New Roman"/>
                <w:sz w:val="24"/>
                <w:szCs w:val="24"/>
              </w:rPr>
              <w:t>šādas izmaiņas:</w:t>
            </w:r>
          </w:p>
          <w:p w14:paraId="69C16BC5" w14:textId="42A8D26F" w:rsidR="007D662C" w:rsidRPr="00FF4D74" w:rsidRDefault="007D6E0A" w:rsidP="00BD43E1">
            <w:pPr>
              <w:pStyle w:val="ListParagraph"/>
              <w:numPr>
                <w:ilvl w:val="0"/>
                <w:numId w:val="18"/>
              </w:numPr>
              <w:ind w:left="0" w:firstLine="360"/>
              <w:jc w:val="both"/>
            </w:pPr>
            <w:r w:rsidRPr="00FF4D74">
              <w:t xml:space="preserve">Piedāvātajā KL 229. panta redakcijā tiek definēts termins </w:t>
            </w:r>
            <w:r w:rsidRPr="00FF4D74">
              <w:rPr>
                <w:b/>
                <w:bCs/>
              </w:rPr>
              <w:t>"kultūras priekšmets"</w:t>
            </w:r>
            <w:r w:rsidRPr="00FF4D74">
              <w:t>, kas ietver gan Latvijas</w:t>
            </w:r>
            <w:r w:rsidR="00A938FD" w:rsidRPr="00FF4D74">
              <w:t xml:space="preserve"> Republikas</w:t>
            </w:r>
            <w:r w:rsidRPr="00FF4D74">
              <w:t xml:space="preserve"> vai citas valsts aizsardzībā esošu</w:t>
            </w:r>
            <w:r w:rsidRPr="00FF4D74">
              <w:rPr>
                <w:b/>
                <w:bCs/>
              </w:rPr>
              <w:t xml:space="preserve"> kultūras pieminekli, gan arī muzeja krājuma priekšmetu un bibliotēku īpaši aizsargājama krājuma dokumentu.</w:t>
            </w:r>
            <w:r w:rsidRPr="00FF4D74">
              <w:t xml:space="preserve"> </w:t>
            </w:r>
            <w:r w:rsidR="00407428" w:rsidRPr="00FF4D74">
              <w:t>Latvijas vai citas valsts aizsardzībā esošu kultūras pieminekli, muzeja krājuma priekšmetu un bibliotēku īpaši aizsargājama krājuma dokumentu ir jāapvieno vienā pantā, jo uz tiem var attiecināt vienas un tās pašas neatļautās darbības</w:t>
            </w:r>
            <w:r w:rsidR="00244223">
              <w:t>, līdz ar to nav lietderīgi veidot katram kultūras priekšmeta veidam atsevišķu KL pantu</w:t>
            </w:r>
            <w:r w:rsidR="00D00C00" w:rsidRPr="00FF4D74">
              <w:t>.</w:t>
            </w:r>
          </w:p>
          <w:p w14:paraId="1C136975" w14:textId="21218954" w:rsidR="00D8641A" w:rsidRPr="00FF4D74" w:rsidRDefault="004C7732" w:rsidP="00BD43E1">
            <w:pPr>
              <w:pStyle w:val="ListParagraph"/>
              <w:numPr>
                <w:ilvl w:val="0"/>
                <w:numId w:val="18"/>
              </w:numPr>
              <w:ind w:left="0" w:firstLine="360"/>
              <w:jc w:val="both"/>
            </w:pPr>
            <w:r>
              <w:t>S</w:t>
            </w:r>
            <w:r w:rsidR="007D6E0A" w:rsidRPr="00FF4D74">
              <w:t xml:space="preserve">askaņā ar </w:t>
            </w:r>
            <w:r w:rsidR="00160BFD" w:rsidRPr="00FF4D74">
              <w:t>Konvencijas 1.</w:t>
            </w:r>
            <w:r w:rsidR="00836DFD">
              <w:t> </w:t>
            </w:r>
            <w:r w:rsidR="00160BFD" w:rsidRPr="00FF4D74">
              <w:t>pant</w:t>
            </w:r>
            <w:r w:rsidR="000D2771">
              <w:t>a</w:t>
            </w:r>
            <w:r w:rsidR="00160BFD" w:rsidRPr="00FF4D74">
              <w:t xml:space="preserve"> 1.</w:t>
            </w:r>
            <w:r w:rsidR="00836DFD">
              <w:t> </w:t>
            </w:r>
            <w:r w:rsidR="00160BFD" w:rsidRPr="00FF4D74">
              <w:t xml:space="preserve">punkta c. apakšpunktā noteikto mērķi, proti, veicināt sadarbību starptautiskā līmenī, apkarojot noziedzīgus nodarījumus, kas saistīti ar kultūras vērtībām, </w:t>
            </w:r>
            <w:r w:rsidR="007D6E0A" w:rsidRPr="00FF4D74">
              <w:t>KL 229.</w:t>
            </w:r>
            <w:r w:rsidR="00160BFD" w:rsidRPr="00FF4D74">
              <w:t> </w:t>
            </w:r>
            <w:r w:rsidR="007D6E0A" w:rsidRPr="00FF4D74">
              <w:t xml:space="preserve">pants ir papildināts ar nosacījumu, ka tas attiecas ne tikai uz Latvijas Republikas aizsardzībā esošiem, bet arī uz </w:t>
            </w:r>
            <w:r w:rsidR="007D6E0A" w:rsidRPr="00FF4D74">
              <w:rPr>
                <w:b/>
                <w:bCs/>
              </w:rPr>
              <w:t>citas valsts aizsardzībā esošiem</w:t>
            </w:r>
            <w:r w:rsidR="007D6E0A" w:rsidRPr="00FF4D74">
              <w:t xml:space="preserve"> kultūras priekšmetiem.</w:t>
            </w:r>
            <w:r w:rsidR="00160BFD" w:rsidRPr="00FF4D74">
              <w:t xml:space="preserve"> </w:t>
            </w:r>
            <w:r w:rsidR="00D00C00" w:rsidRPr="00FF4D74">
              <w:t xml:space="preserve">Katrai valstij ir tiesības </w:t>
            </w:r>
            <w:r w:rsidR="000F5ED5" w:rsidRPr="00FF4D74">
              <w:t>savos normatīvajos aktos</w:t>
            </w:r>
            <w:r w:rsidR="00D00C00" w:rsidRPr="00FF4D74">
              <w:t xml:space="preserve"> </w:t>
            </w:r>
            <w:r w:rsidR="00F32295" w:rsidRPr="00FF4D74">
              <w:t>noteikt, kādus priekšmetus tās atzīst par kultūras vērtībām, kuras tās aizsargā saskaņā ar tās normatīvajiem aktiem. Ņemot vērā to, ka kultūras priekšmetu definīcija citās valstīs var atšķirties no Latvijas Republikas aizsardzībā esošu kultūras priekšmetu definīcijas, ir nepieciešams atsevišķi noteikt, ka KL paredz atbildību arī par citas valsts aizsardzībā esošiem kultūras priekšmetiem.</w:t>
            </w:r>
          </w:p>
          <w:p w14:paraId="3BFB1A4E" w14:textId="0BE9A35F" w:rsidR="00A63054" w:rsidRDefault="00A63054" w:rsidP="00645906">
            <w:pPr>
              <w:spacing w:after="0" w:line="240" w:lineRule="auto"/>
              <w:jc w:val="both"/>
              <w:rPr>
                <w:rFonts w:ascii="Times New Roman" w:hAnsi="Times New Roman" w:cs="Times New Roman"/>
                <w:sz w:val="24"/>
                <w:szCs w:val="24"/>
              </w:rPr>
            </w:pPr>
          </w:p>
          <w:p w14:paraId="396BC62C" w14:textId="6F84EF64" w:rsidR="004F36EC" w:rsidRPr="004764FE" w:rsidRDefault="00913C1E" w:rsidP="00645906">
            <w:pPr>
              <w:spacing w:after="0" w:line="240" w:lineRule="auto"/>
              <w:jc w:val="both"/>
              <w:rPr>
                <w:rFonts w:ascii="Times New Roman" w:hAnsi="Times New Roman" w:cs="Times New Roman"/>
                <w:b/>
                <w:bCs/>
                <w:sz w:val="24"/>
                <w:szCs w:val="24"/>
                <w:u w:val="single"/>
              </w:rPr>
            </w:pPr>
            <w:r w:rsidRPr="004764FE">
              <w:rPr>
                <w:rFonts w:ascii="Times New Roman" w:hAnsi="Times New Roman" w:cs="Times New Roman"/>
                <w:b/>
                <w:bCs/>
                <w:sz w:val="24"/>
                <w:szCs w:val="24"/>
                <w:u w:val="single"/>
              </w:rPr>
              <w:t>KL 229.</w:t>
            </w:r>
            <w:r w:rsidRPr="004764FE">
              <w:rPr>
                <w:rFonts w:ascii="Times New Roman" w:hAnsi="Times New Roman" w:cs="Times New Roman"/>
                <w:b/>
                <w:bCs/>
                <w:sz w:val="24"/>
                <w:szCs w:val="24"/>
                <w:u w:val="single"/>
                <w:vertAlign w:val="superscript"/>
              </w:rPr>
              <w:t>1</w:t>
            </w:r>
            <w:r w:rsidRPr="004764FE">
              <w:rPr>
                <w:rFonts w:ascii="Times New Roman" w:hAnsi="Times New Roman" w:cs="Times New Roman"/>
                <w:b/>
                <w:bCs/>
                <w:sz w:val="24"/>
                <w:szCs w:val="24"/>
                <w:u w:val="single"/>
              </w:rPr>
              <w:t> pants</w:t>
            </w:r>
          </w:p>
          <w:p w14:paraId="782F01BE" w14:textId="084B3A5B" w:rsidR="00F359DD" w:rsidRDefault="007D6E0A"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t xml:space="preserve">Piedāvātie grozījumi paredz </w:t>
            </w:r>
            <w:r w:rsidR="00F46DDF" w:rsidRPr="002B7226">
              <w:rPr>
                <w:rFonts w:ascii="Times New Roman" w:hAnsi="Times New Roman" w:cs="Times New Roman"/>
                <w:sz w:val="24"/>
                <w:szCs w:val="24"/>
              </w:rPr>
              <w:t>KL 229.</w:t>
            </w:r>
            <w:r w:rsidR="00F46DDF" w:rsidRPr="002B7226">
              <w:rPr>
                <w:rFonts w:ascii="Times New Roman" w:hAnsi="Times New Roman" w:cs="Times New Roman"/>
                <w:sz w:val="24"/>
                <w:szCs w:val="24"/>
                <w:vertAlign w:val="superscript"/>
              </w:rPr>
              <w:t>1</w:t>
            </w:r>
            <w:r w:rsidR="00836DFD">
              <w:rPr>
                <w:rFonts w:ascii="Times New Roman" w:hAnsi="Times New Roman" w:cs="Times New Roman"/>
                <w:sz w:val="24"/>
                <w:szCs w:val="24"/>
              </w:rPr>
              <w:t> </w:t>
            </w:r>
            <w:r w:rsidR="00F46DDF" w:rsidRPr="002B7226">
              <w:rPr>
                <w:rFonts w:ascii="Times New Roman" w:hAnsi="Times New Roman" w:cs="Times New Roman"/>
                <w:sz w:val="24"/>
                <w:szCs w:val="24"/>
              </w:rPr>
              <w:t>pan</w:t>
            </w:r>
            <w:r w:rsidR="00F46DDF">
              <w:rPr>
                <w:rFonts w:ascii="Times New Roman" w:hAnsi="Times New Roman" w:cs="Times New Roman"/>
                <w:sz w:val="24"/>
                <w:szCs w:val="24"/>
              </w:rPr>
              <w:t>tu</w:t>
            </w:r>
            <w:r w:rsidR="00F46DDF" w:rsidRPr="002B7226">
              <w:rPr>
                <w:rFonts w:ascii="Times New Roman" w:hAnsi="Times New Roman" w:cs="Times New Roman"/>
                <w:sz w:val="24"/>
                <w:szCs w:val="24"/>
              </w:rPr>
              <w:t xml:space="preserve"> </w:t>
            </w:r>
            <w:r w:rsidRPr="002B7226">
              <w:rPr>
                <w:rFonts w:ascii="Times New Roman" w:hAnsi="Times New Roman" w:cs="Times New Roman"/>
                <w:sz w:val="24"/>
                <w:szCs w:val="24"/>
              </w:rPr>
              <w:t xml:space="preserve">izteikt jaunā redakcijā, </w:t>
            </w:r>
            <w:r w:rsidR="00F359DD">
              <w:rPr>
                <w:rFonts w:ascii="Times New Roman" w:hAnsi="Times New Roman" w:cs="Times New Roman"/>
                <w:sz w:val="24"/>
                <w:szCs w:val="24"/>
              </w:rPr>
              <w:t xml:space="preserve">ietverot </w:t>
            </w:r>
            <w:r w:rsidR="007C63E3">
              <w:rPr>
                <w:rFonts w:ascii="Times New Roman" w:hAnsi="Times New Roman" w:cs="Times New Roman"/>
                <w:sz w:val="24"/>
                <w:szCs w:val="24"/>
              </w:rPr>
              <w:t>šādas</w:t>
            </w:r>
            <w:r w:rsidR="00F359DD">
              <w:rPr>
                <w:rFonts w:ascii="Times New Roman" w:hAnsi="Times New Roman" w:cs="Times New Roman"/>
                <w:sz w:val="24"/>
                <w:szCs w:val="24"/>
              </w:rPr>
              <w:t xml:space="preserve"> izmaiņas:</w:t>
            </w:r>
            <w:r w:rsidR="00F46DDF">
              <w:rPr>
                <w:rFonts w:ascii="Times New Roman" w:hAnsi="Times New Roman" w:cs="Times New Roman"/>
                <w:sz w:val="24"/>
                <w:szCs w:val="24"/>
              </w:rPr>
              <w:t xml:space="preserve"> </w:t>
            </w:r>
          </w:p>
          <w:p w14:paraId="662A4D5D" w14:textId="40779D97" w:rsidR="007D6E0A" w:rsidRDefault="00F359DD" w:rsidP="00BD43E1">
            <w:pPr>
              <w:pStyle w:val="ListParagraph"/>
              <w:numPr>
                <w:ilvl w:val="0"/>
                <w:numId w:val="7"/>
              </w:numPr>
              <w:ind w:left="0" w:firstLine="391"/>
              <w:jc w:val="both"/>
            </w:pPr>
            <w:r>
              <w:t>Šobrīd</w:t>
            </w:r>
            <w:r w:rsidR="007D6E0A" w:rsidRPr="00F359DD">
              <w:t xml:space="preserve"> KL 229.</w:t>
            </w:r>
            <w:r w:rsidR="007D6E0A" w:rsidRPr="00F359DD">
              <w:rPr>
                <w:vertAlign w:val="superscript"/>
              </w:rPr>
              <w:t>1</w:t>
            </w:r>
            <w:r w:rsidR="00836DFD">
              <w:t> </w:t>
            </w:r>
            <w:r w:rsidR="007D6E0A" w:rsidRPr="00F359DD">
              <w:t>pant</w:t>
            </w:r>
            <w:r w:rsidR="009D62A9">
              <w:t xml:space="preserve">ā paredzētā </w:t>
            </w:r>
            <w:r w:rsidR="007D6E0A" w:rsidRPr="00F359DD">
              <w:t xml:space="preserve">noziedzīgā nodarījuma priekšmets </w:t>
            </w:r>
            <w:r w:rsidR="009D62A9">
              <w:t>ir</w:t>
            </w:r>
            <w:r w:rsidR="007D6E0A" w:rsidRPr="00F359DD">
              <w:t xml:space="preserve"> </w:t>
            </w:r>
            <w:r w:rsidR="007D6E0A" w:rsidRPr="009D62A9">
              <w:t>valstij piederošas senlietas</w:t>
            </w:r>
            <w:r w:rsidR="007D6E0A" w:rsidRPr="00F359DD">
              <w:t xml:space="preserve">, </w:t>
            </w:r>
            <w:r w:rsidR="0094729C">
              <w:t xml:space="preserve">savukārt </w:t>
            </w:r>
            <w:r w:rsidR="007D6E0A" w:rsidRPr="00F359DD">
              <w:t xml:space="preserve">jaunajā regulējumā paredzētais </w:t>
            </w:r>
            <w:r w:rsidR="009D62A9">
              <w:t xml:space="preserve">noziedzīgā nodarījuma </w:t>
            </w:r>
            <w:r w:rsidR="007D6E0A" w:rsidRPr="00F359DD">
              <w:t xml:space="preserve">priekšmets </w:t>
            </w:r>
            <w:r w:rsidR="0094729C">
              <w:t>ir</w:t>
            </w:r>
            <w:r w:rsidR="0094729C" w:rsidRPr="00F359DD">
              <w:t xml:space="preserve"> </w:t>
            </w:r>
            <w:r w:rsidR="007D6E0A" w:rsidRPr="009D62A9">
              <w:rPr>
                <w:b/>
                <w:bCs/>
              </w:rPr>
              <w:t>Latvijas Republikas aizsardzībā esoša senlieta</w:t>
            </w:r>
            <w:r w:rsidR="00A85370">
              <w:rPr>
                <w:b/>
                <w:bCs/>
              </w:rPr>
              <w:t xml:space="preserve">, </w:t>
            </w:r>
            <w:r w:rsidR="00A85370" w:rsidRPr="009D62A9">
              <w:rPr>
                <w:b/>
                <w:bCs/>
              </w:rPr>
              <w:t>kura neatrodas muzeja krājumā</w:t>
            </w:r>
            <w:r w:rsidR="0094729C">
              <w:rPr>
                <w:b/>
                <w:bCs/>
              </w:rPr>
              <w:t xml:space="preserve">. </w:t>
            </w:r>
            <w:bookmarkStart w:id="0" w:name="_Hlk26716265"/>
            <w:r w:rsidR="00102420" w:rsidRPr="00102420">
              <w:t>LPKPA 7.</w:t>
            </w:r>
            <w:r w:rsidR="00102420">
              <w:t> </w:t>
            </w:r>
            <w:r w:rsidR="00102420" w:rsidRPr="00102420">
              <w:t>panta ceturtā daļa nosaka, ka arheoloģiskās senvietās zemē, virs zemes vai ūdenī atrastas senlietas (ar datējumu līdz 17.</w:t>
            </w:r>
            <w:r w:rsidR="00836DFD">
              <w:t> </w:t>
            </w:r>
            <w:r w:rsidR="00102420" w:rsidRPr="00102420">
              <w:t xml:space="preserve">gadsimtam ieskaitot) pieder valstij, un tās glabā publiskie muzeji. </w:t>
            </w:r>
            <w:r w:rsidR="009F1C64">
              <w:t xml:space="preserve">LPKPA </w:t>
            </w:r>
            <w:r w:rsidR="009F1C64" w:rsidRPr="009F1C64">
              <w:t>17.</w:t>
            </w:r>
            <w:r w:rsidR="009F1C64">
              <w:t> </w:t>
            </w:r>
            <w:r w:rsidR="009F1C64" w:rsidRPr="009F1C64">
              <w:t>pants</w:t>
            </w:r>
            <w:r w:rsidR="009F1C64">
              <w:t xml:space="preserve"> nosaka j</w:t>
            </w:r>
            <w:r w:rsidR="009F1C64" w:rsidRPr="009F1C64">
              <w:t>aunatklāto kultūras pieminekļu</w:t>
            </w:r>
            <w:r w:rsidR="009F1C64">
              <w:t xml:space="preserve"> (tajā skaitā senlietu)</w:t>
            </w:r>
            <w:r w:rsidR="009F1C64" w:rsidRPr="009F1C64">
              <w:t xml:space="preserve"> aizsardzība</w:t>
            </w:r>
            <w:r w:rsidR="009F1C64">
              <w:t xml:space="preserve">s noteikumus. </w:t>
            </w:r>
            <w:r w:rsidR="00D84121">
              <w:t xml:space="preserve">Saskaņā ar LPKPA </w:t>
            </w:r>
            <w:r w:rsidR="00D84121" w:rsidRPr="009F1C64">
              <w:t>17.</w:t>
            </w:r>
            <w:r w:rsidR="00D84121">
              <w:t> </w:t>
            </w:r>
            <w:r w:rsidR="00D84121" w:rsidRPr="009F1C64">
              <w:t>pant</w:t>
            </w:r>
            <w:r w:rsidR="00D84121">
              <w:t xml:space="preserve">a pirmo daļu, </w:t>
            </w:r>
            <w:r w:rsidR="00D84121" w:rsidRPr="00D84121">
              <w:t>līdz jautājuma izlemšanai par objektu iekļaušanu valsts aizsargājamo kultūras pieminekļu sarakstā,</w:t>
            </w:r>
            <w:r w:rsidR="00D84121">
              <w:t xml:space="preserve"> tie</w:t>
            </w:r>
            <w:r w:rsidR="00D84121" w:rsidRPr="00D84121">
              <w:t xml:space="preserve"> atrodas valsts aizsardzībā</w:t>
            </w:r>
            <w:r w:rsidR="00102420">
              <w:t>, līdz ar to grozījumi KL 229.</w:t>
            </w:r>
            <w:r w:rsidR="00102420" w:rsidRPr="00102420">
              <w:rPr>
                <w:vertAlign w:val="superscript"/>
              </w:rPr>
              <w:t>1</w:t>
            </w:r>
            <w:r w:rsidR="00836DFD">
              <w:t> </w:t>
            </w:r>
            <w:r w:rsidR="00102420">
              <w:t>pantā nepieciešami, lai nodrošinātu to senlietu aizsardzību, par kurām vēl nav pieņemts lēmums par to kultūrvēsturiskās vērtības noteikšanu</w:t>
            </w:r>
            <w:r w:rsidR="00C16A40">
              <w:t xml:space="preserve"> un iekļaušanu muzeja krājumā</w:t>
            </w:r>
            <w:r w:rsidR="00102420">
              <w:t>.</w:t>
            </w:r>
            <w:r w:rsidR="007D6E0A" w:rsidRPr="00F359DD">
              <w:t xml:space="preserve"> </w:t>
            </w:r>
            <w:bookmarkEnd w:id="0"/>
            <w:r w:rsidR="00A85370">
              <w:t>Savukārt p</w:t>
            </w:r>
            <w:r w:rsidR="007D6E0A" w:rsidRPr="00F359DD">
              <w:t>azīme "</w:t>
            </w:r>
            <w:r w:rsidR="00A85370" w:rsidRPr="00A85370">
              <w:t>kura neatrodas muzeja krājumā</w:t>
            </w:r>
            <w:r w:rsidR="007D6E0A" w:rsidRPr="00F359DD">
              <w:t>" KL 229.</w:t>
            </w:r>
            <w:r w:rsidR="007D6E0A" w:rsidRPr="00A85370">
              <w:rPr>
                <w:vertAlign w:val="superscript"/>
              </w:rPr>
              <w:t>1</w:t>
            </w:r>
            <w:r w:rsidR="00836DFD">
              <w:t> </w:t>
            </w:r>
            <w:r w:rsidR="007D6E0A" w:rsidRPr="00F359DD">
              <w:t xml:space="preserve">pantā paredzēta tādēļ, </w:t>
            </w:r>
            <w:r w:rsidR="00CA39BA" w:rsidRPr="00F359DD">
              <w:t xml:space="preserve">ka saskaņā ar LPKPA </w:t>
            </w:r>
            <w:r w:rsidR="008C7C47" w:rsidRPr="00F359DD">
              <w:t xml:space="preserve">7. panta ceturto daļu arheoloģiskās senvietās zemē, virs zemes vai </w:t>
            </w:r>
            <w:r w:rsidR="008C7C47" w:rsidRPr="00F359DD">
              <w:lastRenderedPageBreak/>
              <w:t>ūdenī atrastas senlietas (ar datējumu līdz 17.</w:t>
            </w:r>
            <w:r w:rsidR="00836DFD">
              <w:t> </w:t>
            </w:r>
            <w:r w:rsidR="008C7C47" w:rsidRPr="00F359DD">
              <w:t>gadsimtam ieskaitot) pieder valstij</w:t>
            </w:r>
            <w:r w:rsidR="009D62A9" w:rsidRPr="00F359DD">
              <w:t xml:space="preserve"> un tās glabā</w:t>
            </w:r>
            <w:r w:rsidR="008C7C47" w:rsidRPr="00F359DD">
              <w:t xml:space="preserve"> publiskie muzeji, līdz ar to brīdī, kad senlieta </w:t>
            </w:r>
            <w:r w:rsidR="0000008D" w:rsidRPr="00F359DD">
              <w:t xml:space="preserve">tiek nodota glabāšanai muzejā, tā kļūst par </w:t>
            </w:r>
            <w:r w:rsidR="007D6E0A" w:rsidRPr="00F359DD">
              <w:t>KL 229.</w:t>
            </w:r>
            <w:r w:rsidR="00836DFD">
              <w:t> </w:t>
            </w:r>
            <w:r w:rsidR="007D6E0A" w:rsidRPr="00F359DD">
              <w:t>pantā paredzētā noziedzīgā nodarījuma objekt</w:t>
            </w:r>
            <w:r w:rsidR="0000008D" w:rsidRPr="00F359DD">
              <w:t>u</w:t>
            </w:r>
            <w:r w:rsidR="007D6E0A" w:rsidRPr="00F359DD">
              <w:t xml:space="preserve"> – muzeja krājuma priekšmet</w:t>
            </w:r>
            <w:r w:rsidR="0000008D" w:rsidRPr="00F359DD">
              <w:t>u</w:t>
            </w:r>
            <w:r w:rsidR="007D6E0A" w:rsidRPr="00F359DD">
              <w:t>.</w:t>
            </w:r>
            <w:r w:rsidR="0000008D" w:rsidRPr="00F359DD">
              <w:t xml:space="preserve"> KL 229.</w:t>
            </w:r>
            <w:r w:rsidR="0000008D" w:rsidRPr="00A85370">
              <w:rPr>
                <w:vertAlign w:val="superscript"/>
              </w:rPr>
              <w:t>1</w:t>
            </w:r>
            <w:r w:rsidR="0000008D" w:rsidRPr="00F359DD">
              <w:t xml:space="preserve"> paredz aizsargāt </w:t>
            </w:r>
            <w:r w:rsidR="00A85370">
              <w:t>atrastās</w:t>
            </w:r>
            <w:r w:rsidR="0000008D" w:rsidRPr="00F359DD">
              <w:t xml:space="preserve"> senlietas</w:t>
            </w:r>
            <w:r w:rsidR="00A85370">
              <w:t xml:space="preserve"> </w:t>
            </w:r>
            <w:r w:rsidR="0000008D" w:rsidRPr="00F359DD">
              <w:t>līdz brīdim, kad tās nonākušas valsts aizsardzībā un nodotas glabāšanai muzejā.</w:t>
            </w:r>
          </w:p>
          <w:p w14:paraId="5C5268C3" w14:textId="5D20A5BB" w:rsidR="00951C89" w:rsidRDefault="009D62A9" w:rsidP="00BD43E1">
            <w:pPr>
              <w:pStyle w:val="ListParagraph"/>
              <w:numPr>
                <w:ilvl w:val="0"/>
                <w:numId w:val="7"/>
              </w:numPr>
              <w:ind w:left="0" w:firstLine="391"/>
              <w:jc w:val="both"/>
            </w:pPr>
            <w:r w:rsidRPr="00F359DD">
              <w:t>Lai nodrošināt</w:t>
            </w:r>
            <w:r>
              <w:t>u</w:t>
            </w:r>
            <w:r w:rsidRPr="00F359DD">
              <w:t xml:space="preserve"> Konvencijas 1.</w:t>
            </w:r>
            <w:r w:rsidR="00836DFD">
              <w:t> </w:t>
            </w:r>
            <w:r w:rsidRPr="00F359DD">
              <w:t>pant</w:t>
            </w:r>
            <w:r w:rsidR="00AD1B2D">
              <w:t>a</w:t>
            </w:r>
            <w:r w:rsidRPr="00F359DD">
              <w:t xml:space="preserve"> 1.</w:t>
            </w:r>
            <w:r w:rsidR="00836DFD">
              <w:t> </w:t>
            </w:r>
            <w:r w:rsidRPr="00F359DD">
              <w:t>punkta c.</w:t>
            </w:r>
            <w:r w:rsidR="00836DFD">
              <w:t> </w:t>
            </w:r>
            <w:r w:rsidRPr="00F359DD">
              <w:t>apakšpunktā noteikto mērķi, proti, veicināt sadarbību starptautiskā līmenī, apkarojot noziedzīgus nodarījumus, kas saistīti ar kultūras vērtībām</w:t>
            </w:r>
            <w:r>
              <w:t>,</w:t>
            </w:r>
            <w:r w:rsidRPr="00F359DD">
              <w:t xml:space="preserve"> KL 229.</w:t>
            </w:r>
            <w:r w:rsidRPr="00F359DD">
              <w:rPr>
                <w:vertAlign w:val="superscript"/>
              </w:rPr>
              <w:t>1</w:t>
            </w:r>
            <w:r w:rsidR="00D00C00">
              <w:t> </w:t>
            </w:r>
            <w:r w:rsidRPr="00F359DD">
              <w:t xml:space="preserve">pantā paredzētā noziedzīgā nodarījuma priekšmets ar plānotajiem grozījumiem ir noteikts </w:t>
            </w:r>
            <w:r w:rsidR="00F46DDF">
              <w:t>arī</w:t>
            </w:r>
            <w:r w:rsidRPr="00F359DD">
              <w:t xml:space="preserve"> </w:t>
            </w:r>
            <w:r w:rsidRPr="00F359DD">
              <w:rPr>
                <w:b/>
                <w:bCs/>
              </w:rPr>
              <w:t>citas valsts aizsardzībā esoša senlieta</w:t>
            </w:r>
            <w:r w:rsidRPr="00F359DD">
              <w:t>.</w:t>
            </w:r>
          </w:p>
          <w:p w14:paraId="1CA992A5" w14:textId="4882E2FB" w:rsidR="00570E0C" w:rsidRPr="00570E0C" w:rsidRDefault="00570E0C" w:rsidP="00645906">
            <w:pPr>
              <w:spacing w:after="0" w:line="240" w:lineRule="auto"/>
              <w:jc w:val="both"/>
              <w:rPr>
                <w:rFonts w:ascii="Times New Roman" w:hAnsi="Times New Roman" w:cs="Times New Roman"/>
                <w:sz w:val="24"/>
                <w:szCs w:val="24"/>
                <w:u w:val="single"/>
              </w:rPr>
            </w:pPr>
            <w:r>
              <w:tab/>
            </w:r>
            <w:r>
              <w:rPr>
                <w:rFonts w:ascii="Times New Roman" w:hAnsi="Times New Roman" w:cs="Times New Roman"/>
                <w:sz w:val="24"/>
                <w:szCs w:val="24"/>
              </w:rPr>
              <w:t xml:space="preserve">Kriminālatbildība par nelikumīgām darbībām ar </w:t>
            </w:r>
            <w:r w:rsidRPr="00EC20E5">
              <w:rPr>
                <w:rFonts w:ascii="Times New Roman" w:hAnsi="Times New Roman" w:cs="Times New Roman"/>
                <w:sz w:val="24"/>
                <w:szCs w:val="24"/>
              </w:rPr>
              <w:t>Latvijas Republikas aizsardzībā esoš</w:t>
            </w:r>
            <w:r>
              <w:rPr>
                <w:rFonts w:ascii="Times New Roman" w:hAnsi="Times New Roman" w:cs="Times New Roman"/>
                <w:sz w:val="24"/>
                <w:szCs w:val="24"/>
              </w:rPr>
              <w:t>u</w:t>
            </w:r>
            <w:r w:rsidRPr="00EC20E5">
              <w:rPr>
                <w:rFonts w:ascii="Times New Roman" w:hAnsi="Times New Roman" w:cs="Times New Roman"/>
                <w:sz w:val="24"/>
                <w:szCs w:val="24"/>
              </w:rPr>
              <w:t xml:space="preserve"> senliet</w:t>
            </w:r>
            <w:r>
              <w:rPr>
                <w:rFonts w:ascii="Times New Roman" w:hAnsi="Times New Roman" w:cs="Times New Roman"/>
                <w:sz w:val="24"/>
                <w:szCs w:val="24"/>
              </w:rPr>
              <w:t>u</w:t>
            </w:r>
            <w:r w:rsidRPr="00EC20E5">
              <w:rPr>
                <w:rFonts w:ascii="Times New Roman" w:hAnsi="Times New Roman" w:cs="Times New Roman"/>
                <w:sz w:val="24"/>
                <w:szCs w:val="24"/>
              </w:rPr>
              <w:t>, kura neatrodas muzeja krājumā, vai citas valsts aizsardzībā esoš</w:t>
            </w:r>
            <w:r>
              <w:rPr>
                <w:rFonts w:ascii="Times New Roman" w:hAnsi="Times New Roman" w:cs="Times New Roman"/>
                <w:sz w:val="24"/>
                <w:szCs w:val="24"/>
              </w:rPr>
              <w:t>u</w:t>
            </w:r>
            <w:r w:rsidRPr="00EC20E5">
              <w:rPr>
                <w:rFonts w:ascii="Times New Roman" w:hAnsi="Times New Roman" w:cs="Times New Roman"/>
                <w:sz w:val="24"/>
                <w:szCs w:val="24"/>
              </w:rPr>
              <w:t xml:space="preserve"> senliet</w:t>
            </w:r>
            <w:r>
              <w:rPr>
                <w:rFonts w:ascii="Times New Roman" w:hAnsi="Times New Roman" w:cs="Times New Roman"/>
                <w:sz w:val="24"/>
                <w:szCs w:val="24"/>
              </w:rPr>
              <w:t>u ir noteikta atsevišķā pantā, ņemot vērā to, ka ne visas nelikumīgās darbības, kas attiecināmas uz senlietām, ir attiecināmas uz citām kultūras vērtībām, proti, KL 229.</w:t>
            </w:r>
            <w:r w:rsidRPr="00EC20E5">
              <w:rPr>
                <w:rFonts w:ascii="Times New Roman" w:hAnsi="Times New Roman" w:cs="Times New Roman"/>
                <w:sz w:val="24"/>
                <w:szCs w:val="24"/>
                <w:vertAlign w:val="superscript"/>
              </w:rPr>
              <w:t>1</w:t>
            </w:r>
            <w:r w:rsidR="00836DFD">
              <w:rPr>
                <w:rFonts w:ascii="Times New Roman" w:hAnsi="Times New Roman" w:cs="Times New Roman"/>
                <w:sz w:val="24"/>
                <w:szCs w:val="24"/>
              </w:rPr>
              <w:t> </w:t>
            </w:r>
            <w:r>
              <w:rPr>
                <w:rFonts w:ascii="Times New Roman" w:hAnsi="Times New Roman" w:cs="Times New Roman"/>
                <w:sz w:val="24"/>
                <w:szCs w:val="24"/>
              </w:rPr>
              <w:t>pantā paredzētā darbība – iegūšana – ir attiecināma tikai uz senlietām.</w:t>
            </w:r>
          </w:p>
          <w:p w14:paraId="7720E409" w14:textId="77777777" w:rsidR="00A63054" w:rsidRPr="002B7226" w:rsidRDefault="00A63054" w:rsidP="00645906">
            <w:pPr>
              <w:spacing w:after="0" w:line="240" w:lineRule="auto"/>
              <w:jc w:val="both"/>
            </w:pPr>
          </w:p>
          <w:p w14:paraId="7F34D921" w14:textId="37256A2A" w:rsidR="00F46DDF" w:rsidRPr="004764FE" w:rsidRDefault="00A95326" w:rsidP="00645906">
            <w:pPr>
              <w:spacing w:after="0" w:line="240" w:lineRule="auto"/>
              <w:jc w:val="both"/>
              <w:rPr>
                <w:rFonts w:ascii="Times New Roman" w:hAnsi="Times New Roman" w:cs="Times New Roman"/>
                <w:b/>
                <w:bCs/>
                <w:u w:val="single"/>
              </w:rPr>
            </w:pPr>
            <w:r w:rsidRPr="004764FE">
              <w:rPr>
                <w:rFonts w:ascii="Times New Roman" w:hAnsi="Times New Roman" w:cs="Times New Roman"/>
                <w:b/>
                <w:bCs/>
                <w:sz w:val="24"/>
                <w:szCs w:val="24"/>
                <w:u w:val="single"/>
              </w:rPr>
              <w:t>KL 277. pants</w:t>
            </w:r>
          </w:p>
          <w:p w14:paraId="09A9E966" w14:textId="604A8E2C" w:rsidR="00A95326" w:rsidRDefault="00A95326"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5326">
              <w:rPr>
                <w:rFonts w:ascii="Times New Roman" w:hAnsi="Times New Roman" w:cs="Times New Roman"/>
                <w:sz w:val="24"/>
                <w:szCs w:val="24"/>
              </w:rPr>
              <w:t xml:space="preserve">Piedāvātie grozījumi paredz </w:t>
            </w:r>
            <w:r w:rsidR="00F46DDF" w:rsidRPr="00F46DDF">
              <w:rPr>
                <w:rFonts w:ascii="Times New Roman" w:hAnsi="Times New Roman" w:cs="Times New Roman"/>
                <w:sz w:val="24"/>
                <w:szCs w:val="24"/>
              </w:rPr>
              <w:t>KL 277.</w:t>
            </w:r>
            <w:r w:rsidR="00836DFD">
              <w:rPr>
                <w:rFonts w:ascii="Times New Roman" w:hAnsi="Times New Roman" w:cs="Times New Roman"/>
                <w:sz w:val="24"/>
                <w:szCs w:val="24"/>
              </w:rPr>
              <w:t> </w:t>
            </w:r>
            <w:r w:rsidR="00F46DDF" w:rsidRPr="00F46DDF">
              <w:rPr>
                <w:rFonts w:ascii="Times New Roman" w:hAnsi="Times New Roman" w:cs="Times New Roman"/>
                <w:sz w:val="24"/>
                <w:szCs w:val="24"/>
              </w:rPr>
              <w:t xml:space="preserve">panta dispozīciju </w:t>
            </w:r>
            <w:r w:rsidRPr="00A95326">
              <w:rPr>
                <w:rFonts w:ascii="Times New Roman" w:hAnsi="Times New Roman" w:cs="Times New Roman"/>
                <w:sz w:val="24"/>
                <w:szCs w:val="24"/>
              </w:rPr>
              <w:t xml:space="preserve">izteikt jaunā redakcijā, ietverot </w:t>
            </w:r>
            <w:r w:rsidR="00F46DDF">
              <w:rPr>
                <w:rFonts w:ascii="Times New Roman" w:hAnsi="Times New Roman" w:cs="Times New Roman"/>
                <w:sz w:val="24"/>
                <w:szCs w:val="24"/>
              </w:rPr>
              <w:t>šādas</w:t>
            </w:r>
            <w:r w:rsidRPr="00A95326">
              <w:rPr>
                <w:rFonts w:ascii="Times New Roman" w:hAnsi="Times New Roman" w:cs="Times New Roman"/>
                <w:sz w:val="24"/>
                <w:szCs w:val="24"/>
              </w:rPr>
              <w:t xml:space="preserve"> izmaiņas:</w:t>
            </w:r>
          </w:p>
          <w:p w14:paraId="7B251954" w14:textId="4B8CD903" w:rsidR="006E2F77" w:rsidRDefault="00A95326" w:rsidP="00BD43E1">
            <w:pPr>
              <w:pStyle w:val="ListParagraph"/>
              <w:numPr>
                <w:ilvl w:val="0"/>
                <w:numId w:val="8"/>
              </w:numPr>
              <w:ind w:left="0" w:firstLine="391"/>
              <w:jc w:val="both"/>
            </w:pPr>
            <w:r w:rsidRPr="00A95326">
              <w:t>Š</w:t>
            </w:r>
            <w:r w:rsidR="006B5A56" w:rsidRPr="00A95326">
              <w:t>obrīd spēkā esošā KL 277.</w:t>
            </w:r>
            <w:r w:rsidR="00836DFD">
              <w:t> </w:t>
            </w:r>
            <w:r w:rsidR="006B5A56" w:rsidRPr="00A95326">
              <w:t>panta redakcija paredz atbildību par neatļautām darbībām ar arhīvu fondu dokumentiem. Ņemot vērā, ka Arhīvu likums tādu terminu kā "valsts arhīvu fonds" vairs neparedz (tāds tika paredzēts likumā "Par arhīviem", kurš zaudējis spēku 2011.</w:t>
            </w:r>
            <w:r w:rsidR="00836DFD">
              <w:t> </w:t>
            </w:r>
            <w:r w:rsidR="006B5A56" w:rsidRPr="00A95326">
              <w:t>gada 1.</w:t>
            </w:r>
            <w:r w:rsidR="00836DFD">
              <w:t> </w:t>
            </w:r>
            <w:r w:rsidR="006B5A56" w:rsidRPr="00A95326">
              <w:t xml:space="preserve">janvārī), nepieciešams </w:t>
            </w:r>
            <w:r w:rsidR="00C33AC4" w:rsidRPr="00A95326">
              <w:t xml:space="preserve">izteikt </w:t>
            </w:r>
            <w:r w:rsidR="006B5A56" w:rsidRPr="00A95326">
              <w:t>KL 277. panta dispozīcij</w:t>
            </w:r>
            <w:r w:rsidR="00C33AC4" w:rsidRPr="00A95326">
              <w:t>u</w:t>
            </w:r>
            <w:r w:rsidR="006B5A56" w:rsidRPr="00A95326">
              <w:t xml:space="preserve"> </w:t>
            </w:r>
            <w:r w:rsidR="00C33AC4" w:rsidRPr="00A95326">
              <w:t>jaunā redakcijā, nosakot, ka noziedzīgā nodarījuma priekšmets ir</w:t>
            </w:r>
            <w:r w:rsidR="006B5A56" w:rsidRPr="00A95326">
              <w:t xml:space="preserve"> Latvijas Republikas vai citas valsts aizsardzībā esoš</w:t>
            </w:r>
            <w:r w:rsidR="00C33AC4" w:rsidRPr="00A95326">
              <w:t>s</w:t>
            </w:r>
            <w:r w:rsidR="006B5A56" w:rsidRPr="00A95326">
              <w:t xml:space="preserve"> </w:t>
            </w:r>
            <w:r w:rsidR="006B5A56" w:rsidRPr="005E2164">
              <w:rPr>
                <w:b/>
                <w:bCs/>
              </w:rPr>
              <w:t>arhīva dokument</w:t>
            </w:r>
            <w:r w:rsidR="00C33AC4" w:rsidRPr="005E2164">
              <w:rPr>
                <w:b/>
                <w:bCs/>
              </w:rPr>
              <w:t>s un</w:t>
            </w:r>
            <w:r w:rsidR="006B5A56" w:rsidRPr="005E2164">
              <w:rPr>
                <w:b/>
                <w:bCs/>
              </w:rPr>
              <w:t xml:space="preserve"> dokument</w:t>
            </w:r>
            <w:r w:rsidR="00C33AC4" w:rsidRPr="005E2164">
              <w:rPr>
                <w:b/>
                <w:bCs/>
              </w:rPr>
              <w:t>s</w:t>
            </w:r>
            <w:r w:rsidR="006B5A56" w:rsidRPr="005E2164">
              <w:rPr>
                <w:b/>
                <w:bCs/>
              </w:rPr>
              <w:t xml:space="preserve"> ar arhīvisk</w:t>
            </w:r>
            <w:r w:rsidR="005E2164">
              <w:rPr>
                <w:b/>
                <w:bCs/>
              </w:rPr>
              <w:t>o</w:t>
            </w:r>
            <w:r w:rsidR="006B5A56" w:rsidRPr="005E2164">
              <w:rPr>
                <w:b/>
                <w:bCs/>
              </w:rPr>
              <w:t xml:space="preserve"> vērtību</w:t>
            </w:r>
            <w:r w:rsidR="005E2164">
              <w:rPr>
                <w:b/>
                <w:bCs/>
              </w:rPr>
              <w:t xml:space="preserve"> vai tos aizstājoša kopija</w:t>
            </w:r>
            <w:r w:rsidR="006B5A56" w:rsidRPr="00A95326">
              <w:t xml:space="preserve"> atbilstoši terminoloģijai, kāda izmantota spēkā esošajā Arhīvu likumā.</w:t>
            </w:r>
            <w:r w:rsidR="00A26954">
              <w:t xml:space="preserve"> </w:t>
            </w:r>
          </w:p>
          <w:p w14:paraId="04AE02B0" w14:textId="1E9E2878" w:rsidR="005E2164" w:rsidRDefault="00283018" w:rsidP="00BD43E1">
            <w:pPr>
              <w:pStyle w:val="ListParagraph"/>
              <w:numPr>
                <w:ilvl w:val="0"/>
                <w:numId w:val="8"/>
              </w:numPr>
              <w:ind w:left="0" w:firstLine="391"/>
              <w:jc w:val="both"/>
            </w:pPr>
            <w:r>
              <w:t xml:space="preserve">KL 277. panta dispozīciju paredzēts papildināt ar to, ka noziedzīgā nodarījuma priekšmets - </w:t>
            </w:r>
            <w:r w:rsidRPr="00A95326">
              <w:t>arhīva dokuments, dokuments ar arhīvisk</w:t>
            </w:r>
            <w:r>
              <w:t>o</w:t>
            </w:r>
            <w:r w:rsidRPr="00A95326">
              <w:t xml:space="preserve"> vērtību vai tos aizstājošā kopija</w:t>
            </w:r>
            <w:r>
              <w:t xml:space="preserve"> – </w:t>
            </w:r>
            <w:r w:rsidRPr="00A95326">
              <w:t>i</w:t>
            </w:r>
            <w:r>
              <w:t xml:space="preserve">r </w:t>
            </w:r>
            <w:r w:rsidRPr="006E2F77">
              <w:rPr>
                <w:b/>
                <w:bCs/>
              </w:rPr>
              <w:t>Latvijas Republikas aizsardzībā esošs</w:t>
            </w:r>
            <w:r>
              <w:rPr>
                <w:b/>
                <w:bCs/>
              </w:rPr>
              <w:t xml:space="preserve">. </w:t>
            </w:r>
            <w:r w:rsidR="00E6472A">
              <w:t xml:space="preserve">Nosakot dokumentam arhīvisko vērtību saskaņā ar Arhīvu likuma 8. pantu, </w:t>
            </w:r>
            <w:r w:rsidR="00A26954" w:rsidRPr="00A95326">
              <w:t xml:space="preserve">valsts </w:t>
            </w:r>
            <w:r w:rsidR="00E6472A">
              <w:t>uzņemas</w:t>
            </w:r>
            <w:r w:rsidR="00A26954" w:rsidRPr="00A95326">
              <w:t xml:space="preserve"> aizsardzību p</w:t>
            </w:r>
            <w:r w:rsidR="00E6472A">
              <w:t>ā</w:t>
            </w:r>
            <w:r w:rsidR="00A26954" w:rsidRPr="00A95326">
              <w:t>r attiecīgo dokumentu, līdz ar to tas ir Latvijas aizsardzībā esošs un uz to attiecas Arhīvu likuma</w:t>
            </w:r>
            <w:r w:rsidR="00A26954">
              <w:t xml:space="preserve"> un uz tā pamata izdoto normatīvo aktu</w:t>
            </w:r>
            <w:r w:rsidR="00A26954" w:rsidRPr="00A95326">
              <w:t xml:space="preserve"> prasības</w:t>
            </w:r>
            <w:r w:rsidR="006E2F77">
              <w:t>.</w:t>
            </w:r>
          </w:p>
          <w:p w14:paraId="371F4B07" w14:textId="12D19534" w:rsidR="00EC20E5" w:rsidRDefault="00F46DDF">
            <w:pPr>
              <w:pStyle w:val="ListParagraph"/>
              <w:numPr>
                <w:ilvl w:val="0"/>
                <w:numId w:val="8"/>
              </w:numPr>
              <w:ind w:left="0" w:firstLine="360"/>
              <w:jc w:val="both"/>
            </w:pPr>
            <w:r>
              <w:t>Tāpat</w:t>
            </w:r>
            <w:r w:rsidRPr="00A95326">
              <w:t xml:space="preserve"> </w:t>
            </w:r>
            <w:r w:rsidR="006B5A56" w:rsidRPr="00A95326">
              <w:t>KL 277.</w:t>
            </w:r>
            <w:r w:rsidR="00C33AC4" w:rsidRPr="00A95326">
              <w:t> </w:t>
            </w:r>
            <w:r w:rsidR="006B5A56" w:rsidRPr="00A95326">
              <w:t>pant</w:t>
            </w:r>
            <w:r w:rsidR="004D2AB7">
              <w:t>a dispozīciju ir nepieciešams papildināt ar to, ka noziedzīgā nodarījuma priekšmets -</w:t>
            </w:r>
            <w:r w:rsidR="006B5A56" w:rsidRPr="00A95326">
              <w:t xml:space="preserve"> arhīva dokuments, dokuments ar arhīvisk</w:t>
            </w:r>
            <w:r w:rsidR="00585AA5">
              <w:t>o</w:t>
            </w:r>
            <w:r w:rsidR="006B5A56" w:rsidRPr="00A95326">
              <w:t xml:space="preserve"> vērtību vai tos aizstājošā kopija</w:t>
            </w:r>
            <w:r w:rsidR="00FF4D74">
              <w:t> –</w:t>
            </w:r>
            <w:r w:rsidR="004D2AB7">
              <w:t xml:space="preserve"> </w:t>
            </w:r>
            <w:r w:rsidR="00FF4D74">
              <w:t>ir</w:t>
            </w:r>
            <w:r w:rsidR="006B5A56" w:rsidRPr="00A95326">
              <w:t xml:space="preserve"> </w:t>
            </w:r>
            <w:r w:rsidR="006B5A56" w:rsidRPr="005E2164">
              <w:rPr>
                <w:b/>
                <w:bCs/>
              </w:rPr>
              <w:t>citas valsts aizsardzībā esošs</w:t>
            </w:r>
            <w:r w:rsidR="006B5A56" w:rsidRPr="00A95326">
              <w:t>, ievērojot to, ka Konvencijas mērķis ir aizsargāt arī citu valstu kultūras vērtības un veicināt starptautisko sadarbību šajā jomā</w:t>
            </w:r>
            <w:r w:rsidR="00C33AC4" w:rsidRPr="00A95326">
              <w:t>.</w:t>
            </w:r>
            <w:r w:rsidR="003E42BF">
              <w:t xml:space="preserve"> </w:t>
            </w:r>
            <w:r w:rsidR="003E42BF" w:rsidRPr="003E42BF">
              <w:t xml:space="preserve">Katrai valstij ir tiesības savos normatīvajos aktos noteikt, kādus priekšmetus </w:t>
            </w:r>
            <w:r w:rsidR="003E42BF" w:rsidRPr="003E42BF">
              <w:lastRenderedPageBreak/>
              <w:t xml:space="preserve">tās atzīst par kultūras vērtībām, kuras tās aizsargā saskaņā ar tās normatīvajiem aktiem. Ņemot vērā to, ka </w:t>
            </w:r>
            <w:r w:rsidR="003E42BF">
              <w:t>arhīvu dokumentu</w:t>
            </w:r>
            <w:r w:rsidR="003E42BF" w:rsidRPr="003E42BF">
              <w:t xml:space="preserve"> definīcija citās valstīs var atšķirties no Latvijas Republikas aizsardzībā esošu arhīva dokument</w:t>
            </w:r>
            <w:r w:rsidR="003E42BF">
              <w:t>u</w:t>
            </w:r>
            <w:r w:rsidR="003E42BF" w:rsidRPr="003E42BF">
              <w:t>, dokument</w:t>
            </w:r>
            <w:r w:rsidR="003E42BF">
              <w:t>u</w:t>
            </w:r>
            <w:r w:rsidR="003E42BF" w:rsidRPr="003E42BF">
              <w:t xml:space="preserve"> ar arhīvisko vērtību vai tos aizstājoš</w:t>
            </w:r>
            <w:r w:rsidR="003E42BF">
              <w:t>o</w:t>
            </w:r>
            <w:r w:rsidR="003E42BF" w:rsidRPr="003E42BF">
              <w:t xml:space="preserve"> kopij</w:t>
            </w:r>
            <w:r w:rsidR="003E42BF">
              <w:t>u</w:t>
            </w:r>
            <w:r w:rsidR="003E42BF" w:rsidRPr="003E42BF">
              <w:t xml:space="preserve"> definīcijas, ir nepieciešams atsevišķi noteikt, ka KL paredz atbildību arī par citas valsts aizsardzībā esošiem arhīva dokument</w:t>
            </w:r>
            <w:r w:rsidR="003E42BF">
              <w:t>iem</w:t>
            </w:r>
            <w:r w:rsidR="003E42BF" w:rsidRPr="003E42BF">
              <w:t>, dokument</w:t>
            </w:r>
            <w:r w:rsidR="003E42BF">
              <w:t>iem</w:t>
            </w:r>
            <w:r w:rsidR="003E42BF" w:rsidRPr="003E42BF">
              <w:t xml:space="preserve"> ar arhīvisko vērtību vai tos aizstājošā</w:t>
            </w:r>
            <w:r w:rsidR="003E42BF">
              <w:t>m</w:t>
            </w:r>
            <w:r w:rsidR="003E42BF" w:rsidRPr="003E42BF">
              <w:t xml:space="preserve"> kopij</w:t>
            </w:r>
            <w:r w:rsidR="003E42BF">
              <w:t>ām</w:t>
            </w:r>
            <w:r w:rsidR="003E42BF" w:rsidRPr="003E42BF">
              <w:t>.</w:t>
            </w:r>
            <w:r w:rsidR="006B5A56" w:rsidRPr="00A95326">
              <w:t xml:space="preserve"> </w:t>
            </w:r>
          </w:p>
          <w:p w14:paraId="39E211F1" w14:textId="2C067B21" w:rsidR="00570E0C" w:rsidRPr="00570E0C" w:rsidRDefault="00570E0C" w:rsidP="00645906">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 xml:space="preserve">Kriminālatbildība par nelikumīgām darbībām ar </w:t>
            </w:r>
            <w:r w:rsidRPr="00EC20E5">
              <w:rPr>
                <w:rFonts w:ascii="Times New Roman" w:hAnsi="Times New Roman" w:cs="Times New Roman"/>
                <w:sz w:val="24"/>
                <w:szCs w:val="24"/>
              </w:rPr>
              <w:t>Latvijas Republikas vai citas valsts aizsardzībā esoš</w:t>
            </w:r>
            <w:r>
              <w:rPr>
                <w:rFonts w:ascii="Times New Roman" w:hAnsi="Times New Roman" w:cs="Times New Roman"/>
                <w:sz w:val="24"/>
                <w:szCs w:val="24"/>
              </w:rPr>
              <w:t>u</w:t>
            </w:r>
            <w:r w:rsidRPr="00EC20E5">
              <w:rPr>
                <w:rFonts w:ascii="Times New Roman" w:hAnsi="Times New Roman" w:cs="Times New Roman"/>
                <w:sz w:val="24"/>
                <w:szCs w:val="24"/>
              </w:rPr>
              <w:t xml:space="preserve"> arhīva dokument</w:t>
            </w:r>
            <w:r>
              <w:rPr>
                <w:rFonts w:ascii="Times New Roman" w:hAnsi="Times New Roman" w:cs="Times New Roman"/>
                <w:sz w:val="24"/>
                <w:szCs w:val="24"/>
              </w:rPr>
              <w:t>u</w:t>
            </w:r>
            <w:r w:rsidRPr="00EC20E5">
              <w:rPr>
                <w:rFonts w:ascii="Times New Roman" w:hAnsi="Times New Roman" w:cs="Times New Roman"/>
                <w:sz w:val="24"/>
                <w:szCs w:val="24"/>
              </w:rPr>
              <w:t xml:space="preserve"> un dokument</w:t>
            </w:r>
            <w:r>
              <w:rPr>
                <w:rFonts w:ascii="Times New Roman" w:hAnsi="Times New Roman" w:cs="Times New Roman"/>
                <w:sz w:val="24"/>
                <w:szCs w:val="24"/>
              </w:rPr>
              <w:t>u</w:t>
            </w:r>
            <w:r w:rsidRPr="00EC20E5">
              <w:rPr>
                <w:rFonts w:ascii="Times New Roman" w:hAnsi="Times New Roman" w:cs="Times New Roman"/>
                <w:sz w:val="24"/>
                <w:szCs w:val="24"/>
              </w:rPr>
              <w:t xml:space="preserve"> ar </w:t>
            </w:r>
            <w:r>
              <w:rPr>
                <w:rFonts w:ascii="Times New Roman" w:hAnsi="Times New Roman" w:cs="Times New Roman"/>
                <w:sz w:val="24"/>
                <w:szCs w:val="24"/>
              </w:rPr>
              <w:t>arhīvisko</w:t>
            </w:r>
            <w:r w:rsidRPr="00EC20E5">
              <w:rPr>
                <w:rFonts w:ascii="Times New Roman" w:hAnsi="Times New Roman" w:cs="Times New Roman"/>
                <w:sz w:val="24"/>
                <w:szCs w:val="24"/>
              </w:rPr>
              <w:t xml:space="preserve"> vērtību</w:t>
            </w:r>
            <w:r>
              <w:rPr>
                <w:rFonts w:ascii="Times New Roman" w:hAnsi="Times New Roman" w:cs="Times New Roman"/>
                <w:sz w:val="24"/>
                <w:szCs w:val="24"/>
              </w:rPr>
              <w:t xml:space="preserve"> </w:t>
            </w:r>
            <w:r w:rsidRPr="00EC20E5">
              <w:rPr>
                <w:rFonts w:ascii="Times New Roman" w:hAnsi="Times New Roman" w:cs="Times New Roman"/>
                <w:sz w:val="24"/>
                <w:szCs w:val="24"/>
              </w:rPr>
              <w:t>vai tos aizstājoš</w:t>
            </w:r>
            <w:r>
              <w:rPr>
                <w:rFonts w:ascii="Times New Roman" w:hAnsi="Times New Roman" w:cs="Times New Roman"/>
                <w:sz w:val="24"/>
                <w:szCs w:val="24"/>
              </w:rPr>
              <w:t>o</w:t>
            </w:r>
            <w:r w:rsidRPr="00EC20E5">
              <w:rPr>
                <w:rFonts w:ascii="Times New Roman" w:hAnsi="Times New Roman" w:cs="Times New Roman"/>
                <w:sz w:val="24"/>
                <w:szCs w:val="24"/>
              </w:rPr>
              <w:t xml:space="preserve"> kopij</w:t>
            </w:r>
            <w:r>
              <w:rPr>
                <w:rFonts w:ascii="Times New Roman" w:hAnsi="Times New Roman" w:cs="Times New Roman"/>
                <w:sz w:val="24"/>
                <w:szCs w:val="24"/>
              </w:rPr>
              <w:t xml:space="preserve">u ir noteikta atsevišķā pantā, jo atbilstoši Arhīvu likuma 8. panta pirmajai daļai </w:t>
            </w:r>
            <w:r w:rsidRPr="001D52B4">
              <w:rPr>
                <w:rFonts w:ascii="Times New Roman" w:hAnsi="Times New Roman" w:cs="Times New Roman"/>
                <w:sz w:val="24"/>
                <w:szCs w:val="24"/>
              </w:rPr>
              <w:t>dokumenta vēsturisk</w:t>
            </w:r>
            <w:r>
              <w:rPr>
                <w:rFonts w:ascii="Times New Roman" w:hAnsi="Times New Roman" w:cs="Times New Roman"/>
                <w:sz w:val="24"/>
                <w:szCs w:val="24"/>
              </w:rPr>
              <w:t>ā</w:t>
            </w:r>
            <w:r w:rsidRPr="001D52B4">
              <w:rPr>
                <w:rFonts w:ascii="Times New Roman" w:hAnsi="Times New Roman" w:cs="Times New Roman"/>
                <w:sz w:val="24"/>
                <w:szCs w:val="24"/>
              </w:rPr>
              <w:t>, sabiedrisk</w:t>
            </w:r>
            <w:r>
              <w:rPr>
                <w:rFonts w:ascii="Times New Roman" w:hAnsi="Times New Roman" w:cs="Times New Roman"/>
                <w:sz w:val="24"/>
                <w:szCs w:val="24"/>
              </w:rPr>
              <w:t>ā</w:t>
            </w:r>
            <w:r w:rsidR="000D2771">
              <w:rPr>
                <w:rFonts w:ascii="Times New Roman" w:hAnsi="Times New Roman" w:cs="Times New Roman"/>
                <w:sz w:val="24"/>
                <w:szCs w:val="24"/>
              </w:rPr>
              <w:t>,</w:t>
            </w:r>
            <w:r>
              <w:rPr>
                <w:rFonts w:ascii="Times New Roman" w:hAnsi="Times New Roman" w:cs="Times New Roman"/>
                <w:sz w:val="24"/>
                <w:szCs w:val="24"/>
              </w:rPr>
              <w:t xml:space="preserve"> </w:t>
            </w:r>
            <w:r w:rsidR="000D2771" w:rsidRPr="001D52B4">
              <w:rPr>
                <w:rFonts w:ascii="Times New Roman" w:hAnsi="Times New Roman" w:cs="Times New Roman"/>
                <w:sz w:val="24"/>
                <w:szCs w:val="24"/>
              </w:rPr>
              <w:t>kultūras</w:t>
            </w:r>
            <w:r w:rsidR="000D2771">
              <w:rPr>
                <w:rFonts w:ascii="Times New Roman" w:hAnsi="Times New Roman" w:cs="Times New Roman"/>
                <w:sz w:val="24"/>
                <w:szCs w:val="24"/>
              </w:rPr>
              <w:t xml:space="preserve"> </w:t>
            </w:r>
            <w:r>
              <w:rPr>
                <w:rFonts w:ascii="Times New Roman" w:hAnsi="Times New Roman" w:cs="Times New Roman"/>
                <w:sz w:val="24"/>
                <w:szCs w:val="24"/>
              </w:rPr>
              <w:t>vai</w:t>
            </w:r>
            <w:r w:rsidRPr="001D52B4">
              <w:rPr>
                <w:rFonts w:ascii="Times New Roman" w:hAnsi="Times New Roman" w:cs="Times New Roman"/>
                <w:sz w:val="24"/>
                <w:szCs w:val="24"/>
              </w:rPr>
              <w:t xml:space="preserve"> </w:t>
            </w:r>
            <w:r w:rsidR="000D2771">
              <w:rPr>
                <w:rFonts w:ascii="Times New Roman" w:hAnsi="Times New Roman" w:cs="Times New Roman"/>
                <w:sz w:val="24"/>
                <w:szCs w:val="24"/>
              </w:rPr>
              <w:t xml:space="preserve">zinātniskā </w:t>
            </w:r>
            <w:r>
              <w:rPr>
                <w:rFonts w:ascii="Times New Roman" w:hAnsi="Times New Roman" w:cs="Times New Roman"/>
                <w:sz w:val="24"/>
                <w:szCs w:val="24"/>
              </w:rPr>
              <w:t xml:space="preserve">nozīme ir tikai viens no dokumenta arhīviskās vērtības noteikšanas kritērijiem. KL 277. pants paredz kriminālatbildību par nelikumīgām darbībām ar visiem </w:t>
            </w:r>
            <w:r w:rsidRPr="00EC20E5">
              <w:rPr>
                <w:rFonts w:ascii="Times New Roman" w:hAnsi="Times New Roman" w:cs="Times New Roman"/>
                <w:sz w:val="24"/>
                <w:szCs w:val="24"/>
              </w:rPr>
              <w:t>arhīva dokument</w:t>
            </w:r>
            <w:r>
              <w:rPr>
                <w:rFonts w:ascii="Times New Roman" w:hAnsi="Times New Roman" w:cs="Times New Roman"/>
                <w:sz w:val="24"/>
                <w:szCs w:val="24"/>
              </w:rPr>
              <w:t>iem,</w:t>
            </w:r>
            <w:r w:rsidRPr="00EC20E5">
              <w:rPr>
                <w:rFonts w:ascii="Times New Roman" w:hAnsi="Times New Roman" w:cs="Times New Roman"/>
                <w:sz w:val="24"/>
                <w:szCs w:val="24"/>
              </w:rPr>
              <w:t xml:space="preserve"> dokument</w:t>
            </w:r>
            <w:r>
              <w:rPr>
                <w:rFonts w:ascii="Times New Roman" w:hAnsi="Times New Roman" w:cs="Times New Roman"/>
                <w:sz w:val="24"/>
                <w:szCs w:val="24"/>
              </w:rPr>
              <w:t>iem</w:t>
            </w:r>
            <w:r w:rsidRPr="00EC20E5">
              <w:rPr>
                <w:rFonts w:ascii="Times New Roman" w:hAnsi="Times New Roman" w:cs="Times New Roman"/>
                <w:sz w:val="24"/>
                <w:szCs w:val="24"/>
              </w:rPr>
              <w:t xml:space="preserve"> ar </w:t>
            </w:r>
            <w:r>
              <w:rPr>
                <w:rFonts w:ascii="Times New Roman" w:hAnsi="Times New Roman" w:cs="Times New Roman"/>
                <w:sz w:val="24"/>
                <w:szCs w:val="24"/>
              </w:rPr>
              <w:t>arhīvisko</w:t>
            </w:r>
            <w:r w:rsidRPr="00EC20E5">
              <w:rPr>
                <w:rFonts w:ascii="Times New Roman" w:hAnsi="Times New Roman" w:cs="Times New Roman"/>
                <w:sz w:val="24"/>
                <w:szCs w:val="24"/>
              </w:rPr>
              <w:t xml:space="preserve"> vērtību</w:t>
            </w:r>
            <w:r>
              <w:rPr>
                <w:rFonts w:ascii="Times New Roman" w:hAnsi="Times New Roman" w:cs="Times New Roman"/>
                <w:sz w:val="24"/>
                <w:szCs w:val="24"/>
              </w:rPr>
              <w:t xml:space="preserve"> </w:t>
            </w:r>
            <w:r w:rsidRPr="00EC20E5">
              <w:rPr>
                <w:rFonts w:ascii="Times New Roman" w:hAnsi="Times New Roman" w:cs="Times New Roman"/>
                <w:sz w:val="24"/>
                <w:szCs w:val="24"/>
              </w:rPr>
              <w:t>vai tos aizstājoš</w:t>
            </w:r>
            <w:r>
              <w:rPr>
                <w:rFonts w:ascii="Times New Roman" w:hAnsi="Times New Roman" w:cs="Times New Roman"/>
                <w:sz w:val="24"/>
                <w:szCs w:val="24"/>
              </w:rPr>
              <w:t>ajām</w:t>
            </w:r>
            <w:r w:rsidRPr="00EC20E5">
              <w:rPr>
                <w:rFonts w:ascii="Times New Roman" w:hAnsi="Times New Roman" w:cs="Times New Roman"/>
                <w:sz w:val="24"/>
                <w:szCs w:val="24"/>
              </w:rPr>
              <w:t xml:space="preserve"> kopij</w:t>
            </w:r>
            <w:r>
              <w:rPr>
                <w:rFonts w:ascii="Times New Roman" w:hAnsi="Times New Roman" w:cs="Times New Roman"/>
                <w:sz w:val="24"/>
                <w:szCs w:val="24"/>
              </w:rPr>
              <w:t xml:space="preserve">ām, līdz ar to nav iespējams izdalīt atsevišķā pantā tikai tos </w:t>
            </w:r>
            <w:r w:rsidRPr="001D52B4">
              <w:rPr>
                <w:rFonts w:ascii="Times New Roman" w:hAnsi="Times New Roman" w:cs="Times New Roman"/>
                <w:sz w:val="24"/>
                <w:szCs w:val="24"/>
              </w:rPr>
              <w:t>arhīva dokumentu</w:t>
            </w:r>
            <w:r>
              <w:rPr>
                <w:rFonts w:ascii="Times New Roman" w:hAnsi="Times New Roman" w:cs="Times New Roman"/>
                <w:sz w:val="24"/>
                <w:szCs w:val="24"/>
              </w:rPr>
              <w:t>s</w:t>
            </w:r>
            <w:r w:rsidRPr="001D52B4">
              <w:rPr>
                <w:rFonts w:ascii="Times New Roman" w:hAnsi="Times New Roman" w:cs="Times New Roman"/>
                <w:sz w:val="24"/>
                <w:szCs w:val="24"/>
              </w:rPr>
              <w:t xml:space="preserve"> un dokumentu</w:t>
            </w:r>
            <w:r>
              <w:rPr>
                <w:rFonts w:ascii="Times New Roman" w:hAnsi="Times New Roman" w:cs="Times New Roman"/>
                <w:sz w:val="24"/>
                <w:szCs w:val="24"/>
              </w:rPr>
              <w:t>s</w:t>
            </w:r>
            <w:r w:rsidRPr="001D52B4">
              <w:rPr>
                <w:rFonts w:ascii="Times New Roman" w:hAnsi="Times New Roman" w:cs="Times New Roman"/>
                <w:sz w:val="24"/>
                <w:szCs w:val="24"/>
              </w:rPr>
              <w:t xml:space="preserve"> ar </w:t>
            </w:r>
            <w:r>
              <w:rPr>
                <w:rFonts w:ascii="Times New Roman" w:hAnsi="Times New Roman" w:cs="Times New Roman"/>
                <w:sz w:val="24"/>
                <w:szCs w:val="24"/>
              </w:rPr>
              <w:t>arhīvisko</w:t>
            </w:r>
            <w:r w:rsidRPr="001D52B4">
              <w:rPr>
                <w:rFonts w:ascii="Times New Roman" w:hAnsi="Times New Roman" w:cs="Times New Roman"/>
                <w:sz w:val="24"/>
                <w:szCs w:val="24"/>
              </w:rPr>
              <w:t xml:space="preserve"> vērtību vai tos aizstājošajā</w:t>
            </w:r>
            <w:r>
              <w:rPr>
                <w:rFonts w:ascii="Times New Roman" w:hAnsi="Times New Roman" w:cs="Times New Roman"/>
                <w:sz w:val="24"/>
                <w:szCs w:val="24"/>
              </w:rPr>
              <w:t>s</w:t>
            </w:r>
            <w:r w:rsidRPr="001D52B4">
              <w:rPr>
                <w:rFonts w:ascii="Times New Roman" w:hAnsi="Times New Roman" w:cs="Times New Roman"/>
                <w:sz w:val="24"/>
                <w:szCs w:val="24"/>
              </w:rPr>
              <w:t xml:space="preserve"> kopij</w:t>
            </w:r>
            <w:r>
              <w:rPr>
                <w:rFonts w:ascii="Times New Roman" w:hAnsi="Times New Roman" w:cs="Times New Roman"/>
                <w:sz w:val="24"/>
                <w:szCs w:val="24"/>
              </w:rPr>
              <w:t>as, kuras atzīstamas par kultūras vērtībām saskaņā ar Konvenciju.</w:t>
            </w:r>
          </w:p>
          <w:p w14:paraId="401BA23F" w14:textId="0F4474FD" w:rsidR="002C0500" w:rsidRPr="00B53008" w:rsidRDefault="00592351" w:rsidP="00645906">
            <w:pPr>
              <w:spacing w:after="0" w:line="240" w:lineRule="auto"/>
              <w:jc w:val="both"/>
            </w:pPr>
            <w:r w:rsidRPr="002B7226">
              <w:tab/>
            </w:r>
          </w:p>
          <w:p w14:paraId="273CF6EC" w14:textId="756E26B9" w:rsidR="008C5C37" w:rsidRPr="00570E0C" w:rsidRDefault="00570E0C" w:rsidP="00645906">
            <w:pPr>
              <w:spacing w:line="240" w:lineRule="auto"/>
              <w:jc w:val="both"/>
              <w:rPr>
                <w:rFonts w:ascii="Times New Roman" w:hAnsi="Times New Roman" w:cs="Times New Roman"/>
                <w:b/>
                <w:bCs/>
                <w:sz w:val="24"/>
                <w:szCs w:val="24"/>
              </w:rPr>
            </w:pPr>
            <w:r w:rsidRPr="00570E0C">
              <w:rPr>
                <w:rFonts w:ascii="Times New Roman" w:hAnsi="Times New Roman" w:cs="Times New Roman"/>
                <w:b/>
                <w:bCs/>
                <w:sz w:val="24"/>
                <w:szCs w:val="24"/>
              </w:rPr>
              <w:t>2)</w:t>
            </w:r>
            <w:r w:rsidR="00836DFD">
              <w:rPr>
                <w:rFonts w:ascii="Times New Roman" w:hAnsi="Times New Roman" w:cs="Times New Roman"/>
                <w:b/>
                <w:bCs/>
                <w:sz w:val="24"/>
                <w:szCs w:val="24"/>
              </w:rPr>
              <w:t> </w:t>
            </w:r>
            <w:r w:rsidR="00457214" w:rsidRPr="00570E0C">
              <w:rPr>
                <w:rFonts w:ascii="Times New Roman" w:hAnsi="Times New Roman" w:cs="Times New Roman"/>
                <w:b/>
                <w:bCs/>
                <w:sz w:val="24"/>
                <w:szCs w:val="24"/>
              </w:rPr>
              <w:t>Darbības, par kurām nepieciešams paredzēt kriminālatbildību</w:t>
            </w:r>
            <w:r w:rsidR="00F21924" w:rsidRPr="00570E0C">
              <w:rPr>
                <w:rFonts w:ascii="Times New Roman" w:hAnsi="Times New Roman" w:cs="Times New Roman"/>
                <w:b/>
                <w:bCs/>
                <w:sz w:val="24"/>
                <w:szCs w:val="24"/>
              </w:rPr>
              <w:t>:</w:t>
            </w:r>
            <w:r w:rsidR="00457214" w:rsidRPr="00570E0C">
              <w:rPr>
                <w:rFonts w:ascii="Times New Roman" w:hAnsi="Times New Roman" w:cs="Times New Roman"/>
                <w:b/>
                <w:bCs/>
                <w:sz w:val="24"/>
                <w:szCs w:val="24"/>
              </w:rPr>
              <w:t xml:space="preserve"> </w:t>
            </w:r>
          </w:p>
          <w:p w14:paraId="6DB4E56B" w14:textId="69B081E1" w:rsidR="00F21924" w:rsidRPr="00457214" w:rsidRDefault="00457214" w:rsidP="00645906">
            <w:pPr>
              <w:spacing w:after="0" w:line="240" w:lineRule="auto"/>
              <w:jc w:val="both"/>
              <w:rPr>
                <w:rFonts w:ascii="Times New Roman" w:hAnsi="Times New Roman" w:cs="Times New Roman"/>
                <w:sz w:val="24"/>
                <w:szCs w:val="24"/>
              </w:rPr>
            </w:pPr>
            <w:r w:rsidRPr="00457214">
              <w:rPr>
                <w:rFonts w:ascii="Times New Roman" w:hAnsi="Times New Roman" w:cs="Times New Roman"/>
                <w:sz w:val="24"/>
                <w:szCs w:val="24"/>
              </w:rPr>
              <w:tab/>
              <w:t xml:space="preserve">Konvencija paredz </w:t>
            </w:r>
            <w:proofErr w:type="spellStart"/>
            <w:r w:rsidRPr="00457214">
              <w:rPr>
                <w:rFonts w:ascii="Times New Roman" w:hAnsi="Times New Roman" w:cs="Times New Roman"/>
                <w:sz w:val="24"/>
                <w:szCs w:val="24"/>
              </w:rPr>
              <w:t>kriminalizēt</w:t>
            </w:r>
            <w:proofErr w:type="spellEnd"/>
            <w:r w:rsidRPr="00457214">
              <w:rPr>
                <w:rFonts w:ascii="Times New Roman" w:hAnsi="Times New Roman" w:cs="Times New Roman"/>
                <w:sz w:val="24"/>
                <w:szCs w:val="24"/>
              </w:rPr>
              <w:t xml:space="preserve"> tādus noziedzīgus nodarījumus kā </w:t>
            </w:r>
            <w:r w:rsidR="00CE0998" w:rsidRPr="00457214">
              <w:rPr>
                <w:rFonts w:ascii="Times New Roman" w:hAnsi="Times New Roman" w:cs="Times New Roman"/>
                <w:b/>
                <w:bCs/>
                <w:sz w:val="24"/>
                <w:szCs w:val="24"/>
              </w:rPr>
              <w:t>z</w:t>
            </w:r>
            <w:r w:rsidR="00FD371F" w:rsidRPr="00457214">
              <w:rPr>
                <w:rFonts w:ascii="Times New Roman" w:hAnsi="Times New Roman" w:cs="Times New Roman"/>
                <w:b/>
                <w:bCs/>
                <w:sz w:val="24"/>
                <w:szCs w:val="24"/>
              </w:rPr>
              <w:t>ādzīb</w:t>
            </w:r>
            <w:r w:rsidR="00CE0998" w:rsidRPr="00457214">
              <w:rPr>
                <w:rFonts w:ascii="Times New Roman" w:hAnsi="Times New Roman" w:cs="Times New Roman"/>
                <w:b/>
                <w:bCs/>
                <w:sz w:val="24"/>
                <w:szCs w:val="24"/>
              </w:rPr>
              <w:t>a</w:t>
            </w:r>
            <w:r w:rsidR="00FD371F" w:rsidRPr="00457214">
              <w:rPr>
                <w:rFonts w:ascii="Times New Roman" w:hAnsi="Times New Roman" w:cs="Times New Roman"/>
                <w:sz w:val="24"/>
                <w:szCs w:val="24"/>
              </w:rPr>
              <w:t xml:space="preserve"> un </w:t>
            </w:r>
            <w:r w:rsidR="00FD371F" w:rsidRPr="00457214">
              <w:rPr>
                <w:rFonts w:ascii="Times New Roman" w:hAnsi="Times New Roman" w:cs="Times New Roman"/>
                <w:b/>
                <w:bCs/>
                <w:sz w:val="24"/>
                <w:szCs w:val="24"/>
              </w:rPr>
              <w:t>citas</w:t>
            </w:r>
            <w:r w:rsidR="00FD371F" w:rsidRPr="00457214">
              <w:rPr>
                <w:rFonts w:ascii="Times New Roman" w:hAnsi="Times New Roman" w:cs="Times New Roman"/>
                <w:sz w:val="24"/>
                <w:szCs w:val="24"/>
              </w:rPr>
              <w:t xml:space="preserve"> </w:t>
            </w:r>
            <w:r w:rsidR="00FD371F" w:rsidRPr="00457214">
              <w:rPr>
                <w:rFonts w:ascii="Times New Roman" w:hAnsi="Times New Roman" w:cs="Times New Roman"/>
                <w:b/>
                <w:bCs/>
                <w:sz w:val="24"/>
                <w:szCs w:val="24"/>
              </w:rPr>
              <w:t>nelikumīgas piesavināšanās</w:t>
            </w:r>
            <w:r w:rsidR="00FD371F" w:rsidRPr="00457214">
              <w:rPr>
                <w:rFonts w:ascii="Times New Roman" w:hAnsi="Times New Roman" w:cs="Times New Roman"/>
                <w:sz w:val="24"/>
                <w:szCs w:val="24"/>
              </w:rPr>
              <w:t xml:space="preserve"> </w:t>
            </w:r>
            <w:r w:rsidR="00FD371F" w:rsidRPr="00457214">
              <w:rPr>
                <w:rFonts w:ascii="Times New Roman" w:hAnsi="Times New Roman" w:cs="Times New Roman"/>
                <w:b/>
                <w:bCs/>
                <w:sz w:val="24"/>
                <w:szCs w:val="24"/>
              </w:rPr>
              <w:t>formas</w:t>
            </w:r>
            <w:r w:rsidR="00CE0998" w:rsidRPr="00457214">
              <w:rPr>
                <w:rFonts w:ascii="Times New Roman" w:hAnsi="Times New Roman" w:cs="Times New Roman"/>
                <w:sz w:val="24"/>
                <w:szCs w:val="24"/>
              </w:rPr>
              <w:t xml:space="preserve"> </w:t>
            </w:r>
            <w:r w:rsidRPr="00457214">
              <w:rPr>
                <w:rFonts w:ascii="Times New Roman" w:hAnsi="Times New Roman" w:cs="Times New Roman"/>
                <w:sz w:val="24"/>
                <w:szCs w:val="24"/>
              </w:rPr>
              <w:t>(Konvencijas 3.</w:t>
            </w:r>
            <w:r>
              <w:rPr>
                <w:rFonts w:ascii="Times New Roman" w:hAnsi="Times New Roman" w:cs="Times New Roman"/>
                <w:sz w:val="24"/>
                <w:szCs w:val="24"/>
              </w:rPr>
              <w:t> </w:t>
            </w:r>
            <w:r w:rsidRPr="00457214">
              <w:rPr>
                <w:rFonts w:ascii="Times New Roman" w:hAnsi="Times New Roman" w:cs="Times New Roman"/>
                <w:sz w:val="24"/>
                <w:szCs w:val="24"/>
              </w:rPr>
              <w:t xml:space="preserve">pants), </w:t>
            </w:r>
            <w:r w:rsidRPr="00457214">
              <w:rPr>
                <w:rFonts w:ascii="Times New Roman" w:hAnsi="Times New Roman" w:cs="Times New Roman"/>
                <w:b/>
                <w:bCs/>
                <w:sz w:val="24"/>
                <w:szCs w:val="24"/>
              </w:rPr>
              <w:t>nelikumīga izrakšana</w:t>
            </w:r>
            <w:r w:rsidRPr="00457214">
              <w:rPr>
                <w:rFonts w:ascii="Times New Roman" w:hAnsi="Times New Roman" w:cs="Times New Roman"/>
                <w:sz w:val="24"/>
                <w:szCs w:val="24"/>
              </w:rPr>
              <w:t xml:space="preserve">, </w:t>
            </w:r>
            <w:r w:rsidRPr="00457214">
              <w:rPr>
                <w:rFonts w:ascii="Times New Roman" w:hAnsi="Times New Roman" w:cs="Times New Roman"/>
                <w:b/>
                <w:bCs/>
                <w:sz w:val="24"/>
                <w:szCs w:val="24"/>
              </w:rPr>
              <w:t>pārvietošana</w:t>
            </w:r>
            <w:r w:rsidRPr="00457214">
              <w:rPr>
                <w:rFonts w:ascii="Times New Roman" w:hAnsi="Times New Roman" w:cs="Times New Roman"/>
                <w:sz w:val="24"/>
                <w:szCs w:val="24"/>
              </w:rPr>
              <w:t xml:space="preserve"> un </w:t>
            </w:r>
            <w:r w:rsidRPr="00457214">
              <w:rPr>
                <w:rFonts w:ascii="Times New Roman" w:hAnsi="Times New Roman" w:cs="Times New Roman"/>
                <w:b/>
                <w:bCs/>
                <w:sz w:val="24"/>
                <w:szCs w:val="24"/>
              </w:rPr>
              <w:t>paturēšana</w:t>
            </w:r>
            <w:r w:rsidRPr="00457214">
              <w:rPr>
                <w:rFonts w:ascii="Times New Roman" w:hAnsi="Times New Roman" w:cs="Times New Roman"/>
                <w:sz w:val="24"/>
                <w:szCs w:val="24"/>
              </w:rPr>
              <w:t xml:space="preserve"> (Konvencijas 4.</w:t>
            </w:r>
            <w:r>
              <w:rPr>
                <w:rFonts w:ascii="Times New Roman" w:hAnsi="Times New Roman" w:cs="Times New Roman"/>
                <w:sz w:val="24"/>
                <w:szCs w:val="24"/>
              </w:rPr>
              <w:t> </w:t>
            </w:r>
            <w:r w:rsidRPr="00457214">
              <w:rPr>
                <w:rFonts w:ascii="Times New Roman" w:hAnsi="Times New Roman" w:cs="Times New Roman"/>
                <w:sz w:val="24"/>
                <w:szCs w:val="24"/>
              </w:rPr>
              <w:t xml:space="preserve">pants), </w:t>
            </w:r>
            <w:r w:rsidRPr="00457214">
              <w:rPr>
                <w:rFonts w:ascii="Times New Roman" w:hAnsi="Times New Roman" w:cs="Times New Roman"/>
                <w:b/>
                <w:bCs/>
                <w:sz w:val="24"/>
                <w:szCs w:val="24"/>
              </w:rPr>
              <w:t>nelikumīga</w:t>
            </w:r>
            <w:r w:rsidRPr="00457214">
              <w:rPr>
                <w:rFonts w:ascii="Times New Roman" w:hAnsi="Times New Roman" w:cs="Times New Roman"/>
                <w:sz w:val="24"/>
                <w:szCs w:val="24"/>
              </w:rPr>
              <w:t xml:space="preserve"> </w:t>
            </w:r>
            <w:r w:rsidRPr="00457214">
              <w:rPr>
                <w:rFonts w:ascii="Times New Roman" w:hAnsi="Times New Roman" w:cs="Times New Roman"/>
                <w:b/>
                <w:bCs/>
                <w:sz w:val="24"/>
                <w:szCs w:val="24"/>
              </w:rPr>
              <w:t xml:space="preserve">ievešana </w:t>
            </w:r>
            <w:r w:rsidRPr="00457214">
              <w:rPr>
                <w:rFonts w:ascii="Times New Roman" w:hAnsi="Times New Roman" w:cs="Times New Roman"/>
                <w:sz w:val="24"/>
                <w:szCs w:val="24"/>
              </w:rPr>
              <w:t>(Konvencijas 5.</w:t>
            </w:r>
            <w:r>
              <w:rPr>
                <w:rFonts w:ascii="Times New Roman" w:hAnsi="Times New Roman" w:cs="Times New Roman"/>
                <w:sz w:val="24"/>
                <w:szCs w:val="24"/>
              </w:rPr>
              <w:t> </w:t>
            </w:r>
            <w:r w:rsidRPr="00457214">
              <w:rPr>
                <w:rFonts w:ascii="Times New Roman" w:hAnsi="Times New Roman" w:cs="Times New Roman"/>
                <w:sz w:val="24"/>
                <w:szCs w:val="24"/>
              </w:rPr>
              <w:t>pants),</w:t>
            </w:r>
            <w:r w:rsidRPr="00457214">
              <w:rPr>
                <w:rFonts w:ascii="Times New Roman" w:hAnsi="Times New Roman" w:cs="Times New Roman"/>
                <w:b/>
                <w:bCs/>
                <w:sz w:val="24"/>
                <w:szCs w:val="24"/>
              </w:rPr>
              <w:t xml:space="preserve"> nelikumīga</w:t>
            </w:r>
            <w:r w:rsidRPr="00457214">
              <w:rPr>
                <w:rFonts w:ascii="Times New Roman" w:hAnsi="Times New Roman" w:cs="Times New Roman"/>
                <w:sz w:val="24"/>
                <w:szCs w:val="24"/>
              </w:rPr>
              <w:t xml:space="preserve"> </w:t>
            </w:r>
            <w:r w:rsidRPr="00457214">
              <w:rPr>
                <w:rFonts w:ascii="Times New Roman" w:hAnsi="Times New Roman" w:cs="Times New Roman"/>
                <w:b/>
                <w:bCs/>
                <w:sz w:val="24"/>
                <w:szCs w:val="24"/>
              </w:rPr>
              <w:t xml:space="preserve">izvešana </w:t>
            </w:r>
            <w:r w:rsidRPr="007C63E3">
              <w:rPr>
                <w:rFonts w:ascii="Times New Roman" w:hAnsi="Times New Roman" w:cs="Times New Roman"/>
                <w:sz w:val="24"/>
                <w:szCs w:val="24"/>
              </w:rPr>
              <w:t>(Konvencijas 6. pants),</w:t>
            </w:r>
            <w:r w:rsidRPr="00457214">
              <w:rPr>
                <w:rFonts w:ascii="Times New Roman" w:hAnsi="Times New Roman" w:cs="Times New Roman"/>
                <w:b/>
                <w:bCs/>
                <w:sz w:val="24"/>
                <w:szCs w:val="24"/>
              </w:rPr>
              <w:t xml:space="preserve"> iegādāšanās </w:t>
            </w:r>
            <w:r w:rsidRPr="00457214">
              <w:rPr>
                <w:rFonts w:ascii="Times New Roman" w:hAnsi="Times New Roman" w:cs="Times New Roman"/>
                <w:sz w:val="24"/>
                <w:szCs w:val="24"/>
              </w:rPr>
              <w:t>(Konvencijas 7.</w:t>
            </w:r>
            <w:r>
              <w:rPr>
                <w:rFonts w:ascii="Times New Roman" w:hAnsi="Times New Roman" w:cs="Times New Roman"/>
                <w:sz w:val="24"/>
                <w:szCs w:val="24"/>
              </w:rPr>
              <w:t> </w:t>
            </w:r>
            <w:r w:rsidRPr="00457214">
              <w:rPr>
                <w:rFonts w:ascii="Times New Roman" w:hAnsi="Times New Roman" w:cs="Times New Roman"/>
                <w:sz w:val="24"/>
                <w:szCs w:val="24"/>
              </w:rPr>
              <w:t xml:space="preserve">pants), </w:t>
            </w:r>
            <w:r w:rsidRPr="00457214">
              <w:rPr>
                <w:rFonts w:ascii="Times New Roman" w:hAnsi="Times New Roman" w:cs="Times New Roman"/>
                <w:b/>
                <w:bCs/>
                <w:sz w:val="24"/>
                <w:szCs w:val="24"/>
              </w:rPr>
              <w:t>ievietošana tirdzniecībā</w:t>
            </w:r>
            <w:r w:rsidRPr="00457214">
              <w:rPr>
                <w:rFonts w:ascii="Times New Roman" w:hAnsi="Times New Roman" w:cs="Times New Roman"/>
                <w:sz w:val="24"/>
                <w:szCs w:val="24"/>
              </w:rPr>
              <w:t xml:space="preserve"> (Konvencijas 8.</w:t>
            </w:r>
            <w:r>
              <w:rPr>
                <w:rFonts w:ascii="Times New Roman" w:hAnsi="Times New Roman" w:cs="Times New Roman"/>
                <w:sz w:val="24"/>
                <w:szCs w:val="24"/>
              </w:rPr>
              <w:t> </w:t>
            </w:r>
            <w:r w:rsidRPr="00457214">
              <w:rPr>
                <w:rFonts w:ascii="Times New Roman" w:hAnsi="Times New Roman" w:cs="Times New Roman"/>
                <w:sz w:val="24"/>
                <w:szCs w:val="24"/>
              </w:rPr>
              <w:t>pants),</w:t>
            </w:r>
            <w:r w:rsidRPr="00457214">
              <w:rPr>
                <w:rFonts w:ascii="Times New Roman" w:hAnsi="Times New Roman" w:cs="Times New Roman"/>
                <w:b/>
                <w:bCs/>
                <w:sz w:val="24"/>
                <w:szCs w:val="24"/>
              </w:rPr>
              <w:t xml:space="preserve"> dokumentu viltošana </w:t>
            </w:r>
            <w:r w:rsidRPr="00457214">
              <w:rPr>
                <w:rFonts w:ascii="Times New Roman" w:hAnsi="Times New Roman" w:cs="Times New Roman"/>
                <w:sz w:val="24"/>
                <w:szCs w:val="24"/>
              </w:rPr>
              <w:t>(Konvencijas 9.</w:t>
            </w:r>
            <w:r>
              <w:rPr>
                <w:rFonts w:ascii="Times New Roman" w:hAnsi="Times New Roman" w:cs="Times New Roman"/>
                <w:sz w:val="24"/>
                <w:szCs w:val="24"/>
              </w:rPr>
              <w:t> </w:t>
            </w:r>
            <w:r w:rsidRPr="00457214">
              <w:rPr>
                <w:rFonts w:ascii="Times New Roman" w:hAnsi="Times New Roman" w:cs="Times New Roman"/>
                <w:sz w:val="24"/>
                <w:szCs w:val="24"/>
              </w:rPr>
              <w:t xml:space="preserve">pants), </w:t>
            </w:r>
            <w:r w:rsidRPr="00457214">
              <w:rPr>
                <w:rFonts w:ascii="Times New Roman" w:hAnsi="Times New Roman" w:cs="Times New Roman"/>
                <w:b/>
                <w:bCs/>
                <w:sz w:val="24"/>
                <w:szCs w:val="24"/>
              </w:rPr>
              <w:t>iznīcināšana</w:t>
            </w:r>
            <w:r w:rsidRPr="00457214">
              <w:rPr>
                <w:rFonts w:ascii="Times New Roman" w:hAnsi="Times New Roman" w:cs="Times New Roman"/>
                <w:sz w:val="24"/>
                <w:szCs w:val="24"/>
              </w:rPr>
              <w:t xml:space="preserve"> un </w:t>
            </w:r>
            <w:r w:rsidRPr="00457214">
              <w:rPr>
                <w:rFonts w:ascii="Times New Roman" w:hAnsi="Times New Roman" w:cs="Times New Roman"/>
                <w:b/>
                <w:bCs/>
                <w:sz w:val="24"/>
                <w:szCs w:val="24"/>
              </w:rPr>
              <w:t>bojāšana</w:t>
            </w:r>
            <w:r w:rsidR="009265C0">
              <w:rPr>
                <w:rFonts w:ascii="Times New Roman" w:hAnsi="Times New Roman" w:cs="Times New Roman"/>
                <w:b/>
                <w:bCs/>
                <w:sz w:val="24"/>
                <w:szCs w:val="24"/>
              </w:rPr>
              <w:t xml:space="preserve">, </w:t>
            </w:r>
            <w:r w:rsidR="009265C0">
              <w:rPr>
                <w:rFonts w:ascii="Times New Roman" w:hAnsi="Times New Roman" w:cs="Times New Roman"/>
                <w:sz w:val="24"/>
                <w:szCs w:val="24"/>
              </w:rPr>
              <w:t xml:space="preserve">kā arī </w:t>
            </w:r>
            <w:r w:rsidR="009265C0" w:rsidRPr="009265C0">
              <w:rPr>
                <w:rFonts w:ascii="Times New Roman" w:hAnsi="Times New Roman" w:cs="Times New Roman"/>
                <w:b/>
                <w:bCs/>
                <w:sz w:val="24"/>
                <w:szCs w:val="24"/>
              </w:rPr>
              <w:t>nelikumīga</w:t>
            </w:r>
            <w:r w:rsidR="009265C0">
              <w:rPr>
                <w:rFonts w:ascii="Times New Roman" w:hAnsi="Times New Roman" w:cs="Times New Roman"/>
                <w:sz w:val="24"/>
                <w:szCs w:val="24"/>
              </w:rPr>
              <w:t xml:space="preserve"> kultūras vērtību elementu </w:t>
            </w:r>
            <w:r w:rsidR="009265C0" w:rsidRPr="009265C0">
              <w:rPr>
                <w:rFonts w:ascii="Times New Roman" w:hAnsi="Times New Roman" w:cs="Times New Roman"/>
                <w:b/>
                <w:bCs/>
                <w:sz w:val="24"/>
                <w:szCs w:val="24"/>
              </w:rPr>
              <w:t>pārvietošana</w:t>
            </w:r>
            <w:r w:rsidR="009265C0">
              <w:rPr>
                <w:rFonts w:ascii="Times New Roman" w:hAnsi="Times New Roman" w:cs="Times New Roman"/>
                <w:sz w:val="24"/>
                <w:szCs w:val="24"/>
              </w:rPr>
              <w:t xml:space="preserve"> </w:t>
            </w:r>
            <w:r w:rsidRPr="00457214">
              <w:rPr>
                <w:rFonts w:ascii="Times New Roman" w:hAnsi="Times New Roman" w:cs="Times New Roman"/>
                <w:sz w:val="24"/>
                <w:szCs w:val="24"/>
              </w:rPr>
              <w:t>(Konvencijas 10.</w:t>
            </w:r>
            <w:r>
              <w:rPr>
                <w:rFonts w:ascii="Times New Roman" w:hAnsi="Times New Roman" w:cs="Times New Roman"/>
                <w:sz w:val="24"/>
                <w:szCs w:val="24"/>
              </w:rPr>
              <w:t> </w:t>
            </w:r>
            <w:r w:rsidRPr="00457214">
              <w:rPr>
                <w:rFonts w:ascii="Times New Roman" w:hAnsi="Times New Roman" w:cs="Times New Roman"/>
                <w:sz w:val="24"/>
                <w:szCs w:val="24"/>
              </w:rPr>
              <w:t>pants).</w:t>
            </w:r>
          </w:p>
          <w:p w14:paraId="063C5DE5" w14:textId="7BA15FA3" w:rsidR="00457214" w:rsidRDefault="00B53008" w:rsidP="00645906">
            <w:pPr>
              <w:spacing w:after="0" w:line="240" w:lineRule="auto"/>
              <w:jc w:val="both"/>
              <w:rPr>
                <w:rFonts w:ascii="Times New Roman" w:hAnsi="Times New Roman" w:cs="Times New Roman"/>
                <w:sz w:val="24"/>
                <w:szCs w:val="24"/>
              </w:rPr>
            </w:pPr>
            <w:r>
              <w:rPr>
                <w:b/>
                <w:bCs/>
              </w:rPr>
              <w:tab/>
            </w:r>
            <w:r w:rsidR="00457214" w:rsidRPr="00457214">
              <w:rPr>
                <w:rFonts w:ascii="Times New Roman" w:hAnsi="Times New Roman" w:cs="Times New Roman"/>
                <w:sz w:val="24"/>
                <w:szCs w:val="24"/>
              </w:rPr>
              <w:t>Šo</w:t>
            </w:r>
            <w:r w:rsidR="00457214">
              <w:rPr>
                <w:rFonts w:ascii="Times New Roman" w:hAnsi="Times New Roman" w:cs="Times New Roman"/>
                <w:sz w:val="24"/>
                <w:szCs w:val="24"/>
              </w:rPr>
              <w:t>brīd KL paredz kriminālatbildību par šādām Konvencijā paredzētām darbībām:</w:t>
            </w:r>
          </w:p>
          <w:p w14:paraId="1B892CE5" w14:textId="2BF4E8D9" w:rsidR="0042433B" w:rsidRPr="003105B6" w:rsidRDefault="0042433B" w:rsidP="00BD43E1">
            <w:pPr>
              <w:pStyle w:val="ListParagraph"/>
              <w:numPr>
                <w:ilvl w:val="0"/>
                <w:numId w:val="17"/>
              </w:numPr>
              <w:ind w:left="0" w:firstLine="391"/>
              <w:jc w:val="both"/>
            </w:pPr>
            <w:r w:rsidRPr="003105B6">
              <w:t>Konvencijas 3.</w:t>
            </w:r>
            <w:r w:rsidR="00AD1B2D">
              <w:t> </w:t>
            </w:r>
            <w:r w:rsidRPr="003105B6">
              <w:t xml:space="preserve">pantā paredzētās darbības - </w:t>
            </w:r>
            <w:r w:rsidRPr="003105B6">
              <w:rPr>
                <w:rStyle w:val="apple-converted-space"/>
              </w:rPr>
              <w:t>zādzība un citas nelikumīgas piesavināšanās formas</w:t>
            </w:r>
            <w:r w:rsidRPr="003105B6">
              <w:t xml:space="preserve"> –</w:t>
            </w:r>
            <w:r w:rsidR="00BC7E5F">
              <w:t xml:space="preserve"> </w:t>
            </w:r>
            <w:r w:rsidRPr="003105B6">
              <w:t>KL 175., 176., 177., 177.</w:t>
            </w:r>
            <w:r w:rsidRPr="003105B6">
              <w:rPr>
                <w:vertAlign w:val="superscript"/>
              </w:rPr>
              <w:t>1</w:t>
            </w:r>
            <w:r w:rsidRPr="003105B6">
              <w:t>, 179., 183., 184. pantā.</w:t>
            </w:r>
          </w:p>
          <w:p w14:paraId="788C078F" w14:textId="49EBBE57" w:rsidR="0042433B" w:rsidRPr="003105B6" w:rsidRDefault="0042433B" w:rsidP="00BD43E1">
            <w:pPr>
              <w:pStyle w:val="ListParagraph"/>
              <w:numPr>
                <w:ilvl w:val="0"/>
                <w:numId w:val="17"/>
              </w:numPr>
              <w:ind w:left="0" w:firstLine="391"/>
              <w:jc w:val="both"/>
            </w:pPr>
            <w:r w:rsidRPr="003105B6">
              <w:t>Konvencijas 4. pantā paredzētās darbības – nelikumīga izrakšana, paturēšana un pārvietošana –</w:t>
            </w:r>
            <w:r w:rsidR="00AD1B2D">
              <w:t> </w:t>
            </w:r>
            <w:r w:rsidRPr="003105B6">
              <w:t>KL 229.</w:t>
            </w:r>
            <w:r w:rsidRPr="003105B6">
              <w:rPr>
                <w:vertAlign w:val="superscript"/>
              </w:rPr>
              <w:t>1</w:t>
            </w:r>
            <w:r w:rsidRPr="003105B6">
              <w:t> pantā</w:t>
            </w:r>
            <w:r w:rsidR="00781A08">
              <w:t>.</w:t>
            </w:r>
          </w:p>
          <w:p w14:paraId="2F0AE5E5" w14:textId="73F1EEB0" w:rsidR="0042433B" w:rsidRPr="003105B6" w:rsidRDefault="0042433B">
            <w:pPr>
              <w:pStyle w:val="ListParagraph"/>
              <w:numPr>
                <w:ilvl w:val="0"/>
                <w:numId w:val="17"/>
              </w:numPr>
              <w:ind w:left="0" w:firstLine="391"/>
              <w:jc w:val="both"/>
            </w:pPr>
            <w:r w:rsidRPr="003105B6">
              <w:t>Konvencijas 5. panta 1. punkta a. un b. apakšpunkt</w:t>
            </w:r>
            <w:r w:rsidR="00781A08">
              <w:t>ā</w:t>
            </w:r>
            <w:r w:rsidRPr="003105B6">
              <w:t xml:space="preserve"> paredzētās darbības – tādu kultūras vērtības ievešana, kas nozagta citā valstī vai arī izrakta vai paturēta apstākļos, kas aprakstīti Konvencijas 4. pantā – KL </w:t>
            </w:r>
            <w:r w:rsidRPr="003105B6">
              <w:rPr>
                <w:iCs/>
                <w:lang w:eastAsia="lv-LV"/>
              </w:rPr>
              <w:t>195. un 314. pantā</w:t>
            </w:r>
            <w:r w:rsidRPr="003105B6">
              <w:t>.</w:t>
            </w:r>
          </w:p>
          <w:p w14:paraId="5022603A" w14:textId="1DD070DC" w:rsidR="0042433B" w:rsidRPr="003105B6" w:rsidRDefault="0042433B">
            <w:pPr>
              <w:pStyle w:val="ListParagraph"/>
              <w:numPr>
                <w:ilvl w:val="0"/>
                <w:numId w:val="17"/>
              </w:numPr>
              <w:ind w:left="0" w:firstLine="391"/>
              <w:jc w:val="both"/>
            </w:pPr>
            <w:r w:rsidRPr="003105B6">
              <w:t>Konvencijas 6.</w:t>
            </w:r>
            <w:r w:rsidR="00AD1B2D">
              <w:t> </w:t>
            </w:r>
            <w:r w:rsidRPr="003105B6">
              <w:t>pantā paredzētā darbība – nelikumīga izvešana – KL 229., 229.</w:t>
            </w:r>
            <w:r w:rsidRPr="003105B6">
              <w:rPr>
                <w:vertAlign w:val="superscript"/>
              </w:rPr>
              <w:t>1</w:t>
            </w:r>
            <w:r w:rsidRPr="003105B6">
              <w:t xml:space="preserve"> un 277. pantā </w:t>
            </w:r>
            <w:r w:rsidR="00612A46">
              <w:t>n</w:t>
            </w:r>
            <w:r w:rsidRPr="003105B6">
              <w:t xml:space="preserve">oziedzīgi iegūtu kultūras vērtību izvešana ārpus Latvijas Republikas ir </w:t>
            </w:r>
            <w:proofErr w:type="spellStart"/>
            <w:r w:rsidRPr="003105B6">
              <w:t>kriminalizēta</w:t>
            </w:r>
            <w:proofErr w:type="spellEnd"/>
            <w:r w:rsidRPr="003105B6">
              <w:t xml:space="preserve"> KL 195. un 314.</w:t>
            </w:r>
            <w:r w:rsidR="00836DFD">
              <w:t> </w:t>
            </w:r>
            <w:r w:rsidRPr="003105B6">
              <w:t xml:space="preserve">pantā. </w:t>
            </w:r>
          </w:p>
          <w:p w14:paraId="51D26956" w14:textId="60865FE4" w:rsidR="0042433B" w:rsidRPr="003105B6" w:rsidRDefault="0042433B">
            <w:pPr>
              <w:pStyle w:val="BodyText"/>
              <w:numPr>
                <w:ilvl w:val="0"/>
                <w:numId w:val="17"/>
              </w:numPr>
              <w:tabs>
                <w:tab w:val="left" w:pos="829"/>
              </w:tabs>
              <w:kinsoku w:val="0"/>
              <w:overflowPunct w:val="0"/>
              <w:ind w:left="0" w:firstLine="391"/>
              <w:jc w:val="both"/>
              <w:rPr>
                <w:rFonts w:ascii="Times New Roman" w:hAnsi="Times New Roman" w:cs="Times New Roman"/>
                <w:b/>
                <w:bCs/>
                <w:sz w:val="24"/>
                <w:szCs w:val="24"/>
              </w:rPr>
            </w:pPr>
            <w:r w:rsidRPr="003105B6">
              <w:rPr>
                <w:rFonts w:ascii="Times New Roman" w:hAnsi="Times New Roman" w:cs="Times New Roman"/>
                <w:sz w:val="24"/>
                <w:szCs w:val="24"/>
              </w:rPr>
              <w:lastRenderedPageBreak/>
              <w:t>Konvencijas 7. pantā paredzētā darbība – iegādāšanās – KL 195. un 314.</w:t>
            </w:r>
            <w:r w:rsidR="00836DFD">
              <w:rPr>
                <w:rFonts w:ascii="Times New Roman" w:hAnsi="Times New Roman" w:cs="Times New Roman"/>
                <w:sz w:val="24"/>
                <w:szCs w:val="24"/>
              </w:rPr>
              <w:t> </w:t>
            </w:r>
            <w:r w:rsidRPr="003105B6">
              <w:rPr>
                <w:rFonts w:ascii="Times New Roman" w:hAnsi="Times New Roman" w:cs="Times New Roman"/>
                <w:sz w:val="24"/>
                <w:szCs w:val="24"/>
              </w:rPr>
              <w:t>pantā.</w:t>
            </w:r>
          </w:p>
          <w:p w14:paraId="101FE109" w14:textId="33C4C786" w:rsidR="0042433B" w:rsidRPr="003105B6" w:rsidRDefault="0042433B">
            <w:pPr>
              <w:pStyle w:val="ListParagraph"/>
              <w:numPr>
                <w:ilvl w:val="0"/>
                <w:numId w:val="17"/>
              </w:numPr>
              <w:ind w:left="0" w:firstLine="391"/>
              <w:jc w:val="both"/>
              <w:rPr>
                <w:iCs/>
                <w:lang w:eastAsia="lv-LV"/>
              </w:rPr>
            </w:pPr>
            <w:r w:rsidRPr="003105B6">
              <w:t xml:space="preserve">Konvencijas 8. pantā paredzētā darbība – atsavināšana – </w:t>
            </w:r>
            <w:r w:rsidRPr="003105B6">
              <w:rPr>
                <w:iCs/>
                <w:lang w:eastAsia="lv-LV"/>
              </w:rPr>
              <w:t>KL 229. un 229.</w:t>
            </w:r>
            <w:r w:rsidRPr="003105B6">
              <w:rPr>
                <w:iCs/>
                <w:vertAlign w:val="superscript"/>
                <w:lang w:eastAsia="lv-LV"/>
              </w:rPr>
              <w:t>1</w:t>
            </w:r>
            <w:r w:rsidR="00A77C31">
              <w:rPr>
                <w:iCs/>
                <w:lang w:eastAsia="lv-LV"/>
              </w:rPr>
              <w:t> </w:t>
            </w:r>
            <w:r w:rsidRPr="003105B6">
              <w:rPr>
                <w:iCs/>
                <w:lang w:eastAsia="lv-LV"/>
              </w:rPr>
              <w:t xml:space="preserve">pantā kā nelikumīgas atsavināšanas aizliegums. </w:t>
            </w:r>
            <w:r w:rsidRPr="003105B6">
              <w:rPr>
                <w:lang w:eastAsia="lv-LV"/>
              </w:rPr>
              <w:t xml:space="preserve">Noziedzīgi iegūtu kultūras vērtību ievietošana tirdzniecībā un atsavināšana ir </w:t>
            </w:r>
            <w:proofErr w:type="spellStart"/>
            <w:r w:rsidRPr="003105B6">
              <w:rPr>
                <w:lang w:eastAsia="lv-LV"/>
              </w:rPr>
              <w:t>kriminalizēta</w:t>
            </w:r>
            <w:proofErr w:type="spellEnd"/>
            <w:r w:rsidRPr="003105B6">
              <w:rPr>
                <w:lang w:eastAsia="lv-LV"/>
              </w:rPr>
              <w:t xml:space="preserve"> KL 195. un 314.</w:t>
            </w:r>
            <w:r w:rsidR="00A77C31">
              <w:rPr>
                <w:lang w:eastAsia="lv-LV"/>
              </w:rPr>
              <w:t> </w:t>
            </w:r>
            <w:r w:rsidRPr="003105B6">
              <w:rPr>
                <w:lang w:eastAsia="lv-LV"/>
              </w:rPr>
              <w:t>pantā</w:t>
            </w:r>
            <w:r w:rsidR="007D662C">
              <w:rPr>
                <w:lang w:eastAsia="lv-LV"/>
              </w:rPr>
              <w:t xml:space="preserve"> kā noziedzīgi iegūtu līdzekļu legalizācija saskaņā ar </w:t>
            </w:r>
            <w:r w:rsidR="007D662C" w:rsidRPr="007D662C">
              <w:rPr>
                <w:lang w:eastAsia="lv-LV"/>
              </w:rPr>
              <w:t>Noziedzīgi iegūtu līdzekļu legalizācijas un terorisma un proliferācijas finansēšanas novēršanas likum</w:t>
            </w:r>
            <w:r w:rsidR="007D662C">
              <w:rPr>
                <w:lang w:eastAsia="lv-LV"/>
              </w:rPr>
              <w:t>a (turpmāk - NILLTPFNL) 5. pantu</w:t>
            </w:r>
            <w:r w:rsidRPr="003105B6">
              <w:rPr>
                <w:lang w:eastAsia="lv-LV"/>
              </w:rPr>
              <w:t>.</w:t>
            </w:r>
          </w:p>
          <w:p w14:paraId="3208D31D" w14:textId="49E61FAC" w:rsidR="0042433B" w:rsidRDefault="0042433B">
            <w:pPr>
              <w:pStyle w:val="ListParagraph"/>
              <w:numPr>
                <w:ilvl w:val="0"/>
                <w:numId w:val="17"/>
              </w:numPr>
              <w:ind w:left="0" w:firstLine="391"/>
              <w:jc w:val="both"/>
            </w:pPr>
            <w:r w:rsidRPr="003105B6">
              <w:t>Konvencijas 9.</w:t>
            </w:r>
            <w:r w:rsidR="00AD1B2D">
              <w:t> </w:t>
            </w:r>
            <w:r w:rsidRPr="003105B6">
              <w:t>pantā paredzētā darbība – dokumentu viltošana – KL 275. pantā.</w:t>
            </w:r>
          </w:p>
          <w:p w14:paraId="78DEEF24" w14:textId="235EC309" w:rsidR="0042433B" w:rsidRPr="0042433B" w:rsidRDefault="0042433B">
            <w:pPr>
              <w:pStyle w:val="ListParagraph"/>
              <w:numPr>
                <w:ilvl w:val="0"/>
                <w:numId w:val="17"/>
              </w:numPr>
              <w:ind w:left="0" w:firstLine="391"/>
              <w:jc w:val="both"/>
            </w:pPr>
            <w:r w:rsidRPr="003105B6">
              <w:t xml:space="preserve">Konvencijas 10. pantā paredzētās darbības -  iznīcināšana un bojāšana – KL 229. un 277. pantā, </w:t>
            </w:r>
            <w:r w:rsidR="00781A08">
              <w:t>s</w:t>
            </w:r>
            <w:r w:rsidRPr="003105B6">
              <w:t xml:space="preserve">avukārt pārvietošana un pārsūtīšana ir </w:t>
            </w:r>
            <w:proofErr w:type="spellStart"/>
            <w:r w:rsidRPr="003105B6">
              <w:t>kriminalizēta</w:t>
            </w:r>
            <w:proofErr w:type="spellEnd"/>
            <w:r w:rsidRPr="003105B6">
              <w:t xml:space="preserve"> KL 229.</w:t>
            </w:r>
            <w:r w:rsidRPr="003105B6">
              <w:rPr>
                <w:vertAlign w:val="superscript"/>
              </w:rPr>
              <w:t>1</w:t>
            </w:r>
            <w:r w:rsidRPr="003105B6">
              <w:t> pantā.</w:t>
            </w:r>
          </w:p>
          <w:p w14:paraId="195B8DB1" w14:textId="03CDE6F3" w:rsidR="008B108A" w:rsidRPr="00570E0C" w:rsidRDefault="008B108A" w:rsidP="0064590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8016CD" w:rsidRPr="00570E0C">
              <w:rPr>
                <w:rFonts w:ascii="Times New Roman" w:hAnsi="Times New Roman" w:cs="Times New Roman"/>
                <w:b/>
                <w:bCs/>
                <w:sz w:val="24"/>
                <w:szCs w:val="24"/>
              </w:rPr>
              <w:t>KL šobrīd neparedz kriminālatbildību par šādām Konvencijā paredzētām darbībām</w:t>
            </w:r>
            <w:r w:rsidRPr="00570E0C">
              <w:rPr>
                <w:rFonts w:ascii="Times New Roman" w:hAnsi="Times New Roman" w:cs="Times New Roman"/>
                <w:b/>
                <w:bCs/>
                <w:sz w:val="24"/>
                <w:szCs w:val="24"/>
              </w:rPr>
              <w:t>:</w:t>
            </w:r>
          </w:p>
          <w:p w14:paraId="4FCEF4A5" w14:textId="0159741A" w:rsidR="0042433B" w:rsidRDefault="0025025F" w:rsidP="00645906">
            <w:pPr>
              <w:spacing w:after="0" w:line="240" w:lineRule="auto"/>
              <w:jc w:val="both"/>
              <w:rPr>
                <w:rFonts w:ascii="Times New Roman" w:hAnsi="Times New Roman" w:cs="Times New Roman"/>
                <w:sz w:val="24"/>
                <w:szCs w:val="24"/>
              </w:rPr>
            </w:pPr>
            <w:r w:rsidRPr="0025025F">
              <w:rPr>
                <w:rFonts w:ascii="Times New Roman" w:hAnsi="Times New Roman" w:cs="Times New Roman"/>
                <w:sz w:val="24"/>
                <w:szCs w:val="24"/>
              </w:rPr>
              <w:t>-</w:t>
            </w:r>
            <w:r w:rsidRPr="0025025F">
              <w:rPr>
                <w:rFonts w:ascii="Times New Roman" w:hAnsi="Times New Roman" w:cs="Times New Roman"/>
                <w:sz w:val="24"/>
                <w:szCs w:val="24"/>
              </w:rPr>
              <w:tab/>
            </w:r>
            <w:r w:rsidR="0042433B">
              <w:rPr>
                <w:rFonts w:ascii="Times New Roman" w:hAnsi="Times New Roman" w:cs="Times New Roman"/>
                <w:sz w:val="24"/>
                <w:szCs w:val="24"/>
              </w:rPr>
              <w:t xml:space="preserve">Par </w:t>
            </w:r>
            <w:r w:rsidRPr="0025025F">
              <w:rPr>
                <w:rFonts w:ascii="Times New Roman" w:hAnsi="Times New Roman" w:cs="Times New Roman"/>
                <w:sz w:val="24"/>
                <w:szCs w:val="24"/>
              </w:rPr>
              <w:t>Konvencijas 5.</w:t>
            </w:r>
            <w:r w:rsidR="00836DFD">
              <w:rPr>
                <w:rFonts w:ascii="Times New Roman" w:hAnsi="Times New Roman" w:cs="Times New Roman"/>
                <w:sz w:val="24"/>
                <w:szCs w:val="24"/>
              </w:rPr>
              <w:t> </w:t>
            </w:r>
            <w:r w:rsidRPr="0025025F">
              <w:rPr>
                <w:rFonts w:ascii="Times New Roman" w:hAnsi="Times New Roman" w:cs="Times New Roman"/>
                <w:sz w:val="24"/>
                <w:szCs w:val="24"/>
              </w:rPr>
              <w:t>panta 1.</w:t>
            </w:r>
            <w:r w:rsidR="00836DFD">
              <w:rPr>
                <w:rFonts w:ascii="Times New Roman" w:hAnsi="Times New Roman" w:cs="Times New Roman"/>
                <w:sz w:val="24"/>
                <w:szCs w:val="24"/>
              </w:rPr>
              <w:t> </w:t>
            </w:r>
            <w:r w:rsidRPr="0025025F">
              <w:rPr>
                <w:rFonts w:ascii="Times New Roman" w:hAnsi="Times New Roman" w:cs="Times New Roman"/>
                <w:sz w:val="24"/>
                <w:szCs w:val="24"/>
              </w:rPr>
              <w:t xml:space="preserve">punkta </w:t>
            </w:r>
            <w:r>
              <w:rPr>
                <w:rFonts w:ascii="Times New Roman" w:hAnsi="Times New Roman" w:cs="Times New Roman"/>
                <w:sz w:val="24"/>
                <w:szCs w:val="24"/>
              </w:rPr>
              <w:t>c. apakšpunktā</w:t>
            </w:r>
            <w:r w:rsidR="0042433B">
              <w:rPr>
                <w:rFonts w:ascii="Times New Roman" w:hAnsi="Times New Roman" w:cs="Times New Roman"/>
                <w:sz w:val="24"/>
                <w:szCs w:val="24"/>
              </w:rPr>
              <w:t xml:space="preserve"> paredzēto darbību – tād</w:t>
            </w:r>
            <w:r w:rsidR="000D2771">
              <w:rPr>
                <w:rFonts w:ascii="Times New Roman" w:hAnsi="Times New Roman" w:cs="Times New Roman"/>
                <w:sz w:val="24"/>
                <w:szCs w:val="24"/>
              </w:rPr>
              <w:t>as</w:t>
            </w:r>
            <w:r w:rsidR="0042433B">
              <w:rPr>
                <w:rFonts w:ascii="Times New Roman" w:hAnsi="Times New Roman" w:cs="Times New Roman"/>
                <w:sz w:val="24"/>
                <w:szCs w:val="24"/>
              </w:rPr>
              <w:t xml:space="preserve"> kultūras vērtīb</w:t>
            </w:r>
            <w:r w:rsidR="000D2771">
              <w:rPr>
                <w:rFonts w:ascii="Times New Roman" w:hAnsi="Times New Roman" w:cs="Times New Roman"/>
                <w:sz w:val="24"/>
                <w:szCs w:val="24"/>
              </w:rPr>
              <w:t>as</w:t>
            </w:r>
            <w:r w:rsidR="0042433B">
              <w:rPr>
                <w:rFonts w:ascii="Times New Roman" w:hAnsi="Times New Roman" w:cs="Times New Roman"/>
                <w:sz w:val="24"/>
                <w:szCs w:val="24"/>
              </w:rPr>
              <w:t xml:space="preserve"> </w:t>
            </w:r>
            <w:r w:rsidR="0042433B" w:rsidRPr="0042433B">
              <w:rPr>
                <w:rFonts w:ascii="Times New Roman" w:hAnsi="Times New Roman" w:cs="Times New Roman"/>
                <w:b/>
                <w:bCs/>
                <w:sz w:val="24"/>
                <w:szCs w:val="24"/>
              </w:rPr>
              <w:t>ievešana,</w:t>
            </w:r>
            <w:r w:rsidR="0042433B" w:rsidRPr="0042433B">
              <w:rPr>
                <w:rFonts w:ascii="Times New Roman" w:hAnsi="Times New Roman" w:cs="Times New Roman"/>
                <w:sz w:val="24"/>
                <w:szCs w:val="24"/>
              </w:rPr>
              <w:t xml:space="preserve"> </w:t>
            </w:r>
            <w:r w:rsidR="0042433B">
              <w:rPr>
                <w:rFonts w:ascii="Times New Roman" w:hAnsi="Times New Roman" w:cs="Times New Roman"/>
                <w:sz w:val="24"/>
                <w:szCs w:val="24"/>
              </w:rPr>
              <w:t xml:space="preserve">kas izvesta, </w:t>
            </w:r>
            <w:r w:rsidR="0042433B" w:rsidRPr="0042433B">
              <w:rPr>
                <w:rFonts w:ascii="Times New Roman" w:hAnsi="Times New Roman" w:cs="Times New Roman"/>
                <w:sz w:val="24"/>
                <w:szCs w:val="24"/>
              </w:rPr>
              <w:t>pārkāpjot tās valsts tiesību aktus, kura klasificējusi, definējusi vai īpaši atzinusi šo kultūras vērtību saskaņā ar šīs Konvencijas 2.</w:t>
            </w:r>
            <w:r w:rsidR="00836DFD">
              <w:rPr>
                <w:rFonts w:ascii="Times New Roman" w:hAnsi="Times New Roman" w:cs="Times New Roman"/>
                <w:sz w:val="24"/>
                <w:szCs w:val="24"/>
              </w:rPr>
              <w:t> </w:t>
            </w:r>
            <w:r w:rsidR="0042433B" w:rsidRPr="0042433B">
              <w:rPr>
                <w:rFonts w:ascii="Times New Roman" w:hAnsi="Times New Roman" w:cs="Times New Roman"/>
                <w:sz w:val="24"/>
                <w:szCs w:val="24"/>
              </w:rPr>
              <w:t>pantu</w:t>
            </w:r>
            <w:r w:rsidR="0042433B">
              <w:rPr>
                <w:rFonts w:ascii="Times New Roman" w:hAnsi="Times New Roman" w:cs="Times New Roman"/>
                <w:sz w:val="24"/>
                <w:szCs w:val="24"/>
              </w:rPr>
              <w:t xml:space="preserve"> – </w:t>
            </w:r>
            <w:r w:rsidR="008B108A" w:rsidRPr="0042433B">
              <w:rPr>
                <w:rFonts w:ascii="Times New Roman" w:hAnsi="Times New Roman" w:cs="Times New Roman"/>
                <w:sz w:val="24"/>
                <w:szCs w:val="24"/>
              </w:rPr>
              <w:t xml:space="preserve">KL šobrīd </w:t>
            </w:r>
            <w:r w:rsidR="0042433B" w:rsidRPr="0042433B">
              <w:rPr>
                <w:rFonts w:ascii="Times New Roman" w:hAnsi="Times New Roman" w:cs="Times New Roman"/>
                <w:sz w:val="24"/>
                <w:szCs w:val="24"/>
              </w:rPr>
              <w:t xml:space="preserve">kriminālatbildību </w:t>
            </w:r>
            <w:r w:rsidR="008B108A" w:rsidRPr="0042433B">
              <w:rPr>
                <w:rFonts w:ascii="Times New Roman" w:hAnsi="Times New Roman" w:cs="Times New Roman"/>
                <w:sz w:val="24"/>
                <w:szCs w:val="24"/>
              </w:rPr>
              <w:t>neparedz.</w:t>
            </w:r>
          </w:p>
          <w:p w14:paraId="237E5124" w14:textId="77777777" w:rsidR="008721B6" w:rsidRPr="008721B6" w:rsidRDefault="008016CD" w:rsidP="00BD43E1">
            <w:pPr>
              <w:pStyle w:val="ListParagraph"/>
              <w:numPr>
                <w:ilvl w:val="0"/>
                <w:numId w:val="17"/>
              </w:numPr>
              <w:ind w:left="0" w:firstLine="360"/>
              <w:jc w:val="both"/>
              <w:rPr>
                <w:rFonts w:eastAsiaTheme="minorHAnsi"/>
              </w:rPr>
            </w:pPr>
            <w:r w:rsidRPr="008721B6">
              <w:rPr>
                <w:b/>
                <w:bCs/>
                <w:iCs/>
                <w:lang w:eastAsia="lv-LV"/>
              </w:rPr>
              <w:t xml:space="preserve">KL 277. pantā </w:t>
            </w:r>
            <w:r w:rsidRPr="008721B6">
              <w:rPr>
                <w:iCs/>
                <w:lang w:eastAsia="lv-LV"/>
              </w:rPr>
              <w:t xml:space="preserve">šobrīd nav paredzēta atbildība par </w:t>
            </w:r>
            <w:r w:rsidRPr="008721B6">
              <w:rPr>
                <w:b/>
                <w:bCs/>
                <w:iCs/>
                <w:lang w:eastAsia="lv-LV"/>
              </w:rPr>
              <w:t>nelikumīgu atsavināšanu</w:t>
            </w:r>
            <w:r w:rsidR="008721B6">
              <w:rPr>
                <w:b/>
                <w:bCs/>
                <w:iCs/>
                <w:lang w:eastAsia="lv-LV"/>
              </w:rPr>
              <w:t xml:space="preserve">, </w:t>
            </w:r>
            <w:r w:rsidR="008721B6" w:rsidRPr="008721B6">
              <w:rPr>
                <w:iCs/>
                <w:lang w:eastAsia="lv-LV"/>
              </w:rPr>
              <w:t>kas paredzēta Konvencijas 8. pantā</w:t>
            </w:r>
            <w:r w:rsidRPr="008721B6">
              <w:rPr>
                <w:iCs/>
                <w:lang w:eastAsia="lv-LV"/>
              </w:rPr>
              <w:t xml:space="preserve">. </w:t>
            </w:r>
          </w:p>
          <w:p w14:paraId="2ADD7868" w14:textId="068F982A" w:rsidR="008721B6" w:rsidRPr="008721B6" w:rsidRDefault="008016CD" w:rsidP="00BD43E1">
            <w:pPr>
              <w:pStyle w:val="ListParagraph"/>
              <w:numPr>
                <w:ilvl w:val="0"/>
                <w:numId w:val="17"/>
              </w:numPr>
              <w:ind w:left="0" w:firstLine="360"/>
              <w:jc w:val="both"/>
              <w:rPr>
                <w:rFonts w:eastAsiaTheme="minorHAnsi"/>
              </w:rPr>
            </w:pPr>
            <w:r w:rsidRPr="008721B6">
              <w:rPr>
                <w:b/>
                <w:bCs/>
              </w:rPr>
              <w:t>KL 229.</w:t>
            </w:r>
            <w:r w:rsidRPr="008721B6">
              <w:rPr>
                <w:b/>
                <w:bCs/>
                <w:vertAlign w:val="superscript"/>
              </w:rPr>
              <w:t>1</w:t>
            </w:r>
            <w:r w:rsidRPr="008721B6">
              <w:rPr>
                <w:b/>
                <w:bCs/>
              </w:rPr>
              <w:t xml:space="preserve"> pants </w:t>
            </w:r>
            <w:r w:rsidR="008721B6" w:rsidRPr="008721B6">
              <w:t xml:space="preserve">neparedz </w:t>
            </w:r>
            <w:r w:rsidRPr="008721B6">
              <w:t>kriminālatbildību par senlietu</w:t>
            </w:r>
            <w:r w:rsidRPr="008721B6">
              <w:rPr>
                <w:b/>
                <w:bCs/>
              </w:rPr>
              <w:t xml:space="preserve"> iznīcināšanu un bojāšanu</w:t>
            </w:r>
            <w:r w:rsidR="008721B6">
              <w:rPr>
                <w:b/>
                <w:bCs/>
              </w:rPr>
              <w:t xml:space="preserve">, </w:t>
            </w:r>
            <w:r w:rsidR="008721B6" w:rsidRPr="008721B6">
              <w:t>kā to paredz Konvencijas 10. pant</w:t>
            </w:r>
            <w:r w:rsidR="008721B6">
              <w:t>a 1. punkta a. apakšpunkts</w:t>
            </w:r>
            <w:r w:rsidRPr="008721B6">
              <w:t>.</w:t>
            </w:r>
          </w:p>
          <w:p w14:paraId="6DA8A0E9" w14:textId="2D340754" w:rsidR="008016CD" w:rsidRPr="008721B6" w:rsidRDefault="008016CD">
            <w:pPr>
              <w:pStyle w:val="ListParagraph"/>
              <w:numPr>
                <w:ilvl w:val="0"/>
                <w:numId w:val="17"/>
              </w:numPr>
              <w:ind w:left="0" w:firstLine="360"/>
              <w:jc w:val="both"/>
              <w:rPr>
                <w:rFonts w:eastAsiaTheme="minorHAnsi"/>
              </w:rPr>
            </w:pPr>
            <w:r w:rsidRPr="008721B6">
              <w:t xml:space="preserve"> </w:t>
            </w:r>
            <w:r w:rsidRPr="008721B6">
              <w:rPr>
                <w:b/>
                <w:bCs/>
              </w:rPr>
              <w:t xml:space="preserve">KL 229. un 277. pants </w:t>
            </w:r>
            <w:r w:rsidR="008721B6" w:rsidRPr="008721B6">
              <w:t xml:space="preserve">neparedz </w:t>
            </w:r>
            <w:r w:rsidRPr="008721B6">
              <w:t>kriminālatbildību</w:t>
            </w:r>
            <w:r w:rsidR="008721B6" w:rsidRPr="008721B6">
              <w:t xml:space="preserve"> </w:t>
            </w:r>
            <w:r w:rsidR="00612A46">
              <w:t xml:space="preserve">par </w:t>
            </w:r>
            <w:r w:rsidR="008721B6" w:rsidRPr="008721B6">
              <w:t>Konvencijas 10. panta 1. punkta b. apakšpunktā paredzēto darbību</w:t>
            </w:r>
            <w:r w:rsidR="008721B6">
              <w:rPr>
                <w:b/>
                <w:bCs/>
              </w:rPr>
              <w:t xml:space="preserve"> -</w:t>
            </w:r>
            <w:r w:rsidRPr="008721B6">
              <w:rPr>
                <w:b/>
                <w:bCs/>
              </w:rPr>
              <w:t xml:space="preserve"> kultūras vērtību</w:t>
            </w:r>
            <w:r w:rsidRPr="008721B6">
              <w:t xml:space="preserve"> </w:t>
            </w:r>
            <w:r w:rsidRPr="008721B6">
              <w:rPr>
                <w:b/>
                <w:bCs/>
              </w:rPr>
              <w:t>pārvietošanu un pārsūtīšanu</w:t>
            </w:r>
            <w:r w:rsidR="008721B6">
              <w:rPr>
                <w:b/>
                <w:bCs/>
              </w:rPr>
              <w:t>.</w:t>
            </w:r>
          </w:p>
          <w:p w14:paraId="5BB622C6" w14:textId="4465D50A" w:rsidR="00A0033E" w:rsidRDefault="00A0033E"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p>
          <w:p w14:paraId="11AAB9F3" w14:textId="35FF1BC6" w:rsidR="0003368C" w:rsidRPr="0003368C" w:rsidRDefault="0003368C" w:rsidP="006459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D67BDC">
              <w:rPr>
                <w:rFonts w:ascii="Times New Roman" w:hAnsi="Times New Roman" w:cs="Times New Roman"/>
                <w:b/>
                <w:bCs/>
                <w:sz w:val="24"/>
                <w:szCs w:val="24"/>
              </w:rPr>
              <w:t>Konvencijas prasību ieviešanai p</w:t>
            </w:r>
            <w:r w:rsidRPr="0003368C">
              <w:rPr>
                <w:rFonts w:ascii="Times New Roman" w:hAnsi="Times New Roman" w:cs="Times New Roman"/>
                <w:b/>
                <w:bCs/>
                <w:sz w:val="24"/>
                <w:szCs w:val="24"/>
              </w:rPr>
              <w:t>aredzētie grozījumi KL:</w:t>
            </w:r>
            <w:r w:rsidR="001D71B4">
              <w:rPr>
                <w:rFonts w:ascii="Times New Roman" w:hAnsi="Times New Roman" w:cs="Times New Roman"/>
                <w:b/>
                <w:bCs/>
                <w:sz w:val="24"/>
                <w:szCs w:val="24"/>
              </w:rPr>
              <w:t xml:space="preserve"> </w:t>
            </w:r>
          </w:p>
          <w:p w14:paraId="5F693D16" w14:textId="5D4162C0" w:rsidR="009E76E9" w:rsidRDefault="00BD09FB" w:rsidP="00645906">
            <w:pPr>
              <w:spacing w:after="0" w:line="240" w:lineRule="auto"/>
              <w:jc w:val="both"/>
              <w:rPr>
                <w:rFonts w:ascii="Times New Roman" w:hAnsi="Times New Roman" w:cs="Times New Roman"/>
                <w:sz w:val="24"/>
                <w:szCs w:val="24"/>
                <w:u w:val="single"/>
              </w:rPr>
            </w:pPr>
            <w:r w:rsidRPr="00BD09FB">
              <w:rPr>
                <w:rFonts w:ascii="Times New Roman" w:hAnsi="Times New Roman" w:cs="Times New Roman"/>
                <w:sz w:val="24"/>
                <w:szCs w:val="24"/>
                <w:u w:val="single"/>
              </w:rPr>
              <w:t>KL 229. pants</w:t>
            </w:r>
            <w:r>
              <w:rPr>
                <w:rFonts w:ascii="Times New Roman" w:hAnsi="Times New Roman" w:cs="Times New Roman"/>
                <w:sz w:val="24"/>
                <w:szCs w:val="24"/>
                <w:u w:val="single"/>
              </w:rPr>
              <w:t>:</w:t>
            </w:r>
          </w:p>
          <w:p w14:paraId="307653AA" w14:textId="7E927E5C" w:rsidR="00BD09FB" w:rsidRDefault="00BD09FB" w:rsidP="00645906">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 xml:space="preserve">Šobrīd KL 229. pants paredz kriminālatbildību par </w:t>
            </w:r>
            <w:r w:rsidRPr="00D67BDC">
              <w:rPr>
                <w:rFonts w:ascii="Times New Roman" w:hAnsi="Times New Roman" w:cs="Times New Roman"/>
                <w:sz w:val="24"/>
                <w:szCs w:val="24"/>
              </w:rPr>
              <w:t xml:space="preserve">valsts aizsardzībā esoša kultūras pieminekļa </w:t>
            </w:r>
            <w:r w:rsidRPr="00A6569B">
              <w:rPr>
                <w:rFonts w:ascii="Times New Roman" w:hAnsi="Times New Roman" w:cs="Times New Roman"/>
                <w:b/>
                <w:bCs/>
                <w:sz w:val="24"/>
                <w:szCs w:val="24"/>
              </w:rPr>
              <w:t>iznīcināšanu</w:t>
            </w:r>
            <w:r w:rsidRPr="00D67BDC">
              <w:rPr>
                <w:rFonts w:ascii="Times New Roman" w:hAnsi="Times New Roman" w:cs="Times New Roman"/>
                <w:sz w:val="24"/>
                <w:szCs w:val="24"/>
              </w:rPr>
              <w:t xml:space="preserve">, </w:t>
            </w:r>
            <w:r w:rsidRPr="00A6569B">
              <w:rPr>
                <w:rFonts w:ascii="Times New Roman" w:hAnsi="Times New Roman" w:cs="Times New Roman"/>
                <w:b/>
                <w:bCs/>
                <w:sz w:val="24"/>
                <w:szCs w:val="24"/>
              </w:rPr>
              <w:t xml:space="preserve">bojāšanu </w:t>
            </w:r>
            <w:r w:rsidRPr="00D67BDC">
              <w:rPr>
                <w:rFonts w:ascii="Times New Roman" w:hAnsi="Times New Roman" w:cs="Times New Roman"/>
                <w:sz w:val="24"/>
                <w:szCs w:val="24"/>
              </w:rPr>
              <w:t xml:space="preserve">vai </w:t>
            </w:r>
            <w:r w:rsidRPr="00A6569B">
              <w:rPr>
                <w:rFonts w:ascii="Times New Roman" w:hAnsi="Times New Roman" w:cs="Times New Roman"/>
                <w:b/>
                <w:bCs/>
                <w:sz w:val="24"/>
                <w:szCs w:val="24"/>
              </w:rPr>
              <w:t>apgānīšanu</w:t>
            </w:r>
            <w:r w:rsidRPr="00D67BDC">
              <w:rPr>
                <w:rFonts w:ascii="Times New Roman" w:hAnsi="Times New Roman" w:cs="Times New Roman"/>
                <w:sz w:val="24"/>
                <w:szCs w:val="24"/>
              </w:rPr>
              <w:t xml:space="preserve">, kā arī par valsts aizsardzībā esoša kultūras pieminekļa </w:t>
            </w:r>
            <w:r w:rsidRPr="00A6569B">
              <w:rPr>
                <w:rFonts w:ascii="Times New Roman" w:hAnsi="Times New Roman" w:cs="Times New Roman"/>
                <w:b/>
                <w:bCs/>
                <w:sz w:val="24"/>
                <w:szCs w:val="24"/>
              </w:rPr>
              <w:t xml:space="preserve">nelikumīgu izvešanu ārpus Latvijas Republikas </w:t>
            </w:r>
            <w:r w:rsidRPr="00D67BDC">
              <w:rPr>
                <w:rFonts w:ascii="Times New Roman" w:hAnsi="Times New Roman" w:cs="Times New Roman"/>
                <w:sz w:val="24"/>
                <w:szCs w:val="24"/>
              </w:rPr>
              <w:t xml:space="preserve">vai tā </w:t>
            </w:r>
            <w:r w:rsidRPr="00A6569B">
              <w:rPr>
                <w:rFonts w:ascii="Times New Roman" w:hAnsi="Times New Roman" w:cs="Times New Roman"/>
                <w:b/>
                <w:bCs/>
                <w:sz w:val="24"/>
                <w:szCs w:val="24"/>
              </w:rPr>
              <w:t>nelikumīgu atsavināšanu</w:t>
            </w:r>
            <w:r w:rsidR="009F5A1A">
              <w:rPr>
                <w:rFonts w:ascii="Times New Roman" w:hAnsi="Times New Roman" w:cs="Times New Roman"/>
                <w:b/>
                <w:bCs/>
                <w:sz w:val="24"/>
                <w:szCs w:val="24"/>
              </w:rPr>
              <w:t>.</w:t>
            </w:r>
            <w:r w:rsidRPr="00A6569B">
              <w:rPr>
                <w:rFonts w:ascii="Times New Roman" w:hAnsi="Times New Roman" w:cs="Times New Roman"/>
                <w:b/>
                <w:bCs/>
                <w:sz w:val="24"/>
                <w:szCs w:val="24"/>
              </w:rPr>
              <w:t xml:space="preserve"> </w:t>
            </w:r>
          </w:p>
          <w:p w14:paraId="13F1AAEF" w14:textId="5BD6AE28" w:rsidR="00A6569B" w:rsidRDefault="00BD09FB"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569B">
              <w:rPr>
                <w:rFonts w:ascii="Times New Roman" w:hAnsi="Times New Roman" w:cs="Times New Roman"/>
                <w:sz w:val="24"/>
                <w:szCs w:val="24"/>
              </w:rPr>
              <w:t xml:space="preserve">Tā kā KL 229. pants </w:t>
            </w:r>
            <w:r w:rsidR="00F01B21">
              <w:rPr>
                <w:rFonts w:ascii="Times New Roman" w:hAnsi="Times New Roman" w:cs="Times New Roman"/>
                <w:sz w:val="24"/>
                <w:szCs w:val="24"/>
              </w:rPr>
              <w:t xml:space="preserve">neparedz kriminālatbildību par kultūras priekšmetu </w:t>
            </w:r>
            <w:r w:rsidR="00A6569B">
              <w:rPr>
                <w:rFonts w:ascii="Times New Roman" w:hAnsi="Times New Roman" w:cs="Times New Roman"/>
                <w:sz w:val="24"/>
                <w:szCs w:val="24"/>
              </w:rPr>
              <w:t xml:space="preserve">nelikumīgu ievešanu, kas noteikta </w:t>
            </w:r>
            <w:r w:rsidR="00A6569B" w:rsidRPr="002B7226">
              <w:rPr>
                <w:rFonts w:ascii="Times New Roman" w:hAnsi="Times New Roman" w:cs="Times New Roman"/>
                <w:sz w:val="24"/>
                <w:szCs w:val="24"/>
              </w:rPr>
              <w:t>Konvencijas 5.</w:t>
            </w:r>
            <w:r w:rsidR="00836DFD">
              <w:rPr>
                <w:rFonts w:ascii="Times New Roman" w:hAnsi="Times New Roman" w:cs="Times New Roman"/>
                <w:sz w:val="24"/>
                <w:szCs w:val="24"/>
              </w:rPr>
              <w:t> </w:t>
            </w:r>
            <w:r w:rsidR="00A6569B" w:rsidRPr="002B7226">
              <w:rPr>
                <w:rFonts w:ascii="Times New Roman" w:hAnsi="Times New Roman" w:cs="Times New Roman"/>
                <w:sz w:val="24"/>
                <w:szCs w:val="24"/>
              </w:rPr>
              <w:t>panta 1.</w:t>
            </w:r>
            <w:r w:rsidR="00836DFD">
              <w:rPr>
                <w:rFonts w:ascii="Times New Roman" w:hAnsi="Times New Roman" w:cs="Times New Roman"/>
                <w:sz w:val="24"/>
                <w:szCs w:val="24"/>
              </w:rPr>
              <w:t> </w:t>
            </w:r>
            <w:r w:rsidR="00A6569B" w:rsidRPr="002B7226">
              <w:rPr>
                <w:rFonts w:ascii="Times New Roman" w:hAnsi="Times New Roman" w:cs="Times New Roman"/>
                <w:sz w:val="24"/>
                <w:szCs w:val="24"/>
              </w:rPr>
              <w:t>punkta c.</w:t>
            </w:r>
            <w:r w:rsidR="00A6569B" w:rsidRPr="00645906">
              <w:rPr>
                <w:rFonts w:ascii="Times New Roman" w:hAnsi="Times New Roman" w:cs="Times New Roman"/>
                <w:sz w:val="24"/>
                <w:szCs w:val="24"/>
              </w:rPr>
              <w:t> </w:t>
            </w:r>
            <w:r w:rsidR="00A6569B" w:rsidRPr="002B7226">
              <w:rPr>
                <w:rFonts w:ascii="Times New Roman" w:hAnsi="Times New Roman" w:cs="Times New Roman"/>
                <w:sz w:val="24"/>
                <w:szCs w:val="24"/>
              </w:rPr>
              <w:t>apakšpunkt</w:t>
            </w:r>
            <w:r w:rsidR="00A6569B">
              <w:rPr>
                <w:rFonts w:ascii="Times New Roman" w:hAnsi="Times New Roman" w:cs="Times New Roman"/>
                <w:sz w:val="24"/>
                <w:szCs w:val="24"/>
              </w:rPr>
              <w:t xml:space="preserve">ā, </w:t>
            </w:r>
            <w:r w:rsidR="00A6569B" w:rsidRPr="002B7226">
              <w:rPr>
                <w:rFonts w:ascii="Times New Roman" w:hAnsi="Times New Roman" w:cs="Times New Roman"/>
                <w:sz w:val="24"/>
                <w:szCs w:val="24"/>
              </w:rPr>
              <w:t>KL 229</w:t>
            </w:r>
            <w:r w:rsidR="00A6569B">
              <w:rPr>
                <w:rFonts w:ascii="Times New Roman" w:hAnsi="Times New Roman" w:cs="Times New Roman"/>
                <w:sz w:val="24"/>
                <w:szCs w:val="24"/>
              </w:rPr>
              <w:t>. </w:t>
            </w:r>
            <w:r w:rsidR="00A6569B" w:rsidRPr="002B7226">
              <w:rPr>
                <w:rFonts w:ascii="Times New Roman" w:hAnsi="Times New Roman" w:cs="Times New Roman"/>
                <w:sz w:val="24"/>
                <w:szCs w:val="24"/>
              </w:rPr>
              <w:t xml:space="preserve">pantu paredzēts papildināt ar krimināli sodāmu darbību – </w:t>
            </w:r>
            <w:r w:rsidR="00A6569B" w:rsidRPr="00A6569B">
              <w:rPr>
                <w:rFonts w:ascii="Times New Roman" w:hAnsi="Times New Roman" w:cs="Times New Roman"/>
                <w:b/>
                <w:bCs/>
                <w:sz w:val="24"/>
                <w:szCs w:val="24"/>
              </w:rPr>
              <w:t>neatļauta ievešana Latvijas Republikā</w:t>
            </w:r>
            <w:r w:rsidR="00A6569B" w:rsidRPr="002B7226">
              <w:rPr>
                <w:rFonts w:ascii="Times New Roman" w:hAnsi="Times New Roman" w:cs="Times New Roman"/>
                <w:sz w:val="24"/>
                <w:szCs w:val="24"/>
              </w:rPr>
              <w:t>.</w:t>
            </w:r>
            <w:r w:rsidR="00A6569B">
              <w:rPr>
                <w:rFonts w:ascii="Times New Roman" w:hAnsi="Times New Roman" w:cs="Times New Roman"/>
                <w:sz w:val="24"/>
                <w:szCs w:val="24"/>
              </w:rPr>
              <w:t xml:space="preserve"> Jānorāda, ka noziedzīgais nodarījums – neatļauta ievešana Latvijas Republikā – attiecas uz tādu kultūras priekšmetu ievešanu, kuri nav atzīstami par noziedzīgi iegūtiem, bet gan ievesti, piemēram, nesaņemot valsts, kuras aizsardzībā tie atrodas, atļauju.</w:t>
            </w:r>
          </w:p>
          <w:p w14:paraId="067242D2" w14:textId="74A6BBF7" w:rsidR="00F01B21" w:rsidRPr="00F01B21" w:rsidRDefault="00F01B21"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01B21">
              <w:rPr>
                <w:rFonts w:ascii="Times New Roman" w:hAnsi="Times New Roman" w:cs="Times New Roman"/>
                <w:sz w:val="24"/>
                <w:szCs w:val="24"/>
              </w:rPr>
              <w:t>Tāpat saskaņā ar Konvencijas 10.</w:t>
            </w:r>
            <w:r w:rsidR="00FF4D74">
              <w:rPr>
                <w:rFonts w:ascii="Times New Roman" w:hAnsi="Times New Roman" w:cs="Times New Roman"/>
                <w:sz w:val="24"/>
                <w:szCs w:val="24"/>
              </w:rPr>
              <w:t> </w:t>
            </w:r>
            <w:r w:rsidRPr="00F01B21">
              <w:rPr>
                <w:rFonts w:ascii="Times New Roman" w:hAnsi="Times New Roman" w:cs="Times New Roman"/>
                <w:sz w:val="24"/>
                <w:szCs w:val="24"/>
              </w:rPr>
              <w:t>panta 1.</w:t>
            </w:r>
            <w:r w:rsidR="00FF4D74">
              <w:rPr>
                <w:rFonts w:ascii="Times New Roman" w:hAnsi="Times New Roman" w:cs="Times New Roman"/>
                <w:sz w:val="24"/>
                <w:szCs w:val="24"/>
              </w:rPr>
              <w:t> </w:t>
            </w:r>
            <w:r w:rsidR="009F5A1A" w:rsidRPr="00F01B21">
              <w:rPr>
                <w:rFonts w:ascii="Times New Roman" w:hAnsi="Times New Roman" w:cs="Times New Roman"/>
                <w:sz w:val="24"/>
                <w:szCs w:val="24"/>
              </w:rPr>
              <w:t>p</w:t>
            </w:r>
            <w:r w:rsidR="009F5A1A">
              <w:rPr>
                <w:rFonts w:ascii="Times New Roman" w:hAnsi="Times New Roman" w:cs="Times New Roman"/>
                <w:sz w:val="24"/>
                <w:szCs w:val="24"/>
              </w:rPr>
              <w:t>unkt</w:t>
            </w:r>
            <w:r w:rsidR="009F5A1A" w:rsidRPr="00F01B21">
              <w:rPr>
                <w:rFonts w:ascii="Times New Roman" w:hAnsi="Times New Roman" w:cs="Times New Roman"/>
                <w:sz w:val="24"/>
                <w:szCs w:val="24"/>
              </w:rPr>
              <w:t xml:space="preserve">a </w:t>
            </w:r>
            <w:r w:rsidRPr="00F01B21">
              <w:rPr>
                <w:rFonts w:ascii="Times New Roman" w:hAnsi="Times New Roman" w:cs="Times New Roman"/>
                <w:sz w:val="24"/>
                <w:szCs w:val="24"/>
              </w:rPr>
              <w:t xml:space="preserve">b. apakšpunktu nepieciešams </w:t>
            </w:r>
            <w:r w:rsidRPr="00FF4D74">
              <w:rPr>
                <w:rFonts w:ascii="Times New Roman" w:hAnsi="Times New Roman" w:cs="Times New Roman"/>
                <w:b/>
                <w:bCs/>
                <w:sz w:val="24"/>
                <w:szCs w:val="24"/>
              </w:rPr>
              <w:t>KL</w:t>
            </w:r>
            <w:r w:rsidRPr="00F01B21">
              <w:rPr>
                <w:rFonts w:ascii="Times New Roman" w:hAnsi="Times New Roman" w:cs="Times New Roman"/>
                <w:sz w:val="24"/>
                <w:szCs w:val="24"/>
              </w:rPr>
              <w:t xml:space="preserve"> </w:t>
            </w:r>
            <w:r w:rsidRPr="00F01B21">
              <w:rPr>
                <w:rFonts w:ascii="Times New Roman" w:hAnsi="Times New Roman" w:cs="Times New Roman"/>
                <w:b/>
                <w:bCs/>
                <w:sz w:val="24"/>
                <w:szCs w:val="24"/>
              </w:rPr>
              <w:t>229. pantu</w:t>
            </w:r>
            <w:r w:rsidRPr="00F01B21">
              <w:rPr>
                <w:rFonts w:ascii="Times New Roman" w:hAnsi="Times New Roman" w:cs="Times New Roman"/>
                <w:sz w:val="24"/>
                <w:szCs w:val="24"/>
              </w:rPr>
              <w:t xml:space="preserve"> papildināt ar </w:t>
            </w:r>
            <w:r w:rsidRPr="00F01B21">
              <w:rPr>
                <w:rFonts w:ascii="Times New Roman" w:hAnsi="Times New Roman" w:cs="Times New Roman"/>
                <w:sz w:val="24"/>
                <w:szCs w:val="24"/>
              </w:rPr>
              <w:lastRenderedPageBreak/>
              <w:t xml:space="preserve">krimināli sodāmām darbībām – </w:t>
            </w:r>
            <w:r w:rsidRPr="00F01B21">
              <w:rPr>
                <w:rFonts w:ascii="Times New Roman" w:hAnsi="Times New Roman" w:cs="Times New Roman"/>
                <w:b/>
                <w:bCs/>
                <w:sz w:val="24"/>
                <w:szCs w:val="24"/>
              </w:rPr>
              <w:t>nelikumīga pārvietošana un pārsūtīšana</w:t>
            </w:r>
            <w:r w:rsidR="00FF4D74">
              <w:rPr>
                <w:rFonts w:ascii="Times New Roman" w:hAnsi="Times New Roman" w:cs="Times New Roman"/>
                <w:b/>
                <w:bCs/>
                <w:sz w:val="24"/>
                <w:szCs w:val="24"/>
              </w:rPr>
              <w:t>.</w:t>
            </w:r>
            <w:r>
              <w:rPr>
                <w:rFonts w:ascii="Times New Roman" w:hAnsi="Times New Roman" w:cs="Times New Roman"/>
                <w:sz w:val="24"/>
                <w:szCs w:val="24"/>
              </w:rPr>
              <w:t xml:space="preserve"> </w:t>
            </w:r>
            <w:r w:rsidR="009F5A1A">
              <w:rPr>
                <w:rFonts w:ascii="Times New Roman" w:hAnsi="Times New Roman" w:cs="Times New Roman"/>
                <w:sz w:val="24"/>
                <w:szCs w:val="24"/>
              </w:rPr>
              <w:t>N</w:t>
            </w:r>
            <w:r>
              <w:rPr>
                <w:rFonts w:ascii="Times New Roman" w:hAnsi="Times New Roman" w:cs="Times New Roman"/>
                <w:sz w:val="24"/>
                <w:szCs w:val="24"/>
              </w:rPr>
              <w:t>elikumīg</w:t>
            </w:r>
            <w:r w:rsidR="009F5A1A">
              <w:rPr>
                <w:rFonts w:ascii="Times New Roman" w:hAnsi="Times New Roman" w:cs="Times New Roman"/>
                <w:sz w:val="24"/>
                <w:szCs w:val="24"/>
              </w:rPr>
              <w:t>a</w:t>
            </w:r>
            <w:r>
              <w:rPr>
                <w:rFonts w:ascii="Times New Roman" w:hAnsi="Times New Roman" w:cs="Times New Roman"/>
                <w:sz w:val="24"/>
                <w:szCs w:val="24"/>
              </w:rPr>
              <w:t xml:space="preserve"> </w:t>
            </w:r>
            <w:r w:rsidR="009F5A1A">
              <w:rPr>
                <w:rFonts w:ascii="Times New Roman" w:hAnsi="Times New Roman" w:cs="Times New Roman"/>
                <w:sz w:val="24"/>
                <w:szCs w:val="24"/>
              </w:rPr>
              <w:t xml:space="preserve">pārvietošana šā panta izpratnē ir </w:t>
            </w:r>
            <w:r>
              <w:rPr>
                <w:rFonts w:ascii="Times New Roman" w:hAnsi="Times New Roman" w:cs="Times New Roman"/>
                <w:sz w:val="24"/>
                <w:szCs w:val="24"/>
              </w:rPr>
              <w:t xml:space="preserve">kultūras priekšmeta </w:t>
            </w:r>
            <w:r w:rsidR="009F5A1A">
              <w:rPr>
                <w:rFonts w:ascii="Times New Roman" w:hAnsi="Times New Roman" w:cs="Times New Roman"/>
                <w:sz w:val="24"/>
                <w:szCs w:val="24"/>
              </w:rPr>
              <w:t xml:space="preserve">pārvietošana </w:t>
            </w:r>
            <w:r>
              <w:rPr>
                <w:rFonts w:ascii="Times New Roman" w:hAnsi="Times New Roman" w:cs="Times New Roman"/>
                <w:sz w:val="24"/>
                <w:szCs w:val="24"/>
              </w:rPr>
              <w:t xml:space="preserve">jebkādā veidā, no vienas vietas uz otru, pārnesot sev līdzi, pārvedot ar kādu transportlīdzekli, </w:t>
            </w:r>
            <w:r w:rsidR="009F5A1A">
              <w:rPr>
                <w:rFonts w:ascii="Times New Roman" w:hAnsi="Times New Roman" w:cs="Times New Roman"/>
                <w:sz w:val="24"/>
                <w:szCs w:val="24"/>
              </w:rPr>
              <w:t>savukārt</w:t>
            </w:r>
            <w:r>
              <w:rPr>
                <w:rFonts w:ascii="Times New Roman" w:hAnsi="Times New Roman" w:cs="Times New Roman"/>
                <w:sz w:val="24"/>
                <w:szCs w:val="24"/>
              </w:rPr>
              <w:t xml:space="preserve"> </w:t>
            </w:r>
            <w:r w:rsidR="009F5A1A">
              <w:rPr>
                <w:rFonts w:ascii="Times New Roman" w:hAnsi="Times New Roman" w:cs="Times New Roman"/>
                <w:sz w:val="24"/>
                <w:szCs w:val="24"/>
              </w:rPr>
              <w:t>nelikumīga pārsūtīšana ir</w:t>
            </w:r>
            <w:r>
              <w:rPr>
                <w:rFonts w:ascii="Times New Roman" w:hAnsi="Times New Roman" w:cs="Times New Roman"/>
                <w:sz w:val="24"/>
                <w:szCs w:val="24"/>
              </w:rPr>
              <w:t xml:space="preserve"> kultūras priekšmeta </w:t>
            </w:r>
            <w:r w:rsidR="009F5A1A" w:rsidRPr="00F01B21">
              <w:rPr>
                <w:rFonts w:ascii="Times New Roman" w:hAnsi="Times New Roman" w:cs="Times New Roman"/>
                <w:sz w:val="24"/>
                <w:szCs w:val="24"/>
              </w:rPr>
              <w:t>pārvietošan</w:t>
            </w:r>
            <w:r w:rsidR="009F5A1A">
              <w:rPr>
                <w:rFonts w:ascii="Times New Roman" w:hAnsi="Times New Roman" w:cs="Times New Roman"/>
                <w:sz w:val="24"/>
                <w:szCs w:val="24"/>
              </w:rPr>
              <w:t>a</w:t>
            </w:r>
            <w:r w:rsidR="009F5A1A" w:rsidRPr="00F01B21">
              <w:rPr>
                <w:rFonts w:ascii="Times New Roman" w:hAnsi="Times New Roman" w:cs="Times New Roman"/>
                <w:sz w:val="24"/>
                <w:szCs w:val="24"/>
              </w:rPr>
              <w:t xml:space="preserve"> </w:t>
            </w:r>
            <w:r w:rsidRPr="00F01B21">
              <w:rPr>
                <w:rFonts w:ascii="Times New Roman" w:hAnsi="Times New Roman" w:cs="Times New Roman"/>
                <w:sz w:val="24"/>
                <w:szCs w:val="24"/>
              </w:rPr>
              <w:t>uz citu vietu ar citas personas palīdzību</w:t>
            </w:r>
            <w:r>
              <w:rPr>
                <w:rFonts w:ascii="Times New Roman" w:hAnsi="Times New Roman" w:cs="Times New Roman"/>
                <w:sz w:val="24"/>
                <w:szCs w:val="24"/>
              </w:rPr>
              <w:t xml:space="preserve">. </w:t>
            </w:r>
            <w:r w:rsidR="00C472B7">
              <w:rPr>
                <w:rFonts w:ascii="Times New Roman" w:hAnsi="Times New Roman" w:cs="Times New Roman"/>
                <w:sz w:val="24"/>
                <w:szCs w:val="24"/>
              </w:rPr>
              <w:t xml:space="preserve">Minētās darbības sevī ietver arī kultūras priekšmeta elementu pārvietošanu kopumā vai pa daļām saskaņā ar Konvencijas </w:t>
            </w:r>
            <w:r w:rsidR="00C472B7" w:rsidRPr="00F01B21">
              <w:rPr>
                <w:rFonts w:ascii="Times New Roman" w:hAnsi="Times New Roman" w:cs="Times New Roman"/>
                <w:sz w:val="24"/>
                <w:szCs w:val="24"/>
              </w:rPr>
              <w:t>10.</w:t>
            </w:r>
            <w:r w:rsidR="00C46CB0">
              <w:rPr>
                <w:rFonts w:ascii="Times New Roman" w:hAnsi="Times New Roman" w:cs="Times New Roman"/>
                <w:sz w:val="24"/>
                <w:szCs w:val="24"/>
              </w:rPr>
              <w:t> </w:t>
            </w:r>
            <w:r w:rsidR="00C472B7" w:rsidRPr="00F01B21">
              <w:rPr>
                <w:rFonts w:ascii="Times New Roman" w:hAnsi="Times New Roman" w:cs="Times New Roman"/>
                <w:sz w:val="24"/>
                <w:szCs w:val="24"/>
              </w:rPr>
              <w:t>panta 1.</w:t>
            </w:r>
            <w:r w:rsidR="007C63E3">
              <w:rPr>
                <w:rFonts w:ascii="Times New Roman" w:hAnsi="Times New Roman" w:cs="Times New Roman"/>
                <w:sz w:val="24"/>
                <w:szCs w:val="24"/>
              </w:rPr>
              <w:t> punkta</w:t>
            </w:r>
            <w:r w:rsidR="00C472B7" w:rsidRPr="00F01B21">
              <w:rPr>
                <w:rFonts w:ascii="Times New Roman" w:hAnsi="Times New Roman" w:cs="Times New Roman"/>
                <w:sz w:val="24"/>
                <w:szCs w:val="24"/>
              </w:rPr>
              <w:t xml:space="preserve"> b. apakšpunktu</w:t>
            </w:r>
            <w:r w:rsidR="00C472B7">
              <w:rPr>
                <w:rFonts w:ascii="Times New Roman" w:hAnsi="Times New Roman" w:cs="Times New Roman"/>
                <w:sz w:val="24"/>
                <w:szCs w:val="24"/>
              </w:rPr>
              <w:t>.</w:t>
            </w:r>
          </w:p>
          <w:p w14:paraId="188B09E8" w14:textId="77777777" w:rsidR="00A6569B" w:rsidRDefault="00A6569B" w:rsidP="00645906">
            <w:pPr>
              <w:spacing w:after="0" w:line="240" w:lineRule="auto"/>
              <w:jc w:val="both"/>
              <w:rPr>
                <w:rFonts w:ascii="Times New Roman" w:hAnsi="Times New Roman" w:cs="Times New Roman"/>
                <w:sz w:val="24"/>
                <w:szCs w:val="24"/>
              </w:rPr>
            </w:pPr>
          </w:p>
          <w:p w14:paraId="7D8D3161" w14:textId="21541AD2" w:rsidR="00BD09FB" w:rsidRDefault="00A6569B" w:rsidP="0064590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KL </w:t>
            </w:r>
            <w:r w:rsidRPr="00A6569B">
              <w:rPr>
                <w:rFonts w:ascii="Times New Roman" w:hAnsi="Times New Roman" w:cs="Times New Roman"/>
                <w:sz w:val="24"/>
                <w:szCs w:val="24"/>
                <w:u w:val="single"/>
              </w:rPr>
              <w:t>229.</w:t>
            </w:r>
            <w:r w:rsidRPr="00A6569B">
              <w:rPr>
                <w:rFonts w:ascii="Times New Roman" w:hAnsi="Times New Roman" w:cs="Times New Roman"/>
                <w:sz w:val="24"/>
                <w:szCs w:val="24"/>
                <w:u w:val="single"/>
                <w:vertAlign w:val="superscript"/>
              </w:rPr>
              <w:t>1</w:t>
            </w:r>
            <w:r w:rsidRPr="00A6569B">
              <w:rPr>
                <w:rFonts w:ascii="Times New Roman" w:hAnsi="Times New Roman" w:cs="Times New Roman"/>
                <w:sz w:val="24"/>
                <w:szCs w:val="24"/>
                <w:u w:val="single"/>
              </w:rPr>
              <w:t> pants</w:t>
            </w:r>
            <w:r>
              <w:rPr>
                <w:rFonts w:ascii="Times New Roman" w:hAnsi="Times New Roman" w:cs="Times New Roman"/>
                <w:sz w:val="24"/>
                <w:szCs w:val="24"/>
                <w:u w:val="single"/>
              </w:rPr>
              <w:t>:</w:t>
            </w:r>
          </w:p>
          <w:p w14:paraId="3295C10F" w14:textId="0D92C155" w:rsidR="00A6569B" w:rsidRPr="00A6569B" w:rsidRDefault="00A6569B" w:rsidP="00645906">
            <w:pPr>
              <w:spacing w:after="0" w:line="240" w:lineRule="auto"/>
              <w:jc w:val="both"/>
              <w:rPr>
                <w:rFonts w:ascii="Times New Roman" w:hAnsi="Times New Roman" w:cs="Times New Roman"/>
                <w:sz w:val="24"/>
                <w:szCs w:val="24"/>
              </w:rPr>
            </w:pPr>
            <w:r w:rsidRPr="00A6569B">
              <w:rPr>
                <w:rFonts w:ascii="Times New Roman" w:hAnsi="Times New Roman" w:cs="Times New Roman"/>
                <w:sz w:val="24"/>
                <w:szCs w:val="24"/>
              </w:rPr>
              <w:tab/>
            </w:r>
            <w:r>
              <w:rPr>
                <w:rFonts w:ascii="Times New Roman" w:hAnsi="Times New Roman" w:cs="Times New Roman"/>
                <w:sz w:val="24"/>
                <w:szCs w:val="24"/>
              </w:rPr>
              <w:t>Šobrīd KL 229.</w:t>
            </w:r>
            <w:r w:rsidRPr="00A6569B">
              <w:rPr>
                <w:rFonts w:ascii="Times New Roman" w:hAnsi="Times New Roman" w:cs="Times New Roman"/>
                <w:sz w:val="24"/>
                <w:szCs w:val="24"/>
                <w:vertAlign w:val="superscript"/>
              </w:rPr>
              <w:t>1</w:t>
            </w:r>
            <w:r>
              <w:rPr>
                <w:rFonts w:ascii="Times New Roman" w:hAnsi="Times New Roman" w:cs="Times New Roman"/>
                <w:sz w:val="24"/>
                <w:szCs w:val="24"/>
              </w:rPr>
              <w:t xml:space="preserve"> pants paredz kriminālatbildību par </w:t>
            </w:r>
            <w:r w:rsidRPr="00A6569B">
              <w:rPr>
                <w:rFonts w:ascii="Times New Roman" w:hAnsi="Times New Roman" w:cs="Times New Roman"/>
                <w:sz w:val="24"/>
                <w:szCs w:val="24"/>
              </w:rPr>
              <w:t xml:space="preserve">valstij piederošu senlietu nelikumīgu </w:t>
            </w:r>
            <w:r w:rsidRPr="00A6569B">
              <w:rPr>
                <w:rFonts w:ascii="Times New Roman" w:hAnsi="Times New Roman" w:cs="Times New Roman"/>
                <w:b/>
                <w:bCs/>
                <w:sz w:val="24"/>
                <w:szCs w:val="24"/>
              </w:rPr>
              <w:t>iegūšanu</w:t>
            </w:r>
            <w:r w:rsidRPr="00A6569B">
              <w:rPr>
                <w:rFonts w:ascii="Times New Roman" w:hAnsi="Times New Roman" w:cs="Times New Roman"/>
                <w:sz w:val="24"/>
                <w:szCs w:val="24"/>
              </w:rPr>
              <w:t xml:space="preserve">, </w:t>
            </w:r>
            <w:r w:rsidRPr="00A6569B">
              <w:rPr>
                <w:rFonts w:ascii="Times New Roman" w:hAnsi="Times New Roman" w:cs="Times New Roman"/>
                <w:b/>
                <w:bCs/>
                <w:sz w:val="24"/>
                <w:szCs w:val="24"/>
              </w:rPr>
              <w:t>glabāšanu</w:t>
            </w:r>
            <w:r w:rsidRPr="00A6569B">
              <w:rPr>
                <w:rFonts w:ascii="Times New Roman" w:hAnsi="Times New Roman" w:cs="Times New Roman"/>
                <w:sz w:val="24"/>
                <w:szCs w:val="24"/>
              </w:rPr>
              <w:t xml:space="preserve">, </w:t>
            </w:r>
            <w:r w:rsidRPr="00A6569B">
              <w:rPr>
                <w:rFonts w:ascii="Times New Roman" w:hAnsi="Times New Roman" w:cs="Times New Roman"/>
                <w:b/>
                <w:bCs/>
                <w:sz w:val="24"/>
                <w:szCs w:val="24"/>
              </w:rPr>
              <w:t>pārvietošanu</w:t>
            </w:r>
            <w:r w:rsidRPr="00A6569B">
              <w:rPr>
                <w:rFonts w:ascii="Times New Roman" w:hAnsi="Times New Roman" w:cs="Times New Roman"/>
                <w:sz w:val="24"/>
                <w:szCs w:val="24"/>
              </w:rPr>
              <w:t xml:space="preserve">, </w:t>
            </w:r>
            <w:r w:rsidRPr="00A6569B">
              <w:rPr>
                <w:rFonts w:ascii="Times New Roman" w:hAnsi="Times New Roman" w:cs="Times New Roman"/>
                <w:b/>
                <w:bCs/>
                <w:sz w:val="24"/>
                <w:szCs w:val="24"/>
              </w:rPr>
              <w:t>pārsūtīšanu</w:t>
            </w:r>
            <w:r w:rsidRPr="00A6569B">
              <w:rPr>
                <w:rFonts w:ascii="Times New Roman" w:hAnsi="Times New Roman" w:cs="Times New Roman"/>
                <w:sz w:val="24"/>
                <w:szCs w:val="24"/>
              </w:rPr>
              <w:t xml:space="preserve">, </w:t>
            </w:r>
            <w:r w:rsidRPr="00A6569B">
              <w:rPr>
                <w:rFonts w:ascii="Times New Roman" w:hAnsi="Times New Roman" w:cs="Times New Roman"/>
                <w:b/>
                <w:bCs/>
                <w:sz w:val="24"/>
                <w:szCs w:val="24"/>
              </w:rPr>
              <w:t>atsavināšanu</w:t>
            </w:r>
            <w:r w:rsidRPr="00A6569B">
              <w:rPr>
                <w:rFonts w:ascii="Times New Roman" w:hAnsi="Times New Roman" w:cs="Times New Roman"/>
                <w:sz w:val="24"/>
                <w:szCs w:val="24"/>
              </w:rPr>
              <w:t xml:space="preserve"> vai par to </w:t>
            </w:r>
            <w:r w:rsidRPr="00A6569B">
              <w:rPr>
                <w:rFonts w:ascii="Times New Roman" w:hAnsi="Times New Roman" w:cs="Times New Roman"/>
                <w:b/>
                <w:bCs/>
                <w:sz w:val="24"/>
                <w:szCs w:val="24"/>
              </w:rPr>
              <w:t>nelikumīgu izvešanu ārpus Latvijas</w:t>
            </w:r>
            <w:r w:rsidRPr="00A6569B">
              <w:rPr>
                <w:rFonts w:ascii="Times New Roman" w:hAnsi="Times New Roman" w:cs="Times New Roman"/>
                <w:sz w:val="24"/>
                <w:szCs w:val="24"/>
                <w:u w:val="single"/>
              </w:rPr>
              <w:t xml:space="preserve"> </w:t>
            </w:r>
            <w:r w:rsidRPr="00A6569B">
              <w:rPr>
                <w:rFonts w:ascii="Times New Roman" w:hAnsi="Times New Roman" w:cs="Times New Roman"/>
                <w:b/>
                <w:bCs/>
                <w:sz w:val="24"/>
                <w:szCs w:val="24"/>
              </w:rPr>
              <w:t>Republikas</w:t>
            </w:r>
            <w:r w:rsidRPr="00A6569B">
              <w:rPr>
                <w:rFonts w:ascii="Times New Roman" w:hAnsi="Times New Roman" w:cs="Times New Roman"/>
                <w:sz w:val="24"/>
                <w:szCs w:val="24"/>
              </w:rPr>
              <w:t>.</w:t>
            </w:r>
          </w:p>
          <w:p w14:paraId="766B44E8" w14:textId="60FE492F" w:rsidR="009E76E9" w:rsidRPr="00FF4D74" w:rsidRDefault="00A6569B" w:rsidP="00BD43E1">
            <w:pPr>
              <w:pStyle w:val="BodyText"/>
              <w:tabs>
                <w:tab w:val="left" w:pos="675"/>
              </w:tabs>
              <w:kinsoku w:val="0"/>
              <w:overflowPunct w:val="0"/>
              <w:ind w:left="0" w:firstLine="0"/>
              <w:jc w:val="both"/>
              <w:rPr>
                <w:rFonts w:ascii="Times New Roman" w:hAnsi="Times New Roman" w:cs="Times New Roman"/>
                <w:iCs/>
                <w:sz w:val="24"/>
                <w:szCs w:val="24"/>
              </w:rPr>
            </w:pPr>
            <w:r>
              <w:rPr>
                <w:rFonts w:ascii="Times New Roman" w:hAnsi="Times New Roman" w:cs="Times New Roman"/>
                <w:sz w:val="24"/>
                <w:szCs w:val="24"/>
              </w:rPr>
              <w:tab/>
            </w:r>
            <w:r w:rsidR="009E76E9">
              <w:rPr>
                <w:rFonts w:ascii="Times New Roman" w:hAnsi="Times New Roman" w:cs="Times New Roman"/>
                <w:sz w:val="24"/>
                <w:szCs w:val="24"/>
              </w:rPr>
              <w:t>P</w:t>
            </w:r>
            <w:r w:rsidR="009E76E9" w:rsidRPr="002B7226">
              <w:rPr>
                <w:rFonts w:ascii="Times New Roman" w:hAnsi="Times New Roman" w:cs="Times New Roman"/>
                <w:sz w:val="24"/>
                <w:szCs w:val="24"/>
              </w:rPr>
              <w:t>iedāvātie grozījumi paredz KL 229.</w:t>
            </w:r>
            <w:r w:rsidR="009E76E9" w:rsidRPr="002B7226">
              <w:rPr>
                <w:rFonts w:ascii="Times New Roman" w:hAnsi="Times New Roman" w:cs="Times New Roman"/>
                <w:sz w:val="24"/>
                <w:szCs w:val="24"/>
                <w:vertAlign w:val="superscript"/>
              </w:rPr>
              <w:t>1</w:t>
            </w:r>
            <w:r w:rsidR="009E76E9" w:rsidRPr="00645906">
              <w:rPr>
                <w:rFonts w:ascii="Times New Roman" w:hAnsi="Times New Roman" w:cs="Times New Roman"/>
                <w:sz w:val="24"/>
                <w:szCs w:val="24"/>
              </w:rPr>
              <w:t> </w:t>
            </w:r>
            <w:r w:rsidR="009E76E9" w:rsidRPr="002B7226">
              <w:rPr>
                <w:rFonts w:ascii="Times New Roman" w:hAnsi="Times New Roman" w:cs="Times New Roman"/>
                <w:sz w:val="24"/>
                <w:szCs w:val="24"/>
              </w:rPr>
              <w:t>pantu papildināt ar otro daļu, kurā paredzēta atbildība par Latvijas Republikas aizsardzībā esošas senlietas, kura neatrodas muzeja krājumā,</w:t>
            </w:r>
            <w:r w:rsidR="009E76E9">
              <w:rPr>
                <w:rFonts w:ascii="Times New Roman" w:hAnsi="Times New Roman" w:cs="Times New Roman"/>
                <w:sz w:val="24"/>
                <w:szCs w:val="24"/>
              </w:rPr>
              <w:t xml:space="preserve"> vai citas valsts aizsardzībā esošas senlietas</w:t>
            </w:r>
            <w:r w:rsidR="009E76E9" w:rsidRPr="002B7226">
              <w:rPr>
                <w:rFonts w:ascii="Times New Roman" w:hAnsi="Times New Roman" w:cs="Times New Roman"/>
                <w:sz w:val="24"/>
                <w:szCs w:val="24"/>
              </w:rPr>
              <w:t xml:space="preserve"> </w:t>
            </w:r>
            <w:r w:rsidR="009E76E9" w:rsidRPr="00A6569B">
              <w:rPr>
                <w:rFonts w:ascii="Times New Roman" w:hAnsi="Times New Roman" w:cs="Times New Roman"/>
                <w:b/>
                <w:bCs/>
                <w:sz w:val="24"/>
                <w:szCs w:val="24"/>
              </w:rPr>
              <w:t>iznīcināšanu</w:t>
            </w:r>
            <w:r w:rsidR="009E76E9" w:rsidRPr="002B7226">
              <w:rPr>
                <w:rFonts w:ascii="Times New Roman" w:hAnsi="Times New Roman" w:cs="Times New Roman"/>
                <w:sz w:val="24"/>
                <w:szCs w:val="24"/>
              </w:rPr>
              <w:t xml:space="preserve"> vai </w:t>
            </w:r>
            <w:r w:rsidR="009E76E9" w:rsidRPr="00A6569B">
              <w:rPr>
                <w:rFonts w:ascii="Times New Roman" w:hAnsi="Times New Roman" w:cs="Times New Roman"/>
                <w:b/>
                <w:bCs/>
                <w:sz w:val="24"/>
                <w:szCs w:val="24"/>
              </w:rPr>
              <w:t>bojāšanu</w:t>
            </w:r>
            <w:r w:rsidR="00D626D7">
              <w:rPr>
                <w:rFonts w:ascii="Times New Roman" w:hAnsi="Times New Roman" w:cs="Times New Roman"/>
                <w:sz w:val="24"/>
                <w:szCs w:val="24"/>
              </w:rPr>
              <w:t>.</w:t>
            </w:r>
            <w:r w:rsidR="006B7161">
              <w:rPr>
                <w:rFonts w:ascii="Times New Roman" w:hAnsi="Times New Roman" w:cs="Times New Roman"/>
                <w:sz w:val="24"/>
                <w:szCs w:val="24"/>
              </w:rPr>
              <w:t xml:space="preserve"> Ar senlietas iznīcināšanu saprot tādu fizisku vai mehānisku iedarbošanos uz noziedzīgā nodarījuma priekšmetu, kā rezultātā tas vai nu pilnīgi pārstāj eksistēt kā materiālās pasaules objekts vai arī kļūst pilnīgi nederīgs savam mērķim un to vairs nav iespējams izremontēt vai restaurēt.</w:t>
            </w:r>
            <w:r w:rsidR="005B4C17">
              <w:rPr>
                <w:rFonts w:ascii="Times New Roman" w:hAnsi="Times New Roman" w:cs="Times New Roman"/>
                <w:sz w:val="24"/>
                <w:szCs w:val="24"/>
              </w:rPr>
              <w:t xml:space="preserve"> Savukārt ar bojāšanu saprot tādu noziedzīgā nodarījuma priekšmeta īpašību izmaiņu, kas būtiski pasliktina vai samazina tā vērtību.</w:t>
            </w:r>
            <w:r w:rsidR="009E76E9" w:rsidRPr="002B7226">
              <w:rPr>
                <w:rFonts w:ascii="Times New Roman" w:hAnsi="Times New Roman" w:cs="Times New Roman"/>
                <w:sz w:val="24"/>
                <w:szCs w:val="24"/>
              </w:rPr>
              <w:t xml:space="preserve"> </w:t>
            </w:r>
            <w:r w:rsidR="00D626D7">
              <w:rPr>
                <w:rFonts w:ascii="Times New Roman" w:hAnsi="Times New Roman" w:cs="Times New Roman"/>
                <w:sz w:val="24"/>
                <w:szCs w:val="24"/>
              </w:rPr>
              <w:t>Grozījumi</w:t>
            </w:r>
            <w:r w:rsidR="00D626D7" w:rsidRPr="002B7226">
              <w:rPr>
                <w:rFonts w:ascii="Times New Roman" w:hAnsi="Times New Roman" w:cs="Times New Roman"/>
                <w:sz w:val="24"/>
                <w:szCs w:val="24"/>
              </w:rPr>
              <w:t xml:space="preserve"> </w:t>
            </w:r>
            <w:r w:rsidR="009E76E9" w:rsidRPr="002B7226">
              <w:rPr>
                <w:rFonts w:ascii="Times New Roman" w:hAnsi="Times New Roman" w:cs="Times New Roman"/>
                <w:sz w:val="24"/>
                <w:szCs w:val="24"/>
              </w:rPr>
              <w:t>paredz, ka par šādām darbībām soda ar brīvības atņemšanu uz laiku līdz diviem gadiem vai ar īslaicīgu brīvības atņemšanu vai ar piespiedu darbu, vai ar naudas sodu. Soda mērs noteikts tāds pats kā par KL 229. panta otrajā daļā paredzēto noziedzīgo nodarījumu, ņemot vērā, ka ar šiem pantiem tiek aizsargātas līdzvērtīgas sabiedrības intereses.</w:t>
            </w:r>
            <w:r w:rsidR="009E76E9" w:rsidRPr="002B7226">
              <w:rPr>
                <w:rFonts w:ascii="Times New Roman" w:hAnsi="Times New Roman" w:cs="Times New Roman"/>
                <w:iCs/>
                <w:sz w:val="24"/>
                <w:szCs w:val="24"/>
              </w:rPr>
              <w:t xml:space="preserve"> </w:t>
            </w:r>
          </w:p>
          <w:p w14:paraId="0C3F65AE" w14:textId="3B85E61F" w:rsidR="009E76E9" w:rsidRDefault="009E76E9" w:rsidP="00BD4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B7226">
              <w:rPr>
                <w:rFonts w:ascii="Times New Roman" w:hAnsi="Times New Roman" w:cs="Times New Roman"/>
                <w:sz w:val="24"/>
                <w:szCs w:val="24"/>
              </w:rPr>
              <w:t xml:space="preserve">Svarīgi norādīt, ka </w:t>
            </w:r>
            <w:r w:rsidR="001B14F9" w:rsidRPr="002B7226">
              <w:rPr>
                <w:rFonts w:ascii="Times New Roman" w:hAnsi="Times New Roman" w:cs="Times New Roman"/>
                <w:sz w:val="24"/>
                <w:szCs w:val="24"/>
              </w:rPr>
              <w:t>šobrīd Latvijas Administratīv</w:t>
            </w:r>
            <w:r w:rsidR="001B14F9">
              <w:rPr>
                <w:rFonts w:ascii="Times New Roman" w:hAnsi="Times New Roman" w:cs="Times New Roman"/>
                <w:sz w:val="24"/>
                <w:szCs w:val="24"/>
              </w:rPr>
              <w:t>o</w:t>
            </w:r>
            <w:r w:rsidR="001B14F9" w:rsidRPr="002B7226">
              <w:rPr>
                <w:rFonts w:ascii="Times New Roman" w:hAnsi="Times New Roman" w:cs="Times New Roman"/>
                <w:sz w:val="24"/>
                <w:szCs w:val="24"/>
              </w:rPr>
              <w:t xml:space="preserve"> pārkāpumu kodeksa (turpmāk - LAPK)</w:t>
            </w:r>
            <w:r w:rsidR="001B14F9">
              <w:rPr>
                <w:rFonts w:ascii="Times New Roman" w:hAnsi="Times New Roman" w:cs="Times New Roman"/>
                <w:sz w:val="24"/>
                <w:szCs w:val="24"/>
              </w:rPr>
              <w:t xml:space="preserve"> </w:t>
            </w:r>
            <w:r w:rsidRPr="002B7226">
              <w:rPr>
                <w:rFonts w:ascii="Times New Roman" w:hAnsi="Times New Roman" w:cs="Times New Roman"/>
                <w:sz w:val="24"/>
                <w:szCs w:val="24"/>
              </w:rPr>
              <w:t>89.</w:t>
            </w:r>
            <w:r w:rsidRPr="002B7226">
              <w:rPr>
                <w:rFonts w:ascii="Times New Roman" w:hAnsi="Times New Roman" w:cs="Times New Roman"/>
                <w:sz w:val="24"/>
                <w:szCs w:val="24"/>
                <w:vertAlign w:val="superscript"/>
              </w:rPr>
              <w:t>1</w:t>
            </w:r>
            <w:r w:rsidR="00836DFD">
              <w:rPr>
                <w:rFonts w:ascii="Times New Roman" w:hAnsi="Times New Roman" w:cs="Times New Roman"/>
                <w:sz w:val="24"/>
                <w:szCs w:val="24"/>
              </w:rPr>
              <w:t> </w:t>
            </w:r>
            <w:r w:rsidRPr="002B7226">
              <w:rPr>
                <w:rFonts w:ascii="Times New Roman" w:hAnsi="Times New Roman" w:cs="Times New Roman"/>
                <w:sz w:val="24"/>
                <w:szCs w:val="24"/>
              </w:rPr>
              <w:t xml:space="preserve">pantā un </w:t>
            </w:r>
            <w:r w:rsidR="001B14F9">
              <w:rPr>
                <w:rFonts w:ascii="Times New Roman" w:hAnsi="Times New Roman" w:cs="Times New Roman"/>
                <w:sz w:val="24"/>
                <w:szCs w:val="24"/>
              </w:rPr>
              <w:t>pēc Administratīvās atbildības likuma stāšanās spēkā</w:t>
            </w:r>
            <w:r w:rsidRPr="002B7226">
              <w:rPr>
                <w:rFonts w:ascii="Times New Roman" w:hAnsi="Times New Roman" w:cs="Times New Roman"/>
                <w:sz w:val="24"/>
                <w:szCs w:val="24"/>
              </w:rPr>
              <w:t xml:space="preserve"> LPKPA 33.</w:t>
            </w:r>
            <w:r w:rsidR="00836DFD">
              <w:rPr>
                <w:rFonts w:ascii="Times New Roman" w:hAnsi="Times New Roman" w:cs="Times New Roman"/>
                <w:sz w:val="24"/>
                <w:szCs w:val="24"/>
              </w:rPr>
              <w:t> </w:t>
            </w:r>
            <w:r w:rsidRPr="002B7226">
              <w:rPr>
                <w:rFonts w:ascii="Times New Roman" w:hAnsi="Times New Roman" w:cs="Times New Roman"/>
                <w:sz w:val="24"/>
                <w:szCs w:val="24"/>
              </w:rPr>
              <w:t xml:space="preserve">pantā ir paredzēta atbildība par </w:t>
            </w:r>
            <w:r w:rsidR="003E05B7" w:rsidRPr="003E05B7">
              <w:rPr>
                <w:rFonts w:ascii="Times New Roman" w:hAnsi="Times New Roman" w:cs="Times New Roman"/>
                <w:sz w:val="24"/>
                <w:szCs w:val="24"/>
              </w:rPr>
              <w:t>izpētes un arheoloģisko izrakumu veikšanas noteikumu pārkāpšan</w:t>
            </w:r>
            <w:r w:rsidR="003E05B7">
              <w:rPr>
                <w:rFonts w:ascii="Times New Roman" w:hAnsi="Times New Roman" w:cs="Times New Roman"/>
                <w:sz w:val="24"/>
                <w:szCs w:val="24"/>
              </w:rPr>
              <w:t>u</w:t>
            </w:r>
            <w:r w:rsidRPr="002B7226">
              <w:rPr>
                <w:rFonts w:ascii="Times New Roman" w:hAnsi="Times New Roman" w:cs="Times New Roman"/>
                <w:sz w:val="24"/>
                <w:szCs w:val="24"/>
              </w:rPr>
              <w:t>, kuru rezultātā var tikt bojātas</w:t>
            </w:r>
            <w:r>
              <w:rPr>
                <w:rFonts w:ascii="Times New Roman" w:hAnsi="Times New Roman" w:cs="Times New Roman"/>
                <w:sz w:val="24"/>
                <w:szCs w:val="24"/>
              </w:rPr>
              <w:t xml:space="preserve"> vai</w:t>
            </w:r>
            <w:r w:rsidRPr="002B7226">
              <w:rPr>
                <w:rFonts w:ascii="Times New Roman" w:hAnsi="Times New Roman" w:cs="Times New Roman"/>
                <w:sz w:val="24"/>
                <w:szCs w:val="24"/>
              </w:rPr>
              <w:t xml:space="preserve"> iznīcinātas</w:t>
            </w:r>
            <w:r>
              <w:rPr>
                <w:rFonts w:ascii="Times New Roman" w:hAnsi="Times New Roman" w:cs="Times New Roman"/>
                <w:sz w:val="24"/>
                <w:szCs w:val="24"/>
              </w:rPr>
              <w:t xml:space="preserve"> </w:t>
            </w:r>
            <w:r w:rsidRPr="002B7226">
              <w:rPr>
                <w:rFonts w:ascii="Times New Roman" w:hAnsi="Times New Roman" w:cs="Times New Roman"/>
                <w:sz w:val="24"/>
                <w:szCs w:val="24"/>
              </w:rPr>
              <w:t>senlietas. Administratīvā atbildība par šādām darbībām ir pieļaujama tikai gadījumos, kad noteikumu pārkāpšanas rezultātā radītais kaitējums nav tik liels, lai piemērotu kriminālatbildību. LAPK 9.</w:t>
            </w:r>
            <w:r w:rsidR="001B14F9">
              <w:rPr>
                <w:rFonts w:ascii="Times New Roman" w:hAnsi="Times New Roman" w:cs="Times New Roman"/>
                <w:sz w:val="24"/>
                <w:szCs w:val="24"/>
              </w:rPr>
              <w:t> </w:t>
            </w:r>
            <w:r w:rsidRPr="002B7226">
              <w:rPr>
                <w:rFonts w:ascii="Times New Roman" w:hAnsi="Times New Roman" w:cs="Times New Roman"/>
                <w:sz w:val="24"/>
                <w:szCs w:val="24"/>
              </w:rPr>
              <w:t>panta otrajā daļā ir noteikts, ka administratīvā atbildība par šajā kodeksā norādītajiem pārkāpumiem iestājas, ja par šiem pārkāpumiem pēc to rakstura saskaņā ar spēkā esošajiem likumiem nav paredzēta kriminālatbildība. Administratīvās atbildības likum</w:t>
            </w:r>
            <w:r w:rsidR="000D2771">
              <w:rPr>
                <w:rFonts w:ascii="Times New Roman" w:hAnsi="Times New Roman" w:cs="Times New Roman"/>
                <w:sz w:val="24"/>
                <w:szCs w:val="24"/>
              </w:rPr>
              <w:t>a</w:t>
            </w:r>
            <w:r w:rsidRPr="002B7226">
              <w:rPr>
                <w:rFonts w:ascii="Times New Roman" w:hAnsi="Times New Roman" w:cs="Times New Roman"/>
                <w:sz w:val="24"/>
                <w:szCs w:val="24"/>
              </w:rPr>
              <w:t xml:space="preserve">, kurš </w:t>
            </w:r>
            <w:r w:rsidR="001B14F9">
              <w:rPr>
                <w:rFonts w:ascii="Times New Roman" w:hAnsi="Times New Roman" w:cs="Times New Roman"/>
                <w:sz w:val="24"/>
                <w:szCs w:val="24"/>
              </w:rPr>
              <w:t xml:space="preserve">aizstās </w:t>
            </w:r>
            <w:r w:rsidRPr="002B7226">
              <w:rPr>
                <w:rFonts w:ascii="Times New Roman" w:hAnsi="Times New Roman" w:cs="Times New Roman"/>
                <w:sz w:val="24"/>
                <w:szCs w:val="24"/>
              </w:rPr>
              <w:t>LAPK, 5.</w:t>
            </w:r>
            <w:r w:rsidR="001B14F9">
              <w:rPr>
                <w:rFonts w:ascii="Times New Roman" w:hAnsi="Times New Roman" w:cs="Times New Roman"/>
                <w:sz w:val="24"/>
                <w:szCs w:val="24"/>
              </w:rPr>
              <w:t> </w:t>
            </w:r>
            <w:r w:rsidRPr="002B7226">
              <w:rPr>
                <w:rFonts w:ascii="Times New Roman" w:hAnsi="Times New Roman" w:cs="Times New Roman"/>
                <w:sz w:val="24"/>
                <w:szCs w:val="24"/>
              </w:rPr>
              <w:t>panta trešajā daļā arī ir noteikts, ka administratīvā atbildība par likumā vai pašvaldību saistošajos noteikumos paredzētajiem pārkāpumiem iestājas, ja par šiem pārkāpumiem nav paredzēta kriminālatbildība. Lai nošķirtu, vai ir izdarīts KL 229.</w:t>
            </w:r>
            <w:r w:rsidRPr="002B7226">
              <w:rPr>
                <w:rFonts w:ascii="Times New Roman" w:hAnsi="Times New Roman" w:cs="Times New Roman"/>
                <w:sz w:val="24"/>
                <w:szCs w:val="24"/>
                <w:vertAlign w:val="superscript"/>
              </w:rPr>
              <w:t>1</w:t>
            </w:r>
            <w:r w:rsidRPr="002B7226">
              <w:rPr>
                <w:rFonts w:ascii="Times New Roman" w:hAnsi="Times New Roman" w:cs="Times New Roman"/>
                <w:sz w:val="24"/>
                <w:szCs w:val="24"/>
              </w:rPr>
              <w:t xml:space="preserve"> pantā paredzētais </w:t>
            </w:r>
            <w:r w:rsidR="001B14F9">
              <w:rPr>
                <w:rFonts w:ascii="Times New Roman" w:hAnsi="Times New Roman" w:cs="Times New Roman"/>
                <w:sz w:val="24"/>
                <w:szCs w:val="24"/>
              </w:rPr>
              <w:lastRenderedPageBreak/>
              <w:t>noziedzīgais nodarījums</w:t>
            </w:r>
            <w:r w:rsidRPr="002B7226">
              <w:rPr>
                <w:rFonts w:ascii="Times New Roman" w:hAnsi="Times New Roman" w:cs="Times New Roman"/>
                <w:sz w:val="24"/>
                <w:szCs w:val="24"/>
              </w:rPr>
              <w:t xml:space="preserve"> vai</w:t>
            </w:r>
            <w:r w:rsidR="001B14F9">
              <w:rPr>
                <w:rFonts w:ascii="Times New Roman" w:hAnsi="Times New Roman" w:cs="Times New Roman"/>
                <w:sz w:val="24"/>
                <w:szCs w:val="24"/>
              </w:rPr>
              <w:t xml:space="preserve"> administratīvais</w:t>
            </w:r>
            <w:r w:rsidRPr="002B7226">
              <w:rPr>
                <w:rFonts w:ascii="Times New Roman" w:hAnsi="Times New Roman" w:cs="Times New Roman"/>
                <w:sz w:val="24"/>
                <w:szCs w:val="24"/>
              </w:rPr>
              <w:t xml:space="preserve"> pārkāpums, būtiski ir ņemt vērā, ka administratīvā atbildība tiek paredzēta tikai par </w:t>
            </w:r>
            <w:r w:rsidRPr="00FE73F5">
              <w:rPr>
                <w:rFonts w:ascii="Times New Roman" w:hAnsi="Times New Roman" w:cs="Times New Roman"/>
                <w:sz w:val="24"/>
                <w:szCs w:val="24"/>
              </w:rPr>
              <w:t>izpētes un arheoloģisko izrakumu veikšanas noteikumu pārkāpšan</w:t>
            </w:r>
            <w:r>
              <w:rPr>
                <w:rFonts w:ascii="Times New Roman" w:hAnsi="Times New Roman" w:cs="Times New Roman"/>
                <w:sz w:val="24"/>
                <w:szCs w:val="24"/>
              </w:rPr>
              <w:t>u</w:t>
            </w:r>
            <w:r w:rsidR="00EA4FB1">
              <w:rPr>
                <w:rFonts w:ascii="Times New Roman" w:hAnsi="Times New Roman" w:cs="Times New Roman"/>
                <w:sz w:val="24"/>
                <w:szCs w:val="24"/>
              </w:rPr>
              <w:t xml:space="preserve">, </w:t>
            </w:r>
            <w:r w:rsidR="009E4AF3">
              <w:rPr>
                <w:rFonts w:ascii="Times New Roman" w:hAnsi="Times New Roman" w:cs="Times New Roman"/>
                <w:sz w:val="24"/>
                <w:szCs w:val="24"/>
              </w:rPr>
              <w:t>savukārt</w:t>
            </w:r>
            <w:r w:rsidR="00EA4FB1">
              <w:rPr>
                <w:rFonts w:ascii="Times New Roman" w:hAnsi="Times New Roman" w:cs="Times New Roman"/>
                <w:sz w:val="24"/>
                <w:szCs w:val="24"/>
              </w:rPr>
              <w:t xml:space="preserve"> kriminālatbildība </w:t>
            </w:r>
            <w:r w:rsidR="009E4AF3">
              <w:rPr>
                <w:rFonts w:ascii="Times New Roman" w:hAnsi="Times New Roman" w:cs="Times New Roman"/>
                <w:sz w:val="24"/>
                <w:szCs w:val="24"/>
              </w:rPr>
              <w:t>tiek paredzēta</w:t>
            </w:r>
            <w:r w:rsidR="00A61A32">
              <w:rPr>
                <w:rFonts w:ascii="Times New Roman" w:hAnsi="Times New Roman" w:cs="Times New Roman"/>
                <w:sz w:val="24"/>
                <w:szCs w:val="24"/>
              </w:rPr>
              <w:t xml:space="preserve"> par</w:t>
            </w:r>
            <w:r w:rsidR="009E4AF3">
              <w:rPr>
                <w:rFonts w:ascii="Times New Roman" w:hAnsi="Times New Roman" w:cs="Times New Roman"/>
                <w:sz w:val="24"/>
                <w:szCs w:val="24"/>
              </w:rPr>
              <w:t xml:space="preserve"> </w:t>
            </w:r>
            <w:r w:rsidR="00980D76">
              <w:rPr>
                <w:rFonts w:ascii="Times New Roman" w:hAnsi="Times New Roman" w:cs="Times New Roman"/>
                <w:sz w:val="24"/>
                <w:szCs w:val="24"/>
              </w:rPr>
              <w:t>senlietu bojāšanu vai iznīcināšanu</w:t>
            </w:r>
            <w:r w:rsidR="00BE4853">
              <w:rPr>
                <w:rFonts w:ascii="Times New Roman" w:hAnsi="Times New Roman" w:cs="Times New Roman"/>
                <w:sz w:val="24"/>
                <w:szCs w:val="24"/>
              </w:rPr>
              <w:t>, ja to izdara persona, kurai saskaņā ar normatīvajiem aktiem nav dota atļauja veikt arheoloģiskos izrakumus</w:t>
            </w:r>
            <w:r w:rsidR="00F82641">
              <w:rPr>
                <w:rFonts w:ascii="Times New Roman" w:hAnsi="Times New Roman" w:cs="Times New Roman"/>
                <w:sz w:val="24"/>
                <w:szCs w:val="24"/>
              </w:rPr>
              <w:t>, kā arī ja</w:t>
            </w:r>
            <w:r w:rsidR="00F82641">
              <w:t xml:space="preserve"> </w:t>
            </w:r>
            <w:r w:rsidR="00F82641" w:rsidRPr="004764FE">
              <w:rPr>
                <w:rFonts w:ascii="Times New Roman" w:hAnsi="Times New Roman" w:cs="Times New Roman"/>
                <w:sz w:val="24"/>
                <w:szCs w:val="24"/>
              </w:rPr>
              <w:t>a</w:t>
            </w:r>
            <w:r w:rsidR="00F82641" w:rsidRPr="00F82641">
              <w:rPr>
                <w:rFonts w:ascii="Times New Roman" w:hAnsi="Times New Roman" w:cs="Times New Roman"/>
                <w:sz w:val="24"/>
                <w:szCs w:val="24"/>
              </w:rPr>
              <w:t>rheoloģisko izrakumu veikšanas noteikum</w:t>
            </w:r>
            <w:r w:rsidR="00F82641">
              <w:rPr>
                <w:rFonts w:ascii="Times New Roman" w:hAnsi="Times New Roman" w:cs="Times New Roman"/>
                <w:sz w:val="24"/>
                <w:szCs w:val="24"/>
              </w:rPr>
              <w:t>u</w:t>
            </w:r>
            <w:r w:rsidR="00F82641" w:rsidRPr="00F82641">
              <w:rPr>
                <w:rFonts w:ascii="Times New Roman" w:hAnsi="Times New Roman" w:cs="Times New Roman"/>
                <w:sz w:val="24"/>
                <w:szCs w:val="24"/>
              </w:rPr>
              <w:t xml:space="preserve"> pārkāpšana</w:t>
            </w:r>
            <w:r w:rsidR="00F82641">
              <w:rPr>
                <w:rFonts w:ascii="Times New Roman" w:hAnsi="Times New Roman" w:cs="Times New Roman"/>
                <w:sz w:val="24"/>
                <w:szCs w:val="24"/>
              </w:rPr>
              <w:t xml:space="preserve">s rezultātā valsts un sabiedrības interesēm ir radīts </w:t>
            </w:r>
            <w:r w:rsidR="00397B14">
              <w:rPr>
                <w:rFonts w:ascii="Times New Roman" w:hAnsi="Times New Roman" w:cs="Times New Roman"/>
                <w:sz w:val="24"/>
                <w:szCs w:val="24"/>
              </w:rPr>
              <w:t>būtisks kaitējums.</w:t>
            </w:r>
          </w:p>
          <w:p w14:paraId="1696973C" w14:textId="3DBF620D" w:rsidR="001B14F9" w:rsidRDefault="001B14F9" w:rsidP="00BD4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221522E" w14:textId="1ADA029D" w:rsidR="001B14F9" w:rsidRDefault="001B1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B7226">
              <w:rPr>
                <w:rFonts w:ascii="Times New Roman" w:hAnsi="Times New Roman" w:cs="Times New Roman"/>
                <w:sz w:val="24"/>
                <w:szCs w:val="24"/>
              </w:rPr>
              <w:t>Ievērojot Konvencijas 5.</w:t>
            </w:r>
            <w:r w:rsidR="00836DFD">
              <w:rPr>
                <w:rFonts w:ascii="Times New Roman" w:hAnsi="Times New Roman" w:cs="Times New Roman"/>
                <w:sz w:val="24"/>
                <w:szCs w:val="24"/>
              </w:rPr>
              <w:t> </w:t>
            </w:r>
            <w:r w:rsidRPr="002B7226">
              <w:rPr>
                <w:rFonts w:ascii="Times New Roman" w:hAnsi="Times New Roman" w:cs="Times New Roman"/>
                <w:sz w:val="24"/>
                <w:szCs w:val="24"/>
              </w:rPr>
              <w:t>panta 1.</w:t>
            </w:r>
            <w:r w:rsidR="00836DFD">
              <w:rPr>
                <w:rFonts w:ascii="Times New Roman" w:hAnsi="Times New Roman" w:cs="Times New Roman"/>
                <w:sz w:val="24"/>
                <w:szCs w:val="24"/>
              </w:rPr>
              <w:t> </w:t>
            </w:r>
            <w:r w:rsidRPr="002B7226">
              <w:rPr>
                <w:rFonts w:ascii="Times New Roman" w:hAnsi="Times New Roman" w:cs="Times New Roman"/>
                <w:sz w:val="24"/>
                <w:szCs w:val="24"/>
              </w:rPr>
              <w:t>punkta c.</w:t>
            </w:r>
            <w:r w:rsidRPr="00645906">
              <w:rPr>
                <w:rFonts w:ascii="Times New Roman" w:hAnsi="Times New Roman" w:cs="Times New Roman"/>
                <w:sz w:val="24"/>
                <w:szCs w:val="24"/>
              </w:rPr>
              <w:t> </w:t>
            </w:r>
            <w:r w:rsidRPr="002B7226">
              <w:rPr>
                <w:rFonts w:ascii="Times New Roman" w:hAnsi="Times New Roman" w:cs="Times New Roman"/>
                <w:sz w:val="24"/>
                <w:szCs w:val="24"/>
              </w:rPr>
              <w:t xml:space="preserve">apakšpunktu, lai nodrošinātu normatīvā regulējuma atbilstību Konvencijas 5. panta prasībām, </w:t>
            </w:r>
            <w:r>
              <w:rPr>
                <w:rFonts w:ascii="Times New Roman" w:hAnsi="Times New Roman" w:cs="Times New Roman"/>
                <w:sz w:val="24"/>
                <w:szCs w:val="24"/>
              </w:rPr>
              <w:t xml:space="preserve">arī </w:t>
            </w:r>
            <w:r w:rsidRPr="002B7226">
              <w:rPr>
                <w:rFonts w:ascii="Times New Roman" w:hAnsi="Times New Roman" w:cs="Times New Roman"/>
                <w:sz w:val="24"/>
                <w:szCs w:val="24"/>
              </w:rPr>
              <w:t>KL 229.</w:t>
            </w:r>
            <w:r w:rsidRPr="002B7226">
              <w:rPr>
                <w:rFonts w:ascii="Times New Roman" w:hAnsi="Times New Roman" w:cs="Times New Roman"/>
                <w:sz w:val="24"/>
                <w:szCs w:val="24"/>
                <w:vertAlign w:val="superscript"/>
              </w:rPr>
              <w:t>1</w:t>
            </w:r>
            <w:r>
              <w:rPr>
                <w:rFonts w:ascii="Times New Roman" w:hAnsi="Times New Roman" w:cs="Times New Roman"/>
                <w:sz w:val="24"/>
                <w:szCs w:val="24"/>
              </w:rPr>
              <w:t> </w:t>
            </w:r>
            <w:r w:rsidRPr="002B7226">
              <w:rPr>
                <w:rFonts w:ascii="Times New Roman" w:hAnsi="Times New Roman" w:cs="Times New Roman"/>
                <w:sz w:val="24"/>
                <w:szCs w:val="24"/>
              </w:rPr>
              <w:t xml:space="preserve">pantu paredzēts papildināt ar krimināli sodāmu darbību – </w:t>
            </w:r>
            <w:r w:rsidRPr="001B14F9">
              <w:rPr>
                <w:rFonts w:ascii="Times New Roman" w:hAnsi="Times New Roman" w:cs="Times New Roman"/>
                <w:b/>
                <w:bCs/>
                <w:sz w:val="24"/>
                <w:szCs w:val="24"/>
              </w:rPr>
              <w:t>neatļauta ievešana</w:t>
            </w:r>
            <w:r w:rsidRPr="002B7226">
              <w:rPr>
                <w:rFonts w:ascii="Times New Roman" w:hAnsi="Times New Roman" w:cs="Times New Roman"/>
                <w:sz w:val="24"/>
                <w:szCs w:val="24"/>
              </w:rPr>
              <w:t xml:space="preserve"> Latvijas Republikā.</w:t>
            </w:r>
            <w:r>
              <w:t xml:space="preserve"> </w:t>
            </w:r>
            <w:r>
              <w:rPr>
                <w:rFonts w:ascii="Times New Roman" w:hAnsi="Times New Roman" w:cs="Times New Roman"/>
                <w:sz w:val="24"/>
                <w:szCs w:val="24"/>
              </w:rPr>
              <w:t>N</w:t>
            </w:r>
            <w:r w:rsidRPr="001B14F9">
              <w:rPr>
                <w:rFonts w:ascii="Times New Roman" w:hAnsi="Times New Roman" w:cs="Times New Roman"/>
                <w:sz w:val="24"/>
                <w:szCs w:val="24"/>
              </w:rPr>
              <w:t xml:space="preserve">oziedzīgais nodarījums – neatļauta ievešana Latvijas Republikā – attiecas uz tādu </w:t>
            </w:r>
            <w:r>
              <w:rPr>
                <w:rFonts w:ascii="Times New Roman" w:hAnsi="Times New Roman" w:cs="Times New Roman"/>
                <w:sz w:val="24"/>
                <w:szCs w:val="24"/>
              </w:rPr>
              <w:t>senlietu</w:t>
            </w:r>
            <w:r w:rsidRPr="001B14F9">
              <w:rPr>
                <w:rFonts w:ascii="Times New Roman" w:hAnsi="Times New Roman" w:cs="Times New Roman"/>
                <w:sz w:val="24"/>
                <w:szCs w:val="24"/>
              </w:rPr>
              <w:t xml:space="preserve"> ievešanu, kur</w:t>
            </w:r>
            <w:r>
              <w:rPr>
                <w:rFonts w:ascii="Times New Roman" w:hAnsi="Times New Roman" w:cs="Times New Roman"/>
                <w:sz w:val="24"/>
                <w:szCs w:val="24"/>
              </w:rPr>
              <w:t>as</w:t>
            </w:r>
            <w:r w:rsidRPr="001B14F9">
              <w:rPr>
                <w:rFonts w:ascii="Times New Roman" w:hAnsi="Times New Roman" w:cs="Times New Roman"/>
                <w:sz w:val="24"/>
                <w:szCs w:val="24"/>
              </w:rPr>
              <w:t xml:space="preserve"> nav atzīstam</w:t>
            </w:r>
            <w:r>
              <w:rPr>
                <w:rFonts w:ascii="Times New Roman" w:hAnsi="Times New Roman" w:cs="Times New Roman"/>
                <w:sz w:val="24"/>
                <w:szCs w:val="24"/>
              </w:rPr>
              <w:t>as</w:t>
            </w:r>
            <w:r w:rsidRPr="001B14F9">
              <w:rPr>
                <w:rFonts w:ascii="Times New Roman" w:hAnsi="Times New Roman" w:cs="Times New Roman"/>
                <w:sz w:val="24"/>
                <w:szCs w:val="24"/>
              </w:rPr>
              <w:t xml:space="preserve"> par noziedzīgi iegūt</w:t>
            </w:r>
            <w:r>
              <w:rPr>
                <w:rFonts w:ascii="Times New Roman" w:hAnsi="Times New Roman" w:cs="Times New Roman"/>
                <w:sz w:val="24"/>
                <w:szCs w:val="24"/>
              </w:rPr>
              <w:t>ām</w:t>
            </w:r>
            <w:r w:rsidRPr="001B14F9">
              <w:rPr>
                <w:rFonts w:ascii="Times New Roman" w:hAnsi="Times New Roman" w:cs="Times New Roman"/>
                <w:sz w:val="24"/>
                <w:szCs w:val="24"/>
              </w:rPr>
              <w:t>, bet gan ievest</w:t>
            </w:r>
            <w:r>
              <w:rPr>
                <w:rFonts w:ascii="Times New Roman" w:hAnsi="Times New Roman" w:cs="Times New Roman"/>
                <w:sz w:val="24"/>
                <w:szCs w:val="24"/>
              </w:rPr>
              <w:t>as</w:t>
            </w:r>
            <w:r w:rsidRPr="001B14F9">
              <w:rPr>
                <w:rFonts w:ascii="Times New Roman" w:hAnsi="Times New Roman" w:cs="Times New Roman"/>
                <w:sz w:val="24"/>
                <w:szCs w:val="24"/>
              </w:rPr>
              <w:t xml:space="preserve">, piemēram, nesaņemot valsts, kuras aizsardzībā </w:t>
            </w:r>
            <w:r w:rsidR="000D2771" w:rsidRPr="001B14F9">
              <w:rPr>
                <w:rFonts w:ascii="Times New Roman" w:hAnsi="Times New Roman" w:cs="Times New Roman"/>
                <w:sz w:val="24"/>
                <w:szCs w:val="24"/>
              </w:rPr>
              <w:t>t</w:t>
            </w:r>
            <w:r w:rsidR="000D2771">
              <w:rPr>
                <w:rFonts w:ascii="Times New Roman" w:hAnsi="Times New Roman" w:cs="Times New Roman"/>
                <w:sz w:val="24"/>
                <w:szCs w:val="24"/>
              </w:rPr>
              <w:t>ās</w:t>
            </w:r>
            <w:r w:rsidR="000D2771" w:rsidRPr="001B14F9">
              <w:rPr>
                <w:rFonts w:ascii="Times New Roman" w:hAnsi="Times New Roman" w:cs="Times New Roman"/>
                <w:sz w:val="24"/>
                <w:szCs w:val="24"/>
              </w:rPr>
              <w:t xml:space="preserve"> </w:t>
            </w:r>
            <w:r w:rsidRPr="001B14F9">
              <w:rPr>
                <w:rFonts w:ascii="Times New Roman" w:hAnsi="Times New Roman" w:cs="Times New Roman"/>
                <w:sz w:val="24"/>
                <w:szCs w:val="24"/>
              </w:rPr>
              <w:t>atrodas, atļauju.</w:t>
            </w:r>
            <w:r>
              <w:rPr>
                <w:rFonts w:ascii="Times New Roman" w:hAnsi="Times New Roman" w:cs="Times New Roman"/>
                <w:sz w:val="24"/>
                <w:szCs w:val="24"/>
              </w:rPr>
              <w:t xml:space="preserve"> </w:t>
            </w:r>
          </w:p>
          <w:p w14:paraId="7F153650" w14:textId="6BD1A634" w:rsidR="001B14F9" w:rsidRDefault="001B14F9">
            <w:pPr>
              <w:spacing w:after="0" w:line="240" w:lineRule="auto"/>
              <w:jc w:val="both"/>
              <w:rPr>
                <w:rFonts w:ascii="Times New Roman" w:hAnsi="Times New Roman" w:cs="Times New Roman"/>
                <w:sz w:val="24"/>
                <w:szCs w:val="24"/>
              </w:rPr>
            </w:pPr>
          </w:p>
          <w:p w14:paraId="64E1FE91" w14:textId="177DA351" w:rsidR="001B14F9" w:rsidRPr="001B14F9" w:rsidRDefault="001B14F9">
            <w:pPr>
              <w:spacing w:after="0" w:line="240" w:lineRule="auto"/>
              <w:jc w:val="both"/>
              <w:rPr>
                <w:rFonts w:ascii="Times New Roman" w:hAnsi="Times New Roman" w:cs="Times New Roman"/>
                <w:sz w:val="24"/>
                <w:szCs w:val="24"/>
                <w:u w:val="single"/>
              </w:rPr>
            </w:pPr>
            <w:r w:rsidRPr="001B14F9">
              <w:rPr>
                <w:rFonts w:ascii="Times New Roman" w:hAnsi="Times New Roman" w:cs="Times New Roman"/>
                <w:sz w:val="24"/>
                <w:szCs w:val="24"/>
                <w:u w:val="single"/>
              </w:rPr>
              <w:t>KL 277. pants:</w:t>
            </w:r>
          </w:p>
          <w:p w14:paraId="7F1C877B" w14:textId="57D8854D" w:rsidR="00D67BDC" w:rsidRDefault="00D67B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1B14F9">
              <w:rPr>
                <w:rFonts w:ascii="Times New Roman" w:hAnsi="Times New Roman" w:cs="Times New Roman"/>
                <w:sz w:val="24"/>
                <w:szCs w:val="24"/>
              </w:rPr>
              <w:t xml:space="preserve">Šobrīd KL 277. pants paredz kriminālatbildību par </w:t>
            </w:r>
            <w:r w:rsidR="001B14F9" w:rsidRPr="001B14F9">
              <w:rPr>
                <w:rFonts w:ascii="Times New Roman" w:hAnsi="Times New Roman" w:cs="Times New Roman"/>
                <w:sz w:val="24"/>
                <w:szCs w:val="24"/>
              </w:rPr>
              <w:t xml:space="preserve">valsts arhīvu fondu, kā arī sabiedrisko, kooperatīvo vai konfesionālo organizāciju vai citu juridisko personu arhīvu fondu dokumentu vai tos aizstājošo kopiju </w:t>
            </w:r>
            <w:r w:rsidR="001B14F9" w:rsidRPr="001B14F9">
              <w:rPr>
                <w:rFonts w:ascii="Times New Roman" w:hAnsi="Times New Roman" w:cs="Times New Roman"/>
                <w:b/>
                <w:bCs/>
                <w:sz w:val="24"/>
                <w:szCs w:val="24"/>
              </w:rPr>
              <w:t>neatļautu</w:t>
            </w:r>
            <w:r w:rsidR="001B14F9" w:rsidRPr="001B14F9">
              <w:rPr>
                <w:rFonts w:ascii="Times New Roman" w:hAnsi="Times New Roman" w:cs="Times New Roman"/>
                <w:sz w:val="24"/>
                <w:szCs w:val="24"/>
              </w:rPr>
              <w:t xml:space="preserve"> </w:t>
            </w:r>
            <w:r w:rsidR="001B14F9" w:rsidRPr="001B14F9">
              <w:rPr>
                <w:rFonts w:ascii="Times New Roman" w:hAnsi="Times New Roman" w:cs="Times New Roman"/>
                <w:b/>
                <w:bCs/>
                <w:sz w:val="24"/>
                <w:szCs w:val="24"/>
              </w:rPr>
              <w:t>iznīcināšanu</w:t>
            </w:r>
            <w:r w:rsidR="001B14F9" w:rsidRPr="001B14F9">
              <w:rPr>
                <w:rFonts w:ascii="Times New Roman" w:hAnsi="Times New Roman" w:cs="Times New Roman"/>
                <w:sz w:val="24"/>
                <w:szCs w:val="24"/>
              </w:rPr>
              <w:t xml:space="preserve">, </w:t>
            </w:r>
            <w:r w:rsidR="001B14F9" w:rsidRPr="001B14F9">
              <w:rPr>
                <w:rFonts w:ascii="Times New Roman" w:hAnsi="Times New Roman" w:cs="Times New Roman"/>
                <w:b/>
                <w:bCs/>
                <w:sz w:val="24"/>
                <w:szCs w:val="24"/>
              </w:rPr>
              <w:t>sabojāšanu</w:t>
            </w:r>
            <w:r w:rsidR="001B14F9" w:rsidRPr="001B14F9">
              <w:rPr>
                <w:rFonts w:ascii="Times New Roman" w:hAnsi="Times New Roman" w:cs="Times New Roman"/>
                <w:sz w:val="24"/>
                <w:szCs w:val="24"/>
              </w:rPr>
              <w:t xml:space="preserve">, </w:t>
            </w:r>
            <w:r w:rsidR="001B14F9" w:rsidRPr="001B14F9">
              <w:rPr>
                <w:rFonts w:ascii="Times New Roman" w:hAnsi="Times New Roman" w:cs="Times New Roman"/>
                <w:b/>
                <w:bCs/>
                <w:sz w:val="24"/>
                <w:szCs w:val="24"/>
              </w:rPr>
              <w:t>noslēpšanu</w:t>
            </w:r>
            <w:r w:rsidR="001B14F9" w:rsidRPr="001B14F9">
              <w:rPr>
                <w:rFonts w:ascii="Times New Roman" w:hAnsi="Times New Roman" w:cs="Times New Roman"/>
                <w:sz w:val="24"/>
                <w:szCs w:val="24"/>
              </w:rPr>
              <w:t xml:space="preserve"> vai </w:t>
            </w:r>
            <w:r w:rsidR="001B14F9" w:rsidRPr="001B14F9">
              <w:rPr>
                <w:rFonts w:ascii="Times New Roman" w:hAnsi="Times New Roman" w:cs="Times New Roman"/>
                <w:b/>
                <w:bCs/>
                <w:sz w:val="24"/>
                <w:szCs w:val="24"/>
              </w:rPr>
              <w:t>izvešanu</w:t>
            </w:r>
            <w:r w:rsidR="001B14F9" w:rsidRPr="001B14F9">
              <w:rPr>
                <w:rFonts w:ascii="Times New Roman" w:hAnsi="Times New Roman" w:cs="Times New Roman"/>
                <w:sz w:val="24"/>
                <w:szCs w:val="24"/>
              </w:rPr>
              <w:t xml:space="preserve"> </w:t>
            </w:r>
            <w:r w:rsidR="001B14F9" w:rsidRPr="001B14F9">
              <w:rPr>
                <w:rFonts w:ascii="Times New Roman" w:hAnsi="Times New Roman" w:cs="Times New Roman"/>
                <w:b/>
                <w:bCs/>
                <w:sz w:val="24"/>
                <w:szCs w:val="24"/>
              </w:rPr>
              <w:t>ārpus Latvijas teritorijas</w:t>
            </w:r>
            <w:r w:rsidR="001B14F9" w:rsidRPr="001B14F9">
              <w:rPr>
                <w:rFonts w:ascii="Times New Roman" w:hAnsi="Times New Roman" w:cs="Times New Roman"/>
                <w:sz w:val="24"/>
                <w:szCs w:val="24"/>
              </w:rPr>
              <w:t>, ja tā rezultātā radīts būtisks kaitējums valsts varai vai pārvaldības kārtībai vai ar likumu aizsargātām personas interesēm</w:t>
            </w:r>
            <w:r w:rsidR="001B14F9">
              <w:rPr>
                <w:rFonts w:ascii="Times New Roman" w:hAnsi="Times New Roman" w:cs="Times New Roman"/>
                <w:sz w:val="24"/>
                <w:szCs w:val="24"/>
              </w:rPr>
              <w:t>.</w:t>
            </w:r>
          </w:p>
          <w:p w14:paraId="1C5A34D5" w14:textId="4F26C841" w:rsidR="00D67BDC" w:rsidRPr="001B14F9" w:rsidRDefault="00D67B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ab/>
            </w:r>
            <w:r w:rsidRPr="002B7226">
              <w:rPr>
                <w:rFonts w:ascii="Times New Roman" w:eastAsia="Times New Roman" w:hAnsi="Times New Roman" w:cs="Times New Roman"/>
                <w:iCs/>
                <w:sz w:val="24"/>
                <w:szCs w:val="24"/>
                <w:lang w:eastAsia="lv-LV"/>
              </w:rPr>
              <w:t>Lai nodrošinātu vienotu regulējumu uz visām Konvencijā definētajām kultūras vērtībām, kā arī lai izpildītu Konvencijas 8. panta prasības, nelikumīgas atsavināšanas aizliegumu nepieciešams attiecināt arī uz</w:t>
            </w:r>
            <w:r w:rsidRPr="002B7226">
              <w:rPr>
                <w:rFonts w:ascii="Times New Roman" w:eastAsia="Times New Roman" w:hAnsi="Times New Roman" w:cs="Times New Roman"/>
                <w:sz w:val="24"/>
                <w:szCs w:val="24"/>
                <w:lang w:eastAsia="lv-LV"/>
              </w:rPr>
              <w:t xml:space="preserve"> Latvijas vai citas valsts aizsardzībā esošiem arhīva dokumentiem, dokumentiem ar </w:t>
            </w:r>
            <w:r>
              <w:rPr>
                <w:rFonts w:ascii="Times New Roman" w:eastAsia="Times New Roman" w:hAnsi="Times New Roman" w:cs="Times New Roman"/>
                <w:sz w:val="24"/>
                <w:szCs w:val="24"/>
                <w:lang w:eastAsia="lv-LV"/>
              </w:rPr>
              <w:t>arhīvisko</w:t>
            </w:r>
            <w:r w:rsidRPr="002B7226">
              <w:rPr>
                <w:rFonts w:ascii="Times New Roman" w:eastAsia="Times New Roman" w:hAnsi="Times New Roman" w:cs="Times New Roman"/>
                <w:sz w:val="24"/>
                <w:szCs w:val="24"/>
                <w:lang w:eastAsia="lv-LV"/>
              </w:rPr>
              <w:t xml:space="preserve"> vērtību un tos aizstājošām kopijām</w:t>
            </w:r>
            <w:r>
              <w:rPr>
                <w:rFonts w:ascii="Times New Roman" w:eastAsia="Times New Roman" w:hAnsi="Times New Roman" w:cs="Times New Roman"/>
                <w:sz w:val="24"/>
                <w:szCs w:val="24"/>
                <w:lang w:eastAsia="lv-LV"/>
              </w:rPr>
              <w:t>, līdz ar to grozījumi paredz KL 277.</w:t>
            </w:r>
            <w:r w:rsidR="001B14F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pantu papildināt ar krimināli sodāmu darbību – </w:t>
            </w:r>
            <w:r w:rsidRPr="001B14F9">
              <w:rPr>
                <w:rFonts w:ascii="Times New Roman" w:eastAsia="Times New Roman" w:hAnsi="Times New Roman" w:cs="Times New Roman"/>
                <w:b/>
                <w:bCs/>
                <w:sz w:val="24"/>
                <w:szCs w:val="24"/>
                <w:lang w:eastAsia="lv-LV"/>
              </w:rPr>
              <w:t>nelikumīga atsavināšana</w:t>
            </w:r>
            <w:r w:rsidR="007A062C">
              <w:rPr>
                <w:rFonts w:ascii="Times New Roman" w:eastAsia="Times New Roman" w:hAnsi="Times New Roman" w:cs="Times New Roman"/>
                <w:sz w:val="24"/>
                <w:szCs w:val="24"/>
                <w:lang w:eastAsia="lv-LV"/>
              </w:rPr>
              <w:t>.</w:t>
            </w:r>
            <w:r w:rsidR="00B703E5">
              <w:rPr>
                <w:rFonts w:ascii="Times New Roman" w:eastAsia="Times New Roman" w:hAnsi="Times New Roman" w:cs="Times New Roman"/>
                <w:sz w:val="24"/>
                <w:szCs w:val="24"/>
                <w:lang w:eastAsia="lv-LV"/>
              </w:rPr>
              <w:t xml:space="preserve"> </w:t>
            </w:r>
            <w:r w:rsidR="00397B14">
              <w:rPr>
                <w:rFonts w:ascii="Times New Roman" w:eastAsia="Times New Roman" w:hAnsi="Times New Roman" w:cs="Times New Roman"/>
                <w:sz w:val="24"/>
                <w:szCs w:val="24"/>
                <w:lang w:eastAsia="lv-LV"/>
              </w:rPr>
              <w:t>Arhīvu likum</w:t>
            </w:r>
            <w:r w:rsidR="00B703E5">
              <w:rPr>
                <w:rFonts w:ascii="Times New Roman" w:eastAsia="Times New Roman" w:hAnsi="Times New Roman" w:cs="Times New Roman"/>
                <w:sz w:val="24"/>
                <w:szCs w:val="24"/>
                <w:lang w:eastAsia="lv-LV"/>
              </w:rPr>
              <w:t>a 15. panta pirmā daļa</w:t>
            </w:r>
            <w:r w:rsidR="00397B14">
              <w:rPr>
                <w:rFonts w:ascii="Times New Roman" w:eastAsia="Times New Roman" w:hAnsi="Times New Roman" w:cs="Times New Roman"/>
                <w:sz w:val="24"/>
                <w:szCs w:val="24"/>
                <w:lang w:eastAsia="lv-LV"/>
              </w:rPr>
              <w:t xml:space="preserve"> </w:t>
            </w:r>
            <w:r w:rsidR="003E05B7">
              <w:rPr>
                <w:rFonts w:ascii="Times New Roman" w:eastAsia="Times New Roman" w:hAnsi="Times New Roman" w:cs="Times New Roman"/>
                <w:sz w:val="24"/>
                <w:szCs w:val="24"/>
                <w:lang w:eastAsia="lv-LV"/>
              </w:rPr>
              <w:t>paredz</w:t>
            </w:r>
            <w:r w:rsidR="006A397D">
              <w:rPr>
                <w:rFonts w:ascii="Times New Roman" w:eastAsia="Times New Roman" w:hAnsi="Times New Roman" w:cs="Times New Roman"/>
                <w:sz w:val="24"/>
                <w:szCs w:val="24"/>
                <w:lang w:eastAsia="lv-LV"/>
              </w:rPr>
              <w:t>, ka</w:t>
            </w:r>
            <w:r w:rsidR="003E05B7">
              <w:rPr>
                <w:rFonts w:ascii="Times New Roman" w:eastAsia="Times New Roman" w:hAnsi="Times New Roman" w:cs="Times New Roman"/>
                <w:sz w:val="24"/>
                <w:szCs w:val="24"/>
                <w:lang w:eastAsia="lv-LV"/>
              </w:rPr>
              <w:t xml:space="preserve"> </w:t>
            </w:r>
            <w:r w:rsidR="006A397D" w:rsidRPr="006A397D">
              <w:rPr>
                <w:rFonts w:ascii="Times New Roman" w:eastAsia="Times New Roman" w:hAnsi="Times New Roman" w:cs="Times New Roman"/>
                <w:sz w:val="24"/>
                <w:szCs w:val="24"/>
                <w:lang w:eastAsia="lv-LV"/>
              </w:rPr>
              <w:t>dokumentārajā mantojumā iekļautie dokumenti, izņemot šā likuma 14.</w:t>
            </w:r>
            <w:r w:rsidR="006A397D">
              <w:rPr>
                <w:rFonts w:ascii="Times New Roman" w:eastAsia="Times New Roman" w:hAnsi="Times New Roman" w:cs="Times New Roman"/>
                <w:sz w:val="24"/>
                <w:szCs w:val="24"/>
                <w:lang w:eastAsia="lv-LV"/>
              </w:rPr>
              <w:t> </w:t>
            </w:r>
            <w:r w:rsidR="006A397D" w:rsidRPr="006A397D">
              <w:rPr>
                <w:rFonts w:ascii="Times New Roman" w:eastAsia="Times New Roman" w:hAnsi="Times New Roman" w:cs="Times New Roman"/>
                <w:sz w:val="24"/>
                <w:szCs w:val="24"/>
                <w:lang w:eastAsia="lv-LV"/>
              </w:rPr>
              <w:t>panta pirmās daļas 3.</w:t>
            </w:r>
            <w:r w:rsidR="006A397D">
              <w:rPr>
                <w:rFonts w:ascii="Times New Roman" w:eastAsia="Times New Roman" w:hAnsi="Times New Roman" w:cs="Times New Roman"/>
                <w:sz w:val="24"/>
                <w:szCs w:val="24"/>
                <w:lang w:eastAsia="lv-LV"/>
              </w:rPr>
              <w:t> </w:t>
            </w:r>
            <w:r w:rsidR="006A397D" w:rsidRPr="006A397D">
              <w:rPr>
                <w:rFonts w:ascii="Times New Roman" w:eastAsia="Times New Roman" w:hAnsi="Times New Roman" w:cs="Times New Roman"/>
                <w:sz w:val="24"/>
                <w:szCs w:val="24"/>
                <w:lang w:eastAsia="lv-LV"/>
              </w:rPr>
              <w:t xml:space="preserve">punktā noteiktos dokumentus, ir valsts īpašums, </w:t>
            </w:r>
            <w:r w:rsidR="006A397D" w:rsidRPr="007A062C">
              <w:rPr>
                <w:rFonts w:ascii="Times New Roman" w:eastAsia="Times New Roman" w:hAnsi="Times New Roman" w:cs="Times New Roman"/>
                <w:b/>
                <w:bCs/>
                <w:sz w:val="24"/>
                <w:szCs w:val="24"/>
                <w:lang w:eastAsia="lv-LV"/>
              </w:rPr>
              <w:t>tie nav atsavināmi</w:t>
            </w:r>
            <w:r w:rsidR="006A397D" w:rsidRPr="006A397D">
              <w:rPr>
                <w:rFonts w:ascii="Times New Roman" w:eastAsia="Times New Roman" w:hAnsi="Times New Roman" w:cs="Times New Roman"/>
                <w:sz w:val="24"/>
                <w:szCs w:val="24"/>
                <w:lang w:eastAsia="lv-LV"/>
              </w:rPr>
              <w:t xml:space="preserve"> un dalāmi</w:t>
            </w:r>
            <w:r w:rsidR="00B703E5">
              <w:rPr>
                <w:rFonts w:ascii="Times New Roman" w:eastAsia="Times New Roman" w:hAnsi="Times New Roman" w:cs="Times New Roman"/>
                <w:sz w:val="24"/>
                <w:szCs w:val="24"/>
                <w:lang w:eastAsia="lv-LV"/>
              </w:rPr>
              <w:t xml:space="preserve">. </w:t>
            </w:r>
            <w:r w:rsidR="007A062C">
              <w:rPr>
                <w:rFonts w:ascii="Times New Roman" w:eastAsia="Times New Roman" w:hAnsi="Times New Roman" w:cs="Times New Roman"/>
                <w:sz w:val="24"/>
                <w:szCs w:val="24"/>
                <w:lang w:eastAsia="lv-LV"/>
              </w:rPr>
              <w:t xml:space="preserve">Atsavināt drīkst tikai Arhīva likuma 14. panta pirmās daļas 3. punktā norādītos dokumentus, proti, </w:t>
            </w:r>
            <w:r w:rsidR="007A062C" w:rsidRPr="007A062C">
              <w:rPr>
                <w:rFonts w:ascii="Times New Roman" w:eastAsia="Times New Roman" w:hAnsi="Times New Roman" w:cs="Times New Roman"/>
                <w:sz w:val="24"/>
                <w:szCs w:val="24"/>
                <w:lang w:eastAsia="lv-LV"/>
              </w:rPr>
              <w:t>privāt</w:t>
            </w:r>
            <w:r w:rsidR="007A062C">
              <w:rPr>
                <w:rFonts w:ascii="Times New Roman" w:eastAsia="Times New Roman" w:hAnsi="Times New Roman" w:cs="Times New Roman"/>
                <w:sz w:val="24"/>
                <w:szCs w:val="24"/>
                <w:lang w:eastAsia="lv-LV"/>
              </w:rPr>
              <w:t>os</w:t>
            </w:r>
            <w:r w:rsidR="007A062C" w:rsidRPr="007A062C">
              <w:rPr>
                <w:rFonts w:ascii="Times New Roman" w:eastAsia="Times New Roman" w:hAnsi="Times New Roman" w:cs="Times New Roman"/>
                <w:sz w:val="24"/>
                <w:szCs w:val="24"/>
                <w:lang w:eastAsia="lv-LV"/>
              </w:rPr>
              <w:t xml:space="preserve"> dokument</w:t>
            </w:r>
            <w:r w:rsidR="007A062C">
              <w:rPr>
                <w:rFonts w:ascii="Times New Roman" w:eastAsia="Times New Roman" w:hAnsi="Times New Roman" w:cs="Times New Roman"/>
                <w:sz w:val="24"/>
                <w:szCs w:val="24"/>
                <w:lang w:eastAsia="lv-LV"/>
              </w:rPr>
              <w:t>us</w:t>
            </w:r>
            <w:r w:rsidR="007A062C" w:rsidRPr="007A062C">
              <w:rPr>
                <w:rFonts w:ascii="Times New Roman" w:eastAsia="Times New Roman" w:hAnsi="Times New Roman" w:cs="Times New Roman"/>
                <w:sz w:val="24"/>
                <w:szCs w:val="24"/>
                <w:lang w:eastAsia="lv-LV"/>
              </w:rPr>
              <w:t xml:space="preserve"> ar arhīvisko vērtību</w:t>
            </w:r>
            <w:r w:rsidR="007A062C">
              <w:rPr>
                <w:rFonts w:ascii="Times New Roman" w:eastAsia="Times New Roman" w:hAnsi="Times New Roman" w:cs="Times New Roman"/>
                <w:sz w:val="24"/>
                <w:szCs w:val="24"/>
                <w:lang w:eastAsia="lv-LV"/>
              </w:rPr>
              <w:t xml:space="preserve">, kas saskaņā ar panta otro daļu </w:t>
            </w:r>
            <w:r w:rsidR="007A062C" w:rsidRPr="007A062C">
              <w:rPr>
                <w:rFonts w:ascii="Times New Roman" w:eastAsia="Times New Roman" w:hAnsi="Times New Roman" w:cs="Times New Roman"/>
                <w:sz w:val="24"/>
                <w:szCs w:val="24"/>
                <w:lang w:eastAsia="lv-LV"/>
              </w:rPr>
              <w:t>iekļau</w:t>
            </w:r>
            <w:r w:rsidR="007A062C">
              <w:rPr>
                <w:rFonts w:ascii="Times New Roman" w:eastAsia="Times New Roman" w:hAnsi="Times New Roman" w:cs="Times New Roman"/>
                <w:sz w:val="24"/>
                <w:szCs w:val="24"/>
                <w:lang w:eastAsia="lv-LV"/>
              </w:rPr>
              <w:t>ti</w:t>
            </w:r>
            <w:r w:rsidR="007A062C" w:rsidRPr="007A062C">
              <w:rPr>
                <w:rFonts w:ascii="Times New Roman" w:eastAsia="Times New Roman" w:hAnsi="Times New Roman" w:cs="Times New Roman"/>
                <w:sz w:val="24"/>
                <w:szCs w:val="24"/>
                <w:lang w:eastAsia="lv-LV"/>
              </w:rPr>
              <w:t xml:space="preserve"> nacionālajā dokumentārajā mantojumā pēc dokumenta īpašnieka vai Latvijas Nacionālā arhīva ierosinājuma saskaņā ar pušu noslēgtu līgumu, ievērojot </w:t>
            </w:r>
            <w:r w:rsidR="007A062C">
              <w:rPr>
                <w:rFonts w:ascii="Times New Roman" w:eastAsia="Times New Roman" w:hAnsi="Times New Roman" w:cs="Times New Roman"/>
                <w:sz w:val="24"/>
                <w:szCs w:val="24"/>
                <w:lang w:eastAsia="lv-LV"/>
              </w:rPr>
              <w:t xml:space="preserve">Arhīvu </w:t>
            </w:r>
            <w:r w:rsidR="007A062C" w:rsidRPr="007A062C">
              <w:rPr>
                <w:rFonts w:ascii="Times New Roman" w:eastAsia="Times New Roman" w:hAnsi="Times New Roman" w:cs="Times New Roman"/>
                <w:sz w:val="24"/>
                <w:szCs w:val="24"/>
                <w:lang w:eastAsia="lv-LV"/>
              </w:rPr>
              <w:t>likumā noteikto kārtību</w:t>
            </w:r>
            <w:r w:rsidR="007A062C">
              <w:rPr>
                <w:rFonts w:ascii="Times New Roman" w:eastAsia="Times New Roman" w:hAnsi="Times New Roman" w:cs="Times New Roman"/>
                <w:sz w:val="24"/>
                <w:szCs w:val="24"/>
                <w:lang w:eastAsia="lv-LV"/>
              </w:rPr>
              <w:t>.</w:t>
            </w:r>
          </w:p>
          <w:p w14:paraId="3EBC1C06" w14:textId="1196BB67" w:rsidR="00C472B7" w:rsidRDefault="00D67BDC" w:rsidP="00645906">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ab/>
            </w:r>
            <w:r w:rsidRPr="002B7226">
              <w:rPr>
                <w:rFonts w:ascii="Times New Roman" w:hAnsi="Times New Roman" w:cs="Times New Roman"/>
                <w:sz w:val="24"/>
                <w:szCs w:val="24"/>
              </w:rPr>
              <w:t>Ievērojot Konvencijas 5.</w:t>
            </w:r>
            <w:r w:rsidR="00836DFD">
              <w:rPr>
                <w:rFonts w:ascii="Times New Roman" w:hAnsi="Times New Roman" w:cs="Times New Roman"/>
                <w:sz w:val="24"/>
                <w:szCs w:val="24"/>
              </w:rPr>
              <w:t> </w:t>
            </w:r>
            <w:r w:rsidRPr="002B7226">
              <w:rPr>
                <w:rFonts w:ascii="Times New Roman" w:hAnsi="Times New Roman" w:cs="Times New Roman"/>
                <w:sz w:val="24"/>
                <w:szCs w:val="24"/>
              </w:rPr>
              <w:t>panta 1.</w:t>
            </w:r>
            <w:r w:rsidR="00836DFD">
              <w:rPr>
                <w:rFonts w:ascii="Times New Roman" w:hAnsi="Times New Roman" w:cs="Times New Roman"/>
                <w:sz w:val="24"/>
                <w:szCs w:val="24"/>
              </w:rPr>
              <w:t> </w:t>
            </w:r>
            <w:r w:rsidRPr="002B7226">
              <w:rPr>
                <w:rFonts w:ascii="Times New Roman" w:hAnsi="Times New Roman" w:cs="Times New Roman"/>
                <w:sz w:val="24"/>
                <w:szCs w:val="24"/>
              </w:rPr>
              <w:t>punkta c.</w:t>
            </w:r>
            <w:r w:rsidRPr="00645906">
              <w:rPr>
                <w:rFonts w:ascii="Times New Roman" w:hAnsi="Times New Roman" w:cs="Times New Roman"/>
                <w:sz w:val="24"/>
                <w:szCs w:val="24"/>
              </w:rPr>
              <w:t> </w:t>
            </w:r>
            <w:r w:rsidRPr="002B7226">
              <w:rPr>
                <w:rFonts w:ascii="Times New Roman" w:hAnsi="Times New Roman" w:cs="Times New Roman"/>
                <w:sz w:val="24"/>
                <w:szCs w:val="24"/>
              </w:rPr>
              <w:t xml:space="preserve">apakšpunktu, </w:t>
            </w:r>
            <w:r w:rsidR="001B14F9">
              <w:rPr>
                <w:rFonts w:ascii="Times New Roman" w:hAnsi="Times New Roman" w:cs="Times New Roman"/>
                <w:sz w:val="24"/>
                <w:szCs w:val="24"/>
              </w:rPr>
              <w:t xml:space="preserve">tāpat kā </w:t>
            </w:r>
            <w:r w:rsidRPr="002B7226">
              <w:rPr>
                <w:rFonts w:ascii="Times New Roman" w:hAnsi="Times New Roman" w:cs="Times New Roman"/>
                <w:sz w:val="24"/>
                <w:szCs w:val="24"/>
              </w:rPr>
              <w:t>KL 229.</w:t>
            </w:r>
            <w:r w:rsidR="001B14F9">
              <w:rPr>
                <w:rFonts w:ascii="Times New Roman" w:hAnsi="Times New Roman" w:cs="Times New Roman"/>
                <w:sz w:val="24"/>
                <w:szCs w:val="24"/>
              </w:rPr>
              <w:t xml:space="preserve"> un</w:t>
            </w:r>
            <w:r w:rsidRPr="002B7226">
              <w:rPr>
                <w:rFonts w:ascii="Times New Roman" w:hAnsi="Times New Roman" w:cs="Times New Roman"/>
                <w:sz w:val="24"/>
                <w:szCs w:val="24"/>
              </w:rPr>
              <w:t xml:space="preserve"> 229.</w:t>
            </w:r>
            <w:r w:rsidRPr="002B7226">
              <w:rPr>
                <w:rFonts w:ascii="Times New Roman" w:hAnsi="Times New Roman" w:cs="Times New Roman"/>
                <w:sz w:val="24"/>
                <w:szCs w:val="24"/>
                <w:vertAlign w:val="superscript"/>
              </w:rPr>
              <w:t>1</w:t>
            </w:r>
            <w:r w:rsidR="00836DFD">
              <w:rPr>
                <w:rFonts w:ascii="Times New Roman" w:hAnsi="Times New Roman" w:cs="Times New Roman"/>
                <w:sz w:val="24"/>
                <w:szCs w:val="24"/>
              </w:rPr>
              <w:t> </w:t>
            </w:r>
            <w:r w:rsidR="001B14F9">
              <w:rPr>
                <w:rFonts w:ascii="Times New Roman" w:hAnsi="Times New Roman" w:cs="Times New Roman"/>
                <w:sz w:val="24"/>
                <w:szCs w:val="24"/>
              </w:rPr>
              <w:t>pantu arī</w:t>
            </w:r>
            <w:r w:rsidRPr="002B7226">
              <w:rPr>
                <w:rFonts w:ascii="Times New Roman" w:hAnsi="Times New Roman" w:cs="Times New Roman"/>
                <w:sz w:val="24"/>
                <w:szCs w:val="24"/>
              </w:rPr>
              <w:t xml:space="preserve"> </w:t>
            </w:r>
            <w:r w:rsidR="001B14F9">
              <w:rPr>
                <w:rFonts w:ascii="Times New Roman" w:hAnsi="Times New Roman" w:cs="Times New Roman"/>
                <w:sz w:val="24"/>
                <w:szCs w:val="24"/>
              </w:rPr>
              <w:t xml:space="preserve">KL </w:t>
            </w:r>
            <w:r w:rsidRPr="002B7226">
              <w:rPr>
                <w:rFonts w:ascii="Times New Roman" w:hAnsi="Times New Roman" w:cs="Times New Roman"/>
                <w:sz w:val="24"/>
                <w:szCs w:val="24"/>
              </w:rPr>
              <w:t>277.</w:t>
            </w:r>
            <w:r w:rsidR="001B14F9">
              <w:rPr>
                <w:rFonts w:ascii="Times New Roman" w:hAnsi="Times New Roman" w:cs="Times New Roman"/>
                <w:sz w:val="24"/>
                <w:szCs w:val="24"/>
              </w:rPr>
              <w:t> </w:t>
            </w:r>
            <w:r w:rsidRPr="002B7226">
              <w:rPr>
                <w:rFonts w:ascii="Times New Roman" w:hAnsi="Times New Roman" w:cs="Times New Roman"/>
                <w:sz w:val="24"/>
                <w:szCs w:val="24"/>
              </w:rPr>
              <w:t xml:space="preserve">pantu paredzēts papildināt ar krimināli sodāmu darbību – </w:t>
            </w:r>
            <w:r w:rsidRPr="001B14F9">
              <w:rPr>
                <w:rFonts w:ascii="Times New Roman" w:hAnsi="Times New Roman" w:cs="Times New Roman"/>
                <w:b/>
                <w:bCs/>
                <w:sz w:val="24"/>
                <w:szCs w:val="24"/>
              </w:rPr>
              <w:t>neatļauta ievešana Latvijas Republikā</w:t>
            </w:r>
            <w:r w:rsidRPr="002B7226">
              <w:rPr>
                <w:rFonts w:ascii="Times New Roman" w:hAnsi="Times New Roman" w:cs="Times New Roman"/>
                <w:sz w:val="24"/>
                <w:szCs w:val="24"/>
              </w:rPr>
              <w:t xml:space="preserve">. </w:t>
            </w:r>
          </w:p>
          <w:p w14:paraId="0BBF8884" w14:textId="3D00D9B1" w:rsidR="00D67BDC" w:rsidRPr="001B14F9" w:rsidRDefault="00C472B7"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01B21">
              <w:rPr>
                <w:rFonts w:ascii="Times New Roman" w:hAnsi="Times New Roman" w:cs="Times New Roman"/>
                <w:sz w:val="24"/>
                <w:szCs w:val="24"/>
              </w:rPr>
              <w:t>Tāpat saskaņā ar Konvencijas 10.</w:t>
            </w:r>
            <w:r w:rsidR="00645906">
              <w:rPr>
                <w:rFonts w:ascii="Times New Roman" w:hAnsi="Times New Roman" w:cs="Times New Roman"/>
                <w:sz w:val="24"/>
                <w:szCs w:val="24"/>
              </w:rPr>
              <w:t> </w:t>
            </w:r>
            <w:r w:rsidRPr="00F01B21">
              <w:rPr>
                <w:rFonts w:ascii="Times New Roman" w:hAnsi="Times New Roman" w:cs="Times New Roman"/>
                <w:sz w:val="24"/>
                <w:szCs w:val="24"/>
              </w:rPr>
              <w:t xml:space="preserve">panta 1. panta b. apakšpunktu nepieciešams KL </w:t>
            </w:r>
            <w:r>
              <w:rPr>
                <w:rFonts w:ascii="Times New Roman" w:hAnsi="Times New Roman" w:cs="Times New Roman"/>
                <w:b/>
                <w:bCs/>
                <w:sz w:val="24"/>
                <w:szCs w:val="24"/>
              </w:rPr>
              <w:t>277</w:t>
            </w:r>
            <w:r w:rsidRPr="00F01B21">
              <w:rPr>
                <w:rFonts w:ascii="Times New Roman" w:hAnsi="Times New Roman" w:cs="Times New Roman"/>
                <w:b/>
                <w:bCs/>
                <w:sz w:val="24"/>
                <w:szCs w:val="24"/>
              </w:rPr>
              <w:t>.</w:t>
            </w:r>
            <w:r>
              <w:rPr>
                <w:rFonts w:ascii="Times New Roman" w:hAnsi="Times New Roman" w:cs="Times New Roman"/>
                <w:b/>
                <w:bCs/>
                <w:sz w:val="24"/>
                <w:szCs w:val="24"/>
              </w:rPr>
              <w:t> </w:t>
            </w:r>
            <w:r w:rsidRPr="00F01B21">
              <w:rPr>
                <w:rFonts w:ascii="Times New Roman" w:hAnsi="Times New Roman" w:cs="Times New Roman"/>
                <w:b/>
                <w:bCs/>
                <w:sz w:val="24"/>
                <w:szCs w:val="24"/>
              </w:rPr>
              <w:t>pantu</w:t>
            </w:r>
            <w:r w:rsidRPr="00F01B21">
              <w:rPr>
                <w:rFonts w:ascii="Times New Roman" w:hAnsi="Times New Roman" w:cs="Times New Roman"/>
                <w:sz w:val="24"/>
                <w:szCs w:val="24"/>
              </w:rPr>
              <w:t xml:space="preserve"> papildināt ar krimināli sodāmām darbībām – </w:t>
            </w:r>
            <w:r w:rsidRPr="00F01B21">
              <w:rPr>
                <w:rFonts w:ascii="Times New Roman" w:hAnsi="Times New Roman" w:cs="Times New Roman"/>
                <w:b/>
                <w:bCs/>
                <w:sz w:val="24"/>
                <w:szCs w:val="24"/>
              </w:rPr>
              <w:t>nelikumīga pārvietošana un pārsūtīšana</w:t>
            </w:r>
            <w:r w:rsidR="00975C4B">
              <w:rPr>
                <w:rFonts w:ascii="Times New Roman" w:hAnsi="Times New Roman" w:cs="Times New Roman"/>
                <w:sz w:val="24"/>
                <w:szCs w:val="24"/>
              </w:rPr>
              <w:t>.</w:t>
            </w:r>
            <w:r>
              <w:rPr>
                <w:rFonts w:ascii="Times New Roman" w:hAnsi="Times New Roman" w:cs="Times New Roman"/>
                <w:sz w:val="24"/>
                <w:szCs w:val="24"/>
              </w:rPr>
              <w:t xml:space="preserve"> </w:t>
            </w:r>
            <w:r w:rsidR="00975C4B">
              <w:rPr>
                <w:rFonts w:ascii="Times New Roman" w:hAnsi="Times New Roman" w:cs="Times New Roman"/>
                <w:sz w:val="24"/>
                <w:szCs w:val="24"/>
              </w:rPr>
              <w:t>A</w:t>
            </w:r>
            <w:r>
              <w:rPr>
                <w:rFonts w:ascii="Times New Roman" w:hAnsi="Times New Roman" w:cs="Times New Roman"/>
                <w:sz w:val="24"/>
                <w:szCs w:val="24"/>
              </w:rPr>
              <w:t xml:space="preserve">r nelikumīgu pārvietošanu </w:t>
            </w:r>
            <w:r w:rsidR="00975C4B">
              <w:rPr>
                <w:rFonts w:ascii="Times New Roman" w:hAnsi="Times New Roman" w:cs="Times New Roman"/>
                <w:sz w:val="24"/>
                <w:szCs w:val="24"/>
              </w:rPr>
              <w:t xml:space="preserve">jāsaprot </w:t>
            </w:r>
            <w:r w:rsidRPr="00C472B7">
              <w:rPr>
                <w:rFonts w:ascii="Times New Roman" w:hAnsi="Times New Roman" w:cs="Times New Roman"/>
                <w:sz w:val="24"/>
                <w:szCs w:val="24"/>
              </w:rPr>
              <w:t xml:space="preserve">arhīva dokumenta, dokumenta ar arhīvisko vērtību vai tos aizstājošās kopijas </w:t>
            </w:r>
            <w:r>
              <w:rPr>
                <w:rFonts w:ascii="Times New Roman" w:hAnsi="Times New Roman" w:cs="Times New Roman"/>
                <w:sz w:val="24"/>
                <w:szCs w:val="24"/>
              </w:rPr>
              <w:t>pārvietošanu jebkādā veidā, no vienas vietas uz otru, pārnesot sev līdzi, pārvedot ar kādu transportlīdzekli</w:t>
            </w:r>
            <w:r w:rsidR="00975C4B">
              <w:rPr>
                <w:rFonts w:ascii="Times New Roman" w:hAnsi="Times New Roman" w:cs="Times New Roman"/>
                <w:sz w:val="24"/>
                <w:szCs w:val="24"/>
              </w:rPr>
              <w:t>.</w:t>
            </w:r>
            <w:r>
              <w:rPr>
                <w:rFonts w:ascii="Times New Roman" w:hAnsi="Times New Roman" w:cs="Times New Roman"/>
                <w:sz w:val="24"/>
                <w:szCs w:val="24"/>
              </w:rPr>
              <w:t xml:space="preserve"> </w:t>
            </w:r>
            <w:r w:rsidR="00975C4B">
              <w:rPr>
                <w:rFonts w:ascii="Times New Roman" w:hAnsi="Times New Roman" w:cs="Times New Roman"/>
                <w:sz w:val="24"/>
                <w:szCs w:val="24"/>
              </w:rPr>
              <w:t>Savukārt</w:t>
            </w:r>
            <w:r>
              <w:rPr>
                <w:rFonts w:ascii="Times New Roman" w:hAnsi="Times New Roman" w:cs="Times New Roman"/>
                <w:sz w:val="24"/>
                <w:szCs w:val="24"/>
              </w:rPr>
              <w:t xml:space="preserve"> ar nelikumīgu pārsūtīšanu </w:t>
            </w:r>
            <w:r w:rsidR="00975C4B">
              <w:rPr>
                <w:rFonts w:ascii="Times New Roman" w:hAnsi="Times New Roman" w:cs="Times New Roman"/>
                <w:sz w:val="24"/>
                <w:szCs w:val="24"/>
              </w:rPr>
              <w:t xml:space="preserve">jāsaprot </w:t>
            </w:r>
            <w:r w:rsidRPr="00C472B7">
              <w:rPr>
                <w:rFonts w:ascii="Times New Roman" w:hAnsi="Times New Roman" w:cs="Times New Roman"/>
                <w:sz w:val="24"/>
                <w:szCs w:val="24"/>
              </w:rPr>
              <w:t xml:space="preserve">arhīva dokumenta, dokumenta ar arhīvisko vērtību vai tos aizstājošās kopijas </w:t>
            </w:r>
            <w:r w:rsidRPr="00F01B21">
              <w:rPr>
                <w:rFonts w:ascii="Times New Roman" w:hAnsi="Times New Roman" w:cs="Times New Roman"/>
                <w:sz w:val="24"/>
                <w:szCs w:val="24"/>
              </w:rPr>
              <w:t>pārvietošan</w:t>
            </w:r>
            <w:r w:rsidR="00FF4D74">
              <w:rPr>
                <w:rFonts w:ascii="Times New Roman" w:hAnsi="Times New Roman" w:cs="Times New Roman"/>
                <w:sz w:val="24"/>
                <w:szCs w:val="24"/>
              </w:rPr>
              <w:t>a</w:t>
            </w:r>
            <w:r w:rsidRPr="00F01B21">
              <w:rPr>
                <w:rFonts w:ascii="Times New Roman" w:hAnsi="Times New Roman" w:cs="Times New Roman"/>
                <w:sz w:val="24"/>
                <w:szCs w:val="24"/>
              </w:rPr>
              <w:t xml:space="preserve"> uz citu vietu ar citas personas palīdzību</w:t>
            </w:r>
            <w:r>
              <w:rPr>
                <w:rFonts w:ascii="Times New Roman" w:hAnsi="Times New Roman" w:cs="Times New Roman"/>
                <w:sz w:val="24"/>
                <w:szCs w:val="24"/>
              </w:rPr>
              <w:t xml:space="preserve">. Minētās darbības sevī ietver arī </w:t>
            </w:r>
            <w:r w:rsidRPr="00AF6A30">
              <w:rPr>
                <w:rFonts w:ascii="Times New Roman" w:eastAsia="Times New Roman" w:hAnsi="Times New Roman" w:cs="Times New Roman"/>
                <w:sz w:val="24"/>
                <w:szCs w:val="24"/>
                <w:lang w:eastAsia="lv-LV"/>
              </w:rPr>
              <w:t>arhīva dokumenta, dokumenta ar arhīvisk</w:t>
            </w:r>
            <w:r>
              <w:rPr>
                <w:rFonts w:ascii="Times New Roman" w:eastAsia="Times New Roman" w:hAnsi="Times New Roman" w:cs="Times New Roman"/>
                <w:sz w:val="24"/>
                <w:szCs w:val="24"/>
                <w:lang w:eastAsia="lv-LV"/>
              </w:rPr>
              <w:t>o</w:t>
            </w:r>
            <w:r w:rsidRPr="00AF6A30">
              <w:rPr>
                <w:rFonts w:ascii="Times New Roman" w:eastAsia="Times New Roman" w:hAnsi="Times New Roman" w:cs="Times New Roman"/>
                <w:sz w:val="24"/>
                <w:szCs w:val="24"/>
                <w:lang w:eastAsia="lv-LV"/>
              </w:rPr>
              <w:t xml:space="preserve"> vērtību vai tos aizstājošās kopijas</w:t>
            </w:r>
            <w:r>
              <w:rPr>
                <w:rFonts w:ascii="Times New Roman" w:hAnsi="Times New Roman" w:cs="Times New Roman"/>
                <w:sz w:val="24"/>
                <w:szCs w:val="24"/>
              </w:rPr>
              <w:t xml:space="preserve"> elementu pārvietošanu kopumā vai pa daļām saskaņā ar Konvencijas </w:t>
            </w:r>
            <w:r w:rsidRPr="00F01B21">
              <w:rPr>
                <w:rFonts w:ascii="Times New Roman" w:hAnsi="Times New Roman" w:cs="Times New Roman"/>
                <w:sz w:val="24"/>
                <w:szCs w:val="24"/>
              </w:rPr>
              <w:t>10.</w:t>
            </w:r>
            <w:r w:rsidR="00645906">
              <w:rPr>
                <w:rFonts w:ascii="Times New Roman" w:hAnsi="Times New Roman" w:cs="Times New Roman"/>
                <w:sz w:val="24"/>
                <w:szCs w:val="24"/>
              </w:rPr>
              <w:t> </w:t>
            </w:r>
            <w:r w:rsidRPr="00F01B21">
              <w:rPr>
                <w:rFonts w:ascii="Times New Roman" w:hAnsi="Times New Roman" w:cs="Times New Roman"/>
                <w:sz w:val="24"/>
                <w:szCs w:val="24"/>
              </w:rPr>
              <w:t>panta 1.</w:t>
            </w:r>
            <w:r w:rsidR="007C63E3">
              <w:rPr>
                <w:rFonts w:ascii="Times New Roman" w:hAnsi="Times New Roman" w:cs="Times New Roman"/>
                <w:sz w:val="24"/>
                <w:szCs w:val="24"/>
              </w:rPr>
              <w:t> punkta</w:t>
            </w:r>
            <w:r w:rsidRPr="00F01B21">
              <w:rPr>
                <w:rFonts w:ascii="Times New Roman" w:hAnsi="Times New Roman" w:cs="Times New Roman"/>
                <w:sz w:val="24"/>
                <w:szCs w:val="24"/>
              </w:rPr>
              <w:t xml:space="preserve"> b. apakšpunktu</w:t>
            </w:r>
            <w:r>
              <w:rPr>
                <w:rFonts w:ascii="Times New Roman" w:hAnsi="Times New Roman" w:cs="Times New Roman"/>
                <w:sz w:val="24"/>
                <w:szCs w:val="24"/>
              </w:rPr>
              <w:t>.</w:t>
            </w:r>
            <w:r w:rsidR="00D67BDC">
              <w:rPr>
                <w:rFonts w:ascii="Times New Roman" w:hAnsi="Times New Roman" w:cs="Times New Roman"/>
                <w:sz w:val="24"/>
                <w:szCs w:val="24"/>
              </w:rPr>
              <w:t> </w:t>
            </w:r>
            <w:r>
              <w:rPr>
                <w:rFonts w:ascii="Times New Roman" w:hAnsi="Times New Roman" w:cs="Times New Roman"/>
                <w:sz w:val="24"/>
                <w:szCs w:val="24"/>
              </w:rPr>
              <w:t xml:space="preserve"> </w:t>
            </w:r>
          </w:p>
          <w:p w14:paraId="4BBFFF36" w14:textId="30FD9811" w:rsidR="00A63391" w:rsidRPr="002B7226" w:rsidRDefault="00202F42" w:rsidP="00BD43E1">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 xml:space="preserve"> </w:t>
            </w:r>
          </w:p>
          <w:p w14:paraId="7A4FE670" w14:textId="25008442" w:rsidR="00BD09FB" w:rsidRDefault="00EE0C42" w:rsidP="00BD43E1">
            <w:pPr>
              <w:spacing w:after="0" w:line="240" w:lineRule="auto"/>
              <w:jc w:val="both"/>
              <w:rPr>
                <w:rFonts w:ascii="Times New Roman" w:hAnsi="Times New Roman" w:cs="Times New Roman"/>
                <w:b/>
                <w:bCs/>
                <w:sz w:val="24"/>
                <w:szCs w:val="24"/>
              </w:rPr>
            </w:pPr>
            <w:r w:rsidRPr="002B7226">
              <w:rPr>
                <w:rFonts w:ascii="Times New Roman" w:hAnsi="Times New Roman" w:cs="Times New Roman"/>
                <w:sz w:val="24"/>
                <w:szCs w:val="24"/>
              </w:rPr>
              <w:tab/>
            </w:r>
            <w:r w:rsidR="00A47CC9" w:rsidRPr="00A47CC9">
              <w:rPr>
                <w:rFonts w:ascii="Times New Roman" w:hAnsi="Times New Roman" w:cs="Times New Roman"/>
                <w:b/>
                <w:bCs/>
                <w:sz w:val="24"/>
                <w:szCs w:val="24"/>
              </w:rPr>
              <w:t>Citi paredzētie grozījumi KL 229., 229.</w:t>
            </w:r>
            <w:r w:rsidR="00A47CC9" w:rsidRPr="00A47CC9">
              <w:rPr>
                <w:rFonts w:ascii="Times New Roman" w:hAnsi="Times New Roman" w:cs="Times New Roman"/>
                <w:b/>
                <w:bCs/>
                <w:sz w:val="24"/>
                <w:szCs w:val="24"/>
                <w:vertAlign w:val="superscript"/>
              </w:rPr>
              <w:t>1</w:t>
            </w:r>
            <w:r w:rsidR="00A47CC9" w:rsidRPr="00A47CC9">
              <w:rPr>
                <w:rFonts w:ascii="Times New Roman" w:hAnsi="Times New Roman" w:cs="Times New Roman"/>
                <w:b/>
                <w:bCs/>
                <w:sz w:val="24"/>
                <w:szCs w:val="24"/>
              </w:rPr>
              <w:t xml:space="preserve"> un 277. pantā, kas tieši neizriet no Konvencijas prasībām:</w:t>
            </w:r>
          </w:p>
          <w:p w14:paraId="43FB1D98" w14:textId="13C25B50" w:rsidR="009F2312" w:rsidRPr="009F2312" w:rsidRDefault="00BD09FB">
            <w:pPr>
              <w:spacing w:after="0" w:line="240" w:lineRule="auto"/>
              <w:jc w:val="both"/>
              <w:rPr>
                <w:rFonts w:ascii="Times New Roman" w:hAnsi="Times New Roman" w:cs="Times New Roman"/>
                <w:sz w:val="24"/>
                <w:szCs w:val="24"/>
              </w:rPr>
            </w:pPr>
            <w:r w:rsidRPr="00BD09FB">
              <w:tab/>
            </w:r>
            <w:r w:rsidR="009F2312" w:rsidRPr="009F2312">
              <w:rPr>
                <w:rFonts w:ascii="Times New Roman" w:hAnsi="Times New Roman" w:cs="Times New Roman"/>
                <w:sz w:val="24"/>
                <w:szCs w:val="24"/>
              </w:rPr>
              <w:t>Šobrīd</w:t>
            </w:r>
            <w:r w:rsidR="009F2312">
              <w:rPr>
                <w:rFonts w:ascii="Times New Roman" w:hAnsi="Times New Roman" w:cs="Times New Roman"/>
                <w:sz w:val="24"/>
                <w:szCs w:val="24"/>
              </w:rPr>
              <w:t xml:space="preserve"> kriminālatbildība par kultūras pieminekļa </w:t>
            </w:r>
            <w:r w:rsidR="009F2312" w:rsidRPr="009F2312">
              <w:rPr>
                <w:rFonts w:ascii="Times New Roman" w:hAnsi="Times New Roman" w:cs="Times New Roman"/>
                <w:sz w:val="24"/>
                <w:szCs w:val="24"/>
              </w:rPr>
              <w:t>iznīcināšanu, bojāšanu vai apgānīšanu</w:t>
            </w:r>
            <w:r w:rsidR="009F2312">
              <w:rPr>
                <w:rFonts w:ascii="Times New Roman" w:hAnsi="Times New Roman" w:cs="Times New Roman"/>
                <w:sz w:val="24"/>
                <w:szCs w:val="24"/>
              </w:rPr>
              <w:t xml:space="preserve"> </w:t>
            </w:r>
            <w:r w:rsidR="00D8057C">
              <w:rPr>
                <w:rFonts w:ascii="Times New Roman" w:hAnsi="Times New Roman" w:cs="Times New Roman"/>
                <w:sz w:val="24"/>
                <w:szCs w:val="24"/>
              </w:rPr>
              <w:t>noteikta</w:t>
            </w:r>
            <w:r w:rsidR="009F2312">
              <w:rPr>
                <w:rFonts w:ascii="Times New Roman" w:hAnsi="Times New Roman" w:cs="Times New Roman"/>
                <w:sz w:val="24"/>
                <w:szCs w:val="24"/>
              </w:rPr>
              <w:t xml:space="preserve"> </w:t>
            </w:r>
            <w:r w:rsidR="009F2312" w:rsidRPr="009F2312">
              <w:rPr>
                <w:rFonts w:ascii="Times New Roman" w:hAnsi="Times New Roman" w:cs="Times New Roman"/>
                <w:sz w:val="24"/>
                <w:szCs w:val="24"/>
              </w:rPr>
              <w:t xml:space="preserve">KL </w:t>
            </w:r>
            <w:r w:rsidR="009F2312">
              <w:rPr>
                <w:rFonts w:ascii="Times New Roman" w:hAnsi="Times New Roman" w:cs="Times New Roman"/>
                <w:sz w:val="24"/>
                <w:szCs w:val="24"/>
              </w:rPr>
              <w:t>229. panta pirmajā daļā</w:t>
            </w:r>
            <w:r w:rsidR="00D8057C">
              <w:rPr>
                <w:rFonts w:ascii="Times New Roman" w:hAnsi="Times New Roman" w:cs="Times New Roman"/>
                <w:sz w:val="24"/>
                <w:szCs w:val="24"/>
              </w:rPr>
              <w:t xml:space="preserve">, paredzot sodu par šādām darbībām </w:t>
            </w:r>
            <w:r w:rsidR="00D8057C" w:rsidRPr="00D8057C">
              <w:rPr>
                <w:rFonts w:ascii="Times New Roman" w:hAnsi="Times New Roman" w:cs="Times New Roman"/>
                <w:sz w:val="24"/>
                <w:szCs w:val="24"/>
              </w:rPr>
              <w:t>brīvības atņemšanu uz laiku līdz diviem gadiem vai īslaicīgu brīvības atņemšanu, vai piespiedu darbu, vai naudas sodu</w:t>
            </w:r>
            <w:r w:rsidR="00D8057C">
              <w:rPr>
                <w:rFonts w:ascii="Times New Roman" w:hAnsi="Times New Roman" w:cs="Times New Roman"/>
                <w:sz w:val="24"/>
                <w:szCs w:val="24"/>
              </w:rPr>
              <w:t xml:space="preserve">. </w:t>
            </w:r>
            <w:r w:rsidR="009F2312" w:rsidRPr="009F2312">
              <w:rPr>
                <w:rFonts w:ascii="Times New Roman" w:hAnsi="Times New Roman" w:cs="Times New Roman"/>
                <w:sz w:val="24"/>
                <w:szCs w:val="24"/>
              </w:rPr>
              <w:t>Ņemot vērā to, ka</w:t>
            </w:r>
            <w:r w:rsidR="009F2312" w:rsidRPr="00BD09FB">
              <w:rPr>
                <w:rFonts w:ascii="Times New Roman" w:hAnsi="Times New Roman" w:cs="Times New Roman"/>
                <w:sz w:val="24"/>
                <w:szCs w:val="24"/>
              </w:rPr>
              <w:t xml:space="preserve"> KL 185. pants paredz atbildību par svešas mantas tīšu iznīcināšanu vai bojāšanu un sods par šādu noziedzīgu nodarījumu ir paredzēts brīvības atņemšana uz laiku līdz diviem gadiem vai īslaicīga brīvības atņemšana, vai piespiedu darbs, vai naudas sods, ir nepieciešams noteikt bargāku sodu par kultūras priekšmetu iznīcināšanu, bojāšanu un apgānīšanu, nekā tas ir noteikts par jebkuras citas mantas iznīcināšanu un bojāšanu, jo tiek aizsargātas speciālas intereses, kas ir kultūras priekšmeti. Ievērojot minēto, atbildība par kultūras priekšmetu iznīcināšanu, bojāšanu vai apgānīšanu ir izdalīta atsevišķā KL 229. panta daļā, nosakot bargāku sodu nekā par svešas mantas tīšu iznīcināšanu vai bojāšanu paredzētais sods.</w:t>
            </w:r>
          </w:p>
          <w:p w14:paraId="571BD2AD" w14:textId="13AB2FAE" w:rsidR="00023A70" w:rsidRDefault="009F2312">
            <w:pPr>
              <w:spacing w:after="0" w:line="240" w:lineRule="auto"/>
              <w:jc w:val="both"/>
              <w:rPr>
                <w:rFonts w:ascii="Times New Roman" w:hAnsi="Times New Roman" w:cs="Times New Roman"/>
                <w:sz w:val="24"/>
                <w:szCs w:val="24"/>
              </w:rPr>
            </w:pPr>
            <w:r>
              <w:tab/>
            </w:r>
            <w:r w:rsidR="00BD09FB" w:rsidRPr="00BD09FB">
              <w:rPr>
                <w:rFonts w:ascii="Times New Roman" w:hAnsi="Times New Roman" w:cs="Times New Roman"/>
                <w:sz w:val="24"/>
                <w:szCs w:val="24"/>
              </w:rPr>
              <w:t xml:space="preserve">Ar piedāvātajiem grozījumiem </w:t>
            </w:r>
            <w:r w:rsidR="00BD09FB" w:rsidRPr="00023A70">
              <w:rPr>
                <w:rFonts w:ascii="Times New Roman" w:hAnsi="Times New Roman" w:cs="Times New Roman"/>
                <w:b/>
                <w:bCs/>
                <w:sz w:val="24"/>
                <w:szCs w:val="24"/>
              </w:rPr>
              <w:t>KL 229. pantā</w:t>
            </w:r>
            <w:r w:rsidR="00BD09FB" w:rsidRPr="00BD09FB">
              <w:rPr>
                <w:rFonts w:ascii="Times New Roman" w:hAnsi="Times New Roman" w:cs="Times New Roman"/>
                <w:sz w:val="24"/>
                <w:szCs w:val="24"/>
              </w:rPr>
              <w:t xml:space="preserve"> kriminālatbildība par kultūras priekšmetu </w:t>
            </w:r>
            <w:r w:rsidR="00BD09FB" w:rsidRPr="00F709C9">
              <w:rPr>
                <w:rFonts w:ascii="Times New Roman" w:hAnsi="Times New Roman" w:cs="Times New Roman"/>
                <w:b/>
                <w:bCs/>
                <w:sz w:val="24"/>
                <w:szCs w:val="24"/>
              </w:rPr>
              <w:t>iznīcināšanu, bojāšanu un apgānīšanu tiek paredzēta tikai panta otrajā daļā</w:t>
            </w:r>
            <w:r w:rsidR="00023A70">
              <w:rPr>
                <w:rFonts w:ascii="Times New Roman" w:hAnsi="Times New Roman" w:cs="Times New Roman"/>
                <w:sz w:val="24"/>
                <w:szCs w:val="24"/>
              </w:rPr>
              <w:t>, nosakot, ka p</w:t>
            </w:r>
            <w:r w:rsidR="00023A70" w:rsidRPr="00023A70">
              <w:rPr>
                <w:rFonts w:ascii="Times New Roman" w:hAnsi="Times New Roman" w:cs="Times New Roman"/>
                <w:sz w:val="24"/>
                <w:szCs w:val="24"/>
              </w:rPr>
              <w:t>ar kultūras priekšmeta iznīcināšanu, bojāšanu vai apgānīšanu</w:t>
            </w:r>
            <w:r w:rsidR="00023A70">
              <w:rPr>
                <w:rFonts w:ascii="Times New Roman" w:hAnsi="Times New Roman" w:cs="Times New Roman"/>
                <w:sz w:val="24"/>
                <w:szCs w:val="24"/>
              </w:rPr>
              <w:t xml:space="preserve"> </w:t>
            </w:r>
            <w:r w:rsidR="00023A70" w:rsidRPr="00023A70">
              <w:rPr>
                <w:rFonts w:ascii="Times New Roman" w:hAnsi="Times New Roman" w:cs="Times New Roman"/>
                <w:sz w:val="24"/>
                <w:szCs w:val="24"/>
              </w:rPr>
              <w:t>soda ar brīvības atņemšanu uz laiku līdz trim gadiem vai ar īslaicīgu brīvības atņemšanu, vai ar piespiedu darbu, vai ar naudas sodu</w:t>
            </w:r>
            <w:r w:rsidR="00023A70">
              <w:rPr>
                <w:rFonts w:ascii="Times New Roman" w:hAnsi="Times New Roman" w:cs="Times New Roman"/>
                <w:sz w:val="24"/>
                <w:szCs w:val="24"/>
              </w:rPr>
              <w:t>.</w:t>
            </w:r>
          </w:p>
          <w:p w14:paraId="6C708974" w14:textId="3BC6047E" w:rsidR="00BD09FB" w:rsidRPr="00BD09FB" w:rsidRDefault="00023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45616A3" w14:textId="1043EE8D" w:rsidR="00BD09FB" w:rsidRPr="00F956AC" w:rsidRDefault="00BD09FB">
            <w:pPr>
              <w:spacing w:after="0" w:line="240" w:lineRule="auto"/>
              <w:jc w:val="both"/>
              <w:rPr>
                <w:rFonts w:ascii="Times New Roman" w:hAnsi="Times New Roman" w:cs="Times New Roman"/>
                <w:sz w:val="24"/>
                <w:szCs w:val="24"/>
              </w:rPr>
            </w:pPr>
            <w:r w:rsidRPr="00BD09FB">
              <w:rPr>
                <w:rFonts w:ascii="Times New Roman" w:hAnsi="Times New Roman" w:cs="Times New Roman"/>
                <w:sz w:val="24"/>
                <w:szCs w:val="24"/>
              </w:rPr>
              <w:tab/>
            </w:r>
            <w:r w:rsidRPr="00F956AC">
              <w:rPr>
                <w:rFonts w:ascii="Times New Roman" w:hAnsi="Times New Roman" w:cs="Times New Roman"/>
                <w:sz w:val="24"/>
                <w:szCs w:val="24"/>
              </w:rPr>
              <w:t>Svarīgi norādīt, ka šobrīd LAPK 89.,</w:t>
            </w:r>
            <w:r w:rsidR="00DB2A41">
              <w:rPr>
                <w:rFonts w:ascii="Times New Roman" w:hAnsi="Times New Roman" w:cs="Times New Roman"/>
                <w:sz w:val="24"/>
                <w:szCs w:val="24"/>
              </w:rPr>
              <w:t xml:space="preserve"> 89.</w:t>
            </w:r>
            <w:r w:rsidR="00DB2A41" w:rsidRPr="00DB2A41">
              <w:rPr>
                <w:rFonts w:ascii="Times New Roman" w:hAnsi="Times New Roman" w:cs="Times New Roman"/>
                <w:sz w:val="24"/>
                <w:szCs w:val="24"/>
                <w:vertAlign w:val="superscript"/>
              </w:rPr>
              <w:t>1</w:t>
            </w:r>
            <w:r w:rsidR="00DB2A41">
              <w:rPr>
                <w:rFonts w:ascii="Times New Roman" w:hAnsi="Times New Roman" w:cs="Times New Roman"/>
                <w:sz w:val="24"/>
                <w:szCs w:val="24"/>
              </w:rPr>
              <w:t>,</w:t>
            </w:r>
            <w:r w:rsidRPr="00F956AC">
              <w:rPr>
                <w:rFonts w:ascii="Times New Roman" w:hAnsi="Times New Roman" w:cs="Times New Roman"/>
                <w:sz w:val="24"/>
                <w:szCs w:val="24"/>
              </w:rPr>
              <w:t xml:space="preserve"> 89.</w:t>
            </w:r>
            <w:r w:rsidRPr="00F956AC">
              <w:rPr>
                <w:rFonts w:ascii="Times New Roman" w:hAnsi="Times New Roman" w:cs="Times New Roman"/>
                <w:sz w:val="24"/>
                <w:szCs w:val="24"/>
                <w:vertAlign w:val="superscript"/>
              </w:rPr>
              <w:t>2</w:t>
            </w:r>
            <w:r w:rsidRPr="00F956AC">
              <w:rPr>
                <w:rFonts w:ascii="Times New Roman" w:hAnsi="Times New Roman" w:cs="Times New Roman"/>
                <w:sz w:val="24"/>
                <w:szCs w:val="24"/>
              </w:rPr>
              <w:t>, 89.</w:t>
            </w:r>
            <w:r w:rsidRPr="00F956AC">
              <w:rPr>
                <w:rFonts w:ascii="Times New Roman" w:hAnsi="Times New Roman" w:cs="Times New Roman"/>
                <w:sz w:val="24"/>
                <w:szCs w:val="24"/>
                <w:vertAlign w:val="superscript"/>
              </w:rPr>
              <w:t>3</w:t>
            </w:r>
            <w:r w:rsidRPr="00F956AC">
              <w:rPr>
                <w:rFonts w:ascii="Times New Roman" w:hAnsi="Times New Roman" w:cs="Times New Roman"/>
                <w:sz w:val="24"/>
                <w:szCs w:val="24"/>
              </w:rPr>
              <w:t>, 190.</w:t>
            </w:r>
            <w:r w:rsidRPr="00F956AC">
              <w:rPr>
                <w:rFonts w:ascii="Times New Roman" w:hAnsi="Times New Roman" w:cs="Times New Roman"/>
                <w:sz w:val="24"/>
                <w:szCs w:val="24"/>
                <w:vertAlign w:val="superscript"/>
              </w:rPr>
              <w:t>8</w:t>
            </w:r>
            <w:r w:rsidR="00645906" w:rsidRPr="00645906">
              <w:rPr>
                <w:rFonts w:ascii="Times New Roman" w:hAnsi="Times New Roman" w:cs="Times New Roman"/>
                <w:sz w:val="24"/>
                <w:szCs w:val="24"/>
              </w:rPr>
              <w:t> </w:t>
            </w:r>
            <w:r w:rsidRPr="00F956AC">
              <w:rPr>
                <w:rFonts w:ascii="Times New Roman" w:hAnsi="Times New Roman" w:cs="Times New Roman"/>
                <w:sz w:val="24"/>
                <w:szCs w:val="24"/>
              </w:rPr>
              <w:t>pantā</w:t>
            </w:r>
            <w:r w:rsidRPr="00F956AC">
              <w:rPr>
                <w:rFonts w:ascii="Times New Roman" w:hAnsi="Times New Roman" w:cs="Times New Roman"/>
                <w:sz w:val="24"/>
                <w:szCs w:val="24"/>
                <w:vertAlign w:val="superscript"/>
              </w:rPr>
              <w:t xml:space="preserve"> </w:t>
            </w:r>
            <w:r w:rsidRPr="00F956AC">
              <w:rPr>
                <w:rFonts w:ascii="Times New Roman" w:hAnsi="Times New Roman" w:cs="Times New Roman"/>
                <w:sz w:val="24"/>
                <w:szCs w:val="24"/>
              </w:rPr>
              <w:t xml:space="preserve">un </w:t>
            </w:r>
            <w:r w:rsidR="00023A70">
              <w:rPr>
                <w:rFonts w:ascii="Times New Roman" w:hAnsi="Times New Roman" w:cs="Times New Roman"/>
                <w:sz w:val="24"/>
                <w:szCs w:val="24"/>
              </w:rPr>
              <w:t>pēc Administratīvās atbildības likuma spēkā stāšanās</w:t>
            </w:r>
            <w:r w:rsidRPr="00F956AC">
              <w:rPr>
                <w:rFonts w:ascii="Times New Roman" w:hAnsi="Times New Roman" w:cs="Times New Roman"/>
                <w:sz w:val="24"/>
                <w:szCs w:val="24"/>
              </w:rPr>
              <w:t xml:space="preserve"> LPKPA 32., 3</w:t>
            </w:r>
            <w:r w:rsidR="00DB2A41">
              <w:rPr>
                <w:rFonts w:ascii="Times New Roman" w:hAnsi="Times New Roman" w:cs="Times New Roman"/>
                <w:sz w:val="24"/>
                <w:szCs w:val="24"/>
              </w:rPr>
              <w:t>3</w:t>
            </w:r>
            <w:r w:rsidRPr="00F956AC">
              <w:rPr>
                <w:rFonts w:ascii="Times New Roman" w:hAnsi="Times New Roman" w:cs="Times New Roman"/>
                <w:sz w:val="24"/>
                <w:szCs w:val="24"/>
              </w:rPr>
              <w:t>. un 35. pantā, Arhīvu likuma 28. pantā, Muzeju likumā un Bibliotēku likumā</w:t>
            </w:r>
            <w:r w:rsidRPr="00F956AC">
              <w:rPr>
                <w:rFonts w:ascii="Times New Roman" w:hAnsi="Times New Roman" w:cs="Times New Roman"/>
                <w:sz w:val="24"/>
                <w:szCs w:val="24"/>
                <w:vertAlign w:val="superscript"/>
              </w:rPr>
              <w:t xml:space="preserve"> </w:t>
            </w:r>
            <w:r w:rsidR="00023A70">
              <w:rPr>
                <w:rFonts w:ascii="Times New Roman" w:hAnsi="Times New Roman" w:cs="Times New Roman"/>
                <w:sz w:val="24"/>
                <w:szCs w:val="24"/>
              </w:rPr>
              <w:t>būs</w:t>
            </w:r>
            <w:r w:rsidRPr="00F956AC">
              <w:rPr>
                <w:rFonts w:ascii="Times New Roman" w:hAnsi="Times New Roman" w:cs="Times New Roman"/>
                <w:sz w:val="24"/>
                <w:szCs w:val="24"/>
              </w:rPr>
              <w:t xml:space="preserve"> paredzēta atbildība par noteikumu pārkāpšanu, kuru rezultātā var tikt bojāts vai iznīcināts kultūras piemineklis. Administratīvā atbildība par šādām darbībām ir pieļaujama tikai gadījumos, kad noteikumu pārkāpšanas rezultātā radītais kaitējums nav tik liels, lai piemērotu kriminālatbildību. LAPK 9. panta otrajā </w:t>
            </w:r>
            <w:r w:rsidRPr="00F956AC">
              <w:rPr>
                <w:rFonts w:ascii="Times New Roman" w:hAnsi="Times New Roman" w:cs="Times New Roman"/>
                <w:sz w:val="24"/>
                <w:szCs w:val="24"/>
              </w:rPr>
              <w:lastRenderedPageBreak/>
              <w:t xml:space="preserve">daļā ir noteikts, ka administratīvā atbildība par šajā kodeksā norādītajiem pārkāpumiem iestājas, ja par šiem pārkāpumiem pēc to rakstura saskaņā ar spēkā esošajiem likumiem nav paredzēta kriminālatbildība. Administratīvās atbildības likumā, kurš </w:t>
            </w:r>
            <w:r w:rsidR="00023A70">
              <w:rPr>
                <w:rFonts w:ascii="Times New Roman" w:hAnsi="Times New Roman" w:cs="Times New Roman"/>
                <w:sz w:val="24"/>
                <w:szCs w:val="24"/>
              </w:rPr>
              <w:t>aizstās</w:t>
            </w:r>
            <w:r w:rsidRPr="00F956AC">
              <w:rPr>
                <w:rFonts w:ascii="Times New Roman" w:hAnsi="Times New Roman" w:cs="Times New Roman"/>
                <w:sz w:val="24"/>
                <w:szCs w:val="24"/>
              </w:rPr>
              <w:t xml:space="preserve"> LAPK, 5. panta trešajā daļā arī ir noteikts, ka administratīvā atbildība par likumā vai pašvaldību saistošajos noteikumos paredzētajiem pārkāpumiem iestājas, ja par šiem pārkāpumiem nav paredzēta kriminālatbildība. Lai nošķirtu, vai ir izdarīts KL 229. pantā paredzētais noziegums vai administratīvais pārkāpums, būtiski ir ņemt vērā, ka administratīvā atbildība tiek paredzēta tikai par dažādu aizsardzības, renovācijas, remontdarbu u.c. noteikumu pārkāpšanu, kas reglamentēti speciālajos likumos un Ministru kabineta noteikumos</w:t>
            </w:r>
            <w:r w:rsidR="00D8057C">
              <w:rPr>
                <w:rFonts w:ascii="Times New Roman" w:hAnsi="Times New Roman" w:cs="Times New Roman"/>
                <w:sz w:val="24"/>
                <w:szCs w:val="24"/>
              </w:rPr>
              <w:t>.</w:t>
            </w:r>
            <w:r w:rsidRPr="00F956AC">
              <w:rPr>
                <w:rFonts w:ascii="Times New Roman" w:hAnsi="Times New Roman" w:cs="Times New Roman"/>
                <w:sz w:val="24"/>
                <w:szCs w:val="24"/>
              </w:rPr>
              <w:t xml:space="preserve"> </w:t>
            </w:r>
            <w:r w:rsidR="00D8057C">
              <w:rPr>
                <w:rFonts w:ascii="Times New Roman" w:hAnsi="Times New Roman" w:cs="Times New Roman"/>
                <w:sz w:val="24"/>
                <w:szCs w:val="24"/>
              </w:rPr>
              <w:t xml:space="preserve">Turklāt </w:t>
            </w:r>
            <w:r w:rsidRPr="00F956AC">
              <w:rPr>
                <w:rFonts w:ascii="Times New Roman" w:hAnsi="Times New Roman" w:cs="Times New Roman"/>
                <w:sz w:val="24"/>
                <w:szCs w:val="24"/>
              </w:rPr>
              <w:t xml:space="preserve">šo pārkāpumu var izdarīt tikai kultūras pieminekļa īpašnieks vai viņa uzdevumā – cita persona, proti, nepienācīgi izpildītu noteikumu rezultātā, nevis jebkura persona ļaunprātīgi vēršoties pret kultūras priekšmetiem. Taču iepriekš minētais nenozīmē to, ka kultūras priekšmeta īpašnieks par tā bojāšanu vai iznīcināšanu nav saucams pie kriminālatbildības, jo, konstatējot ļaunprātīgu bojāšanu vai iznīcināšanu, kas nav saistīta ar speciālajos likumos vai Ministru kabineta noteikumos paredzēto noteikumu pārkāpšanu, persona jebkurā gadījumā tiks saukta pie kriminālatbildības. </w:t>
            </w:r>
            <w:r w:rsidR="00CD1246" w:rsidRPr="00CD1246">
              <w:rPr>
                <w:rFonts w:ascii="Times New Roman" w:hAnsi="Times New Roman" w:cs="Times New Roman"/>
                <w:sz w:val="24"/>
                <w:szCs w:val="24"/>
              </w:rPr>
              <w:t xml:space="preserve">Kriminālatbildība jebkurā gadījumā iestāsies personai, ja šī persona, neatkarīgi no speciālo likumu vai Ministru kabineta noteikumu pārkāpšanas, iedarbosies uz kultūras vērtību tā, ka tā būtiski zaudēs savu oriģinālo, kultūrvēsturisko atveidu, jo tādā gadījumā tiek būtiski apdraudētas starptautiski, proti, ar Konvenciju un citām starptautiskajām tiesību normām, aizsargātas sabiedrības intereses uz kultūrvēsturiskā mantojuma saglabāšanu tā oriģinālajā veidolā. Kriminālatbildība iestāsies, ja persona nesaskaņojot ar Nacionālo kultūras mantojuma pārvaldi pārveidos kultūras pieminekli (piemēram, ēku, muižu, pili, baznīcu vai citu līdzīgu arhitektūras vēstures mantojumu), pievienojot tam tādu neatdalāmu materiālu konstrukcijas vai detaļas (piemēram, dzelzsbetons, plastmasa, stikls vai cits oriģinālam atveidam neatbilstošs materiāls), kas izkropļo kultūras pieminekļa oriģinālo atveidu, kā arī, ja persona kultūras piemineklim nojauks vai pārveidos sienas, noņems, pārveidos oriģinālās ārējās (piemēram, fasādes) vai kultūras pieminekļa interjera detaļas, vai tās aizsegs ar neatdalāmiem uzlabojumiem u.tml., ja vien šīs izmaiņas nav īslaicīgas un tieši saistītas ar kultūras pieminekļa remontu, konservāciju, restaurāciju, rekonstrukciju vai citādu bojāejas novēršanu. Konstatējot kultūrvēsturiskajam atveidam neatbilstošu kultūras pieminekļa pārveidojumu, tā raksturs (izkropļojuma veids, apmērs u.c.) vienlaikus var norādīt arī uz kultūras vērtības apgānīšanu. Ar kultūras vērtības bojāšanu nav saprotamas tādas darbības, kas izpaužas kā kultūras vērtības remonts (bojāto daļu vai elementu identiska atjaunošana, </w:t>
            </w:r>
            <w:r w:rsidR="00CD1246" w:rsidRPr="00CD1246">
              <w:rPr>
                <w:rFonts w:ascii="Times New Roman" w:hAnsi="Times New Roman" w:cs="Times New Roman"/>
                <w:sz w:val="24"/>
                <w:szCs w:val="24"/>
              </w:rPr>
              <w:lastRenderedPageBreak/>
              <w:t>nomaiņa pret identiskiem elementiem un pastiprināšanas darbi, kas nepārveido kultūras vērtības kultūrvēsturisko atveidu un uzlabo tās tehnisko stāvokli), konservācija (kultūras vērtības vai tās daļas nostiprināšana), restaurācija (kultūras vērtības vai tās daļas zinātniski pamatota atjaunošana sākotnējā veidolā, saglabājot vērtīgākos elementus, uzslāņojumus u.tml.) un rekonstrukcija (kultūras vērtības vai tā</w:t>
            </w:r>
            <w:r w:rsidR="000D2771">
              <w:rPr>
                <w:rFonts w:ascii="Times New Roman" w:hAnsi="Times New Roman" w:cs="Times New Roman"/>
                <w:sz w:val="24"/>
                <w:szCs w:val="24"/>
              </w:rPr>
              <w:t>s</w:t>
            </w:r>
            <w:r w:rsidR="00CD1246" w:rsidRPr="00CD1246">
              <w:rPr>
                <w:rFonts w:ascii="Times New Roman" w:hAnsi="Times New Roman" w:cs="Times New Roman"/>
                <w:sz w:val="24"/>
                <w:szCs w:val="24"/>
              </w:rPr>
              <w:t xml:space="preserve"> daļas pārveidošana, ja tās rezultāts nav nesaderīgs ar kultūras vērtības oriģinālo vizuālo atveidu un kultūras vērtību aizsardzības interesi).</w:t>
            </w:r>
          </w:p>
          <w:p w14:paraId="0756DE3F" w14:textId="401BC905" w:rsidR="005E34EB" w:rsidRDefault="00BD09FB">
            <w:pPr>
              <w:spacing w:after="0" w:line="240" w:lineRule="auto"/>
              <w:jc w:val="both"/>
              <w:rPr>
                <w:rFonts w:ascii="Times New Roman" w:hAnsi="Times New Roman" w:cs="Times New Roman"/>
                <w:sz w:val="24"/>
                <w:szCs w:val="24"/>
              </w:rPr>
            </w:pPr>
            <w:r w:rsidRPr="00F956AC">
              <w:rPr>
                <w:rFonts w:ascii="Times New Roman" w:hAnsi="Times New Roman" w:cs="Times New Roman"/>
                <w:sz w:val="24"/>
                <w:szCs w:val="24"/>
              </w:rPr>
              <w:tab/>
              <w:t xml:space="preserve">Tāpat ar grozījumiem paredzēts </w:t>
            </w:r>
            <w:r w:rsidRPr="00F709C9">
              <w:rPr>
                <w:rFonts w:ascii="Times New Roman" w:hAnsi="Times New Roman" w:cs="Times New Roman"/>
                <w:b/>
                <w:bCs/>
                <w:sz w:val="24"/>
                <w:szCs w:val="24"/>
              </w:rPr>
              <w:t>izslēgt no KL 229. panta</w:t>
            </w:r>
            <w:r w:rsidRPr="00F956AC">
              <w:rPr>
                <w:rFonts w:ascii="Times New Roman" w:hAnsi="Times New Roman" w:cs="Times New Roman"/>
                <w:sz w:val="24"/>
                <w:szCs w:val="24"/>
              </w:rPr>
              <w:t xml:space="preserve"> otrās daļas kvalificējošo pazīmi – ja tas izdarīts ar </w:t>
            </w:r>
            <w:r w:rsidRPr="00F709C9">
              <w:rPr>
                <w:rFonts w:ascii="Times New Roman" w:hAnsi="Times New Roman" w:cs="Times New Roman"/>
                <w:b/>
                <w:bCs/>
                <w:sz w:val="24"/>
                <w:szCs w:val="24"/>
              </w:rPr>
              <w:t>dedzināšanu, spridzināšanu vai citādā vispārbīstamā veidā</w:t>
            </w:r>
            <w:r w:rsidRPr="00F956AC">
              <w:rPr>
                <w:rFonts w:ascii="Times New Roman" w:hAnsi="Times New Roman" w:cs="Times New Roman"/>
                <w:sz w:val="24"/>
                <w:szCs w:val="24"/>
              </w:rPr>
              <w:t xml:space="preserve"> </w:t>
            </w:r>
            <w:r w:rsidRPr="00F709C9">
              <w:rPr>
                <w:rFonts w:ascii="Times New Roman" w:hAnsi="Times New Roman" w:cs="Times New Roman"/>
                <w:b/>
                <w:bCs/>
                <w:sz w:val="24"/>
                <w:szCs w:val="24"/>
              </w:rPr>
              <w:t>vai ja to izdarījusi personu grupa</w:t>
            </w:r>
            <w:r w:rsidRPr="00F956AC">
              <w:rPr>
                <w:rFonts w:ascii="Times New Roman" w:hAnsi="Times New Roman" w:cs="Times New Roman"/>
                <w:sz w:val="24"/>
                <w:szCs w:val="24"/>
              </w:rPr>
              <w:t>, paredzot pārejas noteikumos, ka personas, kuras KL 229. panta otrajā daļā paredzēto noziedzīgo nodarījumu izdarījušas līdz šo grozījumu spēkā stāšanās dienai, saucamas pie kriminālatbildības un sodāmas saskaņā ar tām KL normām, kas bija spēkā šā nodarījuma izdarīšanas laikā. Šis grozījums pamatojams ar to, ka šobrīd KL 185.</w:t>
            </w:r>
            <w:r w:rsidR="00645906">
              <w:rPr>
                <w:rFonts w:ascii="Times New Roman" w:hAnsi="Times New Roman" w:cs="Times New Roman"/>
                <w:sz w:val="24"/>
                <w:szCs w:val="24"/>
              </w:rPr>
              <w:t> </w:t>
            </w:r>
            <w:r w:rsidRPr="00F956AC">
              <w:rPr>
                <w:rFonts w:ascii="Times New Roman" w:hAnsi="Times New Roman" w:cs="Times New Roman"/>
                <w:sz w:val="24"/>
                <w:szCs w:val="24"/>
              </w:rPr>
              <w:t>panta otr</w:t>
            </w:r>
            <w:r w:rsidR="00D8057C">
              <w:rPr>
                <w:rFonts w:ascii="Times New Roman" w:hAnsi="Times New Roman" w:cs="Times New Roman"/>
                <w:sz w:val="24"/>
                <w:szCs w:val="24"/>
              </w:rPr>
              <w:t>ajā</w:t>
            </w:r>
            <w:r w:rsidRPr="00F956AC">
              <w:rPr>
                <w:rFonts w:ascii="Times New Roman" w:hAnsi="Times New Roman" w:cs="Times New Roman"/>
                <w:sz w:val="24"/>
                <w:szCs w:val="24"/>
              </w:rPr>
              <w:t xml:space="preserve"> daļ</w:t>
            </w:r>
            <w:r w:rsidR="00D8057C">
              <w:rPr>
                <w:rFonts w:ascii="Times New Roman" w:hAnsi="Times New Roman" w:cs="Times New Roman"/>
                <w:sz w:val="24"/>
                <w:szCs w:val="24"/>
              </w:rPr>
              <w:t>ā</w:t>
            </w:r>
            <w:r w:rsidRPr="00F956AC">
              <w:rPr>
                <w:rFonts w:ascii="Times New Roman" w:hAnsi="Times New Roman" w:cs="Times New Roman"/>
                <w:sz w:val="24"/>
                <w:szCs w:val="24"/>
              </w:rPr>
              <w:t>, kas paredz atbildību par mantas bojāšanu, ja tā izdarīta ar dedzināšanu vai citādā vispārbīstamā veidā vai ja tā izdarīta lielā apmērā, vai ja tās rezultātā vainīgā neuzmanības dēļ iestājusies cilvēka nāve vai izraisītas citas smagas sekas, sankcija paredzēta brīvības atņemšana līdz 10 gadiem. Nav pieļaujams, ka par tādām pašām darbībām, ja tās izdarītas ar kultūras priekšmetiem, likums paredz vieglāku sodu nekā par jebkuras citas mantas bojāšanu. Gadījumā, ja KL 229. panta otrajā daļā paredzētās darbības tiks izdarītas</w:t>
            </w:r>
            <w:r w:rsidR="00D8057C" w:rsidRPr="00F956AC">
              <w:rPr>
                <w:rFonts w:ascii="Times New Roman" w:hAnsi="Times New Roman" w:cs="Times New Roman"/>
                <w:sz w:val="24"/>
                <w:szCs w:val="24"/>
              </w:rPr>
              <w:t xml:space="preserve"> ar dedzināšanu, spridzināšanu vai citādā vispārbīstamā veidā, kvalificējot noziedzīgo nodarījumu, būs jāveido kopība ar KL 185.</w:t>
            </w:r>
            <w:r w:rsidR="00645906">
              <w:rPr>
                <w:rFonts w:ascii="Times New Roman" w:hAnsi="Times New Roman" w:cs="Times New Roman"/>
                <w:sz w:val="24"/>
                <w:szCs w:val="24"/>
              </w:rPr>
              <w:t> </w:t>
            </w:r>
            <w:r w:rsidR="00D8057C" w:rsidRPr="00F956AC">
              <w:rPr>
                <w:rFonts w:ascii="Times New Roman" w:hAnsi="Times New Roman" w:cs="Times New Roman"/>
                <w:sz w:val="24"/>
                <w:szCs w:val="24"/>
              </w:rPr>
              <w:t>panta otro daļu</w:t>
            </w:r>
            <w:r w:rsidR="00D8057C">
              <w:rPr>
                <w:rFonts w:ascii="Times New Roman" w:hAnsi="Times New Roman" w:cs="Times New Roman"/>
                <w:sz w:val="24"/>
                <w:szCs w:val="24"/>
              </w:rPr>
              <w:t>, savukārt, ja tās tiks izdarītas</w:t>
            </w:r>
            <w:r w:rsidRPr="00F956AC">
              <w:rPr>
                <w:rFonts w:ascii="Times New Roman" w:hAnsi="Times New Roman" w:cs="Times New Roman"/>
                <w:sz w:val="24"/>
                <w:szCs w:val="24"/>
              </w:rPr>
              <w:t xml:space="preserve"> personu grupā, tas saskaņā ar KL 48.</w:t>
            </w:r>
            <w:r w:rsidR="00645906">
              <w:rPr>
                <w:rFonts w:ascii="Times New Roman" w:hAnsi="Times New Roman" w:cs="Times New Roman"/>
                <w:sz w:val="24"/>
                <w:szCs w:val="24"/>
              </w:rPr>
              <w:t> </w:t>
            </w:r>
            <w:r w:rsidRPr="00F956AC">
              <w:rPr>
                <w:rFonts w:ascii="Times New Roman" w:hAnsi="Times New Roman" w:cs="Times New Roman"/>
                <w:sz w:val="24"/>
                <w:szCs w:val="24"/>
              </w:rPr>
              <w:t>panta pirmās daļas 2.</w:t>
            </w:r>
            <w:r w:rsidR="00645906">
              <w:rPr>
                <w:rFonts w:ascii="Times New Roman" w:hAnsi="Times New Roman" w:cs="Times New Roman"/>
                <w:sz w:val="24"/>
                <w:szCs w:val="24"/>
              </w:rPr>
              <w:t> </w:t>
            </w:r>
            <w:r w:rsidRPr="00F956AC">
              <w:rPr>
                <w:rFonts w:ascii="Times New Roman" w:hAnsi="Times New Roman" w:cs="Times New Roman"/>
                <w:sz w:val="24"/>
                <w:szCs w:val="24"/>
              </w:rPr>
              <w:t>punktu tiks atzīts par atbildību pastiprinošu apstākli</w:t>
            </w:r>
            <w:r w:rsidR="00D8057C">
              <w:rPr>
                <w:rFonts w:ascii="Times New Roman" w:hAnsi="Times New Roman" w:cs="Times New Roman"/>
                <w:sz w:val="24"/>
                <w:szCs w:val="24"/>
              </w:rPr>
              <w:t>.</w:t>
            </w:r>
            <w:r w:rsidR="000C3D70" w:rsidRPr="002B7226">
              <w:rPr>
                <w:rFonts w:ascii="Times New Roman" w:hAnsi="Times New Roman" w:cs="Times New Roman"/>
                <w:sz w:val="24"/>
                <w:szCs w:val="24"/>
              </w:rPr>
              <w:t xml:space="preserve"> </w:t>
            </w:r>
          </w:p>
          <w:p w14:paraId="708E04AE" w14:textId="135682EC" w:rsidR="00551B23" w:rsidRDefault="00551B23">
            <w:pPr>
              <w:spacing w:after="0" w:line="240" w:lineRule="auto"/>
              <w:jc w:val="both"/>
              <w:rPr>
                <w:rFonts w:ascii="Times New Roman" w:hAnsi="Times New Roman" w:cs="Times New Roman"/>
                <w:sz w:val="24"/>
                <w:szCs w:val="24"/>
              </w:rPr>
            </w:pPr>
          </w:p>
          <w:p w14:paraId="78E94703" w14:textId="6C368AEC" w:rsidR="00551B23" w:rsidRPr="002B7226" w:rsidRDefault="00551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B76E1">
              <w:rPr>
                <w:rFonts w:ascii="Times New Roman" w:hAnsi="Times New Roman" w:cs="Times New Roman"/>
                <w:sz w:val="24"/>
                <w:szCs w:val="24"/>
              </w:rPr>
              <w:t>KL 229.</w:t>
            </w:r>
            <w:r w:rsidR="00BB76E1" w:rsidRPr="009265C0">
              <w:rPr>
                <w:rFonts w:ascii="Times New Roman" w:hAnsi="Times New Roman" w:cs="Times New Roman"/>
                <w:sz w:val="24"/>
                <w:szCs w:val="24"/>
                <w:vertAlign w:val="superscript"/>
              </w:rPr>
              <w:t>1</w:t>
            </w:r>
            <w:r w:rsidR="00BB76E1">
              <w:rPr>
                <w:rFonts w:ascii="Times New Roman" w:hAnsi="Times New Roman" w:cs="Times New Roman"/>
                <w:sz w:val="24"/>
                <w:szCs w:val="24"/>
              </w:rPr>
              <w:t xml:space="preserve"> pants šobrīd paredz kriminālatbildību par senlietu </w:t>
            </w:r>
            <w:r w:rsidR="00BB76E1" w:rsidRPr="00F709C9">
              <w:rPr>
                <w:rFonts w:ascii="Times New Roman" w:hAnsi="Times New Roman" w:cs="Times New Roman"/>
                <w:b/>
                <w:bCs/>
                <w:sz w:val="24"/>
                <w:szCs w:val="24"/>
              </w:rPr>
              <w:t>nelikumīg</w:t>
            </w:r>
            <w:r w:rsidR="00BB76E1">
              <w:rPr>
                <w:rFonts w:ascii="Times New Roman" w:hAnsi="Times New Roman" w:cs="Times New Roman"/>
                <w:b/>
                <w:bCs/>
                <w:sz w:val="24"/>
                <w:szCs w:val="24"/>
              </w:rPr>
              <w:t>u</w:t>
            </w:r>
            <w:r w:rsidR="00BB76E1" w:rsidRPr="00F709C9">
              <w:rPr>
                <w:rFonts w:ascii="Times New Roman" w:hAnsi="Times New Roman" w:cs="Times New Roman"/>
                <w:b/>
                <w:bCs/>
                <w:sz w:val="24"/>
                <w:szCs w:val="24"/>
              </w:rPr>
              <w:t xml:space="preserve"> glabāšan</w:t>
            </w:r>
            <w:r w:rsidR="00BB76E1">
              <w:rPr>
                <w:rFonts w:ascii="Times New Roman" w:hAnsi="Times New Roman" w:cs="Times New Roman"/>
                <w:b/>
                <w:bCs/>
                <w:sz w:val="24"/>
                <w:szCs w:val="24"/>
              </w:rPr>
              <w:t>u</w:t>
            </w:r>
            <w:r w:rsidR="00BB76E1" w:rsidRPr="00C472B7">
              <w:rPr>
                <w:rFonts w:ascii="Times New Roman" w:hAnsi="Times New Roman" w:cs="Times New Roman"/>
                <w:b/>
                <w:bCs/>
                <w:sz w:val="24"/>
                <w:szCs w:val="24"/>
              </w:rPr>
              <w:t>,</w:t>
            </w:r>
            <w:r w:rsidR="00BB76E1" w:rsidRPr="00F709C9">
              <w:rPr>
                <w:rFonts w:ascii="Times New Roman" w:hAnsi="Times New Roman" w:cs="Times New Roman"/>
                <w:sz w:val="24"/>
                <w:szCs w:val="24"/>
              </w:rPr>
              <w:t xml:space="preserve"> </w:t>
            </w:r>
            <w:r w:rsidR="009265C0" w:rsidRPr="009265C0">
              <w:rPr>
                <w:rFonts w:ascii="Times New Roman" w:hAnsi="Times New Roman" w:cs="Times New Roman"/>
                <w:sz w:val="24"/>
                <w:szCs w:val="24"/>
              </w:rPr>
              <w:t xml:space="preserve">savukārt </w:t>
            </w:r>
            <w:r w:rsidR="009265C0" w:rsidRPr="00DD4A50">
              <w:rPr>
                <w:rFonts w:ascii="Times New Roman" w:hAnsi="Times New Roman" w:cs="Times New Roman"/>
                <w:b/>
                <w:bCs/>
                <w:sz w:val="24"/>
                <w:szCs w:val="24"/>
              </w:rPr>
              <w:t>KL 229. un 277. pants kriminālatbildību par šādām darbībām neparedz</w:t>
            </w:r>
            <w:r w:rsidR="00C472B7">
              <w:rPr>
                <w:rFonts w:ascii="Times New Roman" w:hAnsi="Times New Roman" w:cs="Times New Roman"/>
                <w:sz w:val="24"/>
                <w:szCs w:val="24"/>
              </w:rPr>
              <w:t>.</w:t>
            </w:r>
            <w:r w:rsidR="00BB76E1" w:rsidRPr="009265C0">
              <w:rPr>
                <w:rFonts w:ascii="Times New Roman" w:hAnsi="Times New Roman" w:cs="Times New Roman"/>
                <w:sz w:val="24"/>
                <w:szCs w:val="24"/>
              </w:rPr>
              <w:t xml:space="preserve"> </w:t>
            </w:r>
            <w:r w:rsidR="00C472B7" w:rsidRPr="009265C0">
              <w:rPr>
                <w:rFonts w:ascii="Times New Roman" w:hAnsi="Times New Roman" w:cs="Times New Roman"/>
                <w:sz w:val="24"/>
                <w:szCs w:val="24"/>
              </w:rPr>
              <w:t>Lai gan</w:t>
            </w:r>
            <w:r w:rsidRPr="009265C0">
              <w:rPr>
                <w:rFonts w:ascii="Times New Roman" w:hAnsi="Times New Roman" w:cs="Times New Roman"/>
                <w:sz w:val="24"/>
                <w:szCs w:val="24"/>
              </w:rPr>
              <w:t xml:space="preserve"> kriminālatbildība par</w:t>
            </w:r>
            <w:r>
              <w:rPr>
                <w:rFonts w:ascii="Times New Roman" w:hAnsi="Times New Roman" w:cs="Times New Roman"/>
                <w:sz w:val="24"/>
                <w:szCs w:val="24"/>
              </w:rPr>
              <w:t xml:space="preserve"> nelikumīgām darbībām ar kultūras priekšmetiem, senlietām un </w:t>
            </w:r>
            <w:r w:rsidRPr="00551B23">
              <w:rPr>
                <w:rFonts w:ascii="Times New Roman" w:hAnsi="Times New Roman" w:cs="Times New Roman"/>
                <w:sz w:val="24"/>
                <w:szCs w:val="24"/>
              </w:rPr>
              <w:t>arhīva dokument</w:t>
            </w:r>
            <w:r>
              <w:rPr>
                <w:rFonts w:ascii="Times New Roman" w:hAnsi="Times New Roman" w:cs="Times New Roman"/>
                <w:sz w:val="24"/>
                <w:szCs w:val="24"/>
              </w:rPr>
              <w:t>iem</w:t>
            </w:r>
            <w:r w:rsidRPr="00551B23">
              <w:rPr>
                <w:rFonts w:ascii="Times New Roman" w:hAnsi="Times New Roman" w:cs="Times New Roman"/>
                <w:sz w:val="24"/>
                <w:szCs w:val="24"/>
              </w:rPr>
              <w:t>, dokument</w:t>
            </w:r>
            <w:r>
              <w:rPr>
                <w:rFonts w:ascii="Times New Roman" w:hAnsi="Times New Roman" w:cs="Times New Roman"/>
                <w:sz w:val="24"/>
                <w:szCs w:val="24"/>
              </w:rPr>
              <w:t>iem</w:t>
            </w:r>
            <w:r w:rsidRPr="00551B23">
              <w:rPr>
                <w:rFonts w:ascii="Times New Roman" w:hAnsi="Times New Roman" w:cs="Times New Roman"/>
                <w:sz w:val="24"/>
                <w:szCs w:val="24"/>
              </w:rPr>
              <w:t xml:space="preserve"> ar arhīvisko vērtību vai tos aizstājoš</w:t>
            </w:r>
            <w:r>
              <w:rPr>
                <w:rFonts w:ascii="Times New Roman" w:hAnsi="Times New Roman" w:cs="Times New Roman"/>
                <w:sz w:val="24"/>
                <w:szCs w:val="24"/>
              </w:rPr>
              <w:t>ām</w:t>
            </w:r>
            <w:r w:rsidRPr="00551B23">
              <w:rPr>
                <w:rFonts w:ascii="Times New Roman" w:hAnsi="Times New Roman" w:cs="Times New Roman"/>
                <w:sz w:val="24"/>
                <w:szCs w:val="24"/>
              </w:rPr>
              <w:t xml:space="preserve"> kopij</w:t>
            </w:r>
            <w:r>
              <w:rPr>
                <w:rFonts w:ascii="Times New Roman" w:hAnsi="Times New Roman" w:cs="Times New Roman"/>
                <w:sz w:val="24"/>
                <w:szCs w:val="24"/>
              </w:rPr>
              <w:t>ām ir noteikta dažādos KL pantos, tie visi</w:t>
            </w:r>
            <w:r w:rsidR="00C472B7">
              <w:rPr>
                <w:rFonts w:ascii="Times New Roman" w:hAnsi="Times New Roman" w:cs="Times New Roman"/>
                <w:sz w:val="24"/>
                <w:szCs w:val="24"/>
              </w:rPr>
              <w:t xml:space="preserve"> attiecas uz</w:t>
            </w:r>
            <w:r>
              <w:rPr>
                <w:rFonts w:ascii="Times New Roman" w:hAnsi="Times New Roman" w:cs="Times New Roman"/>
                <w:sz w:val="24"/>
                <w:szCs w:val="24"/>
              </w:rPr>
              <w:t xml:space="preserve"> </w:t>
            </w:r>
            <w:r w:rsidR="00C472B7">
              <w:rPr>
                <w:rFonts w:ascii="Times New Roman" w:hAnsi="Times New Roman" w:cs="Times New Roman"/>
                <w:sz w:val="24"/>
                <w:szCs w:val="24"/>
              </w:rPr>
              <w:t>tām pašām</w:t>
            </w:r>
            <w:r w:rsidR="00DD4A50">
              <w:rPr>
                <w:rFonts w:ascii="Times New Roman" w:hAnsi="Times New Roman" w:cs="Times New Roman"/>
                <w:sz w:val="24"/>
                <w:szCs w:val="24"/>
              </w:rPr>
              <w:t xml:space="preserve"> ar</w:t>
            </w:r>
            <w:r>
              <w:rPr>
                <w:rFonts w:ascii="Times New Roman" w:hAnsi="Times New Roman" w:cs="Times New Roman"/>
                <w:sz w:val="24"/>
                <w:szCs w:val="24"/>
              </w:rPr>
              <w:t xml:space="preserve"> KL aizsargātā</w:t>
            </w:r>
            <w:r w:rsidR="00C472B7">
              <w:rPr>
                <w:rFonts w:ascii="Times New Roman" w:hAnsi="Times New Roman" w:cs="Times New Roman"/>
                <w:sz w:val="24"/>
                <w:szCs w:val="24"/>
              </w:rPr>
              <w:t>m</w:t>
            </w:r>
            <w:r>
              <w:rPr>
                <w:rFonts w:ascii="Times New Roman" w:hAnsi="Times New Roman" w:cs="Times New Roman"/>
                <w:sz w:val="24"/>
                <w:szCs w:val="24"/>
              </w:rPr>
              <w:t xml:space="preserve"> interes</w:t>
            </w:r>
            <w:r w:rsidR="00C472B7">
              <w:rPr>
                <w:rFonts w:ascii="Times New Roman" w:hAnsi="Times New Roman" w:cs="Times New Roman"/>
                <w:sz w:val="24"/>
                <w:szCs w:val="24"/>
              </w:rPr>
              <w:t>ēm, proti, Konvencijā definēto kultūras vērtību aizsargāšanu.</w:t>
            </w:r>
            <w:r>
              <w:rPr>
                <w:rFonts w:ascii="Times New Roman" w:hAnsi="Times New Roman" w:cs="Times New Roman"/>
                <w:sz w:val="24"/>
                <w:szCs w:val="24"/>
              </w:rPr>
              <w:t xml:space="preserve"> </w:t>
            </w:r>
            <w:r w:rsidRPr="00F709C9">
              <w:rPr>
                <w:rFonts w:ascii="Times New Roman" w:hAnsi="Times New Roman" w:cs="Times New Roman"/>
                <w:sz w:val="24"/>
                <w:szCs w:val="24"/>
              </w:rPr>
              <w:t>Lai samērotu kriminālatbildību attiecībā uz vis</w:t>
            </w:r>
            <w:r>
              <w:rPr>
                <w:rFonts w:ascii="Times New Roman" w:hAnsi="Times New Roman" w:cs="Times New Roman"/>
                <w:sz w:val="24"/>
                <w:szCs w:val="24"/>
              </w:rPr>
              <w:t>ām</w:t>
            </w:r>
            <w:r w:rsidRPr="00F709C9">
              <w:rPr>
                <w:rFonts w:ascii="Times New Roman" w:hAnsi="Times New Roman" w:cs="Times New Roman"/>
                <w:sz w:val="24"/>
                <w:szCs w:val="24"/>
              </w:rPr>
              <w:t xml:space="preserve"> kultūras </w:t>
            </w:r>
            <w:r>
              <w:rPr>
                <w:rFonts w:ascii="Times New Roman" w:hAnsi="Times New Roman" w:cs="Times New Roman"/>
                <w:sz w:val="24"/>
                <w:szCs w:val="24"/>
              </w:rPr>
              <w:t>vērtībām</w:t>
            </w:r>
            <w:r w:rsidRPr="00F709C9">
              <w:rPr>
                <w:rFonts w:ascii="Times New Roman" w:hAnsi="Times New Roman" w:cs="Times New Roman"/>
                <w:sz w:val="24"/>
                <w:szCs w:val="24"/>
              </w:rPr>
              <w:t xml:space="preserve">, piedāvātie grozījumi paredz </w:t>
            </w:r>
            <w:r w:rsidRPr="00F709C9">
              <w:rPr>
                <w:rFonts w:ascii="Times New Roman" w:hAnsi="Times New Roman" w:cs="Times New Roman"/>
                <w:b/>
                <w:bCs/>
                <w:sz w:val="24"/>
                <w:szCs w:val="24"/>
              </w:rPr>
              <w:t>KL 229. panta</w:t>
            </w:r>
            <w:r w:rsidRPr="00F709C9">
              <w:rPr>
                <w:rFonts w:ascii="Times New Roman" w:hAnsi="Times New Roman" w:cs="Times New Roman"/>
                <w:sz w:val="24"/>
                <w:szCs w:val="24"/>
              </w:rPr>
              <w:t xml:space="preserve"> pirmo daļu un </w:t>
            </w:r>
            <w:r w:rsidRPr="00F709C9">
              <w:rPr>
                <w:rFonts w:ascii="Times New Roman" w:hAnsi="Times New Roman" w:cs="Times New Roman"/>
                <w:b/>
                <w:bCs/>
                <w:sz w:val="24"/>
                <w:szCs w:val="24"/>
              </w:rPr>
              <w:t>277. pantu</w:t>
            </w:r>
            <w:r w:rsidRPr="00F709C9">
              <w:rPr>
                <w:rFonts w:ascii="Times New Roman" w:hAnsi="Times New Roman" w:cs="Times New Roman"/>
                <w:sz w:val="24"/>
                <w:szCs w:val="24"/>
              </w:rPr>
              <w:t xml:space="preserve"> papildināt arī ar krimināli sodām</w:t>
            </w:r>
            <w:r w:rsidR="00C472B7">
              <w:rPr>
                <w:rFonts w:ascii="Times New Roman" w:hAnsi="Times New Roman" w:cs="Times New Roman"/>
                <w:sz w:val="24"/>
                <w:szCs w:val="24"/>
              </w:rPr>
              <w:t>u</w:t>
            </w:r>
            <w:r w:rsidRPr="00F709C9">
              <w:rPr>
                <w:rFonts w:ascii="Times New Roman" w:hAnsi="Times New Roman" w:cs="Times New Roman"/>
                <w:sz w:val="24"/>
                <w:szCs w:val="24"/>
              </w:rPr>
              <w:t xml:space="preserve"> darbīb</w:t>
            </w:r>
            <w:r w:rsidR="00C472B7">
              <w:rPr>
                <w:rFonts w:ascii="Times New Roman" w:hAnsi="Times New Roman" w:cs="Times New Roman"/>
                <w:sz w:val="24"/>
                <w:szCs w:val="24"/>
              </w:rPr>
              <w:t>u</w:t>
            </w:r>
            <w:r w:rsidRPr="00F709C9">
              <w:rPr>
                <w:rFonts w:ascii="Times New Roman" w:hAnsi="Times New Roman" w:cs="Times New Roman"/>
                <w:sz w:val="24"/>
                <w:szCs w:val="24"/>
              </w:rPr>
              <w:t xml:space="preserve"> </w:t>
            </w:r>
            <w:r w:rsidR="00C472B7">
              <w:rPr>
                <w:rFonts w:ascii="Times New Roman" w:hAnsi="Times New Roman" w:cs="Times New Roman"/>
                <w:sz w:val="24"/>
                <w:szCs w:val="24"/>
              </w:rPr>
              <w:t>–</w:t>
            </w:r>
            <w:r w:rsidRPr="00F709C9">
              <w:rPr>
                <w:rFonts w:ascii="Times New Roman" w:hAnsi="Times New Roman" w:cs="Times New Roman"/>
                <w:sz w:val="24"/>
                <w:szCs w:val="24"/>
              </w:rPr>
              <w:t xml:space="preserve"> </w:t>
            </w:r>
            <w:r w:rsidRPr="00F709C9">
              <w:rPr>
                <w:rFonts w:ascii="Times New Roman" w:hAnsi="Times New Roman" w:cs="Times New Roman"/>
                <w:b/>
                <w:bCs/>
                <w:sz w:val="24"/>
                <w:szCs w:val="24"/>
              </w:rPr>
              <w:t>nelikumīg</w:t>
            </w:r>
            <w:r w:rsidR="00C472B7">
              <w:rPr>
                <w:rFonts w:ascii="Times New Roman" w:hAnsi="Times New Roman" w:cs="Times New Roman"/>
                <w:b/>
                <w:bCs/>
                <w:sz w:val="24"/>
                <w:szCs w:val="24"/>
              </w:rPr>
              <w:t>u</w:t>
            </w:r>
            <w:r w:rsidRPr="00F709C9">
              <w:rPr>
                <w:rFonts w:ascii="Times New Roman" w:hAnsi="Times New Roman" w:cs="Times New Roman"/>
                <w:b/>
                <w:bCs/>
                <w:sz w:val="24"/>
                <w:szCs w:val="24"/>
              </w:rPr>
              <w:t xml:space="preserve"> glabāšan</w:t>
            </w:r>
            <w:r w:rsidR="00C472B7">
              <w:rPr>
                <w:rFonts w:ascii="Times New Roman" w:hAnsi="Times New Roman" w:cs="Times New Roman"/>
                <w:b/>
                <w:bCs/>
                <w:sz w:val="24"/>
                <w:szCs w:val="24"/>
              </w:rPr>
              <w:t>u</w:t>
            </w:r>
            <w:r w:rsidRPr="00F709C9">
              <w:rPr>
                <w:rFonts w:ascii="Times New Roman" w:hAnsi="Times New Roman" w:cs="Times New Roman"/>
                <w:sz w:val="24"/>
                <w:szCs w:val="24"/>
              </w:rPr>
              <w:t>, kas šobrīd KL tiek attiecināta tikai uz senlietām (KL 229.</w:t>
            </w:r>
            <w:r w:rsidRPr="00F709C9">
              <w:rPr>
                <w:rFonts w:ascii="Times New Roman" w:hAnsi="Times New Roman" w:cs="Times New Roman"/>
                <w:sz w:val="24"/>
                <w:szCs w:val="24"/>
                <w:vertAlign w:val="superscript"/>
              </w:rPr>
              <w:t>1</w:t>
            </w:r>
            <w:r w:rsidRPr="00F709C9">
              <w:rPr>
                <w:rFonts w:ascii="Times New Roman" w:hAnsi="Times New Roman" w:cs="Times New Roman"/>
                <w:sz w:val="24"/>
                <w:szCs w:val="24"/>
              </w:rPr>
              <w:t> pants).</w:t>
            </w:r>
          </w:p>
          <w:p w14:paraId="6128B51B" w14:textId="77777777" w:rsidR="003F35A8" w:rsidRPr="002B7226" w:rsidRDefault="003F35A8">
            <w:pPr>
              <w:spacing w:after="0" w:line="240" w:lineRule="auto"/>
              <w:jc w:val="both"/>
              <w:rPr>
                <w:rFonts w:ascii="Times New Roman" w:hAnsi="Times New Roman" w:cs="Times New Roman"/>
                <w:sz w:val="24"/>
                <w:szCs w:val="24"/>
              </w:rPr>
            </w:pPr>
          </w:p>
          <w:p w14:paraId="471C46AF" w14:textId="75A2B0C5" w:rsidR="00ED2DFD" w:rsidRPr="00FE73F5" w:rsidRDefault="00AF6130">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E35DE0">
              <w:rPr>
                <w:rFonts w:ascii="Times New Roman" w:hAnsi="Times New Roman" w:cs="Times New Roman"/>
                <w:sz w:val="24"/>
                <w:szCs w:val="24"/>
              </w:rPr>
              <w:t>L</w:t>
            </w:r>
            <w:r w:rsidR="00E35DE0" w:rsidRPr="00E35DE0">
              <w:rPr>
                <w:rFonts w:ascii="Times New Roman" w:hAnsi="Times New Roman" w:cs="Times New Roman"/>
                <w:sz w:val="24"/>
                <w:szCs w:val="24"/>
              </w:rPr>
              <w:t>ai saskaņotu formulējumu ar KL 229.</w:t>
            </w:r>
            <w:r w:rsidR="00E35DE0" w:rsidRPr="00E35DE0">
              <w:rPr>
                <w:rFonts w:ascii="Times New Roman" w:hAnsi="Times New Roman" w:cs="Times New Roman"/>
                <w:sz w:val="24"/>
                <w:szCs w:val="24"/>
                <w:vertAlign w:val="superscript"/>
              </w:rPr>
              <w:t>1</w:t>
            </w:r>
            <w:r w:rsidR="00E35DE0" w:rsidRPr="00E35DE0">
              <w:rPr>
                <w:rFonts w:ascii="Times New Roman" w:hAnsi="Times New Roman" w:cs="Times New Roman"/>
                <w:sz w:val="24"/>
                <w:szCs w:val="24"/>
              </w:rPr>
              <w:t xml:space="preserve"> panta jauno redakciju</w:t>
            </w:r>
            <w:r w:rsidR="00E35DE0">
              <w:rPr>
                <w:rFonts w:ascii="Times New Roman" w:hAnsi="Times New Roman" w:cs="Times New Roman"/>
                <w:sz w:val="24"/>
                <w:szCs w:val="24"/>
              </w:rPr>
              <w:t xml:space="preserve">, </w:t>
            </w:r>
            <w:r w:rsidRPr="00023A70">
              <w:rPr>
                <w:rFonts w:ascii="Times New Roman" w:hAnsi="Times New Roman" w:cs="Times New Roman"/>
                <w:b/>
                <w:bCs/>
                <w:sz w:val="24"/>
                <w:szCs w:val="24"/>
              </w:rPr>
              <w:t>KL 229.</w:t>
            </w:r>
            <w:r w:rsidRPr="00023A70">
              <w:rPr>
                <w:rFonts w:ascii="Times New Roman" w:hAnsi="Times New Roman" w:cs="Times New Roman"/>
                <w:b/>
                <w:bCs/>
                <w:sz w:val="24"/>
                <w:szCs w:val="24"/>
                <w:vertAlign w:val="superscript"/>
              </w:rPr>
              <w:t>2</w:t>
            </w:r>
            <w:r w:rsidR="00645906">
              <w:rPr>
                <w:rFonts w:ascii="Times New Roman" w:hAnsi="Times New Roman" w:cs="Times New Roman"/>
                <w:b/>
                <w:bCs/>
                <w:sz w:val="24"/>
                <w:szCs w:val="24"/>
              </w:rPr>
              <w:t> </w:t>
            </w:r>
            <w:r w:rsidRPr="00023A70">
              <w:rPr>
                <w:rFonts w:ascii="Times New Roman" w:hAnsi="Times New Roman" w:cs="Times New Roman"/>
                <w:b/>
                <w:bCs/>
                <w:sz w:val="24"/>
                <w:szCs w:val="24"/>
              </w:rPr>
              <w:t>pant</w:t>
            </w:r>
            <w:r w:rsidR="00414A93">
              <w:rPr>
                <w:rFonts w:ascii="Times New Roman" w:hAnsi="Times New Roman" w:cs="Times New Roman"/>
                <w:b/>
                <w:bCs/>
                <w:sz w:val="24"/>
                <w:szCs w:val="24"/>
              </w:rPr>
              <w:t>u</w:t>
            </w:r>
            <w:r w:rsidRPr="002B7226">
              <w:rPr>
                <w:rFonts w:ascii="Times New Roman" w:hAnsi="Times New Roman" w:cs="Times New Roman"/>
                <w:sz w:val="24"/>
                <w:szCs w:val="24"/>
              </w:rPr>
              <w:t xml:space="preserve"> </w:t>
            </w:r>
            <w:r w:rsidR="00E35DE0" w:rsidRPr="00E35DE0">
              <w:rPr>
                <w:rFonts w:ascii="Times New Roman" w:hAnsi="Times New Roman" w:cs="Times New Roman"/>
                <w:sz w:val="24"/>
                <w:szCs w:val="24"/>
              </w:rPr>
              <w:t xml:space="preserve">paredzēts izteikt </w:t>
            </w:r>
            <w:r w:rsidR="00E35DE0">
              <w:rPr>
                <w:rFonts w:ascii="Times New Roman" w:hAnsi="Times New Roman" w:cs="Times New Roman"/>
                <w:sz w:val="24"/>
                <w:szCs w:val="24"/>
              </w:rPr>
              <w:t xml:space="preserve">jaunā redakcijā, </w:t>
            </w:r>
            <w:r w:rsidR="00414A93">
              <w:rPr>
                <w:rFonts w:ascii="Times New Roman" w:hAnsi="Times New Roman" w:cs="Times New Roman"/>
                <w:sz w:val="24"/>
                <w:szCs w:val="24"/>
              </w:rPr>
              <w:lastRenderedPageBreak/>
              <w:t>izslēdzot no panta nosaukuma vārdus "valstij piederošu" un dispozīcijā nosakot, ka</w:t>
            </w:r>
            <w:r w:rsidR="00E35DE0">
              <w:rPr>
                <w:rFonts w:ascii="Times New Roman" w:hAnsi="Times New Roman" w:cs="Times New Roman"/>
                <w:sz w:val="24"/>
                <w:szCs w:val="24"/>
              </w:rPr>
              <w:t xml:space="preserve"> p</w:t>
            </w:r>
            <w:r w:rsidR="00E35DE0" w:rsidRPr="00E35DE0">
              <w:rPr>
                <w:rFonts w:ascii="Times New Roman" w:hAnsi="Times New Roman" w:cs="Times New Roman"/>
                <w:sz w:val="24"/>
                <w:szCs w:val="24"/>
              </w:rPr>
              <w:t>ersona, kura labprātīgi nodevusi nelikumīgi iegūtu, glabātu, pārvietotu vai pārsūtītu Latvijas Republikas aizsardzībā esošu senlietu, kura neatrodas muzeja krājumā, vai citas valsts aizsardzībā esošu senlietu, tiek atbrīvota no kriminālatbildības par Latvijas Republikas aizsardzībā esošas senlietas, kura  neatrodas muzeja krājumā, vai citas valsts aizsardzībā esošas senlietas nelikumīgu iegūšanu, glabāšanu, pārvietošanu un pārsūtīšanu</w:t>
            </w:r>
            <w:r w:rsidR="00414A93">
              <w:rPr>
                <w:rFonts w:ascii="Times New Roman" w:hAnsi="Times New Roman" w:cs="Times New Roman"/>
                <w:sz w:val="24"/>
                <w:szCs w:val="24"/>
              </w:rPr>
              <w:t>.</w:t>
            </w:r>
          </w:p>
        </w:tc>
      </w:tr>
      <w:tr w:rsidR="007F2DF0" w:rsidRPr="001523CB" w14:paraId="76232994"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17DAE26"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3D8EC398"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7A9C5FCA" w14:textId="016289B3" w:rsidR="00782620" w:rsidRPr="00DD29D8" w:rsidRDefault="007826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782620">
              <w:rPr>
                <w:rFonts w:ascii="Times New Roman" w:eastAsia="Times New Roman" w:hAnsi="Times New Roman" w:cs="Times New Roman"/>
                <w:iCs/>
                <w:sz w:val="24"/>
                <w:szCs w:val="24"/>
                <w:lang w:eastAsia="lv-LV"/>
              </w:rPr>
              <w:t xml:space="preserve">Lai izvērtētu Latvijas normatīvā regulējuma atbilstību Konvencijas normām, Tieslietu ministrijā tika izveidota darba grupa ar pārstāvjiem no </w:t>
            </w:r>
            <w:r w:rsidR="00991B7B">
              <w:rPr>
                <w:rFonts w:ascii="Times New Roman" w:eastAsia="Times New Roman" w:hAnsi="Times New Roman" w:cs="Times New Roman"/>
                <w:iCs/>
                <w:sz w:val="24"/>
                <w:szCs w:val="24"/>
                <w:lang w:eastAsia="lv-LV"/>
              </w:rPr>
              <w:t>Kultūras</w:t>
            </w:r>
            <w:r w:rsidRPr="00782620">
              <w:rPr>
                <w:rFonts w:ascii="Times New Roman" w:eastAsia="Times New Roman" w:hAnsi="Times New Roman" w:cs="Times New Roman"/>
                <w:iCs/>
                <w:sz w:val="24"/>
                <w:szCs w:val="24"/>
                <w:lang w:eastAsia="lv-LV"/>
              </w:rPr>
              <w:t xml:space="preserve"> ministrijas, Iekšlietu ministrijas, Valsts policijas, </w:t>
            </w:r>
            <w:r w:rsidRPr="00DD29D8">
              <w:rPr>
                <w:rFonts w:ascii="Times New Roman" w:eastAsia="Times New Roman" w:hAnsi="Times New Roman" w:cs="Times New Roman"/>
                <w:iCs/>
                <w:sz w:val="24"/>
                <w:szCs w:val="24"/>
                <w:lang w:eastAsia="lv-LV"/>
              </w:rPr>
              <w:t>Ģenerālprokuratūras</w:t>
            </w:r>
            <w:r w:rsidR="00991B7B" w:rsidRPr="00DD29D8">
              <w:rPr>
                <w:rFonts w:ascii="Times New Roman" w:eastAsia="Times New Roman" w:hAnsi="Times New Roman" w:cs="Times New Roman"/>
                <w:iCs/>
                <w:sz w:val="24"/>
                <w:szCs w:val="24"/>
                <w:lang w:eastAsia="lv-LV"/>
              </w:rPr>
              <w:t>, Nacionālā kultūras mantojuma pārvaldes, tiesām un advokatūras.</w:t>
            </w:r>
            <w:r w:rsidRPr="00DD29D8">
              <w:rPr>
                <w:rFonts w:ascii="Times New Roman" w:eastAsia="Times New Roman" w:hAnsi="Times New Roman" w:cs="Times New Roman"/>
                <w:iCs/>
                <w:sz w:val="24"/>
                <w:szCs w:val="24"/>
                <w:lang w:eastAsia="lv-LV"/>
              </w:rPr>
              <w:t xml:space="preserve"> </w:t>
            </w:r>
          </w:p>
          <w:p w14:paraId="5C13CF67" w14:textId="7596163B" w:rsidR="00782620" w:rsidRPr="00DD29D8" w:rsidRDefault="00782620">
            <w:pPr>
              <w:spacing w:after="0" w:line="240" w:lineRule="auto"/>
              <w:jc w:val="both"/>
              <w:rPr>
                <w:rFonts w:ascii="Times New Roman" w:eastAsia="Times New Roman" w:hAnsi="Times New Roman" w:cs="Times New Roman"/>
                <w:iCs/>
                <w:sz w:val="24"/>
                <w:szCs w:val="24"/>
                <w:lang w:eastAsia="lv-LV"/>
              </w:rPr>
            </w:pPr>
            <w:r w:rsidRPr="00DD29D8">
              <w:rPr>
                <w:rFonts w:ascii="Times New Roman" w:eastAsia="Times New Roman" w:hAnsi="Times New Roman" w:cs="Times New Roman"/>
                <w:iCs/>
                <w:sz w:val="24"/>
                <w:szCs w:val="24"/>
                <w:lang w:eastAsia="lv-LV"/>
              </w:rPr>
              <w:tab/>
              <w:t>Darba grupa izveidota, pamatojoties uz Tieslietu ministrijas 201</w:t>
            </w:r>
            <w:r w:rsidR="00DD29D8" w:rsidRPr="00DD29D8">
              <w:rPr>
                <w:rFonts w:ascii="Times New Roman" w:eastAsia="Times New Roman" w:hAnsi="Times New Roman" w:cs="Times New Roman"/>
                <w:iCs/>
                <w:sz w:val="24"/>
                <w:szCs w:val="24"/>
                <w:lang w:eastAsia="lv-LV"/>
              </w:rPr>
              <w:t>8</w:t>
            </w:r>
            <w:r w:rsidRPr="00DD29D8">
              <w:rPr>
                <w:rFonts w:ascii="Times New Roman" w:eastAsia="Times New Roman" w:hAnsi="Times New Roman" w:cs="Times New Roman"/>
                <w:iCs/>
                <w:sz w:val="24"/>
                <w:szCs w:val="24"/>
                <w:lang w:eastAsia="lv-LV"/>
              </w:rPr>
              <w:t>.</w:t>
            </w:r>
            <w:r w:rsidR="00DD29D8" w:rsidRPr="00DD29D8">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 xml:space="preserve">gada </w:t>
            </w:r>
            <w:r w:rsidR="00DD29D8" w:rsidRPr="00DD29D8">
              <w:rPr>
                <w:rFonts w:ascii="Times New Roman" w:eastAsia="Times New Roman" w:hAnsi="Times New Roman" w:cs="Times New Roman"/>
                <w:iCs/>
                <w:sz w:val="24"/>
                <w:szCs w:val="24"/>
                <w:lang w:eastAsia="lv-LV"/>
              </w:rPr>
              <w:t>25. aprīļa</w:t>
            </w:r>
            <w:r w:rsidRPr="00DD29D8">
              <w:rPr>
                <w:rFonts w:ascii="Times New Roman" w:eastAsia="Times New Roman" w:hAnsi="Times New Roman" w:cs="Times New Roman"/>
                <w:iCs/>
                <w:sz w:val="24"/>
                <w:szCs w:val="24"/>
                <w:lang w:eastAsia="lv-LV"/>
              </w:rPr>
              <w:t xml:space="preserve"> rīkojumu Nr</w:t>
            </w:r>
            <w:r w:rsidR="00DD29D8" w:rsidRPr="00DD29D8">
              <w:rPr>
                <w:rFonts w:ascii="Times New Roman" w:eastAsia="Times New Roman" w:hAnsi="Times New Roman" w:cs="Times New Roman"/>
                <w:iCs/>
                <w:sz w:val="24"/>
                <w:szCs w:val="24"/>
                <w:lang w:eastAsia="lv-LV"/>
              </w:rPr>
              <w:t>. 1-1/130</w:t>
            </w:r>
            <w:r w:rsidRPr="00DD29D8">
              <w:rPr>
                <w:rFonts w:ascii="Times New Roman" w:eastAsia="Times New Roman" w:hAnsi="Times New Roman" w:cs="Times New Roman"/>
                <w:iCs/>
                <w:sz w:val="24"/>
                <w:szCs w:val="24"/>
                <w:lang w:eastAsia="lv-LV"/>
              </w:rPr>
              <w:t xml:space="preserve"> "</w:t>
            </w:r>
            <w:r w:rsidR="00DD29D8" w:rsidRPr="00DD29D8">
              <w:rPr>
                <w:rFonts w:ascii="Times New Roman" w:eastAsia="Times New Roman" w:hAnsi="Times New Roman" w:cs="Times New Roman"/>
                <w:iCs/>
                <w:sz w:val="24"/>
                <w:szCs w:val="24"/>
                <w:lang w:eastAsia="lv-LV"/>
              </w:rPr>
              <w:t>Par darba grupas izveidi Eiropas Padomes Konvencijas par noziedzīgiem nodarījumiem, kas saistīti ar kultūras vērtībām, ratifikācijai</w:t>
            </w:r>
            <w:r w:rsidRPr="00DD29D8">
              <w:rPr>
                <w:rFonts w:ascii="Times New Roman" w:eastAsia="Times New Roman" w:hAnsi="Times New Roman" w:cs="Times New Roman"/>
                <w:iCs/>
                <w:sz w:val="24"/>
                <w:szCs w:val="24"/>
                <w:lang w:eastAsia="lv-LV"/>
              </w:rPr>
              <w:t>".</w:t>
            </w:r>
          </w:p>
          <w:p w14:paraId="28F26541" w14:textId="63516329" w:rsidR="00782620" w:rsidRPr="0081343F" w:rsidRDefault="00782620">
            <w:pPr>
              <w:spacing w:after="0" w:line="240" w:lineRule="auto"/>
              <w:jc w:val="both"/>
              <w:rPr>
                <w:rFonts w:ascii="Times New Roman" w:eastAsia="Times New Roman" w:hAnsi="Times New Roman" w:cs="Times New Roman"/>
                <w:iCs/>
                <w:sz w:val="24"/>
                <w:szCs w:val="24"/>
                <w:highlight w:val="yellow"/>
                <w:lang w:eastAsia="lv-LV"/>
              </w:rPr>
            </w:pPr>
            <w:r w:rsidRPr="00DD29D8">
              <w:rPr>
                <w:rFonts w:ascii="Times New Roman" w:eastAsia="Times New Roman" w:hAnsi="Times New Roman" w:cs="Times New Roman"/>
                <w:iCs/>
                <w:sz w:val="24"/>
                <w:szCs w:val="24"/>
                <w:lang w:eastAsia="lv-LV"/>
              </w:rPr>
              <w:tab/>
              <w:t xml:space="preserve">Piedāvātie grozījumi </w:t>
            </w:r>
            <w:r w:rsidR="00991B7B" w:rsidRPr="00DD29D8">
              <w:rPr>
                <w:rFonts w:ascii="Times New Roman" w:eastAsia="Times New Roman" w:hAnsi="Times New Roman" w:cs="Times New Roman"/>
                <w:iCs/>
                <w:sz w:val="24"/>
                <w:szCs w:val="24"/>
                <w:lang w:eastAsia="lv-LV"/>
              </w:rPr>
              <w:t>tika</w:t>
            </w:r>
            <w:r w:rsidRPr="00DD29D8">
              <w:rPr>
                <w:rFonts w:ascii="Times New Roman" w:eastAsia="Times New Roman" w:hAnsi="Times New Roman" w:cs="Times New Roman"/>
                <w:iCs/>
                <w:sz w:val="24"/>
                <w:szCs w:val="24"/>
                <w:lang w:eastAsia="lv-LV"/>
              </w:rPr>
              <w:t xml:space="preserve"> skatīti </w:t>
            </w:r>
            <w:r w:rsidR="00991B7B" w:rsidRPr="00DD29D8">
              <w:rPr>
                <w:rFonts w:ascii="Times New Roman" w:eastAsia="Times New Roman" w:hAnsi="Times New Roman" w:cs="Times New Roman"/>
                <w:iCs/>
                <w:sz w:val="24"/>
                <w:szCs w:val="24"/>
                <w:lang w:eastAsia="lv-LV"/>
              </w:rPr>
              <w:t xml:space="preserve">arī </w:t>
            </w:r>
            <w:r w:rsidRPr="00DD29D8">
              <w:rPr>
                <w:rFonts w:ascii="Times New Roman" w:eastAsia="Times New Roman" w:hAnsi="Times New Roman" w:cs="Times New Roman"/>
                <w:iCs/>
                <w:sz w:val="24"/>
                <w:szCs w:val="24"/>
                <w:lang w:eastAsia="lv-LV"/>
              </w:rPr>
              <w:t>Tieslietu ministrijas Pastāvīgajā Krimināllikuma darba grupā, kas izveidota, pamatojoties uz Tieslietu ministrijas 2011.</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gada 16.</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novembra rīkojumu Nr.</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1-1/388 "Par pastāvīgās Krimināllikuma darba grupas izveidi" un Tieslietu ministrijas 2017.</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gada 17.</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februāra rīkojumu Nr.</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1-1/48 "Par pastāvīgās Krimināllikuma darba grupas izveidi".</w:t>
            </w:r>
          </w:p>
        </w:tc>
      </w:tr>
      <w:tr w:rsidR="007F2DF0" w:rsidRPr="001523CB" w14:paraId="1F7B594F"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FF111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D3FA925"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E48F212" w14:textId="6C00959D" w:rsidR="00E5323B" w:rsidRPr="001523CB" w:rsidRDefault="00C166F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Nav</w:t>
            </w:r>
            <w:r w:rsidR="00850BDD">
              <w:rPr>
                <w:rFonts w:ascii="Times New Roman" w:eastAsia="Times New Roman" w:hAnsi="Times New Roman" w:cs="Times New Roman"/>
                <w:iCs/>
                <w:sz w:val="24"/>
                <w:szCs w:val="24"/>
                <w:lang w:eastAsia="lv-LV"/>
              </w:rPr>
              <w:t>.</w:t>
            </w:r>
          </w:p>
        </w:tc>
      </w:tr>
    </w:tbl>
    <w:p w14:paraId="5A1DEB16"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065BC4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09E75"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F2DF0" w:rsidRPr="001523CB" w14:paraId="7E56B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A8FB9"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8611C"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0022BCA" w14:textId="270CCDC6" w:rsidR="00E5323B" w:rsidRPr="001523CB" w:rsidRDefault="00DC0D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DD29D8" w:rsidRPr="00DD29D8">
              <w:rPr>
                <w:rFonts w:ascii="Times New Roman" w:eastAsia="Times New Roman" w:hAnsi="Times New Roman" w:cs="Times New Roman"/>
                <w:iCs/>
                <w:sz w:val="24"/>
                <w:szCs w:val="24"/>
                <w:lang w:eastAsia="lv-LV"/>
              </w:rPr>
              <w:t>oziedzīgo nodarījumu</w:t>
            </w:r>
            <w:r>
              <w:rPr>
                <w:rFonts w:ascii="Times New Roman" w:eastAsia="Times New Roman" w:hAnsi="Times New Roman" w:cs="Times New Roman"/>
                <w:iCs/>
                <w:sz w:val="24"/>
                <w:szCs w:val="24"/>
                <w:lang w:eastAsia="lv-LV"/>
              </w:rPr>
              <w:t xml:space="preserve">, kas saistīti ar kultūras vērtībām, </w:t>
            </w:r>
            <w:r w:rsidR="00DD29D8" w:rsidRPr="00DD29D8">
              <w:rPr>
                <w:rFonts w:ascii="Times New Roman" w:eastAsia="Times New Roman" w:hAnsi="Times New Roman" w:cs="Times New Roman"/>
                <w:iCs/>
                <w:sz w:val="24"/>
                <w:szCs w:val="24"/>
                <w:lang w:eastAsia="lv-LV"/>
              </w:rPr>
              <w:t>izdarītāji.</w:t>
            </w:r>
            <w:r>
              <w:rPr>
                <w:rFonts w:ascii="Times New Roman" w:eastAsia="Times New Roman" w:hAnsi="Times New Roman" w:cs="Times New Roman"/>
                <w:iCs/>
                <w:sz w:val="24"/>
                <w:szCs w:val="24"/>
                <w:lang w:eastAsia="lv-LV"/>
              </w:rPr>
              <w:t xml:space="preserve"> </w:t>
            </w:r>
            <w:r w:rsidR="00DD29D8" w:rsidRPr="00DD29D8">
              <w:rPr>
                <w:rFonts w:ascii="Times New Roman" w:eastAsia="Times New Roman" w:hAnsi="Times New Roman" w:cs="Times New Roman"/>
                <w:iCs/>
                <w:sz w:val="24"/>
                <w:szCs w:val="24"/>
                <w:lang w:eastAsia="lv-LV"/>
              </w:rPr>
              <w:t>Amatpersonas un institūcijas, kuras veic kriminālprocesu.</w:t>
            </w:r>
            <w:r>
              <w:rPr>
                <w:rFonts w:ascii="Times New Roman" w:eastAsia="Times New Roman" w:hAnsi="Times New Roman" w:cs="Times New Roman"/>
                <w:iCs/>
                <w:sz w:val="24"/>
                <w:szCs w:val="24"/>
                <w:lang w:eastAsia="lv-LV"/>
              </w:rPr>
              <w:t xml:space="preserve"> </w:t>
            </w:r>
          </w:p>
        </w:tc>
      </w:tr>
      <w:tr w:rsidR="007F2DF0" w:rsidRPr="001523CB" w14:paraId="229E3D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EC5DE"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79D1A7"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6CE51C" w14:textId="7C02043A" w:rsidR="00E5323B" w:rsidRPr="001523CB" w:rsidRDefault="00886F6D" w:rsidP="004764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BA4F4E">
              <w:rPr>
                <w:rFonts w:ascii="Times New Roman" w:eastAsia="Times New Roman" w:hAnsi="Times New Roman" w:cs="Times New Roman"/>
                <w:iCs/>
                <w:sz w:val="24"/>
                <w:szCs w:val="24"/>
                <w:lang w:eastAsia="lv-LV"/>
              </w:rPr>
              <w:t xml:space="preserve">nerada ietekmi uz </w:t>
            </w:r>
            <w:r w:rsidR="00BA4F4E" w:rsidRPr="001523CB">
              <w:rPr>
                <w:rFonts w:ascii="Times New Roman" w:eastAsia="Times New Roman" w:hAnsi="Times New Roman" w:cs="Times New Roman"/>
                <w:iCs/>
                <w:sz w:val="24"/>
                <w:szCs w:val="24"/>
                <w:lang w:eastAsia="lv-LV"/>
              </w:rPr>
              <w:t>tautsaimniecību un administratīvo slogu</w:t>
            </w:r>
            <w:r w:rsidR="00BA4F4E">
              <w:rPr>
                <w:rFonts w:ascii="Times New Roman" w:eastAsia="Times New Roman" w:hAnsi="Times New Roman" w:cs="Times New Roman"/>
                <w:iCs/>
                <w:sz w:val="24"/>
                <w:szCs w:val="24"/>
                <w:lang w:eastAsia="lv-LV"/>
              </w:rPr>
              <w:t>.</w:t>
            </w:r>
          </w:p>
        </w:tc>
      </w:tr>
      <w:tr w:rsidR="007F2DF0" w:rsidRPr="001523CB" w14:paraId="1273B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2ED3F"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7452CB"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990579" w14:textId="346D1E41" w:rsidR="00E5323B" w:rsidRPr="001523CB" w:rsidRDefault="00BA4F4E">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1523CB" w14:paraId="2B8B2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BB06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BB6E29"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DCF6C" w14:textId="4D940B99" w:rsidR="00E5323B" w:rsidRPr="001523CB" w:rsidRDefault="00BA4F4E">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1523CB" w14:paraId="248B6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282F0"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55DE4B"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3DCA6B" w14:textId="211F5D19" w:rsidR="00E5323B" w:rsidRPr="001523CB" w:rsidRDefault="00BA4F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46E1B0"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DF0" w:rsidRPr="001523CB" w14:paraId="666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E11E" w14:textId="77777777" w:rsidR="00655F2C" w:rsidRPr="009C7803" w:rsidRDefault="00E5323B" w:rsidP="00645906">
            <w:pPr>
              <w:spacing w:after="0" w:line="240" w:lineRule="auto"/>
              <w:jc w:val="center"/>
              <w:rPr>
                <w:rFonts w:ascii="Times New Roman" w:eastAsia="Times New Roman" w:hAnsi="Times New Roman" w:cs="Times New Roman"/>
                <w:b/>
                <w:bCs/>
                <w:iCs/>
                <w:sz w:val="24"/>
                <w:szCs w:val="24"/>
                <w:highlight w:val="yellow"/>
                <w:lang w:eastAsia="lv-LV"/>
              </w:rPr>
            </w:pPr>
            <w:r w:rsidRPr="00073337">
              <w:rPr>
                <w:rFonts w:ascii="Times New Roman" w:eastAsia="Times New Roman" w:hAnsi="Times New Roman" w:cs="Times New Roman"/>
                <w:b/>
                <w:bCs/>
                <w:iCs/>
                <w:sz w:val="24"/>
                <w:szCs w:val="24"/>
                <w:lang w:eastAsia="lv-LV"/>
              </w:rPr>
              <w:t>III. Tiesību akta projekta ietekme uz valsts budžetu un pašvaldību budžetiem</w:t>
            </w:r>
          </w:p>
        </w:tc>
      </w:tr>
      <w:tr w:rsidR="00073337" w:rsidRPr="001523CB" w14:paraId="33735A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894D9D" w14:textId="75987C51" w:rsidR="00073337" w:rsidRPr="00645906" w:rsidRDefault="00073337" w:rsidP="00645906">
            <w:pPr>
              <w:spacing w:after="0" w:line="240" w:lineRule="auto"/>
              <w:jc w:val="center"/>
              <w:rPr>
                <w:rFonts w:ascii="Times New Roman" w:eastAsia="Times New Roman" w:hAnsi="Times New Roman" w:cs="Times New Roman"/>
                <w:iCs/>
                <w:sz w:val="24"/>
                <w:szCs w:val="24"/>
                <w:lang w:eastAsia="lv-LV"/>
              </w:rPr>
            </w:pPr>
            <w:r w:rsidRPr="00645906">
              <w:rPr>
                <w:rFonts w:ascii="Times New Roman" w:eastAsia="Times New Roman" w:hAnsi="Times New Roman" w:cs="Times New Roman"/>
                <w:iCs/>
                <w:sz w:val="24"/>
                <w:szCs w:val="24"/>
                <w:lang w:eastAsia="lv-LV"/>
              </w:rPr>
              <w:t>Likumprojekts nerada ietekmi uz valsts budžetu un pašvaldību budžetiem.</w:t>
            </w:r>
          </w:p>
        </w:tc>
      </w:tr>
    </w:tbl>
    <w:p w14:paraId="1B95C485"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46A0A2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0E5E6"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073337">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7F2DF0" w:rsidRPr="001523CB" w14:paraId="771F26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B36C1"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C05C29"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B650892" w14:textId="5888ED71" w:rsidR="00C91D72" w:rsidRDefault="00E61D6F" w:rsidP="00645906">
            <w:pPr>
              <w:spacing w:after="0" w:line="240" w:lineRule="auto"/>
              <w:jc w:val="both"/>
              <w:rPr>
                <w:rFonts w:ascii="Times New Roman" w:eastAsia="Times New Roman" w:hAnsi="Times New Roman" w:cs="Times New Roman"/>
                <w:iCs/>
                <w:sz w:val="24"/>
                <w:szCs w:val="24"/>
                <w:lang w:eastAsia="lv-LV"/>
              </w:rPr>
            </w:pPr>
            <w:r w:rsidRPr="00122F60">
              <w:rPr>
                <w:rFonts w:ascii="Times New Roman" w:eastAsia="Times New Roman" w:hAnsi="Times New Roman" w:cs="Times New Roman"/>
                <w:iCs/>
                <w:sz w:val="24"/>
                <w:szCs w:val="24"/>
                <w:lang w:eastAsia="lv-LV"/>
              </w:rPr>
              <w:t xml:space="preserve">Likumprojekts tiek virzīts kopā ar likumprojektu </w:t>
            </w:r>
            <w:bookmarkStart w:id="1" w:name="_Hlk37933161"/>
            <w:r w:rsidRPr="00122F60">
              <w:rPr>
                <w:rFonts w:ascii="Times New Roman" w:eastAsia="Times New Roman" w:hAnsi="Times New Roman" w:cs="Times New Roman"/>
                <w:iCs/>
                <w:sz w:val="24"/>
                <w:szCs w:val="24"/>
                <w:lang w:eastAsia="lv-LV"/>
              </w:rPr>
              <w:t>"</w:t>
            </w:r>
            <w:r w:rsidRPr="00E61D6F">
              <w:rPr>
                <w:rFonts w:ascii="Times New Roman" w:eastAsia="Times New Roman" w:hAnsi="Times New Roman" w:cs="Times New Roman"/>
                <w:iCs/>
                <w:sz w:val="24"/>
                <w:szCs w:val="24"/>
                <w:lang w:eastAsia="lv-LV"/>
              </w:rPr>
              <w:t>Par Eiropas Padomes Konvenciju par noziedzīgiem nodarījumiem, kas saistīti ar kultūras vērtībām</w:t>
            </w:r>
            <w:r w:rsidRPr="00122F60">
              <w:rPr>
                <w:rFonts w:ascii="Times New Roman" w:eastAsia="Times New Roman" w:hAnsi="Times New Roman" w:cs="Times New Roman"/>
                <w:iCs/>
                <w:sz w:val="24"/>
                <w:szCs w:val="24"/>
                <w:lang w:eastAsia="lv-LV"/>
              </w:rPr>
              <w:t>"</w:t>
            </w:r>
            <w:bookmarkEnd w:id="1"/>
            <w:r w:rsidR="000D2771">
              <w:rPr>
                <w:rFonts w:ascii="Times New Roman" w:eastAsia="Times New Roman" w:hAnsi="Times New Roman" w:cs="Times New Roman"/>
                <w:iCs/>
                <w:sz w:val="24"/>
                <w:szCs w:val="24"/>
                <w:lang w:eastAsia="lv-LV"/>
              </w:rPr>
              <w:t xml:space="preserve"> (VSS-1275)</w:t>
            </w:r>
            <w:r w:rsidR="00850BDD">
              <w:rPr>
                <w:rFonts w:ascii="Times New Roman" w:eastAsia="Times New Roman" w:hAnsi="Times New Roman" w:cs="Times New Roman"/>
                <w:iCs/>
                <w:sz w:val="24"/>
                <w:szCs w:val="24"/>
                <w:lang w:eastAsia="lv-LV"/>
              </w:rPr>
              <w:t xml:space="preserve">, ar kuru paredzēts </w:t>
            </w:r>
            <w:r w:rsidR="003B44E4">
              <w:rPr>
                <w:rFonts w:ascii="Times New Roman" w:eastAsia="Times New Roman" w:hAnsi="Times New Roman" w:cs="Times New Roman"/>
                <w:iCs/>
                <w:sz w:val="24"/>
                <w:szCs w:val="24"/>
                <w:lang w:eastAsia="lv-LV"/>
              </w:rPr>
              <w:t>pieņemt un apstiprināt Konvenciju,</w:t>
            </w:r>
            <w:r w:rsidR="001C3D4C">
              <w:rPr>
                <w:rFonts w:ascii="Times New Roman" w:eastAsia="Times New Roman" w:hAnsi="Times New Roman" w:cs="Times New Roman"/>
                <w:iCs/>
                <w:sz w:val="24"/>
                <w:szCs w:val="24"/>
                <w:lang w:eastAsia="lv-LV"/>
              </w:rPr>
              <w:t xml:space="preserve"> noteikt saistību izpildi koordinējošās ministrijas, izteikt deklarācijas</w:t>
            </w:r>
            <w:r w:rsidR="003B44E4">
              <w:rPr>
                <w:rFonts w:ascii="Times New Roman" w:eastAsia="Times New Roman" w:hAnsi="Times New Roman" w:cs="Times New Roman"/>
                <w:iCs/>
                <w:sz w:val="24"/>
                <w:szCs w:val="24"/>
                <w:lang w:eastAsia="lv-LV"/>
              </w:rPr>
              <w:t xml:space="preserve"> </w:t>
            </w:r>
            <w:r w:rsidR="003B44E4" w:rsidRPr="003B44E4">
              <w:rPr>
                <w:rFonts w:ascii="Times New Roman" w:eastAsia="Times New Roman" w:hAnsi="Times New Roman" w:cs="Times New Roman"/>
                <w:iCs/>
                <w:sz w:val="24"/>
                <w:szCs w:val="24"/>
                <w:lang w:eastAsia="lv-LV"/>
              </w:rPr>
              <w:t>Eiropas Padomes ģenerālsekretāram</w:t>
            </w:r>
            <w:r w:rsidR="003B44E4">
              <w:rPr>
                <w:rFonts w:ascii="Times New Roman" w:eastAsia="Times New Roman" w:hAnsi="Times New Roman" w:cs="Times New Roman"/>
                <w:iCs/>
                <w:sz w:val="24"/>
                <w:szCs w:val="24"/>
                <w:lang w:eastAsia="lv-LV"/>
              </w:rPr>
              <w:t xml:space="preserve"> </w:t>
            </w:r>
            <w:r w:rsidR="001C3D4C">
              <w:rPr>
                <w:rFonts w:ascii="Times New Roman" w:eastAsia="Times New Roman" w:hAnsi="Times New Roman" w:cs="Times New Roman"/>
                <w:iCs/>
                <w:sz w:val="24"/>
                <w:szCs w:val="24"/>
                <w:lang w:eastAsia="lv-LV"/>
              </w:rPr>
              <w:t>saskaņā ar Konvencijas 5. panta 2. punktu un 10. panta 2. punktu, kā arī noteikt Konvencijas spēkā stāšanās kārtību.</w:t>
            </w:r>
          </w:p>
          <w:p w14:paraId="5C9C66C3" w14:textId="5CA7E05C" w:rsidR="000F44C9" w:rsidRPr="001523CB" w:rsidRDefault="000F44C9"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Saistībā ar likumprojektu nepieciešams izdarīt grozījumus</w:t>
            </w:r>
            <w:r w:rsidRPr="000F44C9">
              <w:rPr>
                <w:rFonts w:ascii="Times New Roman" w:eastAsia="Times New Roman" w:hAnsi="Times New Roman" w:cs="Times New Roman"/>
                <w:iCs/>
                <w:sz w:val="24"/>
                <w:szCs w:val="24"/>
                <w:lang w:eastAsia="lv-LV"/>
              </w:rPr>
              <w:t xml:space="preserve"> Muzeju likumā</w:t>
            </w:r>
            <w:r>
              <w:rPr>
                <w:rFonts w:ascii="Times New Roman" w:eastAsia="Times New Roman" w:hAnsi="Times New Roman" w:cs="Times New Roman"/>
                <w:iCs/>
                <w:sz w:val="24"/>
                <w:szCs w:val="24"/>
                <w:lang w:eastAsia="lv-LV"/>
              </w:rPr>
              <w:t xml:space="preserve"> un</w:t>
            </w:r>
            <w:r w:rsidRPr="000F44C9">
              <w:rPr>
                <w:rFonts w:ascii="Times New Roman" w:eastAsia="Times New Roman" w:hAnsi="Times New Roman" w:cs="Times New Roman"/>
                <w:iCs/>
                <w:sz w:val="24"/>
                <w:szCs w:val="24"/>
                <w:lang w:eastAsia="lv-LV"/>
              </w:rPr>
              <w:t xml:space="preserve"> Bibliotēku likumā</w:t>
            </w:r>
            <w:r>
              <w:rPr>
                <w:rFonts w:ascii="Times New Roman" w:eastAsia="Times New Roman" w:hAnsi="Times New Roman" w:cs="Times New Roman"/>
                <w:iCs/>
                <w:sz w:val="24"/>
                <w:szCs w:val="24"/>
                <w:lang w:eastAsia="lv-LV"/>
              </w:rPr>
              <w:t>, definējot tajos kultūras vērtības atbilstoši KL 229. panta jaunajai redakcijai. Tāpat iepriekš norādītajos likumos, kā arī LPKPA</w:t>
            </w:r>
            <w:r w:rsidRPr="000F44C9">
              <w:rPr>
                <w:rFonts w:ascii="Times New Roman" w:eastAsia="Times New Roman" w:hAnsi="Times New Roman" w:cs="Times New Roman"/>
                <w:iCs/>
                <w:sz w:val="24"/>
                <w:szCs w:val="24"/>
                <w:lang w:eastAsia="lv-LV"/>
              </w:rPr>
              <w:t xml:space="preserve"> un Arhīvu likumā</w:t>
            </w:r>
            <w:r>
              <w:rPr>
                <w:rFonts w:ascii="Times New Roman" w:eastAsia="Times New Roman" w:hAnsi="Times New Roman" w:cs="Times New Roman"/>
                <w:iCs/>
                <w:sz w:val="24"/>
                <w:szCs w:val="24"/>
                <w:lang w:eastAsia="lv-LV"/>
              </w:rPr>
              <w:t xml:space="preserve"> ir jāveic grozījum</w:t>
            </w:r>
            <w:r w:rsidR="00764D6E">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sakarā ar Administratīvās atbildības likuma spēkā stāšanos.</w:t>
            </w:r>
          </w:p>
        </w:tc>
      </w:tr>
      <w:tr w:rsidR="007F2DF0" w:rsidRPr="001523CB" w14:paraId="432906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13A4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C59686"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12C7FA1" w14:textId="0988B9CE" w:rsidR="00E5323B" w:rsidRPr="001523CB" w:rsidRDefault="006A1B9C" w:rsidP="001447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Kultūras ministrija</w:t>
            </w:r>
            <w:r w:rsidR="00E25A36">
              <w:rPr>
                <w:rFonts w:ascii="Times New Roman" w:eastAsia="Times New Roman" w:hAnsi="Times New Roman" w:cs="Times New Roman"/>
                <w:iCs/>
                <w:sz w:val="24"/>
                <w:szCs w:val="24"/>
                <w:lang w:eastAsia="lv-LV"/>
              </w:rPr>
              <w:t xml:space="preserve"> – atbildīgā institūcija par grozījumu izstrādi</w:t>
            </w:r>
            <w:r w:rsidR="00192A58">
              <w:t xml:space="preserve"> </w:t>
            </w:r>
            <w:r w:rsidR="00192A58" w:rsidRPr="00192A58">
              <w:rPr>
                <w:rFonts w:ascii="Times New Roman" w:eastAsia="Times New Roman" w:hAnsi="Times New Roman" w:cs="Times New Roman"/>
                <w:iCs/>
                <w:sz w:val="24"/>
                <w:szCs w:val="24"/>
                <w:lang w:eastAsia="lv-LV"/>
              </w:rPr>
              <w:t>Muzeju likumā</w:t>
            </w:r>
            <w:r w:rsidR="00192A58">
              <w:rPr>
                <w:rFonts w:ascii="Times New Roman" w:eastAsia="Times New Roman" w:hAnsi="Times New Roman" w:cs="Times New Roman"/>
                <w:iCs/>
                <w:sz w:val="24"/>
                <w:szCs w:val="24"/>
                <w:lang w:eastAsia="lv-LV"/>
              </w:rPr>
              <w:t xml:space="preserve">, </w:t>
            </w:r>
            <w:r w:rsidR="00192A58" w:rsidRPr="00192A58">
              <w:rPr>
                <w:rFonts w:ascii="Times New Roman" w:eastAsia="Times New Roman" w:hAnsi="Times New Roman" w:cs="Times New Roman"/>
                <w:iCs/>
                <w:sz w:val="24"/>
                <w:szCs w:val="24"/>
                <w:lang w:eastAsia="lv-LV"/>
              </w:rPr>
              <w:t>Bibliotēku likumā</w:t>
            </w:r>
            <w:r w:rsidR="00192A58">
              <w:rPr>
                <w:rFonts w:ascii="Times New Roman" w:eastAsia="Times New Roman" w:hAnsi="Times New Roman" w:cs="Times New Roman"/>
                <w:iCs/>
                <w:sz w:val="24"/>
                <w:szCs w:val="24"/>
                <w:lang w:eastAsia="lv-LV"/>
              </w:rPr>
              <w:t>, LPKPA</w:t>
            </w:r>
            <w:r w:rsidR="00192A58" w:rsidRPr="000F44C9">
              <w:rPr>
                <w:rFonts w:ascii="Times New Roman" w:eastAsia="Times New Roman" w:hAnsi="Times New Roman" w:cs="Times New Roman"/>
                <w:iCs/>
                <w:sz w:val="24"/>
                <w:szCs w:val="24"/>
                <w:lang w:eastAsia="lv-LV"/>
              </w:rPr>
              <w:t xml:space="preserve"> un Arhīvu likumā</w:t>
            </w:r>
            <w:r w:rsidR="00192A58">
              <w:rPr>
                <w:rFonts w:ascii="Times New Roman" w:eastAsia="Times New Roman" w:hAnsi="Times New Roman" w:cs="Times New Roman"/>
                <w:iCs/>
                <w:sz w:val="24"/>
                <w:szCs w:val="24"/>
                <w:lang w:eastAsia="lv-LV"/>
              </w:rPr>
              <w:t>.</w:t>
            </w:r>
          </w:p>
        </w:tc>
      </w:tr>
      <w:tr w:rsidR="007F2DF0" w:rsidRPr="001523CB" w14:paraId="55324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ED1881"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1D910"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813099" w14:textId="0C4C7402" w:rsidR="00E5323B" w:rsidRPr="001523CB" w:rsidRDefault="0007333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59E584B"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760592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DD65E" w14:textId="77777777" w:rsidR="00655F2C" w:rsidRPr="001523CB" w:rsidRDefault="00E5323B" w:rsidP="00B57954">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2DF0" w:rsidRPr="001523CB" w14:paraId="40243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D483EA"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D58D89"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0A39F55" w14:textId="6C1D231B" w:rsidR="00E5323B" w:rsidRPr="001523CB" w:rsidRDefault="00BD4137">
            <w:pPr>
              <w:spacing w:after="0" w:line="240" w:lineRule="auto"/>
              <w:rPr>
                <w:rFonts w:ascii="Times New Roman" w:eastAsia="Times New Roman" w:hAnsi="Times New Roman" w:cs="Times New Roman"/>
                <w:iCs/>
                <w:sz w:val="24"/>
                <w:szCs w:val="24"/>
                <w:lang w:eastAsia="lv-LV"/>
              </w:rPr>
            </w:pPr>
            <w:r w:rsidRPr="00BD4137">
              <w:rPr>
                <w:rFonts w:ascii="Times New Roman" w:eastAsia="Times New Roman" w:hAnsi="Times New Roman" w:cs="Times New Roman"/>
                <w:iCs/>
                <w:sz w:val="24"/>
                <w:szCs w:val="24"/>
                <w:lang w:eastAsia="lv-LV"/>
              </w:rPr>
              <w:t>Likumprojekts šo jomu neskar.</w:t>
            </w:r>
          </w:p>
        </w:tc>
      </w:tr>
      <w:tr w:rsidR="007F2DF0" w:rsidRPr="001523CB" w14:paraId="3D8F1E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62C7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84DD6C"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C2F4C4D" w14:textId="2436243D" w:rsidR="00E5323B" w:rsidRPr="001523CB" w:rsidRDefault="002B0DD5">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2017.</w:t>
            </w:r>
            <w:r w:rsidR="00645906">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645906">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DE51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32B49"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F06E3B"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197B1" w14:textId="0C910464" w:rsidR="00E5323B" w:rsidRPr="001523CB" w:rsidRDefault="00D33D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8638795"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8"/>
        <w:gridCol w:w="3116"/>
        <w:gridCol w:w="3791"/>
      </w:tblGrid>
      <w:tr w:rsidR="007F2DF0" w:rsidRPr="001523CB" w14:paraId="71CEEB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505DD"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1. tabula</w:t>
            </w:r>
            <w:r w:rsidRPr="001523CB">
              <w:rPr>
                <w:rFonts w:ascii="Times New Roman" w:eastAsia="Times New Roman" w:hAnsi="Times New Roman" w:cs="Times New Roman"/>
                <w:b/>
                <w:bCs/>
                <w:iCs/>
                <w:sz w:val="24"/>
                <w:szCs w:val="24"/>
                <w:lang w:eastAsia="lv-LV"/>
              </w:rPr>
              <w:br/>
              <w:t>Tiesību akta projekta atbilstība ES tiesību aktiem</w:t>
            </w:r>
          </w:p>
        </w:tc>
      </w:tr>
      <w:tr w:rsidR="00BF3C0C" w:rsidRPr="001523CB" w14:paraId="15B899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63BF8F" w14:textId="127B17ED" w:rsidR="00BF3C0C" w:rsidRPr="00BF3C0C" w:rsidRDefault="00BF3C0C" w:rsidP="00BD43E1">
            <w:pPr>
              <w:spacing w:after="0" w:line="240" w:lineRule="auto"/>
              <w:jc w:val="center"/>
              <w:rPr>
                <w:rFonts w:ascii="Times New Roman" w:eastAsia="Times New Roman" w:hAnsi="Times New Roman" w:cs="Times New Roman"/>
                <w:iCs/>
                <w:sz w:val="24"/>
                <w:szCs w:val="24"/>
                <w:lang w:eastAsia="lv-LV"/>
              </w:rPr>
            </w:pPr>
            <w:r w:rsidRPr="00BF3C0C">
              <w:rPr>
                <w:rFonts w:ascii="Times New Roman" w:eastAsia="Times New Roman" w:hAnsi="Times New Roman" w:cs="Times New Roman"/>
                <w:iCs/>
                <w:sz w:val="24"/>
                <w:szCs w:val="24"/>
                <w:lang w:eastAsia="lv-LV"/>
              </w:rPr>
              <w:t>Likumprojekts šo jomu neskar</w:t>
            </w:r>
          </w:p>
        </w:tc>
      </w:tr>
      <w:tr w:rsidR="007F2DF0" w:rsidRPr="001523CB" w14:paraId="2C1775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075367"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2. tabula</w:t>
            </w:r>
            <w:r w:rsidRPr="001523CB">
              <w:rPr>
                <w:rFonts w:ascii="Times New Roman" w:eastAsia="Times New Roman" w:hAnsi="Times New Roman" w:cs="Times New Roman"/>
                <w:b/>
                <w:bCs/>
                <w:iCs/>
                <w:sz w:val="24"/>
                <w:szCs w:val="24"/>
                <w:lang w:eastAsia="lv-LV"/>
              </w:rPr>
              <w:br/>
              <w:t xml:space="preserve">Ar tiesību akta projektu </w:t>
            </w:r>
            <w:bookmarkStart w:id="2" w:name="_Hlk27565013"/>
            <w:r w:rsidRPr="001523CB">
              <w:rPr>
                <w:rFonts w:ascii="Times New Roman" w:eastAsia="Times New Roman" w:hAnsi="Times New Roman" w:cs="Times New Roman"/>
                <w:b/>
                <w:bCs/>
                <w:iCs/>
                <w:sz w:val="24"/>
                <w:szCs w:val="24"/>
                <w:lang w:eastAsia="lv-LV"/>
              </w:rPr>
              <w:t>izpildītās vai uzņemtās saistības, kas izriet no starptautiskajiem tiesību aktiem vai starptautiskas institūcijas vai organizācijas dokumentiem.</w:t>
            </w:r>
            <w:r w:rsidRPr="001523CB">
              <w:rPr>
                <w:rFonts w:ascii="Times New Roman" w:eastAsia="Times New Roman" w:hAnsi="Times New Roman" w:cs="Times New Roman"/>
                <w:b/>
                <w:bCs/>
                <w:iCs/>
                <w:sz w:val="24"/>
                <w:szCs w:val="24"/>
                <w:lang w:eastAsia="lv-LV"/>
              </w:rPr>
              <w:br/>
            </w:r>
            <w:bookmarkEnd w:id="2"/>
            <w:r w:rsidRPr="001523CB">
              <w:rPr>
                <w:rFonts w:ascii="Times New Roman" w:eastAsia="Times New Roman" w:hAnsi="Times New Roman" w:cs="Times New Roman"/>
                <w:b/>
                <w:bCs/>
                <w:iCs/>
                <w:sz w:val="24"/>
                <w:szCs w:val="24"/>
                <w:lang w:eastAsia="lv-LV"/>
              </w:rPr>
              <w:t>Pasākumi šo saistību izpildei</w:t>
            </w:r>
          </w:p>
        </w:tc>
      </w:tr>
      <w:tr w:rsidR="007F2DF0" w:rsidRPr="001523CB" w14:paraId="18177C19"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1B11FBF4" w14:textId="77777777" w:rsidR="00E5323B" w:rsidRPr="000567AF" w:rsidRDefault="00E5323B" w:rsidP="00BD43E1">
            <w:pPr>
              <w:spacing w:after="0" w:line="240" w:lineRule="auto"/>
              <w:rPr>
                <w:rFonts w:ascii="Times New Roman" w:eastAsia="Times New Roman" w:hAnsi="Times New Roman" w:cs="Times New Roman"/>
                <w:iCs/>
                <w:sz w:val="24"/>
                <w:szCs w:val="24"/>
                <w:highlight w:val="yellow"/>
                <w:lang w:eastAsia="lv-LV"/>
              </w:rPr>
            </w:pPr>
            <w:r w:rsidRPr="00BF3C0C">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w:t>
            </w:r>
            <w:r w:rsidRPr="00BF3C0C">
              <w:rPr>
                <w:rFonts w:ascii="Times New Roman" w:eastAsia="Times New Roman" w:hAnsi="Times New Roman" w:cs="Times New Roman"/>
                <w:iCs/>
                <w:sz w:val="24"/>
                <w:szCs w:val="24"/>
                <w:lang w:eastAsia="lv-LV"/>
              </w:rPr>
              <w:lastRenderedPageBreak/>
              <w:t>– starptautiskais dokuments) datums, numurs un nosaukums</w:t>
            </w:r>
          </w:p>
        </w:tc>
        <w:tc>
          <w:tcPr>
            <w:tcW w:w="3785" w:type="pct"/>
            <w:gridSpan w:val="2"/>
            <w:tcBorders>
              <w:top w:val="outset" w:sz="6" w:space="0" w:color="auto"/>
              <w:left w:val="outset" w:sz="6" w:space="0" w:color="auto"/>
              <w:bottom w:val="outset" w:sz="6" w:space="0" w:color="auto"/>
              <w:right w:val="outset" w:sz="6" w:space="0" w:color="auto"/>
            </w:tcBorders>
            <w:hideMark/>
          </w:tcPr>
          <w:p w14:paraId="1BFB707F" w14:textId="7408F2E4" w:rsidR="00E5323B" w:rsidRPr="000567AF" w:rsidRDefault="000567AF">
            <w:pPr>
              <w:spacing w:after="0" w:line="240" w:lineRule="auto"/>
              <w:rPr>
                <w:rFonts w:ascii="Times New Roman" w:eastAsia="Times New Roman" w:hAnsi="Times New Roman" w:cs="Times New Roman"/>
                <w:iCs/>
                <w:sz w:val="24"/>
                <w:szCs w:val="24"/>
                <w:highlight w:val="yellow"/>
                <w:lang w:eastAsia="lv-LV"/>
              </w:rPr>
            </w:pPr>
            <w:r w:rsidRPr="001523CB">
              <w:rPr>
                <w:rFonts w:ascii="Times New Roman" w:eastAsia="Times New Roman" w:hAnsi="Times New Roman" w:cs="Times New Roman"/>
                <w:iCs/>
                <w:sz w:val="24"/>
                <w:szCs w:val="24"/>
                <w:lang w:eastAsia="lv-LV"/>
              </w:rPr>
              <w:lastRenderedPageBreak/>
              <w:t>2017.</w:t>
            </w:r>
            <w:r w:rsidR="00645906">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645906">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4186A0D"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vAlign w:val="center"/>
            <w:hideMark/>
          </w:tcPr>
          <w:p w14:paraId="58009B41"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w:t>
            </w:r>
          </w:p>
        </w:tc>
        <w:tc>
          <w:tcPr>
            <w:tcW w:w="1710" w:type="pct"/>
            <w:tcBorders>
              <w:top w:val="outset" w:sz="6" w:space="0" w:color="auto"/>
              <w:left w:val="outset" w:sz="6" w:space="0" w:color="auto"/>
              <w:bottom w:val="outset" w:sz="6" w:space="0" w:color="auto"/>
              <w:right w:val="outset" w:sz="6" w:space="0" w:color="auto"/>
            </w:tcBorders>
            <w:vAlign w:val="center"/>
            <w:hideMark/>
          </w:tcPr>
          <w:p w14:paraId="2A50F417" w14:textId="77777777" w:rsidR="00655F2C"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B</w:t>
            </w:r>
          </w:p>
        </w:tc>
        <w:tc>
          <w:tcPr>
            <w:tcW w:w="2059" w:type="pct"/>
            <w:tcBorders>
              <w:top w:val="outset" w:sz="6" w:space="0" w:color="auto"/>
              <w:left w:val="outset" w:sz="6" w:space="0" w:color="auto"/>
              <w:bottom w:val="outset" w:sz="6" w:space="0" w:color="auto"/>
              <w:right w:val="outset" w:sz="6" w:space="0" w:color="auto"/>
            </w:tcBorders>
            <w:vAlign w:val="center"/>
            <w:hideMark/>
          </w:tcPr>
          <w:p w14:paraId="7EB0EA46" w14:textId="77777777" w:rsidR="00655F2C"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w:t>
            </w:r>
          </w:p>
        </w:tc>
      </w:tr>
      <w:tr w:rsidR="007F2DF0" w:rsidRPr="001523CB" w14:paraId="3748B5E3"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36110EBB" w14:textId="3B1B52E8" w:rsidR="003C19B7"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Starptautiskās saistības (pēc būtības), kas izriet no norādītā starptautiskā dokumenta.</w:t>
            </w:r>
            <w:r w:rsidRPr="001523CB">
              <w:rPr>
                <w:rFonts w:ascii="Times New Roman" w:eastAsia="Times New Roman" w:hAnsi="Times New Roman" w:cs="Times New Roman"/>
                <w:iCs/>
                <w:sz w:val="24"/>
                <w:szCs w:val="24"/>
                <w:lang w:eastAsia="lv-LV"/>
              </w:rPr>
              <w:br/>
              <w:t>Konkrēti veicamie pasākumi vai uzdevumi, kas nepieciešami šo starptautisko saistību izpildei</w:t>
            </w:r>
          </w:p>
          <w:p w14:paraId="17A960D9" w14:textId="4D1EEA58" w:rsidR="003C19B7" w:rsidRPr="003C19B7" w:rsidRDefault="003C19B7" w:rsidP="00645906">
            <w:pPr>
              <w:spacing w:line="240" w:lineRule="auto"/>
              <w:rPr>
                <w:rFonts w:ascii="Times New Roman" w:eastAsia="Times New Roman" w:hAnsi="Times New Roman" w:cs="Times New Roman"/>
                <w:sz w:val="24"/>
                <w:szCs w:val="24"/>
                <w:lang w:eastAsia="lv-LV"/>
              </w:rPr>
            </w:pPr>
          </w:p>
        </w:tc>
        <w:tc>
          <w:tcPr>
            <w:tcW w:w="1710" w:type="pct"/>
            <w:tcBorders>
              <w:top w:val="outset" w:sz="6" w:space="0" w:color="auto"/>
              <w:left w:val="outset" w:sz="6" w:space="0" w:color="auto"/>
              <w:bottom w:val="outset" w:sz="6" w:space="0" w:color="auto"/>
              <w:right w:val="outset" w:sz="6" w:space="0" w:color="auto"/>
            </w:tcBorders>
            <w:hideMark/>
          </w:tcPr>
          <w:p w14:paraId="57F51C6D"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9" w:type="pct"/>
            <w:tcBorders>
              <w:top w:val="outset" w:sz="6" w:space="0" w:color="auto"/>
              <w:left w:val="outset" w:sz="6" w:space="0" w:color="auto"/>
              <w:bottom w:val="outset" w:sz="6" w:space="0" w:color="auto"/>
              <w:right w:val="outset" w:sz="6" w:space="0" w:color="auto"/>
            </w:tcBorders>
            <w:hideMark/>
          </w:tcPr>
          <w:p w14:paraId="71507941"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1523C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523CB">
              <w:rPr>
                <w:rFonts w:ascii="Times New Roman" w:eastAsia="Times New Roman" w:hAnsi="Times New Roman" w:cs="Times New Roman"/>
                <w:iCs/>
                <w:sz w:val="24"/>
                <w:szCs w:val="24"/>
                <w:lang w:eastAsia="lv-LV"/>
              </w:rPr>
              <w:br/>
              <w:t>Norāda institūciju, kas ir atbildīga par šo saistību izpildi pilnībā</w:t>
            </w:r>
          </w:p>
        </w:tc>
      </w:tr>
      <w:tr w:rsidR="000567AF" w:rsidRPr="001523CB" w14:paraId="6D08A032"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7B76A84B" w14:textId="564BE6A0" w:rsidR="000567AF" w:rsidRPr="00073337" w:rsidRDefault="000567AF" w:rsidP="00BD43E1">
            <w:pPr>
              <w:spacing w:after="0" w:line="240" w:lineRule="auto"/>
              <w:rPr>
                <w:rFonts w:ascii="Times New Roman" w:eastAsia="Times New Roman" w:hAnsi="Times New Roman" w:cs="Times New Roman"/>
                <w:iCs/>
                <w:sz w:val="24"/>
                <w:szCs w:val="24"/>
                <w:lang w:eastAsia="lv-LV"/>
              </w:rPr>
            </w:pPr>
            <w:r w:rsidRPr="00073337">
              <w:rPr>
                <w:rFonts w:ascii="Times New Roman" w:eastAsia="Times New Roman" w:hAnsi="Times New Roman" w:cs="Times New Roman"/>
                <w:iCs/>
                <w:sz w:val="24"/>
                <w:szCs w:val="24"/>
                <w:lang w:eastAsia="lv-LV"/>
              </w:rPr>
              <w:t>Konvencijas 2. pants</w:t>
            </w:r>
          </w:p>
        </w:tc>
        <w:tc>
          <w:tcPr>
            <w:tcW w:w="1710" w:type="pct"/>
            <w:tcBorders>
              <w:top w:val="outset" w:sz="6" w:space="0" w:color="auto"/>
              <w:left w:val="outset" w:sz="6" w:space="0" w:color="auto"/>
              <w:bottom w:val="outset" w:sz="6" w:space="0" w:color="auto"/>
              <w:right w:val="outset" w:sz="6" w:space="0" w:color="auto"/>
            </w:tcBorders>
            <w:hideMark/>
          </w:tcPr>
          <w:p w14:paraId="1223357E" w14:textId="15687901" w:rsidR="000567AF" w:rsidRPr="003A79FF" w:rsidRDefault="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Likumprojekta </w:t>
            </w:r>
            <w:r w:rsidR="001C3D4C">
              <w:rPr>
                <w:rFonts w:ascii="Times New Roman" w:eastAsia="Times New Roman" w:hAnsi="Times New Roman" w:cs="Times New Roman"/>
                <w:iCs/>
                <w:sz w:val="24"/>
                <w:szCs w:val="24"/>
                <w:lang w:eastAsia="lv-LV"/>
              </w:rPr>
              <w:t>1.</w:t>
            </w:r>
            <w:r w:rsidR="005646D5">
              <w:rPr>
                <w:rFonts w:ascii="Times New Roman" w:eastAsia="Times New Roman" w:hAnsi="Times New Roman" w:cs="Times New Roman"/>
                <w:iCs/>
                <w:sz w:val="24"/>
                <w:szCs w:val="24"/>
                <w:lang w:eastAsia="lv-LV"/>
              </w:rPr>
              <w:t> pants (KL 229. un 229.</w:t>
            </w:r>
            <w:r w:rsidR="005646D5" w:rsidRPr="005646D5">
              <w:rPr>
                <w:rFonts w:ascii="Times New Roman" w:eastAsia="Times New Roman" w:hAnsi="Times New Roman" w:cs="Times New Roman"/>
                <w:iCs/>
                <w:sz w:val="24"/>
                <w:szCs w:val="24"/>
                <w:vertAlign w:val="superscript"/>
                <w:lang w:eastAsia="lv-LV"/>
              </w:rPr>
              <w:t>1</w:t>
            </w:r>
            <w:r w:rsidR="005646D5">
              <w:rPr>
                <w:rFonts w:ascii="Times New Roman" w:eastAsia="Times New Roman" w:hAnsi="Times New Roman" w:cs="Times New Roman"/>
                <w:iCs/>
                <w:sz w:val="24"/>
                <w:szCs w:val="24"/>
                <w:lang w:eastAsia="lv-LV"/>
              </w:rPr>
              <w:t> panta jaunā redakcija)</w:t>
            </w:r>
            <w:r w:rsidR="001C3D4C">
              <w:rPr>
                <w:rFonts w:ascii="Times New Roman" w:eastAsia="Times New Roman" w:hAnsi="Times New Roman" w:cs="Times New Roman"/>
                <w:iCs/>
                <w:sz w:val="24"/>
                <w:szCs w:val="24"/>
                <w:lang w:eastAsia="lv-LV"/>
              </w:rPr>
              <w:t xml:space="preserve">, </w:t>
            </w:r>
            <w:r w:rsidR="005646D5">
              <w:rPr>
                <w:rFonts w:ascii="Times New Roman" w:eastAsia="Times New Roman" w:hAnsi="Times New Roman" w:cs="Times New Roman"/>
                <w:iCs/>
                <w:sz w:val="24"/>
                <w:szCs w:val="24"/>
                <w:lang w:eastAsia="lv-LV"/>
              </w:rPr>
              <w:t>2</w:t>
            </w:r>
            <w:r w:rsidR="001C3D4C">
              <w:rPr>
                <w:rFonts w:ascii="Times New Roman" w:eastAsia="Times New Roman" w:hAnsi="Times New Roman" w:cs="Times New Roman"/>
                <w:iCs/>
                <w:sz w:val="24"/>
                <w:szCs w:val="24"/>
                <w:lang w:eastAsia="lv-LV"/>
              </w:rPr>
              <w:t>. pants</w:t>
            </w:r>
            <w:r w:rsidR="001F544A">
              <w:rPr>
                <w:rFonts w:ascii="Times New Roman" w:eastAsia="Times New Roman" w:hAnsi="Times New Roman" w:cs="Times New Roman"/>
                <w:iCs/>
                <w:sz w:val="24"/>
                <w:szCs w:val="24"/>
                <w:lang w:eastAsia="lv-LV"/>
              </w:rPr>
              <w:t xml:space="preserve">, </w:t>
            </w:r>
            <w:r w:rsidR="001C3D4C">
              <w:rPr>
                <w:rFonts w:ascii="Times New Roman" w:eastAsia="Times New Roman" w:hAnsi="Times New Roman" w:cs="Times New Roman"/>
                <w:iCs/>
                <w:sz w:val="24"/>
                <w:szCs w:val="24"/>
                <w:lang w:eastAsia="lv-LV"/>
              </w:rPr>
              <w:t>LPKPA</w:t>
            </w:r>
            <w:r w:rsidRPr="003A79FF">
              <w:rPr>
                <w:rFonts w:ascii="Times New Roman" w:eastAsia="Times New Roman" w:hAnsi="Times New Roman" w:cs="Times New Roman"/>
                <w:iCs/>
                <w:sz w:val="24"/>
                <w:szCs w:val="24"/>
                <w:lang w:eastAsia="lv-LV"/>
              </w:rPr>
              <w:t xml:space="preserve"> 1., 2. pants, Muzeju likuma 1. pants, Bibliotēku likuma 1. pants, Arhīvu likuma 1. pants</w:t>
            </w:r>
          </w:p>
        </w:tc>
        <w:tc>
          <w:tcPr>
            <w:tcW w:w="2059" w:type="pct"/>
            <w:tcBorders>
              <w:top w:val="outset" w:sz="6" w:space="0" w:color="auto"/>
              <w:left w:val="outset" w:sz="6" w:space="0" w:color="auto"/>
              <w:bottom w:val="outset" w:sz="6" w:space="0" w:color="auto"/>
              <w:right w:val="outset" w:sz="6" w:space="0" w:color="auto"/>
            </w:tcBorders>
            <w:hideMark/>
          </w:tcPr>
          <w:p w14:paraId="220F9B4C" w14:textId="1A4C4CE4" w:rsidR="000567AF" w:rsidRDefault="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Izpildītas </w:t>
            </w:r>
            <w:r w:rsidR="00FF27C8">
              <w:rPr>
                <w:rFonts w:ascii="Times New Roman" w:eastAsia="Times New Roman" w:hAnsi="Times New Roman" w:cs="Times New Roman"/>
                <w:iCs/>
                <w:sz w:val="24"/>
                <w:szCs w:val="24"/>
                <w:lang w:eastAsia="lv-LV"/>
              </w:rPr>
              <w:t>daļēji.</w:t>
            </w:r>
          </w:p>
          <w:p w14:paraId="6BC7DA25" w14:textId="33D41824" w:rsidR="00FF27C8" w:rsidRPr="000A5AFA" w:rsidRDefault="00FF27C8">
            <w:pPr>
              <w:spacing w:after="0" w:line="240" w:lineRule="auto"/>
            </w:pPr>
            <w:r>
              <w:rPr>
                <w:rFonts w:ascii="Times New Roman" w:eastAsia="Times New Roman" w:hAnsi="Times New Roman" w:cs="Times New Roman"/>
                <w:iCs/>
                <w:sz w:val="24"/>
                <w:szCs w:val="24"/>
                <w:lang w:eastAsia="lv-LV"/>
              </w:rPr>
              <w:t>Kultūras ministrija ar grozījumiem Muzeju likumā</w:t>
            </w:r>
            <w:r w:rsidR="000A5AFA">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Bibliotēku likumā </w:t>
            </w:r>
            <w:r w:rsidR="000A5AFA">
              <w:rPr>
                <w:rFonts w:ascii="Times New Roman" w:eastAsia="Times New Roman" w:hAnsi="Times New Roman" w:cs="Times New Roman"/>
                <w:iCs/>
                <w:sz w:val="24"/>
                <w:szCs w:val="24"/>
                <w:lang w:eastAsia="lv-LV"/>
              </w:rPr>
              <w:t xml:space="preserve">paredzēs </w:t>
            </w:r>
            <w:r w:rsidR="000A5AFA" w:rsidRPr="000A5AFA">
              <w:rPr>
                <w:rFonts w:ascii="Times New Roman" w:eastAsia="Times New Roman" w:hAnsi="Times New Roman" w:cs="Times New Roman"/>
                <w:iCs/>
                <w:sz w:val="24"/>
                <w:szCs w:val="24"/>
                <w:lang w:eastAsia="lv-LV"/>
              </w:rPr>
              <w:t xml:space="preserve">muzeja krājuma priekšmeta </w:t>
            </w:r>
            <w:r w:rsidR="000A5AFA">
              <w:rPr>
                <w:rFonts w:ascii="Times New Roman" w:eastAsia="Times New Roman" w:hAnsi="Times New Roman" w:cs="Times New Roman"/>
                <w:iCs/>
                <w:sz w:val="24"/>
                <w:szCs w:val="24"/>
                <w:lang w:eastAsia="lv-LV"/>
              </w:rPr>
              <w:t>un</w:t>
            </w:r>
            <w:r w:rsidR="000A5AFA" w:rsidRPr="000A5AFA">
              <w:rPr>
                <w:rFonts w:ascii="Times New Roman" w:eastAsia="Times New Roman" w:hAnsi="Times New Roman" w:cs="Times New Roman"/>
                <w:iCs/>
                <w:sz w:val="24"/>
                <w:szCs w:val="24"/>
                <w:lang w:eastAsia="lv-LV"/>
              </w:rPr>
              <w:t xml:space="preserve"> bibliotēku īpaši aizsargājama krājuma dokumenta</w:t>
            </w:r>
            <w:r w:rsidR="000A5AFA">
              <w:rPr>
                <w:rFonts w:ascii="Times New Roman" w:eastAsia="Times New Roman" w:hAnsi="Times New Roman" w:cs="Times New Roman"/>
                <w:iCs/>
                <w:sz w:val="24"/>
                <w:szCs w:val="24"/>
                <w:lang w:eastAsia="lv-LV"/>
              </w:rPr>
              <w:t xml:space="preserve"> definīcijas atbilstoši likumprojekta 1.</w:t>
            </w:r>
            <w:r w:rsidR="003F4011">
              <w:rPr>
                <w:rFonts w:ascii="Times New Roman" w:eastAsia="Times New Roman" w:hAnsi="Times New Roman" w:cs="Times New Roman"/>
                <w:iCs/>
                <w:sz w:val="24"/>
                <w:szCs w:val="24"/>
                <w:lang w:eastAsia="lv-LV"/>
              </w:rPr>
              <w:t> </w:t>
            </w:r>
            <w:r w:rsidR="000A5AFA" w:rsidRPr="000A5AFA">
              <w:rPr>
                <w:rFonts w:ascii="Times New Roman" w:hAnsi="Times New Roman" w:cs="Times New Roman"/>
                <w:sz w:val="24"/>
                <w:szCs w:val="24"/>
              </w:rPr>
              <w:t>pantam</w:t>
            </w:r>
            <w:r w:rsidR="000A5AFA">
              <w:t>.</w:t>
            </w:r>
          </w:p>
        </w:tc>
      </w:tr>
      <w:tr w:rsidR="00BF3C0C" w:rsidRPr="001523CB" w14:paraId="7856EA68"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588AC2C" w14:textId="08C885E2" w:rsidR="00BF3C0C" w:rsidRDefault="00BF3C0C"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w:t>
            </w:r>
            <w:r w:rsidR="0064590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6B65D2">
              <w:rPr>
                <w:rFonts w:ascii="Times New Roman" w:eastAsia="Times New Roman" w:hAnsi="Times New Roman" w:cs="Times New Roman"/>
                <w:iCs/>
                <w:sz w:val="24"/>
                <w:szCs w:val="24"/>
                <w:lang w:eastAsia="lv-LV"/>
              </w:rPr>
              <w:t>a 1. punkts</w:t>
            </w:r>
          </w:p>
        </w:tc>
        <w:tc>
          <w:tcPr>
            <w:tcW w:w="1710" w:type="pct"/>
            <w:tcBorders>
              <w:top w:val="outset" w:sz="6" w:space="0" w:color="auto"/>
              <w:left w:val="outset" w:sz="6" w:space="0" w:color="auto"/>
              <w:bottom w:val="outset" w:sz="6" w:space="0" w:color="auto"/>
              <w:right w:val="outset" w:sz="6" w:space="0" w:color="auto"/>
            </w:tcBorders>
          </w:tcPr>
          <w:p w14:paraId="4741FFBB" w14:textId="382C33A4" w:rsidR="00BF3C0C" w:rsidRPr="003A79FF" w:rsidRDefault="002F3D9A">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Likumprojekta </w:t>
            </w:r>
            <w:r w:rsidR="001C3D4C">
              <w:rPr>
                <w:rFonts w:ascii="Times New Roman" w:eastAsia="Times New Roman" w:hAnsi="Times New Roman" w:cs="Times New Roman"/>
                <w:iCs/>
                <w:sz w:val="24"/>
                <w:szCs w:val="24"/>
                <w:lang w:eastAsia="lv-LV"/>
              </w:rPr>
              <w:t>1</w:t>
            </w:r>
            <w:r w:rsidRPr="003A79FF">
              <w:rPr>
                <w:rFonts w:ascii="Times New Roman" w:eastAsia="Times New Roman" w:hAnsi="Times New Roman" w:cs="Times New Roman"/>
                <w:iCs/>
                <w:sz w:val="24"/>
                <w:szCs w:val="24"/>
                <w:lang w:eastAsia="lv-LV"/>
              </w:rPr>
              <w:t>. pants</w:t>
            </w:r>
            <w:r w:rsidR="005646D5">
              <w:rPr>
                <w:rFonts w:ascii="Times New Roman" w:eastAsia="Times New Roman" w:hAnsi="Times New Roman" w:cs="Times New Roman"/>
                <w:iCs/>
                <w:sz w:val="24"/>
                <w:szCs w:val="24"/>
                <w:lang w:eastAsia="lv-LV"/>
              </w:rPr>
              <w:t xml:space="preserve"> (KL 229.</w:t>
            </w:r>
            <w:r w:rsidR="005646D5" w:rsidRPr="005646D5">
              <w:rPr>
                <w:rFonts w:ascii="Times New Roman" w:eastAsia="Times New Roman" w:hAnsi="Times New Roman" w:cs="Times New Roman"/>
                <w:iCs/>
                <w:sz w:val="24"/>
                <w:szCs w:val="24"/>
                <w:vertAlign w:val="superscript"/>
                <w:lang w:eastAsia="lv-LV"/>
              </w:rPr>
              <w:t>1</w:t>
            </w:r>
            <w:r w:rsidR="005646D5">
              <w:rPr>
                <w:rFonts w:ascii="Times New Roman" w:eastAsia="Times New Roman" w:hAnsi="Times New Roman" w:cs="Times New Roman"/>
                <w:iCs/>
                <w:sz w:val="24"/>
                <w:szCs w:val="24"/>
                <w:lang w:eastAsia="lv-LV"/>
              </w:rPr>
              <w:t> panta jaunā redakcija)</w:t>
            </w:r>
          </w:p>
        </w:tc>
        <w:tc>
          <w:tcPr>
            <w:tcW w:w="2059" w:type="pct"/>
            <w:tcBorders>
              <w:top w:val="outset" w:sz="6" w:space="0" w:color="auto"/>
              <w:left w:val="outset" w:sz="6" w:space="0" w:color="auto"/>
              <w:bottom w:val="outset" w:sz="6" w:space="0" w:color="auto"/>
              <w:right w:val="outset" w:sz="6" w:space="0" w:color="auto"/>
            </w:tcBorders>
          </w:tcPr>
          <w:p w14:paraId="49FC8A6A" w14:textId="1B58CD39" w:rsidR="00BF3C0C" w:rsidRPr="003A79FF" w:rsidRDefault="002F3D9A">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6B65D2" w:rsidRPr="001523CB" w14:paraId="177462EA"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9BEFE86" w14:textId="0FC4D9BD" w:rsidR="006B65D2" w:rsidRDefault="006B65D2"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w:t>
            </w:r>
            <w:r w:rsidR="0064590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 punkts</w:t>
            </w:r>
          </w:p>
        </w:tc>
        <w:tc>
          <w:tcPr>
            <w:tcW w:w="1710" w:type="pct"/>
            <w:tcBorders>
              <w:top w:val="outset" w:sz="6" w:space="0" w:color="auto"/>
              <w:left w:val="outset" w:sz="6" w:space="0" w:color="auto"/>
              <w:bottom w:val="outset" w:sz="6" w:space="0" w:color="auto"/>
              <w:right w:val="outset" w:sz="6" w:space="0" w:color="auto"/>
            </w:tcBorders>
          </w:tcPr>
          <w:p w14:paraId="5F3757BC" w14:textId="77777777" w:rsidR="006B65D2" w:rsidRPr="001C3D4C" w:rsidRDefault="006B65D2">
            <w:pPr>
              <w:spacing w:after="0" w:line="240" w:lineRule="auto"/>
              <w:rPr>
                <w:rFonts w:ascii="Times New Roman" w:eastAsia="Times New Roman" w:hAnsi="Times New Roman" w:cs="Times New Roman"/>
                <w:iCs/>
                <w:sz w:val="24"/>
                <w:szCs w:val="24"/>
                <w:lang w:eastAsia="lv-LV"/>
              </w:rPr>
            </w:pPr>
          </w:p>
        </w:tc>
        <w:tc>
          <w:tcPr>
            <w:tcW w:w="2059" w:type="pct"/>
            <w:tcBorders>
              <w:top w:val="outset" w:sz="6" w:space="0" w:color="auto"/>
              <w:left w:val="outset" w:sz="6" w:space="0" w:color="auto"/>
              <w:bottom w:val="outset" w:sz="6" w:space="0" w:color="auto"/>
              <w:right w:val="outset" w:sz="6" w:space="0" w:color="auto"/>
            </w:tcBorders>
          </w:tcPr>
          <w:p w14:paraId="692DA734" w14:textId="4630AB1D" w:rsidR="006B65D2" w:rsidRPr="003A79FF" w:rsidRDefault="006B65D2">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Deklarācija nav jāsniedz</w:t>
            </w:r>
          </w:p>
        </w:tc>
      </w:tr>
      <w:tr w:rsidR="002F3D9A" w:rsidRPr="001523CB" w14:paraId="418DA9BC"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FB8E3F1" w14:textId="0DE1E8B4" w:rsidR="002F3D9A" w:rsidRDefault="002F3D9A"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w:t>
            </w:r>
            <w:r w:rsidR="009C3A62">
              <w:rPr>
                <w:rFonts w:ascii="Times New Roman" w:eastAsia="Times New Roman" w:hAnsi="Times New Roman" w:cs="Times New Roman"/>
                <w:iCs/>
                <w:sz w:val="24"/>
                <w:szCs w:val="24"/>
                <w:lang w:eastAsia="lv-LV"/>
              </w:rPr>
              <w:t>a 1.</w:t>
            </w:r>
            <w:r w:rsidR="00645906">
              <w:rPr>
                <w:rFonts w:ascii="Times New Roman" w:eastAsia="Times New Roman" w:hAnsi="Times New Roman" w:cs="Times New Roman"/>
                <w:iCs/>
                <w:sz w:val="24"/>
                <w:szCs w:val="24"/>
                <w:lang w:eastAsia="lv-LV"/>
              </w:rPr>
              <w:t> </w:t>
            </w:r>
            <w:r w:rsidR="009C3A62">
              <w:rPr>
                <w:rFonts w:ascii="Times New Roman" w:eastAsia="Times New Roman" w:hAnsi="Times New Roman" w:cs="Times New Roman"/>
                <w:iCs/>
                <w:sz w:val="24"/>
                <w:szCs w:val="24"/>
                <w:lang w:eastAsia="lv-LV"/>
              </w:rPr>
              <w:t>punkts</w:t>
            </w:r>
          </w:p>
        </w:tc>
        <w:tc>
          <w:tcPr>
            <w:tcW w:w="1710" w:type="pct"/>
            <w:tcBorders>
              <w:top w:val="outset" w:sz="6" w:space="0" w:color="auto"/>
              <w:left w:val="outset" w:sz="6" w:space="0" w:color="auto"/>
              <w:bottom w:val="outset" w:sz="6" w:space="0" w:color="auto"/>
              <w:right w:val="outset" w:sz="6" w:space="0" w:color="auto"/>
            </w:tcBorders>
          </w:tcPr>
          <w:p w14:paraId="230D7908" w14:textId="390DED2A" w:rsidR="002F3D9A" w:rsidRPr="001C3D4C" w:rsidRDefault="00B80C80">
            <w:pPr>
              <w:spacing w:after="0" w:line="240" w:lineRule="auto"/>
              <w:rPr>
                <w:rFonts w:ascii="Times New Roman" w:eastAsia="Times New Roman" w:hAnsi="Times New Roman" w:cs="Times New Roman"/>
                <w:iCs/>
                <w:sz w:val="24"/>
                <w:szCs w:val="24"/>
                <w:lang w:eastAsia="lv-LV"/>
              </w:rPr>
            </w:pPr>
            <w:r w:rsidRPr="001C3D4C">
              <w:rPr>
                <w:rFonts w:ascii="Times New Roman" w:eastAsia="Times New Roman" w:hAnsi="Times New Roman" w:cs="Times New Roman"/>
                <w:iCs/>
                <w:sz w:val="24"/>
                <w:szCs w:val="24"/>
                <w:lang w:eastAsia="lv-LV"/>
              </w:rPr>
              <w:t xml:space="preserve">Likumprojekta </w:t>
            </w:r>
            <w:r w:rsidR="001C3D4C" w:rsidRPr="004E61BC">
              <w:rPr>
                <w:rFonts w:ascii="Times New Roman" w:eastAsia="Times New Roman" w:hAnsi="Times New Roman" w:cs="Times New Roman"/>
                <w:iCs/>
                <w:sz w:val="24"/>
                <w:szCs w:val="24"/>
                <w:lang w:eastAsia="lv-LV"/>
              </w:rPr>
              <w:t>1.</w:t>
            </w:r>
            <w:r w:rsidR="005646D5">
              <w:rPr>
                <w:rFonts w:ascii="Times New Roman" w:eastAsia="Times New Roman" w:hAnsi="Times New Roman" w:cs="Times New Roman"/>
                <w:iCs/>
                <w:sz w:val="24"/>
                <w:szCs w:val="24"/>
                <w:lang w:eastAsia="lv-LV"/>
              </w:rPr>
              <w:t> pants (KL 229. un 229.</w:t>
            </w:r>
            <w:r w:rsidR="005646D5" w:rsidRPr="005646D5">
              <w:rPr>
                <w:rFonts w:ascii="Times New Roman" w:eastAsia="Times New Roman" w:hAnsi="Times New Roman" w:cs="Times New Roman"/>
                <w:iCs/>
                <w:sz w:val="24"/>
                <w:szCs w:val="24"/>
                <w:vertAlign w:val="superscript"/>
                <w:lang w:eastAsia="lv-LV"/>
              </w:rPr>
              <w:t>1</w:t>
            </w:r>
            <w:r w:rsidR="005646D5">
              <w:rPr>
                <w:rFonts w:ascii="Times New Roman" w:eastAsia="Times New Roman" w:hAnsi="Times New Roman" w:cs="Times New Roman"/>
                <w:iCs/>
                <w:sz w:val="24"/>
                <w:szCs w:val="24"/>
                <w:lang w:eastAsia="lv-LV"/>
              </w:rPr>
              <w:t> panta jaunā redakcija)</w:t>
            </w:r>
            <w:r w:rsidR="001C3D4C" w:rsidRPr="004E61BC">
              <w:rPr>
                <w:rFonts w:ascii="Times New Roman" w:eastAsia="Times New Roman" w:hAnsi="Times New Roman" w:cs="Times New Roman"/>
                <w:iCs/>
                <w:sz w:val="24"/>
                <w:szCs w:val="24"/>
                <w:lang w:eastAsia="lv-LV"/>
              </w:rPr>
              <w:t>,</w:t>
            </w:r>
            <w:r w:rsidR="00C46CB0">
              <w:rPr>
                <w:rFonts w:ascii="Times New Roman" w:eastAsia="Times New Roman" w:hAnsi="Times New Roman" w:cs="Times New Roman"/>
                <w:iCs/>
                <w:sz w:val="24"/>
                <w:szCs w:val="24"/>
                <w:lang w:eastAsia="lv-LV"/>
              </w:rPr>
              <w:t xml:space="preserve"> </w:t>
            </w:r>
            <w:r w:rsidR="005646D5">
              <w:rPr>
                <w:rFonts w:ascii="Times New Roman" w:eastAsia="Times New Roman" w:hAnsi="Times New Roman" w:cs="Times New Roman"/>
                <w:iCs/>
                <w:sz w:val="24"/>
                <w:szCs w:val="24"/>
                <w:lang w:eastAsia="lv-LV"/>
              </w:rPr>
              <w:t>2</w:t>
            </w:r>
            <w:r w:rsidRPr="001C3D4C">
              <w:rPr>
                <w:rFonts w:ascii="Times New Roman" w:eastAsia="Times New Roman" w:hAnsi="Times New Roman" w:cs="Times New Roman"/>
                <w:iCs/>
                <w:sz w:val="24"/>
                <w:szCs w:val="24"/>
                <w:lang w:eastAsia="lv-LV"/>
              </w:rPr>
              <w:t>.</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 xml:space="preserve">pants, KL 195. un 314. pants, </w:t>
            </w:r>
            <w:r w:rsidR="00C46779" w:rsidRPr="00244223">
              <w:rPr>
                <w:rFonts w:ascii="Times New Roman" w:eastAsia="Times New Roman" w:hAnsi="Times New Roman" w:cs="Times New Roman"/>
                <w:iCs/>
                <w:sz w:val="24"/>
                <w:szCs w:val="24"/>
                <w:lang w:eastAsia="lv-LV"/>
              </w:rPr>
              <w:t xml:space="preserve">NILLTPFNL </w:t>
            </w:r>
            <w:r w:rsidRPr="001C3D4C">
              <w:rPr>
                <w:rFonts w:ascii="Times New Roman" w:eastAsia="Times New Roman" w:hAnsi="Times New Roman" w:cs="Times New Roman"/>
                <w:iCs/>
                <w:sz w:val="24"/>
                <w:szCs w:val="24"/>
                <w:lang w:eastAsia="lv-LV"/>
              </w:rPr>
              <w:t>5.</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pants</w:t>
            </w:r>
          </w:p>
        </w:tc>
        <w:tc>
          <w:tcPr>
            <w:tcW w:w="2059" w:type="pct"/>
            <w:tcBorders>
              <w:top w:val="outset" w:sz="6" w:space="0" w:color="auto"/>
              <w:left w:val="outset" w:sz="6" w:space="0" w:color="auto"/>
              <w:bottom w:val="outset" w:sz="6" w:space="0" w:color="auto"/>
              <w:right w:val="outset" w:sz="6" w:space="0" w:color="auto"/>
            </w:tcBorders>
          </w:tcPr>
          <w:p w14:paraId="56E8F1B6" w14:textId="5E0FA4BA" w:rsidR="002F3D9A" w:rsidRPr="003A79FF" w:rsidRDefault="009C3A62">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Izpildītas </w:t>
            </w:r>
            <w:r w:rsidR="001D54A2" w:rsidRPr="003A79FF">
              <w:rPr>
                <w:rFonts w:ascii="Times New Roman" w:eastAsia="Times New Roman" w:hAnsi="Times New Roman" w:cs="Times New Roman"/>
                <w:iCs/>
                <w:sz w:val="24"/>
                <w:szCs w:val="24"/>
                <w:lang w:eastAsia="lv-LV"/>
              </w:rPr>
              <w:t>pilnībā</w:t>
            </w:r>
          </w:p>
        </w:tc>
      </w:tr>
      <w:tr w:rsidR="009C3A62" w:rsidRPr="001523CB" w14:paraId="03A28449"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7F3D07C7" w14:textId="25978FFD" w:rsidR="009C3A62" w:rsidRDefault="009C3A62"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panta 2.</w:t>
            </w:r>
            <w:r w:rsidR="0064590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710" w:type="pct"/>
            <w:tcBorders>
              <w:top w:val="outset" w:sz="6" w:space="0" w:color="auto"/>
              <w:left w:val="outset" w:sz="6" w:space="0" w:color="auto"/>
              <w:bottom w:val="outset" w:sz="6" w:space="0" w:color="auto"/>
              <w:right w:val="outset" w:sz="6" w:space="0" w:color="auto"/>
            </w:tcBorders>
          </w:tcPr>
          <w:p w14:paraId="63604BE3" w14:textId="77777777" w:rsidR="009C3A62" w:rsidRPr="001C3D4C" w:rsidRDefault="009C3A62">
            <w:pPr>
              <w:spacing w:after="0" w:line="240" w:lineRule="auto"/>
              <w:rPr>
                <w:rFonts w:ascii="Times New Roman" w:eastAsia="Times New Roman" w:hAnsi="Times New Roman" w:cs="Times New Roman"/>
                <w:iCs/>
                <w:sz w:val="24"/>
                <w:szCs w:val="24"/>
                <w:lang w:eastAsia="lv-LV"/>
              </w:rPr>
            </w:pPr>
          </w:p>
        </w:tc>
        <w:tc>
          <w:tcPr>
            <w:tcW w:w="2059" w:type="pct"/>
            <w:tcBorders>
              <w:top w:val="outset" w:sz="6" w:space="0" w:color="auto"/>
              <w:left w:val="outset" w:sz="6" w:space="0" w:color="auto"/>
              <w:bottom w:val="outset" w:sz="6" w:space="0" w:color="auto"/>
              <w:right w:val="outset" w:sz="6" w:space="0" w:color="auto"/>
            </w:tcBorders>
          </w:tcPr>
          <w:p w14:paraId="004C2134" w14:textId="7DD2A7EA" w:rsidR="009C3A62" w:rsidRPr="003A79FF" w:rsidRDefault="009C3A62">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Jāsniedz deklarācija</w:t>
            </w:r>
          </w:p>
        </w:tc>
      </w:tr>
      <w:tr w:rsidR="00C46779" w:rsidRPr="001523CB" w14:paraId="18A58949"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ED329CC" w14:textId="427B910F" w:rsidR="00C46779" w:rsidRDefault="00C46779" w:rsidP="00BD43E1">
            <w:pPr>
              <w:spacing w:after="0" w:line="240" w:lineRule="auto"/>
              <w:rPr>
                <w:rFonts w:ascii="Times New Roman" w:eastAsia="Times New Roman" w:hAnsi="Times New Roman" w:cs="Times New Roman"/>
                <w:iCs/>
                <w:sz w:val="24"/>
                <w:szCs w:val="24"/>
                <w:lang w:eastAsia="lv-LV"/>
              </w:rPr>
            </w:pPr>
            <w:r w:rsidRPr="00C46779">
              <w:rPr>
                <w:rFonts w:ascii="Times New Roman" w:eastAsia="Times New Roman" w:hAnsi="Times New Roman" w:cs="Times New Roman"/>
                <w:iCs/>
                <w:sz w:val="24"/>
                <w:szCs w:val="24"/>
                <w:lang w:eastAsia="lv-LV"/>
              </w:rPr>
              <w:t>Konvencijas 8.</w:t>
            </w:r>
            <w:r w:rsidR="00645906">
              <w:rPr>
                <w:rFonts w:ascii="Times New Roman" w:eastAsia="Times New Roman" w:hAnsi="Times New Roman" w:cs="Times New Roman"/>
                <w:iCs/>
                <w:sz w:val="24"/>
                <w:szCs w:val="24"/>
                <w:lang w:eastAsia="lv-LV"/>
              </w:rPr>
              <w:t> </w:t>
            </w:r>
            <w:r w:rsidRPr="00C46779">
              <w:rPr>
                <w:rFonts w:ascii="Times New Roman" w:eastAsia="Times New Roman" w:hAnsi="Times New Roman" w:cs="Times New Roman"/>
                <w:iCs/>
                <w:sz w:val="24"/>
                <w:szCs w:val="24"/>
                <w:lang w:eastAsia="lv-LV"/>
              </w:rPr>
              <w:t xml:space="preserve">pants </w:t>
            </w:r>
          </w:p>
        </w:tc>
        <w:tc>
          <w:tcPr>
            <w:tcW w:w="1710" w:type="pct"/>
            <w:tcBorders>
              <w:top w:val="outset" w:sz="6" w:space="0" w:color="auto"/>
              <w:left w:val="outset" w:sz="6" w:space="0" w:color="auto"/>
              <w:bottom w:val="outset" w:sz="6" w:space="0" w:color="auto"/>
              <w:right w:val="outset" w:sz="6" w:space="0" w:color="auto"/>
            </w:tcBorders>
          </w:tcPr>
          <w:p w14:paraId="35F7713E" w14:textId="0F926F1B" w:rsidR="00C46779" w:rsidRPr="001C3D4C" w:rsidRDefault="00C46779">
            <w:pPr>
              <w:spacing w:after="0" w:line="240" w:lineRule="auto"/>
              <w:rPr>
                <w:rFonts w:ascii="Times New Roman" w:eastAsia="Times New Roman" w:hAnsi="Times New Roman" w:cs="Times New Roman"/>
                <w:iCs/>
                <w:sz w:val="24"/>
                <w:szCs w:val="24"/>
                <w:lang w:eastAsia="lv-LV"/>
              </w:rPr>
            </w:pPr>
            <w:r w:rsidRPr="001C3D4C">
              <w:rPr>
                <w:rFonts w:ascii="Times New Roman" w:eastAsia="Times New Roman" w:hAnsi="Times New Roman" w:cs="Times New Roman"/>
                <w:iCs/>
                <w:sz w:val="24"/>
                <w:szCs w:val="24"/>
                <w:lang w:eastAsia="lv-LV"/>
              </w:rPr>
              <w:t xml:space="preserve">Likumprojekta </w:t>
            </w:r>
            <w:r w:rsidR="00414A93">
              <w:rPr>
                <w:rFonts w:ascii="Times New Roman" w:eastAsia="Times New Roman" w:hAnsi="Times New Roman" w:cs="Times New Roman"/>
                <w:iCs/>
                <w:sz w:val="24"/>
                <w:szCs w:val="24"/>
                <w:lang w:eastAsia="lv-LV"/>
              </w:rPr>
              <w:t>2</w:t>
            </w:r>
            <w:r w:rsidRPr="001C3D4C">
              <w:rPr>
                <w:rFonts w:ascii="Times New Roman" w:eastAsia="Times New Roman" w:hAnsi="Times New Roman" w:cs="Times New Roman"/>
                <w:iCs/>
                <w:sz w:val="24"/>
                <w:szCs w:val="24"/>
                <w:lang w:eastAsia="lv-LV"/>
              </w:rPr>
              <w:t>. pants, KL 195. un 314.</w:t>
            </w:r>
            <w:r w:rsidR="00645906" w:rsidRPr="00244223">
              <w:rPr>
                <w:rFonts w:ascii="Times New Roman" w:eastAsia="Times New Roman" w:hAnsi="Times New Roman" w:cs="Times New Roman"/>
                <w:iCs/>
                <w:sz w:val="24"/>
                <w:szCs w:val="24"/>
                <w:lang w:eastAsia="lv-LV"/>
              </w:rPr>
              <w:t> </w:t>
            </w:r>
            <w:r w:rsidRPr="00244223">
              <w:rPr>
                <w:rFonts w:ascii="Times New Roman" w:eastAsia="Times New Roman" w:hAnsi="Times New Roman" w:cs="Times New Roman"/>
                <w:iCs/>
                <w:sz w:val="24"/>
                <w:szCs w:val="24"/>
                <w:lang w:eastAsia="lv-LV"/>
              </w:rPr>
              <w:t>pants, NILLTPFNL 5.</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pants</w:t>
            </w:r>
          </w:p>
        </w:tc>
        <w:tc>
          <w:tcPr>
            <w:tcW w:w="2059" w:type="pct"/>
            <w:tcBorders>
              <w:top w:val="outset" w:sz="6" w:space="0" w:color="auto"/>
              <w:left w:val="outset" w:sz="6" w:space="0" w:color="auto"/>
              <w:bottom w:val="outset" w:sz="6" w:space="0" w:color="auto"/>
              <w:right w:val="outset" w:sz="6" w:space="0" w:color="auto"/>
            </w:tcBorders>
          </w:tcPr>
          <w:p w14:paraId="70C0345B" w14:textId="77777777" w:rsidR="00C46779" w:rsidRPr="003A79FF" w:rsidRDefault="00C46779">
            <w:pPr>
              <w:spacing w:after="0" w:line="240" w:lineRule="auto"/>
              <w:rPr>
                <w:rFonts w:ascii="Times New Roman" w:eastAsia="Times New Roman" w:hAnsi="Times New Roman" w:cs="Times New Roman"/>
                <w:iCs/>
                <w:sz w:val="24"/>
                <w:szCs w:val="24"/>
                <w:lang w:eastAsia="lv-LV"/>
              </w:rPr>
            </w:pPr>
          </w:p>
        </w:tc>
      </w:tr>
      <w:tr w:rsidR="00C31BE9" w:rsidRPr="001523CB" w14:paraId="49B41492"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F7618F6" w14:textId="232C2CA6" w:rsidR="00C31BE9" w:rsidRDefault="00C31BE9"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w:t>
            </w:r>
            <w:r w:rsidR="009C3A6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9C3A62">
              <w:rPr>
                <w:rFonts w:ascii="Times New Roman" w:eastAsia="Times New Roman" w:hAnsi="Times New Roman" w:cs="Times New Roman"/>
                <w:iCs/>
                <w:sz w:val="24"/>
                <w:szCs w:val="24"/>
                <w:lang w:eastAsia="lv-LV"/>
              </w:rPr>
              <w:t>a 1. punkts</w:t>
            </w:r>
          </w:p>
        </w:tc>
        <w:tc>
          <w:tcPr>
            <w:tcW w:w="1710" w:type="pct"/>
            <w:tcBorders>
              <w:top w:val="outset" w:sz="6" w:space="0" w:color="auto"/>
              <w:left w:val="outset" w:sz="6" w:space="0" w:color="auto"/>
              <w:bottom w:val="outset" w:sz="6" w:space="0" w:color="auto"/>
              <w:right w:val="outset" w:sz="6" w:space="0" w:color="auto"/>
            </w:tcBorders>
          </w:tcPr>
          <w:p w14:paraId="20A87760" w14:textId="5C0399F0" w:rsidR="00C31BE9" w:rsidRPr="001C3D4C" w:rsidRDefault="00C31BE9">
            <w:pPr>
              <w:spacing w:after="0" w:line="240" w:lineRule="auto"/>
              <w:rPr>
                <w:rFonts w:ascii="Times New Roman" w:eastAsia="Times New Roman" w:hAnsi="Times New Roman" w:cs="Times New Roman"/>
                <w:iCs/>
                <w:sz w:val="24"/>
                <w:szCs w:val="24"/>
                <w:lang w:eastAsia="lv-LV"/>
              </w:rPr>
            </w:pPr>
            <w:r w:rsidRPr="001C3D4C">
              <w:rPr>
                <w:rFonts w:ascii="Times New Roman" w:eastAsia="Times New Roman" w:hAnsi="Times New Roman" w:cs="Times New Roman"/>
                <w:iCs/>
                <w:sz w:val="24"/>
                <w:szCs w:val="24"/>
                <w:lang w:eastAsia="lv-LV"/>
              </w:rPr>
              <w:t>Likumprojekta 1.</w:t>
            </w:r>
            <w:r w:rsidR="00414A93">
              <w:rPr>
                <w:rFonts w:ascii="Times New Roman" w:eastAsia="Times New Roman" w:hAnsi="Times New Roman" w:cs="Times New Roman"/>
                <w:iCs/>
                <w:sz w:val="24"/>
                <w:szCs w:val="24"/>
                <w:lang w:eastAsia="lv-LV"/>
              </w:rPr>
              <w:t> pants (KL 229. un 229.</w:t>
            </w:r>
            <w:r w:rsidR="00414A93" w:rsidRPr="005646D5">
              <w:rPr>
                <w:rFonts w:ascii="Times New Roman" w:eastAsia="Times New Roman" w:hAnsi="Times New Roman" w:cs="Times New Roman"/>
                <w:iCs/>
                <w:sz w:val="24"/>
                <w:szCs w:val="24"/>
                <w:vertAlign w:val="superscript"/>
                <w:lang w:eastAsia="lv-LV"/>
              </w:rPr>
              <w:t>1</w:t>
            </w:r>
            <w:r w:rsidR="00414A93">
              <w:rPr>
                <w:rFonts w:ascii="Times New Roman" w:eastAsia="Times New Roman" w:hAnsi="Times New Roman" w:cs="Times New Roman"/>
                <w:iCs/>
                <w:sz w:val="24"/>
                <w:szCs w:val="24"/>
                <w:lang w:eastAsia="lv-LV"/>
              </w:rPr>
              <w:t> panta jaunā redakcija)</w:t>
            </w:r>
            <w:r w:rsidRPr="001C3D4C">
              <w:rPr>
                <w:rFonts w:ascii="Times New Roman" w:eastAsia="Times New Roman" w:hAnsi="Times New Roman" w:cs="Times New Roman"/>
                <w:iCs/>
                <w:sz w:val="24"/>
                <w:szCs w:val="24"/>
                <w:lang w:eastAsia="lv-LV"/>
              </w:rPr>
              <w:t xml:space="preserve">, </w:t>
            </w:r>
            <w:r w:rsidR="00414A93">
              <w:rPr>
                <w:rFonts w:ascii="Times New Roman" w:eastAsia="Times New Roman" w:hAnsi="Times New Roman" w:cs="Times New Roman"/>
                <w:iCs/>
                <w:sz w:val="24"/>
                <w:szCs w:val="24"/>
                <w:lang w:eastAsia="lv-LV"/>
              </w:rPr>
              <w:t>2</w:t>
            </w:r>
            <w:r w:rsidRPr="001C3D4C">
              <w:rPr>
                <w:rFonts w:ascii="Times New Roman" w:eastAsia="Times New Roman" w:hAnsi="Times New Roman" w:cs="Times New Roman"/>
                <w:iCs/>
                <w:sz w:val="24"/>
                <w:szCs w:val="24"/>
                <w:lang w:eastAsia="lv-LV"/>
              </w:rPr>
              <w:t>.</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pants</w:t>
            </w:r>
          </w:p>
        </w:tc>
        <w:tc>
          <w:tcPr>
            <w:tcW w:w="2059" w:type="pct"/>
            <w:tcBorders>
              <w:top w:val="outset" w:sz="6" w:space="0" w:color="auto"/>
              <w:left w:val="outset" w:sz="6" w:space="0" w:color="auto"/>
              <w:bottom w:val="outset" w:sz="6" w:space="0" w:color="auto"/>
              <w:right w:val="outset" w:sz="6" w:space="0" w:color="auto"/>
            </w:tcBorders>
          </w:tcPr>
          <w:p w14:paraId="79F867D3" w14:textId="3FAE7DDC" w:rsidR="00C31BE9" w:rsidRPr="003A79FF" w:rsidRDefault="00C31BE9">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9C3A62" w:rsidRPr="001523CB" w14:paraId="61774A37"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7AA721EC" w14:textId="1A2C9910" w:rsidR="009C3A62" w:rsidRDefault="009C3A62"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 panta 2. punkts</w:t>
            </w:r>
          </w:p>
        </w:tc>
        <w:tc>
          <w:tcPr>
            <w:tcW w:w="1710" w:type="pct"/>
            <w:tcBorders>
              <w:top w:val="outset" w:sz="6" w:space="0" w:color="auto"/>
              <w:left w:val="outset" w:sz="6" w:space="0" w:color="auto"/>
              <w:bottom w:val="outset" w:sz="6" w:space="0" w:color="auto"/>
              <w:right w:val="outset" w:sz="6" w:space="0" w:color="auto"/>
            </w:tcBorders>
          </w:tcPr>
          <w:p w14:paraId="78CD5EAF" w14:textId="77777777" w:rsidR="009C3A62" w:rsidRPr="001C3D4C" w:rsidRDefault="009C3A62">
            <w:pPr>
              <w:spacing w:after="0" w:line="240" w:lineRule="auto"/>
              <w:rPr>
                <w:rFonts w:ascii="Times New Roman" w:eastAsia="Times New Roman" w:hAnsi="Times New Roman" w:cs="Times New Roman"/>
                <w:iCs/>
                <w:sz w:val="24"/>
                <w:szCs w:val="24"/>
                <w:lang w:eastAsia="lv-LV"/>
              </w:rPr>
            </w:pPr>
          </w:p>
        </w:tc>
        <w:tc>
          <w:tcPr>
            <w:tcW w:w="2059" w:type="pct"/>
            <w:tcBorders>
              <w:top w:val="outset" w:sz="6" w:space="0" w:color="auto"/>
              <w:left w:val="outset" w:sz="6" w:space="0" w:color="auto"/>
              <w:bottom w:val="outset" w:sz="6" w:space="0" w:color="auto"/>
              <w:right w:val="outset" w:sz="6" w:space="0" w:color="auto"/>
            </w:tcBorders>
          </w:tcPr>
          <w:p w14:paraId="79B64B65" w14:textId="349602CF" w:rsidR="009C3A62" w:rsidRPr="003A79FF" w:rsidRDefault="00EA536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Jāsniedz deklarācija</w:t>
            </w:r>
          </w:p>
        </w:tc>
      </w:tr>
      <w:tr w:rsidR="00E20B48" w:rsidRPr="001523CB" w14:paraId="37BD33FC"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5CF74C8B" w14:textId="47AD68B3" w:rsidR="00E20B48" w:rsidRDefault="00E20B48"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Konvencijas 1</w:t>
            </w:r>
            <w:r w:rsidR="002529E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panta </w:t>
            </w:r>
            <w:r w:rsidR="002529E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punkts</w:t>
            </w:r>
          </w:p>
        </w:tc>
        <w:tc>
          <w:tcPr>
            <w:tcW w:w="1710" w:type="pct"/>
            <w:tcBorders>
              <w:top w:val="outset" w:sz="6" w:space="0" w:color="auto"/>
              <w:left w:val="outset" w:sz="6" w:space="0" w:color="auto"/>
              <w:bottom w:val="outset" w:sz="6" w:space="0" w:color="auto"/>
              <w:right w:val="outset" w:sz="6" w:space="0" w:color="auto"/>
            </w:tcBorders>
          </w:tcPr>
          <w:p w14:paraId="164059B3" w14:textId="43AA9165" w:rsidR="00E20B48" w:rsidRPr="001C3D4C" w:rsidRDefault="006F4315">
            <w:pPr>
              <w:spacing w:after="0" w:line="240" w:lineRule="auto"/>
              <w:rPr>
                <w:rFonts w:ascii="Times New Roman" w:eastAsia="Times New Roman" w:hAnsi="Times New Roman" w:cs="Times New Roman"/>
                <w:iCs/>
                <w:sz w:val="24"/>
                <w:szCs w:val="24"/>
                <w:lang w:eastAsia="lv-LV"/>
              </w:rPr>
            </w:pPr>
            <w:r w:rsidRPr="001C3D4C">
              <w:rPr>
                <w:rFonts w:ascii="Times New Roman" w:eastAsia="Times New Roman" w:hAnsi="Times New Roman" w:cs="Times New Roman"/>
                <w:iCs/>
                <w:sz w:val="24"/>
                <w:szCs w:val="24"/>
                <w:lang w:eastAsia="lv-LV"/>
              </w:rPr>
              <w:t>KL</w:t>
            </w:r>
            <w:r w:rsidR="00C27DB0" w:rsidRPr="001C3D4C">
              <w:rPr>
                <w:rFonts w:ascii="Times New Roman" w:eastAsia="Times New Roman" w:hAnsi="Times New Roman" w:cs="Times New Roman"/>
                <w:iCs/>
                <w:sz w:val="24"/>
                <w:szCs w:val="24"/>
                <w:lang w:eastAsia="lv-LV"/>
              </w:rPr>
              <w:t xml:space="preserve"> 35., 46.,</w:t>
            </w:r>
            <w:r w:rsidRPr="001C3D4C">
              <w:rPr>
                <w:rFonts w:ascii="Times New Roman" w:eastAsia="Times New Roman" w:hAnsi="Times New Roman" w:cs="Times New Roman"/>
                <w:iCs/>
                <w:sz w:val="24"/>
                <w:szCs w:val="24"/>
                <w:lang w:eastAsia="lv-LV"/>
              </w:rPr>
              <w:t xml:space="preserve"> 175., 176., 177., 177.</w:t>
            </w:r>
            <w:r w:rsidRPr="00244223">
              <w:rPr>
                <w:rFonts w:ascii="Times New Roman" w:eastAsia="Times New Roman" w:hAnsi="Times New Roman" w:cs="Times New Roman"/>
                <w:iCs/>
                <w:sz w:val="24"/>
                <w:szCs w:val="24"/>
                <w:vertAlign w:val="superscript"/>
                <w:lang w:eastAsia="lv-LV"/>
              </w:rPr>
              <w:t>1</w:t>
            </w:r>
            <w:r w:rsidRPr="00244223">
              <w:rPr>
                <w:rFonts w:ascii="Times New Roman" w:eastAsia="Times New Roman" w:hAnsi="Times New Roman" w:cs="Times New Roman"/>
                <w:iCs/>
                <w:sz w:val="24"/>
                <w:szCs w:val="24"/>
                <w:lang w:eastAsia="lv-LV"/>
              </w:rPr>
              <w:t xml:space="preserve">, 179., 183., 184., 195., 314. pants, </w:t>
            </w:r>
            <w:r w:rsidRPr="001C3D4C">
              <w:rPr>
                <w:rFonts w:ascii="Times New Roman" w:eastAsia="Times New Roman" w:hAnsi="Times New Roman" w:cs="Times New Roman"/>
                <w:iCs/>
                <w:sz w:val="24"/>
                <w:szCs w:val="24"/>
                <w:lang w:eastAsia="lv-LV"/>
              </w:rPr>
              <w:t>Likumprojekta 1.</w:t>
            </w:r>
            <w:r w:rsidR="00414A93">
              <w:rPr>
                <w:rFonts w:ascii="Times New Roman" w:eastAsia="Times New Roman" w:hAnsi="Times New Roman" w:cs="Times New Roman"/>
                <w:iCs/>
                <w:sz w:val="24"/>
                <w:szCs w:val="24"/>
                <w:lang w:eastAsia="lv-LV"/>
              </w:rPr>
              <w:t> pants (KL 229. un 229.</w:t>
            </w:r>
            <w:r w:rsidR="00414A93" w:rsidRPr="005646D5">
              <w:rPr>
                <w:rFonts w:ascii="Times New Roman" w:eastAsia="Times New Roman" w:hAnsi="Times New Roman" w:cs="Times New Roman"/>
                <w:iCs/>
                <w:sz w:val="24"/>
                <w:szCs w:val="24"/>
                <w:vertAlign w:val="superscript"/>
                <w:lang w:eastAsia="lv-LV"/>
              </w:rPr>
              <w:t>1</w:t>
            </w:r>
            <w:r w:rsidR="00414A93">
              <w:rPr>
                <w:rFonts w:ascii="Times New Roman" w:eastAsia="Times New Roman" w:hAnsi="Times New Roman" w:cs="Times New Roman"/>
                <w:iCs/>
                <w:sz w:val="24"/>
                <w:szCs w:val="24"/>
                <w:lang w:eastAsia="lv-LV"/>
              </w:rPr>
              <w:t> panta jaunā redakcija) un</w:t>
            </w:r>
            <w:r w:rsidRPr="001C3D4C">
              <w:rPr>
                <w:rFonts w:ascii="Times New Roman" w:eastAsia="Times New Roman" w:hAnsi="Times New Roman" w:cs="Times New Roman"/>
                <w:iCs/>
                <w:sz w:val="24"/>
                <w:szCs w:val="24"/>
                <w:lang w:eastAsia="lv-LV"/>
              </w:rPr>
              <w:t xml:space="preserve"> </w:t>
            </w:r>
            <w:r w:rsidR="00414A93">
              <w:rPr>
                <w:rFonts w:ascii="Times New Roman" w:eastAsia="Times New Roman" w:hAnsi="Times New Roman" w:cs="Times New Roman"/>
                <w:iCs/>
                <w:sz w:val="24"/>
                <w:szCs w:val="24"/>
                <w:lang w:eastAsia="lv-LV"/>
              </w:rPr>
              <w:t>2</w:t>
            </w:r>
            <w:r w:rsidRPr="001C3D4C">
              <w:rPr>
                <w:rFonts w:ascii="Times New Roman" w:eastAsia="Times New Roman" w:hAnsi="Times New Roman" w:cs="Times New Roman"/>
                <w:iCs/>
                <w:sz w:val="24"/>
                <w:szCs w:val="24"/>
                <w:lang w:eastAsia="lv-LV"/>
              </w:rPr>
              <w:t>.</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pants</w:t>
            </w:r>
          </w:p>
        </w:tc>
        <w:tc>
          <w:tcPr>
            <w:tcW w:w="2059" w:type="pct"/>
            <w:tcBorders>
              <w:top w:val="outset" w:sz="6" w:space="0" w:color="auto"/>
              <w:left w:val="outset" w:sz="6" w:space="0" w:color="auto"/>
              <w:bottom w:val="outset" w:sz="6" w:space="0" w:color="auto"/>
              <w:right w:val="outset" w:sz="6" w:space="0" w:color="auto"/>
            </w:tcBorders>
          </w:tcPr>
          <w:p w14:paraId="3DBDDC67" w14:textId="1D40888B" w:rsidR="00E20B48" w:rsidRPr="003A79FF" w:rsidRDefault="000D2921">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AB607A" w:rsidRPr="001523CB" w14:paraId="22E96BDD"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7EF68796" w14:textId="77777777" w:rsidR="00AB607A" w:rsidRPr="001523CB" w:rsidRDefault="00AB607A"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85" w:type="pct"/>
            <w:gridSpan w:val="2"/>
            <w:tcBorders>
              <w:top w:val="outset" w:sz="6" w:space="0" w:color="auto"/>
              <w:left w:val="outset" w:sz="6" w:space="0" w:color="auto"/>
              <w:bottom w:val="outset" w:sz="6" w:space="0" w:color="auto"/>
              <w:right w:val="outset" w:sz="6" w:space="0" w:color="auto"/>
            </w:tcBorders>
            <w:hideMark/>
          </w:tcPr>
          <w:p w14:paraId="52BC7536" w14:textId="438BDF7B" w:rsidR="00AB607A" w:rsidRPr="003A79FF" w:rsidRDefault="004B350E">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Saistības nav pretrunā ar citām Latvijas Republikas starptautiskajām saistībām.</w:t>
            </w:r>
          </w:p>
        </w:tc>
      </w:tr>
      <w:tr w:rsidR="00AB607A" w:rsidRPr="001523CB" w14:paraId="165B4E1F"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6FDBCF8E" w14:textId="77777777" w:rsidR="00AB607A" w:rsidRPr="001523CB" w:rsidRDefault="00AB607A"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785" w:type="pct"/>
            <w:gridSpan w:val="2"/>
            <w:tcBorders>
              <w:top w:val="outset" w:sz="6" w:space="0" w:color="auto"/>
              <w:left w:val="outset" w:sz="6" w:space="0" w:color="auto"/>
              <w:bottom w:val="outset" w:sz="6" w:space="0" w:color="auto"/>
              <w:right w:val="outset" w:sz="6" w:space="0" w:color="auto"/>
            </w:tcBorders>
            <w:hideMark/>
          </w:tcPr>
          <w:p w14:paraId="0CD30154" w14:textId="291946BB" w:rsidR="00704771" w:rsidRPr="008D64CA" w:rsidRDefault="00704771">
            <w:pPr>
              <w:spacing w:after="0" w:line="240" w:lineRule="auto"/>
              <w:jc w:val="both"/>
              <w:rPr>
                <w:rFonts w:ascii="Times New Roman" w:eastAsia="Times New Roman" w:hAnsi="Times New Roman" w:cs="Times New Roman"/>
                <w:sz w:val="24"/>
                <w:szCs w:val="24"/>
                <w:lang w:eastAsia="lv-LV"/>
              </w:rPr>
            </w:pPr>
            <w:r w:rsidRPr="008D64CA">
              <w:rPr>
                <w:rFonts w:ascii="Times New Roman" w:eastAsia="Times New Roman" w:hAnsi="Times New Roman" w:cs="Times New Roman"/>
                <w:sz w:val="24"/>
                <w:szCs w:val="24"/>
                <w:lang w:eastAsia="lv-LV"/>
              </w:rPr>
              <w:t>Pārējās Konvencijas normas, kas saistītas ar KL un Kriminālprocesa likumu</w:t>
            </w:r>
            <w:r w:rsidR="004B350E">
              <w:rPr>
                <w:rFonts w:ascii="Times New Roman" w:eastAsia="Times New Roman" w:hAnsi="Times New Roman" w:cs="Times New Roman"/>
                <w:sz w:val="24"/>
                <w:szCs w:val="24"/>
                <w:lang w:eastAsia="lv-LV"/>
              </w:rPr>
              <w:t xml:space="preserve"> (turpmāk – KPL)</w:t>
            </w:r>
            <w:r w:rsidRPr="008D64CA">
              <w:rPr>
                <w:rFonts w:ascii="Times New Roman" w:eastAsia="Times New Roman" w:hAnsi="Times New Roman" w:cs="Times New Roman"/>
                <w:sz w:val="24"/>
                <w:szCs w:val="24"/>
                <w:lang w:eastAsia="lv-LV"/>
              </w:rPr>
              <w:t>, jau atbilst Latvijas normatīvajam regulējumam:</w:t>
            </w:r>
          </w:p>
          <w:p w14:paraId="740824D5" w14:textId="5EA7798F" w:rsidR="00AB607A" w:rsidRPr="00DD4A50" w:rsidRDefault="001D3027">
            <w:pPr>
              <w:pStyle w:val="ListParagraph"/>
              <w:numPr>
                <w:ilvl w:val="0"/>
                <w:numId w:val="3"/>
              </w:numPr>
              <w:rPr>
                <w:iCs/>
                <w:lang w:eastAsia="lv-LV"/>
              </w:rPr>
            </w:pPr>
            <w:r>
              <w:rPr>
                <w:lang w:eastAsia="lv-LV"/>
              </w:rPr>
              <w:t>Konvencijas 3.</w:t>
            </w:r>
            <w:r w:rsidR="00C46CB0">
              <w:rPr>
                <w:lang w:eastAsia="lv-LV"/>
              </w:rPr>
              <w:t> </w:t>
            </w:r>
            <w:r>
              <w:rPr>
                <w:lang w:eastAsia="lv-LV"/>
              </w:rPr>
              <w:t xml:space="preserve">pants atbilst </w:t>
            </w:r>
            <w:r w:rsidRPr="001D3027">
              <w:rPr>
                <w:lang w:eastAsia="lv-LV"/>
              </w:rPr>
              <w:t>KL 175., 176., 177</w:t>
            </w:r>
            <w:r>
              <w:rPr>
                <w:lang w:eastAsia="lv-LV"/>
              </w:rPr>
              <w:t>., 177.</w:t>
            </w:r>
            <w:r w:rsidRPr="000A464B">
              <w:rPr>
                <w:vertAlign w:val="superscript"/>
                <w:lang w:eastAsia="lv-LV"/>
              </w:rPr>
              <w:t>1</w:t>
            </w:r>
            <w:r>
              <w:rPr>
                <w:lang w:eastAsia="lv-LV"/>
              </w:rPr>
              <w:t>, 179., 183., 184.</w:t>
            </w:r>
            <w:r w:rsidR="00645906">
              <w:rPr>
                <w:lang w:eastAsia="lv-LV"/>
              </w:rPr>
              <w:t> </w:t>
            </w:r>
            <w:r>
              <w:rPr>
                <w:lang w:eastAsia="lv-LV"/>
              </w:rPr>
              <w:t>pantam;</w:t>
            </w:r>
          </w:p>
          <w:p w14:paraId="3EC55CCA" w14:textId="1FAEA6FD" w:rsidR="00DD4A50" w:rsidRPr="001D3027" w:rsidRDefault="00DD4A50">
            <w:pPr>
              <w:pStyle w:val="ListParagraph"/>
              <w:numPr>
                <w:ilvl w:val="0"/>
                <w:numId w:val="3"/>
              </w:numPr>
              <w:rPr>
                <w:iCs/>
                <w:lang w:eastAsia="lv-LV"/>
              </w:rPr>
            </w:pPr>
            <w:r>
              <w:rPr>
                <w:iCs/>
                <w:lang w:eastAsia="lv-LV"/>
              </w:rPr>
              <w:t>Konvencijas 6. pants atbilst KL 229., 229.</w:t>
            </w:r>
            <w:r w:rsidRPr="00DD4A50">
              <w:rPr>
                <w:iCs/>
                <w:vertAlign w:val="superscript"/>
                <w:lang w:eastAsia="lv-LV"/>
              </w:rPr>
              <w:t>1</w:t>
            </w:r>
            <w:r>
              <w:rPr>
                <w:iCs/>
                <w:lang w:eastAsia="lv-LV"/>
              </w:rPr>
              <w:t>, 277.,</w:t>
            </w:r>
            <w:r w:rsidRPr="003A79FF">
              <w:rPr>
                <w:iCs/>
                <w:lang w:eastAsia="lv-LV"/>
              </w:rPr>
              <w:t xml:space="preserve"> 195. un 314.</w:t>
            </w:r>
            <w:r w:rsidR="00645906">
              <w:rPr>
                <w:iCs/>
                <w:lang w:eastAsia="lv-LV"/>
              </w:rPr>
              <w:t> </w:t>
            </w:r>
            <w:r w:rsidRPr="003A79FF">
              <w:rPr>
                <w:iCs/>
                <w:lang w:eastAsia="lv-LV"/>
              </w:rPr>
              <w:t>pant</w:t>
            </w:r>
            <w:r>
              <w:rPr>
                <w:iCs/>
                <w:lang w:eastAsia="lv-LV"/>
              </w:rPr>
              <w:t>am</w:t>
            </w:r>
            <w:r w:rsidRPr="003A79FF">
              <w:rPr>
                <w:iCs/>
                <w:lang w:eastAsia="lv-LV"/>
              </w:rPr>
              <w:t xml:space="preserve">, </w:t>
            </w:r>
            <w:r w:rsidRPr="00C46779">
              <w:rPr>
                <w:iCs/>
                <w:lang w:eastAsia="lv-LV"/>
              </w:rPr>
              <w:t xml:space="preserve">NILLTPFNL </w:t>
            </w:r>
            <w:r w:rsidRPr="003A79FF">
              <w:rPr>
                <w:iCs/>
                <w:lang w:eastAsia="lv-LV"/>
              </w:rPr>
              <w:t>5.</w:t>
            </w:r>
            <w:r w:rsidR="00645906">
              <w:rPr>
                <w:iCs/>
                <w:lang w:eastAsia="lv-LV"/>
              </w:rPr>
              <w:t> </w:t>
            </w:r>
            <w:r w:rsidRPr="003A79FF">
              <w:rPr>
                <w:iCs/>
                <w:lang w:eastAsia="lv-LV"/>
              </w:rPr>
              <w:t>pant</w:t>
            </w:r>
            <w:r>
              <w:rPr>
                <w:iCs/>
                <w:lang w:eastAsia="lv-LV"/>
              </w:rPr>
              <w:t>am;</w:t>
            </w:r>
          </w:p>
          <w:p w14:paraId="237B8766" w14:textId="528E3DE7" w:rsidR="001D3027" w:rsidRDefault="001D3027">
            <w:pPr>
              <w:pStyle w:val="ListParagraph"/>
              <w:numPr>
                <w:ilvl w:val="0"/>
                <w:numId w:val="3"/>
              </w:numPr>
              <w:rPr>
                <w:iCs/>
                <w:lang w:eastAsia="lv-LV"/>
              </w:rPr>
            </w:pPr>
            <w:r>
              <w:rPr>
                <w:iCs/>
                <w:lang w:eastAsia="lv-LV"/>
              </w:rPr>
              <w:t>Konvencijas 7.</w:t>
            </w:r>
            <w:r w:rsidR="00645906">
              <w:rPr>
                <w:iCs/>
                <w:lang w:eastAsia="lv-LV"/>
              </w:rPr>
              <w:t> </w:t>
            </w:r>
            <w:r>
              <w:rPr>
                <w:iCs/>
                <w:lang w:eastAsia="lv-LV"/>
              </w:rPr>
              <w:t>pants atbilst KL 195. un 314.</w:t>
            </w:r>
            <w:r w:rsidR="00645906">
              <w:rPr>
                <w:iCs/>
                <w:lang w:eastAsia="lv-LV"/>
              </w:rPr>
              <w:t> </w:t>
            </w:r>
            <w:r>
              <w:rPr>
                <w:iCs/>
                <w:lang w:eastAsia="lv-LV"/>
              </w:rPr>
              <w:t>pantam, NILLTPFNL 5.</w:t>
            </w:r>
            <w:r w:rsidR="00645906">
              <w:rPr>
                <w:iCs/>
                <w:lang w:eastAsia="lv-LV"/>
              </w:rPr>
              <w:t> </w:t>
            </w:r>
            <w:r>
              <w:rPr>
                <w:iCs/>
                <w:lang w:eastAsia="lv-LV"/>
              </w:rPr>
              <w:t>pantam;</w:t>
            </w:r>
          </w:p>
          <w:p w14:paraId="0F98EA73" w14:textId="3931D0A2" w:rsidR="001D3027" w:rsidRDefault="001D3027">
            <w:pPr>
              <w:pStyle w:val="ListParagraph"/>
              <w:numPr>
                <w:ilvl w:val="0"/>
                <w:numId w:val="3"/>
              </w:numPr>
              <w:rPr>
                <w:iCs/>
                <w:lang w:eastAsia="lv-LV"/>
              </w:rPr>
            </w:pPr>
            <w:r w:rsidRPr="001D3027">
              <w:rPr>
                <w:iCs/>
                <w:lang w:eastAsia="lv-LV"/>
              </w:rPr>
              <w:t>Konvencijas 9.</w:t>
            </w:r>
            <w:r w:rsidR="00645906">
              <w:rPr>
                <w:iCs/>
                <w:lang w:eastAsia="lv-LV"/>
              </w:rPr>
              <w:t> </w:t>
            </w:r>
            <w:r w:rsidRPr="001D3027">
              <w:rPr>
                <w:iCs/>
                <w:lang w:eastAsia="lv-LV"/>
              </w:rPr>
              <w:t>pants</w:t>
            </w:r>
            <w:r>
              <w:rPr>
                <w:iCs/>
                <w:lang w:eastAsia="lv-LV"/>
              </w:rPr>
              <w:t xml:space="preserve"> atbilst</w:t>
            </w:r>
            <w:r w:rsidR="00645906">
              <w:rPr>
                <w:iCs/>
                <w:lang w:eastAsia="lv-LV"/>
              </w:rPr>
              <w:t xml:space="preserve"> </w:t>
            </w:r>
            <w:r>
              <w:rPr>
                <w:iCs/>
                <w:lang w:eastAsia="lv-LV"/>
              </w:rPr>
              <w:t>KL 275.</w:t>
            </w:r>
            <w:r w:rsidR="00645906">
              <w:rPr>
                <w:iCs/>
                <w:lang w:eastAsia="lv-LV"/>
              </w:rPr>
              <w:t> </w:t>
            </w:r>
            <w:r>
              <w:rPr>
                <w:iCs/>
                <w:lang w:eastAsia="lv-LV"/>
              </w:rPr>
              <w:t>pantam;</w:t>
            </w:r>
          </w:p>
          <w:p w14:paraId="118556E7" w14:textId="5AB11538" w:rsidR="001D3027" w:rsidRDefault="001D3027">
            <w:pPr>
              <w:pStyle w:val="ListParagraph"/>
              <w:numPr>
                <w:ilvl w:val="0"/>
                <w:numId w:val="3"/>
              </w:numPr>
              <w:rPr>
                <w:iCs/>
                <w:lang w:eastAsia="lv-LV"/>
              </w:rPr>
            </w:pPr>
            <w:r>
              <w:rPr>
                <w:iCs/>
                <w:lang w:eastAsia="lv-LV"/>
              </w:rPr>
              <w:t>Konvencijas 11.</w:t>
            </w:r>
            <w:r w:rsidR="00645906">
              <w:rPr>
                <w:iCs/>
                <w:lang w:eastAsia="lv-LV"/>
              </w:rPr>
              <w:t> </w:t>
            </w:r>
            <w:r>
              <w:rPr>
                <w:iCs/>
                <w:lang w:eastAsia="lv-LV"/>
              </w:rPr>
              <w:t xml:space="preserve">pants atbilst </w:t>
            </w:r>
            <w:r w:rsidRPr="001D3027">
              <w:rPr>
                <w:iCs/>
                <w:lang w:eastAsia="lv-LV"/>
              </w:rPr>
              <w:t xml:space="preserve">KL </w:t>
            </w:r>
            <w:r>
              <w:rPr>
                <w:iCs/>
                <w:lang w:eastAsia="lv-LV"/>
              </w:rPr>
              <w:t>15. un 20.</w:t>
            </w:r>
            <w:r w:rsidR="00645906">
              <w:rPr>
                <w:iCs/>
                <w:lang w:eastAsia="lv-LV"/>
              </w:rPr>
              <w:t> </w:t>
            </w:r>
            <w:r>
              <w:rPr>
                <w:iCs/>
                <w:lang w:eastAsia="lv-LV"/>
              </w:rPr>
              <w:t>pantam;</w:t>
            </w:r>
          </w:p>
          <w:p w14:paraId="0D2E36D5" w14:textId="6962C2B4" w:rsidR="001D3027" w:rsidRPr="001D3027" w:rsidRDefault="001D3027">
            <w:pPr>
              <w:pStyle w:val="ListParagraph"/>
              <w:numPr>
                <w:ilvl w:val="0"/>
                <w:numId w:val="3"/>
              </w:numPr>
              <w:rPr>
                <w:iCs/>
                <w:lang w:eastAsia="lv-LV"/>
              </w:rPr>
            </w:pPr>
            <w:r>
              <w:rPr>
                <w:iCs/>
                <w:lang w:eastAsia="lv-LV"/>
              </w:rPr>
              <w:t>Konvencijas 12.</w:t>
            </w:r>
            <w:r w:rsidR="00645906">
              <w:rPr>
                <w:iCs/>
                <w:lang w:eastAsia="lv-LV"/>
              </w:rPr>
              <w:t> </w:t>
            </w:r>
            <w:r>
              <w:rPr>
                <w:iCs/>
                <w:lang w:eastAsia="lv-LV"/>
              </w:rPr>
              <w:t xml:space="preserve">pants atbilst </w:t>
            </w:r>
            <w:r w:rsidRPr="001D3027">
              <w:rPr>
                <w:iCs/>
                <w:lang w:eastAsia="lv-LV"/>
              </w:rPr>
              <w:t>KL</w:t>
            </w:r>
            <w:r>
              <w:rPr>
                <w:iCs/>
                <w:lang w:eastAsia="lv-LV"/>
              </w:rPr>
              <w:t xml:space="preserve"> 2., 3. un 4.</w:t>
            </w:r>
            <w:r w:rsidR="00645906">
              <w:rPr>
                <w:iCs/>
                <w:lang w:eastAsia="lv-LV"/>
              </w:rPr>
              <w:t> </w:t>
            </w:r>
            <w:r>
              <w:rPr>
                <w:iCs/>
                <w:lang w:eastAsia="lv-LV"/>
              </w:rPr>
              <w:t>pantam</w:t>
            </w:r>
            <w:r w:rsidRPr="001D3027">
              <w:rPr>
                <w:iCs/>
                <w:lang w:eastAsia="lv-LV"/>
              </w:rPr>
              <w:t xml:space="preserve">, </w:t>
            </w:r>
            <w:r w:rsidR="004B350E">
              <w:rPr>
                <w:iCs/>
                <w:lang w:eastAsia="lv-LV"/>
              </w:rPr>
              <w:t>KPL</w:t>
            </w:r>
            <w:r>
              <w:rPr>
                <w:iCs/>
                <w:lang w:eastAsia="lv-LV"/>
              </w:rPr>
              <w:t xml:space="preserve"> 725.</w:t>
            </w:r>
            <w:r w:rsidR="00645906">
              <w:rPr>
                <w:iCs/>
                <w:lang w:eastAsia="lv-LV"/>
              </w:rPr>
              <w:t> </w:t>
            </w:r>
            <w:r>
              <w:rPr>
                <w:iCs/>
                <w:lang w:eastAsia="lv-LV"/>
              </w:rPr>
              <w:t>panta treša</w:t>
            </w:r>
            <w:r w:rsidR="00657C64">
              <w:rPr>
                <w:iCs/>
                <w:lang w:eastAsia="lv-LV"/>
              </w:rPr>
              <w:t>ja</w:t>
            </w:r>
            <w:r>
              <w:rPr>
                <w:iCs/>
                <w:lang w:eastAsia="lv-LV"/>
              </w:rPr>
              <w:t>i</w:t>
            </w:r>
            <w:r w:rsidRPr="001D3027">
              <w:rPr>
                <w:iCs/>
                <w:lang w:eastAsia="lv-LV"/>
              </w:rPr>
              <w:t xml:space="preserve"> daļa</w:t>
            </w:r>
            <w:r>
              <w:rPr>
                <w:iCs/>
                <w:lang w:eastAsia="lv-LV"/>
              </w:rPr>
              <w:t>i</w:t>
            </w:r>
            <w:r w:rsidR="008D64CA">
              <w:rPr>
                <w:iCs/>
                <w:lang w:eastAsia="lv-LV"/>
              </w:rPr>
              <w:t>;</w:t>
            </w:r>
          </w:p>
          <w:p w14:paraId="3C26757C" w14:textId="4BFEEFED" w:rsidR="008D64CA" w:rsidRPr="008D64CA" w:rsidRDefault="008D64CA">
            <w:pPr>
              <w:pStyle w:val="ListParagraph"/>
              <w:numPr>
                <w:ilvl w:val="0"/>
                <w:numId w:val="3"/>
              </w:numPr>
              <w:rPr>
                <w:iCs/>
                <w:lang w:eastAsia="lv-LV"/>
              </w:rPr>
            </w:pPr>
            <w:r>
              <w:rPr>
                <w:iCs/>
                <w:lang w:eastAsia="lv-LV"/>
              </w:rPr>
              <w:t>Konvencijas 13.</w:t>
            </w:r>
            <w:r w:rsidR="00645906">
              <w:rPr>
                <w:iCs/>
                <w:lang w:eastAsia="lv-LV"/>
              </w:rPr>
              <w:t> </w:t>
            </w:r>
            <w:r>
              <w:rPr>
                <w:iCs/>
                <w:lang w:eastAsia="lv-LV"/>
              </w:rPr>
              <w:t xml:space="preserve">pants atbilst </w:t>
            </w:r>
            <w:r w:rsidRPr="008D64CA">
              <w:rPr>
                <w:iCs/>
                <w:lang w:eastAsia="lv-LV"/>
              </w:rPr>
              <w:t>KL 12., 70.</w:t>
            </w:r>
            <w:r w:rsidRPr="008D64CA">
              <w:rPr>
                <w:iCs/>
                <w:vertAlign w:val="superscript"/>
                <w:lang w:eastAsia="lv-LV"/>
              </w:rPr>
              <w:t>1</w:t>
            </w:r>
            <w:r w:rsidR="00645906">
              <w:rPr>
                <w:iCs/>
                <w:lang w:eastAsia="lv-LV"/>
              </w:rPr>
              <w:t> </w:t>
            </w:r>
            <w:r>
              <w:rPr>
                <w:iCs/>
                <w:lang w:eastAsia="lv-LV"/>
              </w:rPr>
              <w:t>pantam;</w:t>
            </w:r>
          </w:p>
          <w:p w14:paraId="7A6537B6" w14:textId="398DFAF2" w:rsidR="008D64CA" w:rsidRPr="008D64CA" w:rsidRDefault="008D64CA">
            <w:pPr>
              <w:pStyle w:val="ListParagraph"/>
              <w:numPr>
                <w:ilvl w:val="0"/>
                <w:numId w:val="3"/>
              </w:numPr>
              <w:rPr>
                <w:iCs/>
                <w:lang w:eastAsia="lv-LV"/>
              </w:rPr>
            </w:pPr>
            <w:r>
              <w:rPr>
                <w:iCs/>
                <w:lang w:eastAsia="lv-LV"/>
              </w:rPr>
              <w:t>Konvencijas 14.</w:t>
            </w:r>
            <w:r w:rsidR="00645906">
              <w:rPr>
                <w:iCs/>
                <w:lang w:eastAsia="lv-LV"/>
              </w:rPr>
              <w:t> </w:t>
            </w:r>
            <w:r>
              <w:rPr>
                <w:iCs/>
                <w:lang w:eastAsia="lv-LV"/>
              </w:rPr>
              <w:t>pants atbilst</w:t>
            </w:r>
            <w:r w:rsidRPr="008D64CA">
              <w:rPr>
                <w:iCs/>
                <w:lang w:eastAsia="lv-LV"/>
              </w:rPr>
              <w:t xml:space="preserve"> KL 35., 46., 175., 176., 177., 177.</w:t>
            </w:r>
            <w:r w:rsidRPr="008D64CA">
              <w:rPr>
                <w:iCs/>
                <w:vertAlign w:val="superscript"/>
                <w:lang w:eastAsia="lv-LV"/>
              </w:rPr>
              <w:t>1</w:t>
            </w:r>
            <w:r w:rsidRPr="00645906">
              <w:rPr>
                <w:iCs/>
                <w:lang w:eastAsia="lv-LV"/>
              </w:rPr>
              <w:t>,</w:t>
            </w:r>
            <w:r w:rsidRPr="008D64CA">
              <w:rPr>
                <w:iCs/>
                <w:lang w:eastAsia="lv-LV"/>
              </w:rPr>
              <w:t xml:space="preserve"> 179., 183., 184., 195., 314., KL 70.</w:t>
            </w:r>
            <w:r w:rsidRPr="008D64CA">
              <w:rPr>
                <w:iCs/>
                <w:vertAlign w:val="superscript"/>
                <w:lang w:eastAsia="lv-LV"/>
              </w:rPr>
              <w:t>2</w:t>
            </w:r>
            <w:r w:rsidRPr="008D64CA">
              <w:rPr>
                <w:iCs/>
                <w:lang w:eastAsia="lv-LV"/>
              </w:rPr>
              <w:t>, 70.</w:t>
            </w:r>
            <w:r w:rsidRPr="008D64CA">
              <w:rPr>
                <w:iCs/>
                <w:vertAlign w:val="superscript"/>
                <w:lang w:eastAsia="lv-LV"/>
              </w:rPr>
              <w:t>3</w:t>
            </w:r>
            <w:r w:rsidRPr="008D64CA">
              <w:rPr>
                <w:iCs/>
                <w:lang w:eastAsia="lv-LV"/>
              </w:rPr>
              <w:t>, 70.</w:t>
            </w:r>
            <w:r w:rsidRPr="008D64CA">
              <w:rPr>
                <w:iCs/>
                <w:vertAlign w:val="superscript"/>
                <w:lang w:eastAsia="lv-LV"/>
              </w:rPr>
              <w:t>4</w:t>
            </w:r>
            <w:r w:rsidRPr="008D64CA">
              <w:rPr>
                <w:iCs/>
                <w:lang w:eastAsia="lv-LV"/>
              </w:rPr>
              <w:t>, 70.</w:t>
            </w:r>
            <w:r w:rsidRPr="008D64CA">
              <w:rPr>
                <w:iCs/>
                <w:vertAlign w:val="superscript"/>
                <w:lang w:eastAsia="lv-LV"/>
              </w:rPr>
              <w:t>5</w:t>
            </w:r>
            <w:r w:rsidRPr="008D64CA">
              <w:rPr>
                <w:iCs/>
                <w:lang w:eastAsia="lv-LV"/>
              </w:rPr>
              <w:t>, 70.</w:t>
            </w:r>
            <w:r w:rsidRPr="008D64CA">
              <w:rPr>
                <w:iCs/>
                <w:vertAlign w:val="superscript"/>
                <w:lang w:eastAsia="lv-LV"/>
              </w:rPr>
              <w:t>6</w:t>
            </w:r>
            <w:r w:rsidRPr="008D64CA">
              <w:rPr>
                <w:iCs/>
                <w:lang w:eastAsia="lv-LV"/>
              </w:rPr>
              <w:t>, 70.</w:t>
            </w:r>
            <w:r w:rsidRPr="008D64CA">
              <w:rPr>
                <w:iCs/>
                <w:vertAlign w:val="superscript"/>
                <w:lang w:eastAsia="lv-LV"/>
              </w:rPr>
              <w:t>10</w:t>
            </w:r>
            <w:r w:rsidRPr="008D64CA">
              <w:rPr>
                <w:iCs/>
                <w:lang w:eastAsia="lv-LV"/>
              </w:rPr>
              <w:t>, 70.</w:t>
            </w:r>
            <w:r w:rsidRPr="008D64CA">
              <w:rPr>
                <w:iCs/>
                <w:vertAlign w:val="superscript"/>
                <w:lang w:eastAsia="lv-LV"/>
              </w:rPr>
              <w:t>11</w:t>
            </w:r>
            <w:r w:rsidRPr="008D64CA">
              <w:rPr>
                <w:iCs/>
                <w:lang w:eastAsia="lv-LV"/>
              </w:rPr>
              <w:t>, 70.</w:t>
            </w:r>
            <w:r w:rsidRPr="008D64CA">
              <w:rPr>
                <w:iCs/>
                <w:vertAlign w:val="superscript"/>
                <w:lang w:eastAsia="lv-LV"/>
              </w:rPr>
              <w:t>12</w:t>
            </w:r>
            <w:r w:rsidRPr="008D64CA">
              <w:rPr>
                <w:iCs/>
                <w:lang w:eastAsia="lv-LV"/>
              </w:rPr>
              <w:t>, 70.</w:t>
            </w:r>
            <w:r w:rsidRPr="008D64CA">
              <w:rPr>
                <w:iCs/>
                <w:vertAlign w:val="superscript"/>
                <w:lang w:eastAsia="lv-LV"/>
              </w:rPr>
              <w:t>13</w:t>
            </w:r>
            <w:r w:rsidR="00645906">
              <w:rPr>
                <w:iCs/>
                <w:lang w:eastAsia="lv-LV"/>
              </w:rPr>
              <w:t> </w:t>
            </w:r>
            <w:r>
              <w:rPr>
                <w:iCs/>
                <w:lang w:eastAsia="lv-LV"/>
              </w:rPr>
              <w:t>pantam,</w:t>
            </w:r>
            <w:r w:rsidRPr="008D64CA">
              <w:rPr>
                <w:iCs/>
                <w:lang w:eastAsia="lv-LV"/>
              </w:rPr>
              <w:t xml:space="preserve"> </w:t>
            </w:r>
            <w:r w:rsidR="004B350E">
              <w:rPr>
                <w:iCs/>
                <w:lang w:eastAsia="lv-LV"/>
              </w:rPr>
              <w:t>KPL</w:t>
            </w:r>
            <w:r w:rsidRPr="008D64CA">
              <w:rPr>
                <w:iCs/>
                <w:lang w:eastAsia="lv-LV"/>
              </w:rPr>
              <w:t xml:space="preserve"> 356., 357., 358., 358.</w:t>
            </w:r>
            <w:r w:rsidRPr="008D64CA">
              <w:rPr>
                <w:iCs/>
                <w:vertAlign w:val="superscript"/>
                <w:lang w:eastAsia="lv-LV"/>
              </w:rPr>
              <w:t>1</w:t>
            </w:r>
            <w:r w:rsidRPr="008D64CA">
              <w:rPr>
                <w:iCs/>
                <w:lang w:eastAsia="lv-LV"/>
              </w:rPr>
              <w:t>, 359., 360.</w:t>
            </w:r>
            <w:r w:rsidR="00645906">
              <w:rPr>
                <w:iCs/>
                <w:lang w:eastAsia="lv-LV"/>
              </w:rPr>
              <w:t> </w:t>
            </w:r>
            <w:r>
              <w:rPr>
                <w:iCs/>
                <w:lang w:eastAsia="lv-LV"/>
              </w:rPr>
              <w:t xml:space="preserve">pantam, </w:t>
            </w:r>
            <w:r w:rsidRPr="008D64CA">
              <w:rPr>
                <w:iCs/>
                <w:lang w:eastAsia="lv-LV"/>
              </w:rPr>
              <w:t>74.,</w:t>
            </w:r>
            <w:r>
              <w:rPr>
                <w:iCs/>
                <w:lang w:eastAsia="lv-LV"/>
              </w:rPr>
              <w:t xml:space="preserve"> 75.</w:t>
            </w:r>
            <w:r w:rsidR="00645906">
              <w:rPr>
                <w:iCs/>
                <w:lang w:eastAsia="lv-LV"/>
              </w:rPr>
              <w:t> </w:t>
            </w:r>
            <w:r>
              <w:rPr>
                <w:iCs/>
                <w:lang w:eastAsia="lv-LV"/>
              </w:rPr>
              <w:t>noda</w:t>
            </w:r>
            <w:r w:rsidR="00657C64">
              <w:rPr>
                <w:iCs/>
                <w:lang w:eastAsia="lv-LV"/>
              </w:rPr>
              <w:t>ļa</w:t>
            </w:r>
            <w:r>
              <w:rPr>
                <w:iCs/>
                <w:lang w:eastAsia="lv-LV"/>
              </w:rPr>
              <w:t>i</w:t>
            </w:r>
            <w:r w:rsidRPr="008D64CA">
              <w:rPr>
                <w:iCs/>
                <w:lang w:eastAsia="lv-LV"/>
              </w:rPr>
              <w:t>, Ministru kabineta 2012.</w:t>
            </w:r>
            <w:r w:rsidR="00645906">
              <w:rPr>
                <w:iCs/>
                <w:lang w:eastAsia="lv-LV"/>
              </w:rPr>
              <w:t> </w:t>
            </w:r>
            <w:r w:rsidRPr="008D64CA">
              <w:rPr>
                <w:iCs/>
                <w:lang w:eastAsia="lv-LV"/>
              </w:rPr>
              <w:t>gada 19.</w:t>
            </w:r>
            <w:r w:rsidR="00645906">
              <w:rPr>
                <w:iCs/>
                <w:lang w:eastAsia="lv-LV"/>
              </w:rPr>
              <w:t> </w:t>
            </w:r>
            <w:r w:rsidRPr="008D64CA">
              <w:rPr>
                <w:iCs/>
                <w:lang w:eastAsia="lv-LV"/>
              </w:rPr>
              <w:t>jūnija noteikumi</w:t>
            </w:r>
            <w:r>
              <w:rPr>
                <w:iCs/>
                <w:lang w:eastAsia="lv-LV"/>
              </w:rPr>
              <w:t>em</w:t>
            </w:r>
            <w:r w:rsidRPr="008D64CA">
              <w:rPr>
                <w:iCs/>
                <w:lang w:eastAsia="lv-LV"/>
              </w:rPr>
              <w:t xml:space="preserve"> Nr.</w:t>
            </w:r>
            <w:r w:rsidR="00645906">
              <w:rPr>
                <w:iCs/>
                <w:lang w:eastAsia="lv-LV"/>
              </w:rPr>
              <w:t> </w:t>
            </w:r>
            <w:r w:rsidRPr="008D64CA">
              <w:rPr>
                <w:iCs/>
                <w:lang w:eastAsia="lv-LV"/>
              </w:rPr>
              <w:t xml:space="preserve">431 </w:t>
            </w:r>
            <w:r w:rsidR="00645906">
              <w:rPr>
                <w:iCs/>
                <w:lang w:eastAsia="lv-LV"/>
              </w:rPr>
              <w:t>"</w:t>
            </w:r>
            <w:r w:rsidRPr="008D64CA">
              <w:rPr>
                <w:iCs/>
                <w:lang w:eastAsia="lv-LV"/>
              </w:rPr>
              <w:t>Kārtība, kādā mantas konfiskācijas rezultātā iegūtos naudas līdzekļus vai mantu sadala ar ārvalstīm, un kārtība, kādā naudas līdzekļus pārskaita uz ārvalstīm</w:t>
            </w:r>
            <w:r w:rsidR="00645906">
              <w:rPr>
                <w:iCs/>
                <w:lang w:eastAsia="lv-LV"/>
              </w:rPr>
              <w:t>"</w:t>
            </w:r>
            <w:r>
              <w:rPr>
                <w:iCs/>
                <w:lang w:eastAsia="lv-LV"/>
              </w:rPr>
              <w:t>;</w:t>
            </w:r>
          </w:p>
          <w:p w14:paraId="18174BAA" w14:textId="4BE7ECFA" w:rsidR="008D64CA" w:rsidRPr="008D64CA" w:rsidRDefault="008D64CA">
            <w:pPr>
              <w:pStyle w:val="ListParagraph"/>
              <w:numPr>
                <w:ilvl w:val="0"/>
                <w:numId w:val="3"/>
              </w:numPr>
              <w:rPr>
                <w:iCs/>
                <w:lang w:eastAsia="lv-LV"/>
              </w:rPr>
            </w:pPr>
            <w:r w:rsidRPr="008D64CA">
              <w:rPr>
                <w:iCs/>
                <w:lang w:eastAsia="lv-LV"/>
              </w:rPr>
              <w:t>Konv</w:t>
            </w:r>
            <w:r>
              <w:rPr>
                <w:iCs/>
                <w:lang w:eastAsia="lv-LV"/>
              </w:rPr>
              <w:t>encijas 15.</w:t>
            </w:r>
            <w:r w:rsidR="00645906">
              <w:rPr>
                <w:iCs/>
                <w:lang w:eastAsia="lv-LV"/>
              </w:rPr>
              <w:t> </w:t>
            </w:r>
            <w:r>
              <w:rPr>
                <w:iCs/>
                <w:lang w:eastAsia="lv-LV"/>
              </w:rPr>
              <w:t>pants atbilst</w:t>
            </w:r>
            <w:r w:rsidR="004B350E">
              <w:rPr>
                <w:iCs/>
                <w:lang w:eastAsia="lv-LV"/>
              </w:rPr>
              <w:t xml:space="preserve"> KL 48.</w:t>
            </w:r>
            <w:r w:rsidR="00645906">
              <w:rPr>
                <w:iCs/>
                <w:lang w:eastAsia="lv-LV"/>
              </w:rPr>
              <w:t> </w:t>
            </w:r>
            <w:r w:rsidR="004B350E">
              <w:rPr>
                <w:iCs/>
                <w:lang w:eastAsia="lv-LV"/>
              </w:rPr>
              <w:t>pantam;</w:t>
            </w:r>
          </w:p>
          <w:p w14:paraId="50BE66B0" w14:textId="1A174BD3" w:rsidR="008D64CA" w:rsidRPr="008D64CA" w:rsidRDefault="008D64CA">
            <w:pPr>
              <w:pStyle w:val="ListParagraph"/>
              <w:numPr>
                <w:ilvl w:val="0"/>
                <w:numId w:val="3"/>
              </w:numPr>
              <w:rPr>
                <w:iCs/>
                <w:lang w:eastAsia="lv-LV"/>
              </w:rPr>
            </w:pPr>
            <w:r w:rsidRPr="008D64CA">
              <w:rPr>
                <w:iCs/>
                <w:lang w:eastAsia="lv-LV"/>
              </w:rPr>
              <w:t>Konvencijas 16.</w:t>
            </w:r>
            <w:r w:rsidR="00645906">
              <w:rPr>
                <w:iCs/>
                <w:lang w:eastAsia="lv-LV"/>
              </w:rPr>
              <w:t> </w:t>
            </w:r>
            <w:r w:rsidRPr="008D64CA">
              <w:rPr>
                <w:iCs/>
                <w:lang w:eastAsia="lv-LV"/>
              </w:rPr>
              <w:t>pants</w:t>
            </w:r>
            <w:r w:rsidR="004B350E">
              <w:rPr>
                <w:iCs/>
                <w:lang w:eastAsia="lv-LV"/>
              </w:rPr>
              <w:t xml:space="preserve"> atbilst</w:t>
            </w:r>
            <w:r w:rsidR="00645906">
              <w:rPr>
                <w:iCs/>
                <w:lang w:eastAsia="lv-LV"/>
              </w:rPr>
              <w:t xml:space="preserve"> </w:t>
            </w:r>
            <w:r w:rsidR="004B350E">
              <w:rPr>
                <w:iCs/>
                <w:lang w:eastAsia="lv-LV"/>
              </w:rPr>
              <w:t xml:space="preserve">KL </w:t>
            </w:r>
            <w:r w:rsidR="005C1606">
              <w:rPr>
                <w:iCs/>
                <w:lang w:eastAsia="lv-LV"/>
              </w:rPr>
              <w:t xml:space="preserve">46., </w:t>
            </w:r>
            <w:r w:rsidR="004B350E">
              <w:rPr>
                <w:iCs/>
                <w:lang w:eastAsia="lv-LV"/>
              </w:rPr>
              <w:t>48.</w:t>
            </w:r>
            <w:r w:rsidR="00645906">
              <w:rPr>
                <w:iCs/>
                <w:lang w:eastAsia="lv-LV"/>
              </w:rPr>
              <w:t> </w:t>
            </w:r>
            <w:r w:rsidR="004B350E">
              <w:rPr>
                <w:iCs/>
                <w:lang w:eastAsia="lv-LV"/>
              </w:rPr>
              <w:t xml:space="preserve">pantam, </w:t>
            </w:r>
            <w:r w:rsidR="005C1606" w:rsidRPr="005C1606">
              <w:rPr>
                <w:iCs/>
                <w:lang w:eastAsia="lv-LV"/>
              </w:rPr>
              <w:t>KPL C daļa</w:t>
            </w:r>
            <w:r w:rsidR="005C1606">
              <w:rPr>
                <w:iCs/>
                <w:lang w:eastAsia="lv-LV"/>
              </w:rPr>
              <w:t>i</w:t>
            </w:r>
            <w:r w:rsidR="005C1606" w:rsidRPr="005C1606">
              <w:rPr>
                <w:iCs/>
                <w:lang w:eastAsia="lv-LV"/>
              </w:rPr>
              <w:t xml:space="preserve"> "Starptautiskā sadarbība krimināltiesiskajā jomā"</w:t>
            </w:r>
            <w:r w:rsidR="005C1606">
              <w:rPr>
                <w:iCs/>
                <w:lang w:eastAsia="lv-LV"/>
              </w:rPr>
              <w:t xml:space="preserve">, </w:t>
            </w:r>
            <w:r w:rsidR="004B350E">
              <w:rPr>
                <w:iCs/>
                <w:lang w:eastAsia="lv-LV"/>
              </w:rPr>
              <w:t>Sodu reģistra likumam;</w:t>
            </w:r>
          </w:p>
          <w:p w14:paraId="3FD909C5" w14:textId="02872601" w:rsidR="008D64CA" w:rsidRPr="004B350E" w:rsidRDefault="008D64CA">
            <w:pPr>
              <w:pStyle w:val="ListParagraph"/>
              <w:numPr>
                <w:ilvl w:val="0"/>
                <w:numId w:val="3"/>
              </w:numPr>
              <w:rPr>
                <w:iCs/>
                <w:lang w:eastAsia="lv-LV"/>
              </w:rPr>
            </w:pPr>
            <w:r w:rsidRPr="008D64CA">
              <w:rPr>
                <w:iCs/>
                <w:lang w:eastAsia="lv-LV"/>
              </w:rPr>
              <w:t>Konvencijas 17.</w:t>
            </w:r>
            <w:r w:rsidR="00645906">
              <w:rPr>
                <w:iCs/>
                <w:lang w:eastAsia="lv-LV"/>
              </w:rPr>
              <w:t> </w:t>
            </w:r>
            <w:r w:rsidRPr="008D64CA">
              <w:rPr>
                <w:iCs/>
                <w:lang w:eastAsia="lv-LV"/>
              </w:rPr>
              <w:t>pants</w:t>
            </w:r>
            <w:r w:rsidR="004B350E">
              <w:rPr>
                <w:iCs/>
                <w:lang w:eastAsia="lv-LV"/>
              </w:rPr>
              <w:t xml:space="preserve"> atbilst</w:t>
            </w:r>
            <w:r w:rsidR="00645906">
              <w:rPr>
                <w:iCs/>
                <w:lang w:eastAsia="lv-LV"/>
              </w:rPr>
              <w:t xml:space="preserve"> </w:t>
            </w:r>
            <w:r w:rsidR="004B350E">
              <w:rPr>
                <w:iCs/>
                <w:lang w:eastAsia="lv-LV"/>
              </w:rPr>
              <w:t>KL 6., 7.</w:t>
            </w:r>
            <w:r w:rsidR="00645906">
              <w:rPr>
                <w:iCs/>
                <w:lang w:eastAsia="lv-LV"/>
              </w:rPr>
              <w:t> </w:t>
            </w:r>
            <w:r w:rsidR="004B350E">
              <w:rPr>
                <w:iCs/>
                <w:lang w:eastAsia="lv-LV"/>
              </w:rPr>
              <w:t>pantam;</w:t>
            </w:r>
          </w:p>
          <w:p w14:paraId="5EB6655B" w14:textId="762CDE46" w:rsidR="001D3027" w:rsidRPr="004B350E" w:rsidRDefault="004B350E">
            <w:pPr>
              <w:pStyle w:val="ListParagraph"/>
              <w:numPr>
                <w:ilvl w:val="0"/>
                <w:numId w:val="3"/>
              </w:numPr>
              <w:rPr>
                <w:iCs/>
                <w:lang w:eastAsia="lv-LV"/>
              </w:rPr>
            </w:pPr>
            <w:r>
              <w:rPr>
                <w:iCs/>
                <w:lang w:eastAsia="lv-LV"/>
              </w:rPr>
              <w:t>Konvencijas 19.</w:t>
            </w:r>
            <w:r w:rsidR="00645906">
              <w:rPr>
                <w:iCs/>
                <w:lang w:eastAsia="lv-LV"/>
              </w:rPr>
              <w:t> </w:t>
            </w:r>
            <w:r>
              <w:rPr>
                <w:iCs/>
                <w:lang w:eastAsia="lv-LV"/>
              </w:rPr>
              <w:t>panta 1.</w:t>
            </w:r>
            <w:r w:rsidR="00645906">
              <w:rPr>
                <w:iCs/>
                <w:lang w:eastAsia="lv-LV"/>
              </w:rPr>
              <w:t> </w:t>
            </w:r>
            <w:r>
              <w:rPr>
                <w:iCs/>
                <w:lang w:eastAsia="lv-LV"/>
              </w:rPr>
              <w:t>punkts atbilst KPL 2., 673., 674. pantam.</w:t>
            </w:r>
          </w:p>
        </w:tc>
      </w:tr>
    </w:tbl>
    <w:p w14:paraId="47D0AA9E"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7F2DF0" w:rsidRPr="001523CB" w14:paraId="28918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2E4172"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 Sabiedrības līdzdalība un komunikācijas aktivitātes</w:t>
            </w:r>
          </w:p>
        </w:tc>
      </w:tr>
      <w:tr w:rsidR="00BA4F4E" w:rsidRPr="001523CB" w14:paraId="2FE96035"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61223" w14:textId="77777777" w:rsidR="00BA4F4E" w:rsidRPr="001523CB" w:rsidRDefault="00BA4F4E"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992BCB4" w14:textId="77777777" w:rsidR="00BA4F4E" w:rsidRPr="001523CB" w:rsidRDefault="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Plānotās sabiedrības līdzdalības un komunikācijas </w:t>
            </w:r>
            <w:r w:rsidRPr="001523CB">
              <w:rPr>
                <w:rFonts w:ascii="Times New Roman" w:eastAsia="Times New Roman" w:hAnsi="Times New Roman" w:cs="Times New Roman"/>
                <w:iCs/>
                <w:sz w:val="24"/>
                <w:szCs w:val="24"/>
                <w:lang w:eastAsia="lv-LV"/>
              </w:rPr>
              <w:lastRenderedPageBreak/>
              <w:t>aktivitātes saistībā ar projektu</w:t>
            </w:r>
          </w:p>
        </w:tc>
        <w:tc>
          <w:tcPr>
            <w:tcW w:w="3414" w:type="pct"/>
            <w:tcBorders>
              <w:top w:val="outset" w:sz="6" w:space="0" w:color="auto"/>
              <w:left w:val="outset" w:sz="6" w:space="0" w:color="auto"/>
              <w:bottom w:val="outset" w:sz="6" w:space="0" w:color="auto"/>
              <w:right w:val="outset" w:sz="6" w:space="0" w:color="auto"/>
            </w:tcBorders>
            <w:hideMark/>
          </w:tcPr>
          <w:p w14:paraId="4D5E261F" w14:textId="6EB0BB5D" w:rsidR="00BA4F4E" w:rsidRPr="001523CB" w:rsidRDefault="00BA4F4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lastRenderedPageBreak/>
              <w:t>Lai informētu sabiedrību par l</w:t>
            </w:r>
            <w:r w:rsidRPr="00E9648B">
              <w:rPr>
                <w:rFonts w:ascii="Times New Roman" w:hAnsi="Times New Roman"/>
                <w:sz w:val="24"/>
                <w:szCs w:val="24"/>
                <w:lang w:eastAsia="lv-LV"/>
              </w:rPr>
              <w:t xml:space="preserve">ikumprojektu un </w:t>
            </w:r>
            <w:r>
              <w:rPr>
                <w:rFonts w:ascii="Times New Roman" w:hAnsi="Times New Roman"/>
                <w:sz w:val="24"/>
                <w:szCs w:val="24"/>
                <w:lang w:eastAsia="lv-LV"/>
              </w:rPr>
              <w:t>dotu iespēju izteikt viedokli, l</w:t>
            </w:r>
            <w:r w:rsidRPr="00E9648B">
              <w:rPr>
                <w:rFonts w:ascii="Times New Roman" w:hAnsi="Times New Roman"/>
                <w:sz w:val="24"/>
                <w:szCs w:val="24"/>
                <w:lang w:eastAsia="lv-LV"/>
              </w:rPr>
              <w:t>ik</w:t>
            </w:r>
            <w:r>
              <w:rPr>
                <w:rFonts w:ascii="Times New Roman" w:hAnsi="Times New Roman"/>
                <w:sz w:val="24"/>
                <w:szCs w:val="24"/>
                <w:lang w:eastAsia="lv-LV"/>
              </w:rPr>
              <w:t>umprojekts saskaņā ar Ministru k</w:t>
            </w:r>
            <w:r w:rsidRPr="00E9648B">
              <w:rPr>
                <w:rFonts w:ascii="Times New Roman" w:hAnsi="Times New Roman"/>
                <w:sz w:val="24"/>
                <w:szCs w:val="24"/>
                <w:lang w:eastAsia="lv-LV"/>
              </w:rPr>
              <w:t>abineta 2009.</w:t>
            </w:r>
            <w:r>
              <w:rPr>
                <w:rFonts w:ascii="Times New Roman" w:hAnsi="Times New Roman"/>
                <w:sz w:val="24"/>
                <w:szCs w:val="24"/>
                <w:lang w:eastAsia="lv-LV"/>
              </w:rPr>
              <w:t> </w:t>
            </w:r>
            <w:r w:rsidRPr="00E9648B">
              <w:rPr>
                <w:rFonts w:ascii="Times New Roman" w:hAnsi="Times New Roman"/>
                <w:sz w:val="24"/>
                <w:szCs w:val="24"/>
                <w:lang w:eastAsia="lv-LV"/>
              </w:rPr>
              <w:t>gada 25.</w:t>
            </w:r>
            <w:r>
              <w:rPr>
                <w:rFonts w:ascii="Times New Roman" w:hAnsi="Times New Roman"/>
                <w:sz w:val="24"/>
                <w:szCs w:val="24"/>
                <w:lang w:eastAsia="lv-LV"/>
              </w:rPr>
              <w:t> </w:t>
            </w:r>
            <w:r w:rsidRPr="00E9648B">
              <w:rPr>
                <w:rFonts w:ascii="Times New Roman" w:hAnsi="Times New Roman"/>
                <w:sz w:val="24"/>
                <w:szCs w:val="24"/>
                <w:lang w:eastAsia="lv-LV"/>
              </w:rPr>
              <w:t>augusta noteikumiem Nr.</w:t>
            </w:r>
            <w:r>
              <w:rPr>
                <w:rFonts w:ascii="Times New Roman" w:hAnsi="Times New Roman"/>
                <w:sz w:val="24"/>
                <w:szCs w:val="24"/>
                <w:lang w:eastAsia="lv-LV"/>
              </w:rPr>
              <w:t> </w:t>
            </w:r>
            <w:r w:rsidRPr="00E9648B">
              <w:rPr>
                <w:rFonts w:ascii="Times New Roman" w:hAnsi="Times New Roman"/>
                <w:sz w:val="24"/>
                <w:szCs w:val="24"/>
                <w:lang w:eastAsia="lv-LV"/>
              </w:rPr>
              <w:t xml:space="preserve">970 </w:t>
            </w:r>
            <w:r w:rsidRPr="00766398">
              <w:rPr>
                <w:rFonts w:ascii="Times New Roman" w:hAnsi="Times New Roman"/>
                <w:sz w:val="24"/>
                <w:szCs w:val="24"/>
                <w:lang w:eastAsia="lv-LV"/>
              </w:rPr>
              <w:t>''</w:t>
            </w:r>
            <w:r w:rsidRPr="00E9648B">
              <w:rPr>
                <w:rFonts w:ascii="Times New Roman" w:hAnsi="Times New Roman"/>
                <w:sz w:val="24"/>
                <w:szCs w:val="24"/>
                <w:lang w:eastAsia="lv-LV"/>
              </w:rPr>
              <w:t>Sabiedrības līdzdalības kārtība attīstības plānošanas procesā</w:t>
            </w:r>
            <w:r w:rsidRPr="00766398">
              <w:rPr>
                <w:rFonts w:ascii="Times New Roman" w:hAnsi="Times New Roman"/>
                <w:sz w:val="24"/>
                <w:szCs w:val="24"/>
                <w:lang w:eastAsia="lv-LV"/>
              </w:rPr>
              <w:t>''</w:t>
            </w:r>
            <w:r w:rsidRPr="00E9648B">
              <w:rPr>
                <w:rFonts w:ascii="Times New Roman" w:hAnsi="Times New Roman"/>
                <w:sz w:val="24"/>
                <w:szCs w:val="24"/>
                <w:lang w:eastAsia="lv-LV"/>
              </w:rPr>
              <w:t xml:space="preserve"> tika ievietots </w:t>
            </w:r>
            <w:r w:rsidRPr="00E9648B">
              <w:rPr>
                <w:rFonts w:ascii="Times New Roman" w:hAnsi="Times New Roman"/>
                <w:sz w:val="24"/>
                <w:szCs w:val="24"/>
                <w:lang w:eastAsia="lv-LV"/>
              </w:rPr>
              <w:lastRenderedPageBreak/>
              <w:t xml:space="preserve">Tieslietu ministrijas </w:t>
            </w:r>
            <w:r w:rsidR="002767C0">
              <w:rPr>
                <w:rFonts w:ascii="Times New Roman" w:eastAsia="Times New Roman" w:hAnsi="Times New Roman" w:cs="Times New Roman"/>
                <w:sz w:val="24"/>
                <w:szCs w:val="24"/>
                <w:lang w:eastAsia="lv-LV"/>
              </w:rPr>
              <w:t xml:space="preserve">mājaslapā </w:t>
            </w:r>
            <w:r w:rsidR="00657C64">
              <w:rPr>
                <w:rFonts w:ascii="Times New Roman" w:hAnsi="Times New Roman"/>
                <w:sz w:val="24"/>
                <w:szCs w:val="24"/>
                <w:lang w:eastAsia="lv-LV"/>
              </w:rPr>
              <w:t xml:space="preserve">2019. gada </w:t>
            </w:r>
            <w:r w:rsidR="00E835E5">
              <w:rPr>
                <w:rFonts w:ascii="Times New Roman" w:hAnsi="Times New Roman"/>
                <w:sz w:val="24"/>
                <w:szCs w:val="24"/>
                <w:lang w:eastAsia="lv-LV"/>
              </w:rPr>
              <w:t>4</w:t>
            </w:r>
            <w:r w:rsidR="00657C64">
              <w:rPr>
                <w:rFonts w:ascii="Times New Roman" w:hAnsi="Times New Roman"/>
                <w:sz w:val="24"/>
                <w:szCs w:val="24"/>
                <w:lang w:eastAsia="lv-LV"/>
              </w:rPr>
              <w:t>. novembrī</w:t>
            </w:r>
            <w:r w:rsidR="002767C0">
              <w:rPr>
                <w:rFonts w:ascii="Times New Roman" w:hAnsi="Times New Roman"/>
                <w:sz w:val="24"/>
                <w:szCs w:val="24"/>
                <w:lang w:eastAsia="lv-LV"/>
              </w:rPr>
              <w:t xml:space="preserve">, kā arī </w:t>
            </w:r>
            <w:r w:rsidR="002767C0" w:rsidRPr="002767C0">
              <w:rPr>
                <w:rFonts w:ascii="Times New Roman" w:hAnsi="Times New Roman"/>
                <w:sz w:val="24"/>
                <w:szCs w:val="24"/>
                <w:lang w:eastAsia="lv-LV"/>
              </w:rPr>
              <w:t>iesnie</w:t>
            </w:r>
            <w:r w:rsidR="002767C0">
              <w:rPr>
                <w:rFonts w:ascii="Times New Roman" w:hAnsi="Times New Roman"/>
                <w:sz w:val="24"/>
                <w:szCs w:val="24"/>
                <w:lang w:eastAsia="lv-LV"/>
              </w:rPr>
              <w:t>gts</w:t>
            </w:r>
            <w:r w:rsidR="002767C0" w:rsidRPr="002767C0">
              <w:rPr>
                <w:rFonts w:ascii="Times New Roman" w:hAnsi="Times New Roman"/>
                <w:sz w:val="24"/>
                <w:szCs w:val="24"/>
                <w:lang w:eastAsia="lv-LV"/>
              </w:rPr>
              <w:t xml:space="preserve"> Valsts kancelejā publicēšanai tās mājaslapā</w:t>
            </w:r>
            <w:r>
              <w:rPr>
                <w:rFonts w:ascii="Times New Roman" w:hAnsi="Times New Roman"/>
                <w:sz w:val="24"/>
                <w:szCs w:val="24"/>
                <w:lang w:eastAsia="lv-LV"/>
              </w:rPr>
              <w:t>.</w:t>
            </w:r>
          </w:p>
        </w:tc>
      </w:tr>
      <w:tr w:rsidR="00BA4F4E" w:rsidRPr="001523CB" w14:paraId="56483E04"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CAF24" w14:textId="77777777" w:rsidR="00BA4F4E" w:rsidRPr="001523CB" w:rsidRDefault="00BA4F4E"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2.</w:t>
            </w:r>
          </w:p>
        </w:tc>
        <w:tc>
          <w:tcPr>
            <w:tcW w:w="1224" w:type="pct"/>
            <w:tcBorders>
              <w:top w:val="outset" w:sz="6" w:space="0" w:color="auto"/>
              <w:left w:val="outset" w:sz="6" w:space="0" w:color="auto"/>
              <w:bottom w:val="outset" w:sz="6" w:space="0" w:color="auto"/>
              <w:right w:val="outset" w:sz="6" w:space="0" w:color="auto"/>
            </w:tcBorders>
            <w:hideMark/>
          </w:tcPr>
          <w:p w14:paraId="1277C269" w14:textId="77777777" w:rsidR="00BA4F4E" w:rsidRPr="001523CB" w:rsidRDefault="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līdzdalība projekta izstrādē</w:t>
            </w:r>
          </w:p>
        </w:tc>
        <w:tc>
          <w:tcPr>
            <w:tcW w:w="3414" w:type="pct"/>
            <w:tcBorders>
              <w:top w:val="outset" w:sz="6" w:space="0" w:color="auto"/>
              <w:left w:val="outset" w:sz="6" w:space="0" w:color="auto"/>
              <w:bottom w:val="outset" w:sz="6" w:space="0" w:color="auto"/>
              <w:right w:val="outset" w:sz="6" w:space="0" w:color="auto"/>
            </w:tcBorders>
            <w:hideMark/>
          </w:tcPr>
          <w:p w14:paraId="1769F0D1" w14:textId="09F0FC88" w:rsidR="00BA4F4E" w:rsidRPr="001523CB" w:rsidRDefault="00BA4F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Atbilstoši Ministru kabineta 2009. gada 25. augusta noteikumu Nr. 970 "</w:t>
            </w:r>
            <w:r w:rsidRPr="007972DA">
              <w:rPr>
                <w:rFonts w:ascii="Times New Roman" w:eastAsia="Times New Roman" w:hAnsi="Times New Roman" w:cs="Times New Roman"/>
                <w:sz w:val="24"/>
                <w:szCs w:val="24"/>
                <w:lang w:eastAsia="lv-LV"/>
              </w:rPr>
              <w:t>Sabiedrības līdzdalības kārtība attīstības plānošanas procesā</w:t>
            </w:r>
            <w:r>
              <w:rPr>
                <w:rFonts w:ascii="Times New Roman" w:eastAsia="Times New Roman" w:hAnsi="Times New Roman" w:cs="Times New Roman"/>
                <w:sz w:val="24"/>
                <w:szCs w:val="24"/>
                <w:lang w:eastAsia="lv-LV"/>
              </w:rPr>
              <w:t>"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apakšpunktam, sabiedrībai bija tiesības izteikt viedokli par likumprojektu ne mazāk kā 14 dienu laikā no likumprojekta un </w:t>
            </w:r>
            <w:r w:rsidR="00C933A5">
              <w:rPr>
                <w:rFonts w:ascii="Times New Roman" w:eastAsia="Times New Roman" w:hAnsi="Times New Roman" w:cs="Times New Roman"/>
                <w:sz w:val="24"/>
                <w:szCs w:val="24"/>
                <w:lang w:eastAsia="lv-LV"/>
              </w:rPr>
              <w:t>tā</w:t>
            </w:r>
            <w:r w:rsidRPr="00512350">
              <w:rPr>
                <w:rFonts w:ascii="Times New Roman" w:eastAsia="Times New Roman" w:hAnsi="Times New Roman" w:cs="Times New Roman"/>
                <w:sz w:val="24"/>
                <w:szCs w:val="24"/>
                <w:lang w:eastAsia="lv-LV"/>
              </w:rPr>
              <w:t xml:space="preserve"> sākotnējās ietekmes novērtējuma ziņojum</w:t>
            </w:r>
            <w:r>
              <w:rPr>
                <w:rFonts w:ascii="Times New Roman" w:eastAsia="Times New Roman" w:hAnsi="Times New Roman" w:cs="Times New Roman"/>
                <w:sz w:val="24"/>
                <w:szCs w:val="24"/>
                <w:lang w:eastAsia="lv-LV"/>
              </w:rPr>
              <w:t>a</w:t>
            </w:r>
            <w:r w:rsidRPr="00512350">
              <w:rPr>
                <w:rFonts w:ascii="Times New Roman" w:eastAsia="Times New Roman" w:hAnsi="Times New Roman" w:cs="Times New Roman"/>
                <w:sz w:val="24"/>
                <w:szCs w:val="24"/>
                <w:lang w:eastAsia="lv-LV"/>
              </w:rPr>
              <w:t xml:space="preserve"> (anotācija</w:t>
            </w:r>
            <w:r>
              <w:rPr>
                <w:rFonts w:ascii="Times New Roman" w:eastAsia="Times New Roman" w:hAnsi="Times New Roman" w:cs="Times New Roman"/>
                <w:sz w:val="24"/>
                <w:szCs w:val="24"/>
                <w:lang w:eastAsia="lv-LV"/>
              </w:rPr>
              <w:t>s</w:t>
            </w:r>
            <w:r w:rsidRPr="005123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publicēšanas dienas </w:t>
            </w:r>
            <w:r w:rsidR="002767C0">
              <w:rPr>
                <w:rFonts w:ascii="Times New Roman" w:eastAsia="Times New Roman" w:hAnsi="Times New Roman" w:cs="Times New Roman"/>
                <w:sz w:val="24"/>
                <w:szCs w:val="24"/>
                <w:lang w:eastAsia="lv-LV"/>
              </w:rPr>
              <w:t xml:space="preserve">(04.11.2019.) </w:t>
            </w:r>
            <w:r>
              <w:rPr>
                <w:rFonts w:ascii="Times New Roman" w:eastAsia="Times New Roman" w:hAnsi="Times New Roman" w:cs="Times New Roman"/>
                <w:sz w:val="24"/>
                <w:szCs w:val="24"/>
                <w:lang w:eastAsia="lv-LV"/>
              </w:rPr>
              <w:t xml:space="preserve">Tieslietu ministrijas tīmekļa vietnē </w:t>
            </w:r>
            <w:hyperlink r:id="rId8" w:history="1">
              <w:r w:rsidR="006F6941" w:rsidRPr="00EE4D23">
                <w:rPr>
                  <w:rStyle w:val="Hyperlink"/>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w:t>
            </w:r>
            <w:r w:rsidR="006F6941">
              <w:rPr>
                <w:rFonts w:ascii="Times New Roman" w:eastAsia="Times New Roman" w:hAnsi="Times New Roman" w:cs="Times New Roman"/>
                <w:sz w:val="24"/>
                <w:szCs w:val="24"/>
                <w:lang w:eastAsia="lv-LV"/>
              </w:rPr>
              <w:t xml:space="preserve"> </w:t>
            </w:r>
          </w:p>
        </w:tc>
      </w:tr>
      <w:tr w:rsidR="00BA4F4E" w:rsidRPr="001523CB" w14:paraId="21651839"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801338" w14:textId="77777777" w:rsidR="00BA4F4E" w:rsidRPr="001523CB" w:rsidRDefault="00BA4F4E"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486E172C" w14:textId="77777777" w:rsidR="00BA4F4E" w:rsidRPr="001523CB" w:rsidRDefault="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līdzdalības rezultāti</w:t>
            </w:r>
          </w:p>
        </w:tc>
        <w:tc>
          <w:tcPr>
            <w:tcW w:w="3414" w:type="pct"/>
            <w:tcBorders>
              <w:top w:val="outset" w:sz="6" w:space="0" w:color="auto"/>
              <w:left w:val="outset" w:sz="6" w:space="0" w:color="auto"/>
              <w:bottom w:val="outset" w:sz="6" w:space="0" w:color="auto"/>
              <w:right w:val="outset" w:sz="6" w:space="0" w:color="auto"/>
            </w:tcBorders>
            <w:hideMark/>
          </w:tcPr>
          <w:p w14:paraId="427BC5EE" w14:textId="71BA089E" w:rsidR="00BA4F4E" w:rsidRPr="001523CB" w:rsidRDefault="00FF4D74">
            <w:pPr>
              <w:spacing w:after="0" w:line="240" w:lineRule="auto"/>
              <w:jc w:val="both"/>
              <w:rPr>
                <w:rFonts w:ascii="Times New Roman" w:eastAsia="Times New Roman" w:hAnsi="Times New Roman" w:cs="Times New Roman"/>
                <w:iCs/>
                <w:sz w:val="24"/>
                <w:szCs w:val="24"/>
                <w:lang w:eastAsia="lv-LV"/>
              </w:rPr>
            </w:pPr>
            <w:r w:rsidRPr="001F389B">
              <w:rPr>
                <w:rFonts w:ascii="Times New Roman" w:eastAsia="Times New Roman" w:hAnsi="Times New Roman" w:cs="Times New Roman"/>
                <w:iCs/>
                <w:sz w:val="24"/>
                <w:szCs w:val="24"/>
                <w:lang w:eastAsia="lv-LV"/>
              </w:rPr>
              <w:t>Sabiedrības viedokļi par likumprojektu organizētās sabiedrības līdzdalības ietvaros netika saņemti.</w:t>
            </w:r>
          </w:p>
        </w:tc>
      </w:tr>
      <w:tr w:rsidR="00BA4F4E" w:rsidRPr="001523CB" w14:paraId="1A0D7CF4"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179A" w14:textId="77777777" w:rsidR="00BA4F4E" w:rsidRPr="001523CB" w:rsidRDefault="00BA4F4E"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61194111" w14:textId="77777777" w:rsidR="00BA4F4E" w:rsidRPr="001523CB" w:rsidRDefault="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20E20604" w14:textId="27B73E44" w:rsidR="00BA4F4E" w:rsidRPr="001523CB" w:rsidRDefault="00BA4F4E">
            <w:pPr>
              <w:spacing w:after="0" w:line="240" w:lineRule="auto"/>
              <w:rPr>
                <w:rFonts w:ascii="Times New Roman" w:eastAsia="Times New Roman" w:hAnsi="Times New Roman" w:cs="Times New Roman"/>
                <w:iCs/>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127F6AA5"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33B10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AF2CA"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F2DF0" w:rsidRPr="001523CB" w14:paraId="25A1F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8223F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AA99D2"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DBADA9" w14:textId="53589B78" w:rsidR="00E5323B" w:rsidRPr="00BA4F4E" w:rsidRDefault="003B44E4">
            <w:pPr>
              <w:spacing w:after="0" w:line="240" w:lineRule="auto"/>
              <w:rPr>
                <w:rFonts w:ascii="Times New Roman" w:eastAsia="Times New Roman" w:hAnsi="Times New Roman" w:cs="Times New Roman"/>
                <w:iCs/>
                <w:sz w:val="24"/>
                <w:szCs w:val="24"/>
                <w:highlight w:val="yellow"/>
                <w:lang w:eastAsia="lv-LV"/>
              </w:rPr>
            </w:pPr>
            <w:r w:rsidRPr="003B44E4">
              <w:rPr>
                <w:rFonts w:ascii="Times New Roman" w:eastAsia="Times New Roman" w:hAnsi="Times New Roman" w:cs="Times New Roman"/>
                <w:iCs/>
                <w:sz w:val="24"/>
                <w:szCs w:val="24"/>
                <w:lang w:eastAsia="lv-LV"/>
              </w:rPr>
              <w:t>Valsts policija, prokuratūra, tiesas</w:t>
            </w:r>
            <w:r w:rsidR="00657C64">
              <w:rPr>
                <w:rFonts w:ascii="Times New Roman" w:eastAsia="Times New Roman" w:hAnsi="Times New Roman" w:cs="Times New Roman"/>
                <w:iCs/>
                <w:sz w:val="24"/>
                <w:szCs w:val="24"/>
                <w:lang w:eastAsia="lv-LV"/>
              </w:rPr>
              <w:t>.</w:t>
            </w:r>
          </w:p>
        </w:tc>
      </w:tr>
      <w:tr w:rsidR="007F2DF0" w:rsidRPr="001523CB" w14:paraId="3EFC3C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82C25"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277DF"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izpildes ietekme uz pārvaldes funkcijām un institucionālo struktūru.</w:t>
            </w:r>
            <w:r w:rsidRPr="001523C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CD81E0" w14:textId="33360662" w:rsidR="00E5323B" w:rsidRPr="001523CB" w:rsidRDefault="00BA4F4E" w:rsidP="003B44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nerada ietekmi</w:t>
            </w:r>
            <w:r w:rsidRPr="00BA4F4E">
              <w:rPr>
                <w:rFonts w:ascii="Times New Roman" w:eastAsia="Times New Roman" w:hAnsi="Times New Roman" w:cs="Times New Roman"/>
                <w:iCs/>
                <w:sz w:val="24"/>
                <w:szCs w:val="24"/>
                <w:lang w:eastAsia="lv-LV"/>
              </w:rPr>
              <w:t xml:space="preserve"> uz pārvaldes funkcijām un institucionāl</w:t>
            </w:r>
            <w:r>
              <w:rPr>
                <w:rFonts w:ascii="Times New Roman" w:eastAsia="Times New Roman" w:hAnsi="Times New Roman" w:cs="Times New Roman"/>
                <w:iCs/>
                <w:sz w:val="24"/>
                <w:szCs w:val="24"/>
                <w:lang w:eastAsia="lv-LV"/>
              </w:rPr>
              <w:t>o</w:t>
            </w:r>
            <w:r w:rsidRPr="00BA4F4E">
              <w:rPr>
                <w:rFonts w:ascii="Times New Roman" w:eastAsia="Times New Roman" w:hAnsi="Times New Roman" w:cs="Times New Roman"/>
                <w:iCs/>
                <w:sz w:val="24"/>
                <w:szCs w:val="24"/>
                <w:lang w:eastAsia="lv-LV"/>
              </w:rPr>
              <w:t xml:space="preserve"> struktūru.</w:t>
            </w:r>
            <w:r>
              <w:rPr>
                <w:rFonts w:ascii="Times New Roman" w:eastAsia="Times New Roman" w:hAnsi="Times New Roman" w:cs="Times New Roman"/>
                <w:iCs/>
                <w:sz w:val="24"/>
                <w:szCs w:val="24"/>
                <w:lang w:eastAsia="lv-LV"/>
              </w:rPr>
              <w:t xml:space="preserve"> </w:t>
            </w:r>
            <w:r w:rsidRPr="00BA4F4E">
              <w:rPr>
                <w:rFonts w:ascii="Times New Roman" w:eastAsia="Times New Roman" w:hAnsi="Times New Roman" w:cs="Times New Roman"/>
                <w:iCs/>
                <w:sz w:val="24"/>
                <w:szCs w:val="24"/>
                <w:lang w:eastAsia="lv-LV"/>
              </w:rPr>
              <w:t xml:space="preserve">Nav plānota jaunu institūciju izveide, esošu institūciju likvidācija vai reorganizācija. </w:t>
            </w:r>
          </w:p>
        </w:tc>
      </w:tr>
      <w:tr w:rsidR="007F2DF0" w:rsidRPr="001523CB" w14:paraId="407758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50C15"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CD8054"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C11CB7" w14:textId="4636D186" w:rsidR="00E5323B" w:rsidRPr="001523CB" w:rsidRDefault="00BA4F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1450F1D" w14:textId="77777777" w:rsidR="00E404E0" w:rsidRDefault="00E404E0" w:rsidP="004E6FF1">
      <w:pPr>
        <w:pStyle w:val="Body"/>
        <w:spacing w:after="0" w:line="240" w:lineRule="auto"/>
        <w:ind w:firstLine="709"/>
        <w:jc w:val="both"/>
        <w:rPr>
          <w:rFonts w:ascii="Times New Roman" w:hAnsi="Times New Roman"/>
          <w:color w:val="auto"/>
          <w:sz w:val="28"/>
          <w:lang w:val="de-DE"/>
        </w:rPr>
      </w:pPr>
      <w:bookmarkStart w:id="3" w:name="_Hlk23772613"/>
      <w:bookmarkStart w:id="4" w:name="_GoBack"/>
      <w:bookmarkEnd w:id="4"/>
    </w:p>
    <w:p w14:paraId="3161C884" w14:textId="77777777" w:rsidR="00E404E0" w:rsidRDefault="00E404E0" w:rsidP="004E6FF1">
      <w:pPr>
        <w:pStyle w:val="Body"/>
        <w:spacing w:after="0" w:line="240" w:lineRule="auto"/>
        <w:ind w:firstLine="709"/>
        <w:jc w:val="both"/>
        <w:rPr>
          <w:rFonts w:ascii="Times New Roman" w:hAnsi="Times New Roman"/>
          <w:color w:val="auto"/>
          <w:sz w:val="28"/>
          <w:lang w:val="de-DE"/>
        </w:rPr>
      </w:pPr>
    </w:p>
    <w:p w14:paraId="0F5648E5" w14:textId="77777777" w:rsidR="00E404E0" w:rsidRDefault="00E404E0" w:rsidP="004E6FF1">
      <w:pPr>
        <w:pStyle w:val="Body"/>
        <w:spacing w:after="0" w:line="240" w:lineRule="auto"/>
        <w:ind w:firstLine="709"/>
        <w:jc w:val="both"/>
        <w:rPr>
          <w:rFonts w:ascii="Times New Roman" w:hAnsi="Times New Roman"/>
          <w:color w:val="auto"/>
          <w:sz w:val="28"/>
          <w:lang w:val="de-DE"/>
        </w:rPr>
      </w:pPr>
    </w:p>
    <w:p w14:paraId="7C3743F7" w14:textId="77777777" w:rsidR="00E404E0" w:rsidRDefault="00E404E0"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F376592" w14:textId="77777777" w:rsidR="00E404E0" w:rsidRPr="00DE283C" w:rsidRDefault="00E404E0" w:rsidP="00E404E0">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3B408235" w14:textId="77777777" w:rsidR="00E404E0" w:rsidRPr="00BC2633" w:rsidRDefault="00E404E0" w:rsidP="004E6FF1">
      <w:pPr>
        <w:pStyle w:val="StyleRight"/>
        <w:tabs>
          <w:tab w:val="right" w:pos="9071"/>
        </w:tabs>
        <w:spacing w:after="0"/>
        <w:ind w:firstLine="0"/>
        <w:jc w:val="both"/>
        <w:rPr>
          <w:sz w:val="24"/>
          <w:szCs w:val="24"/>
        </w:rPr>
      </w:pPr>
    </w:p>
    <w:p w14:paraId="34D001F2" w14:textId="77777777" w:rsidR="00E404E0" w:rsidRDefault="00E404E0" w:rsidP="004E6FF1">
      <w:pPr>
        <w:spacing w:after="0" w:line="240" w:lineRule="auto"/>
        <w:rPr>
          <w:rFonts w:ascii="Times New Roman" w:hAnsi="Times New Roman"/>
        </w:rPr>
      </w:pPr>
    </w:p>
    <w:p w14:paraId="4BB07FE8" w14:textId="35133E38" w:rsidR="00003597" w:rsidRDefault="00003597">
      <w:pPr>
        <w:tabs>
          <w:tab w:val="left" w:pos="7655"/>
        </w:tabs>
        <w:spacing w:after="0" w:line="240" w:lineRule="auto"/>
        <w:rPr>
          <w:rFonts w:ascii="Times New Roman" w:hAnsi="Times New Roman"/>
        </w:rPr>
      </w:pPr>
    </w:p>
    <w:p w14:paraId="3E46B486" w14:textId="77777777" w:rsidR="00E404E0" w:rsidRDefault="00E404E0">
      <w:pPr>
        <w:tabs>
          <w:tab w:val="left" w:pos="7655"/>
        </w:tabs>
        <w:spacing w:after="0" w:line="240" w:lineRule="auto"/>
        <w:rPr>
          <w:rFonts w:ascii="Times New Roman" w:hAnsi="Times New Roman" w:cs="Times New Roman"/>
          <w:sz w:val="24"/>
          <w:szCs w:val="24"/>
        </w:rPr>
      </w:pPr>
    </w:p>
    <w:p w14:paraId="04E2782E" w14:textId="32581FA9" w:rsidR="00657C64" w:rsidRPr="00DC3680" w:rsidRDefault="00657C64">
      <w:pPr>
        <w:pStyle w:val="NoSpacing"/>
        <w:rPr>
          <w:rFonts w:ascii="Times New Roman" w:hAnsi="Times New Roman"/>
          <w:sz w:val="20"/>
          <w:szCs w:val="20"/>
          <w:lang w:val="lv-LV"/>
        </w:rPr>
      </w:pPr>
      <w:proofErr w:type="spellStart"/>
      <w:r w:rsidRPr="00DC3680">
        <w:rPr>
          <w:rFonts w:ascii="Times New Roman" w:hAnsi="Times New Roman"/>
          <w:sz w:val="20"/>
          <w:szCs w:val="20"/>
          <w:lang w:val="lv-LV"/>
        </w:rPr>
        <w:t>Bidiņa</w:t>
      </w:r>
      <w:proofErr w:type="spellEnd"/>
      <w:r w:rsidRPr="00DC3680">
        <w:rPr>
          <w:rFonts w:ascii="Times New Roman" w:hAnsi="Times New Roman"/>
          <w:sz w:val="20"/>
          <w:szCs w:val="20"/>
          <w:lang w:val="lv-LV"/>
        </w:rPr>
        <w:t xml:space="preserve"> 67036908</w:t>
      </w:r>
    </w:p>
    <w:p w14:paraId="0F9BF464" w14:textId="39884BC7" w:rsidR="00894C55" w:rsidRDefault="006803F5">
      <w:pPr>
        <w:spacing w:after="0" w:line="240" w:lineRule="auto"/>
      </w:pPr>
      <w:hyperlink r:id="rId9" w:history="1">
        <w:r w:rsidR="00657C64" w:rsidRPr="00DC3680">
          <w:rPr>
            <w:rStyle w:val="Hyperlink"/>
            <w:rFonts w:ascii="Times New Roman" w:hAnsi="Times New Roman"/>
            <w:sz w:val="20"/>
            <w:szCs w:val="20"/>
          </w:rPr>
          <w:t>Maija.Bidina@tm.gov.lv</w:t>
        </w:r>
      </w:hyperlink>
      <w:r w:rsidR="00657C64">
        <w:rPr>
          <w:rFonts w:ascii="Times New Roman" w:hAnsi="Times New Roman"/>
          <w:sz w:val="20"/>
          <w:szCs w:val="20"/>
        </w:rPr>
        <w:t xml:space="preserve"> </w:t>
      </w:r>
      <w:bookmarkEnd w:id="3"/>
    </w:p>
    <w:p w14:paraId="3CCFD5A1" w14:textId="0C434E25" w:rsidR="00E404E0" w:rsidRDefault="00E404E0" w:rsidP="00E404E0"/>
    <w:p w14:paraId="0D198DF4" w14:textId="7E7FAF8B" w:rsidR="00E404E0" w:rsidRPr="00E404E0" w:rsidRDefault="00E404E0" w:rsidP="00E404E0">
      <w:pPr>
        <w:spacing w:after="0" w:line="240" w:lineRule="auto"/>
        <w:rPr>
          <w:rFonts w:ascii="Times New Roman" w:hAnsi="Times New Roman" w:cs="Times New Roman"/>
          <w:sz w:val="20"/>
          <w:szCs w:val="20"/>
        </w:rPr>
      </w:pPr>
      <w:proofErr w:type="spellStart"/>
      <w:r w:rsidRPr="00E404E0">
        <w:rPr>
          <w:rFonts w:ascii="Times New Roman" w:hAnsi="Times New Roman" w:cs="Times New Roman"/>
          <w:sz w:val="20"/>
          <w:szCs w:val="20"/>
        </w:rPr>
        <w:t>v_sk</w:t>
      </w:r>
      <w:proofErr w:type="spellEnd"/>
      <w:r w:rsidRPr="00E404E0">
        <w:rPr>
          <w:rFonts w:ascii="Times New Roman" w:hAnsi="Times New Roman" w:cs="Times New Roman"/>
          <w:sz w:val="20"/>
          <w:szCs w:val="20"/>
        </w:rPr>
        <w:t xml:space="preserve"> = 5842</w:t>
      </w:r>
    </w:p>
    <w:sectPr w:rsidR="00E404E0" w:rsidRPr="00E404E0"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CA36" w14:textId="77777777" w:rsidR="00E6767A" w:rsidRDefault="00E6767A" w:rsidP="00894C55">
      <w:pPr>
        <w:spacing w:after="0" w:line="240" w:lineRule="auto"/>
      </w:pPr>
      <w:r>
        <w:separator/>
      </w:r>
    </w:p>
  </w:endnote>
  <w:endnote w:type="continuationSeparator" w:id="0">
    <w:p w14:paraId="192958E7" w14:textId="77777777" w:rsidR="00E6767A" w:rsidRDefault="00E676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D236" w14:textId="4E9B0CC4" w:rsidR="00D104F9" w:rsidRPr="00894C55" w:rsidRDefault="00D104F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803F5">
      <w:rPr>
        <w:rFonts w:ascii="Times New Roman" w:hAnsi="Times New Roman" w:cs="Times New Roman"/>
        <w:noProof/>
        <w:sz w:val="20"/>
        <w:szCs w:val="20"/>
      </w:rPr>
      <w:t>TMAnot_180320_KL_groz</w:t>
    </w:r>
    <w:r>
      <w:rPr>
        <w:rFonts w:ascii="Times New Roman" w:hAnsi="Times New Roman" w:cs="Times New Roman"/>
        <w:sz w:val="20"/>
        <w:szCs w:val="20"/>
      </w:rPr>
      <w:fldChar w:fldCharType="end"/>
    </w:r>
    <w:r w:rsidRPr="00894C55">
      <w:rPr>
        <w:rFonts w:ascii="Times New Roman" w:hAnsi="Times New Roman" w:cs="Times New Roman"/>
        <w:sz w:val="20"/>
        <w:szCs w:val="20"/>
      </w:rPr>
      <w:t xml:space="preserve"> </w:t>
    </w:r>
    <w:r w:rsidR="00E404E0">
      <w:rPr>
        <w:rFonts w:ascii="Times New Roman" w:hAnsi="Times New Roman" w:cs="Times New Roman"/>
        <w:sz w:val="20"/>
        <w:szCs w:val="20"/>
      </w:rPr>
      <w:t>(TA-512)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A84" w14:textId="6284AC61" w:rsidR="00D104F9" w:rsidRDefault="00D104F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803F5">
      <w:rPr>
        <w:rFonts w:ascii="Times New Roman" w:hAnsi="Times New Roman" w:cs="Times New Roman"/>
        <w:noProof/>
        <w:sz w:val="20"/>
        <w:szCs w:val="20"/>
      </w:rPr>
      <w:t>TMAnot_180320_KL_groz</w:t>
    </w:r>
    <w:r>
      <w:rPr>
        <w:rFonts w:ascii="Times New Roman" w:hAnsi="Times New Roman" w:cs="Times New Roman"/>
        <w:sz w:val="20"/>
        <w:szCs w:val="20"/>
      </w:rPr>
      <w:fldChar w:fldCharType="end"/>
    </w:r>
    <w:r w:rsidR="00E404E0">
      <w:rPr>
        <w:rFonts w:ascii="Times New Roman" w:hAnsi="Times New Roman" w:cs="Times New Roman"/>
        <w:sz w:val="20"/>
        <w:szCs w:val="20"/>
      </w:rPr>
      <w:t xml:space="preserve"> (TA-512)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CF64" w14:textId="77777777" w:rsidR="00E6767A" w:rsidRDefault="00E6767A" w:rsidP="00894C55">
      <w:pPr>
        <w:spacing w:after="0" w:line="240" w:lineRule="auto"/>
      </w:pPr>
      <w:r>
        <w:separator/>
      </w:r>
    </w:p>
  </w:footnote>
  <w:footnote w:type="continuationSeparator" w:id="0">
    <w:p w14:paraId="41B35456" w14:textId="77777777" w:rsidR="00E6767A" w:rsidRDefault="00E676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294464" w14:textId="00722A47" w:rsidR="00D104F9" w:rsidRPr="00C25B49" w:rsidRDefault="00D104F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3"/>
    <w:multiLevelType w:val="multilevel"/>
    <w:tmpl w:val="00000896"/>
    <w:lvl w:ilvl="0">
      <w:start w:val="1"/>
      <w:numFmt w:val="decimal"/>
      <w:lvlText w:val="%1"/>
      <w:lvlJc w:val="left"/>
      <w:pPr>
        <w:ind w:left="829" w:hanging="425"/>
      </w:pPr>
      <w:rPr>
        <w:rFonts w:ascii="Arial" w:hAnsi="Arial" w:cs="Arial"/>
        <w:b w:val="0"/>
        <w:bCs w:val="0"/>
        <w:sz w:val="16"/>
        <w:szCs w:val="16"/>
      </w:rPr>
    </w:lvl>
    <w:lvl w:ilvl="1">
      <w:numFmt w:val="bullet"/>
      <w:lvlText w:val="•"/>
      <w:lvlJc w:val="left"/>
      <w:pPr>
        <w:ind w:left="1672" w:hanging="425"/>
      </w:pPr>
    </w:lvl>
    <w:lvl w:ilvl="2">
      <w:numFmt w:val="bullet"/>
      <w:lvlText w:val="•"/>
      <w:lvlJc w:val="left"/>
      <w:pPr>
        <w:ind w:left="2516" w:hanging="425"/>
      </w:pPr>
    </w:lvl>
    <w:lvl w:ilvl="3">
      <w:numFmt w:val="bullet"/>
      <w:lvlText w:val="•"/>
      <w:lvlJc w:val="left"/>
      <w:pPr>
        <w:ind w:left="3360" w:hanging="425"/>
      </w:pPr>
    </w:lvl>
    <w:lvl w:ilvl="4">
      <w:numFmt w:val="bullet"/>
      <w:lvlText w:val="•"/>
      <w:lvlJc w:val="left"/>
      <w:pPr>
        <w:ind w:left="4203" w:hanging="425"/>
      </w:pPr>
    </w:lvl>
    <w:lvl w:ilvl="5">
      <w:numFmt w:val="bullet"/>
      <w:lvlText w:val="•"/>
      <w:lvlJc w:val="left"/>
      <w:pPr>
        <w:ind w:left="5047" w:hanging="425"/>
      </w:pPr>
    </w:lvl>
    <w:lvl w:ilvl="6">
      <w:numFmt w:val="bullet"/>
      <w:lvlText w:val="•"/>
      <w:lvlJc w:val="left"/>
      <w:pPr>
        <w:ind w:left="5891" w:hanging="425"/>
      </w:pPr>
    </w:lvl>
    <w:lvl w:ilvl="7">
      <w:numFmt w:val="bullet"/>
      <w:lvlText w:val="•"/>
      <w:lvlJc w:val="left"/>
      <w:pPr>
        <w:ind w:left="6734" w:hanging="425"/>
      </w:pPr>
    </w:lvl>
    <w:lvl w:ilvl="8">
      <w:numFmt w:val="bullet"/>
      <w:lvlText w:val="•"/>
      <w:lvlJc w:val="left"/>
      <w:pPr>
        <w:ind w:left="7578"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3"/>
  </w:num>
  <w:num w:numId="5">
    <w:abstractNumId w:val="12"/>
  </w:num>
  <w:num w:numId="6">
    <w:abstractNumId w:val="17"/>
  </w:num>
  <w:num w:numId="7">
    <w:abstractNumId w:val="7"/>
  </w:num>
  <w:num w:numId="8">
    <w:abstractNumId w:val="13"/>
  </w:num>
  <w:num w:numId="9">
    <w:abstractNumId w:val="11"/>
  </w:num>
  <w:num w:numId="10">
    <w:abstractNumId w:val="0"/>
  </w:num>
  <w:num w:numId="11">
    <w:abstractNumId w:val="4"/>
  </w:num>
  <w:num w:numId="12">
    <w:abstractNumId w:val="16"/>
  </w:num>
  <w:num w:numId="13">
    <w:abstractNumId w:val="8"/>
  </w:num>
  <w:num w:numId="14">
    <w:abstractNumId w:val="6"/>
  </w:num>
  <w:num w:numId="15">
    <w:abstractNumId w:val="9"/>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8D"/>
    <w:rsid w:val="00003597"/>
    <w:rsid w:val="00004318"/>
    <w:rsid w:val="000146B5"/>
    <w:rsid w:val="00023A70"/>
    <w:rsid w:val="000310B8"/>
    <w:rsid w:val="0003368C"/>
    <w:rsid w:val="00033732"/>
    <w:rsid w:val="00044A1B"/>
    <w:rsid w:val="00044C2C"/>
    <w:rsid w:val="00053F99"/>
    <w:rsid w:val="0005434B"/>
    <w:rsid w:val="000567AF"/>
    <w:rsid w:val="00073337"/>
    <w:rsid w:val="00093D81"/>
    <w:rsid w:val="000A464B"/>
    <w:rsid w:val="000A5AFA"/>
    <w:rsid w:val="000A6558"/>
    <w:rsid w:val="000B02C8"/>
    <w:rsid w:val="000B5155"/>
    <w:rsid w:val="000B5606"/>
    <w:rsid w:val="000B768B"/>
    <w:rsid w:val="000C2872"/>
    <w:rsid w:val="000C38CF"/>
    <w:rsid w:val="000C3D70"/>
    <w:rsid w:val="000C7F85"/>
    <w:rsid w:val="000D2771"/>
    <w:rsid w:val="000D2921"/>
    <w:rsid w:val="000E2758"/>
    <w:rsid w:val="000F44C9"/>
    <w:rsid w:val="000F58F8"/>
    <w:rsid w:val="000F5ED5"/>
    <w:rsid w:val="0010018A"/>
    <w:rsid w:val="001008BE"/>
    <w:rsid w:val="00102420"/>
    <w:rsid w:val="00120240"/>
    <w:rsid w:val="00130BE4"/>
    <w:rsid w:val="001414FA"/>
    <w:rsid w:val="0014478D"/>
    <w:rsid w:val="001523CB"/>
    <w:rsid w:val="00160BFD"/>
    <w:rsid w:val="00161D23"/>
    <w:rsid w:val="001704C2"/>
    <w:rsid w:val="00192A58"/>
    <w:rsid w:val="001945FB"/>
    <w:rsid w:val="001B14F9"/>
    <w:rsid w:val="001B4434"/>
    <w:rsid w:val="001C3D4C"/>
    <w:rsid w:val="001C59F5"/>
    <w:rsid w:val="001D24E3"/>
    <w:rsid w:val="001D3027"/>
    <w:rsid w:val="001D52B4"/>
    <w:rsid w:val="001D54A2"/>
    <w:rsid w:val="001D71B4"/>
    <w:rsid w:val="001E0788"/>
    <w:rsid w:val="001F5397"/>
    <w:rsid w:val="001F5449"/>
    <w:rsid w:val="001F544A"/>
    <w:rsid w:val="001F7F33"/>
    <w:rsid w:val="00202F42"/>
    <w:rsid w:val="00204266"/>
    <w:rsid w:val="00243426"/>
    <w:rsid w:val="00244223"/>
    <w:rsid w:val="0025025F"/>
    <w:rsid w:val="002529E7"/>
    <w:rsid w:val="00261DCA"/>
    <w:rsid w:val="002713D0"/>
    <w:rsid w:val="00272181"/>
    <w:rsid w:val="0027565D"/>
    <w:rsid w:val="002767C0"/>
    <w:rsid w:val="00283018"/>
    <w:rsid w:val="002841A9"/>
    <w:rsid w:val="002847DD"/>
    <w:rsid w:val="00290DD5"/>
    <w:rsid w:val="00291844"/>
    <w:rsid w:val="00293641"/>
    <w:rsid w:val="00297528"/>
    <w:rsid w:val="002A6088"/>
    <w:rsid w:val="002A6966"/>
    <w:rsid w:val="002B0DD5"/>
    <w:rsid w:val="002B2668"/>
    <w:rsid w:val="002B386D"/>
    <w:rsid w:val="002B7226"/>
    <w:rsid w:val="002C0500"/>
    <w:rsid w:val="002D1021"/>
    <w:rsid w:val="002D45C5"/>
    <w:rsid w:val="002E08EE"/>
    <w:rsid w:val="002E1C05"/>
    <w:rsid w:val="002F3D9A"/>
    <w:rsid w:val="002F4A36"/>
    <w:rsid w:val="00302E30"/>
    <w:rsid w:val="00303ED3"/>
    <w:rsid w:val="003105B6"/>
    <w:rsid w:val="00314E32"/>
    <w:rsid w:val="00315D49"/>
    <w:rsid w:val="0032129C"/>
    <w:rsid w:val="00322044"/>
    <w:rsid w:val="00332B26"/>
    <w:rsid w:val="003341D4"/>
    <w:rsid w:val="00344373"/>
    <w:rsid w:val="003475A2"/>
    <w:rsid w:val="00354B6A"/>
    <w:rsid w:val="00355B44"/>
    <w:rsid w:val="00373DC7"/>
    <w:rsid w:val="00374DC7"/>
    <w:rsid w:val="00381C11"/>
    <w:rsid w:val="00382543"/>
    <w:rsid w:val="00386257"/>
    <w:rsid w:val="00390024"/>
    <w:rsid w:val="00392279"/>
    <w:rsid w:val="003975F4"/>
    <w:rsid w:val="00397B14"/>
    <w:rsid w:val="003A67BF"/>
    <w:rsid w:val="003A79FF"/>
    <w:rsid w:val="003B0BF9"/>
    <w:rsid w:val="003B16B1"/>
    <w:rsid w:val="003B44E4"/>
    <w:rsid w:val="003B4A2F"/>
    <w:rsid w:val="003B778B"/>
    <w:rsid w:val="003C19B7"/>
    <w:rsid w:val="003C533B"/>
    <w:rsid w:val="003D5F21"/>
    <w:rsid w:val="003E05B7"/>
    <w:rsid w:val="003E0791"/>
    <w:rsid w:val="003E42BF"/>
    <w:rsid w:val="003F1CFB"/>
    <w:rsid w:val="003F28AC"/>
    <w:rsid w:val="003F35A8"/>
    <w:rsid w:val="003F4011"/>
    <w:rsid w:val="00403106"/>
    <w:rsid w:val="00404AE0"/>
    <w:rsid w:val="00406AFC"/>
    <w:rsid w:val="00407428"/>
    <w:rsid w:val="00414A93"/>
    <w:rsid w:val="0042433B"/>
    <w:rsid w:val="00431440"/>
    <w:rsid w:val="0043221A"/>
    <w:rsid w:val="004413C2"/>
    <w:rsid w:val="004454FE"/>
    <w:rsid w:val="00456E40"/>
    <w:rsid w:val="0045720A"/>
    <w:rsid w:val="00457214"/>
    <w:rsid w:val="00461E24"/>
    <w:rsid w:val="0046265B"/>
    <w:rsid w:val="004636B6"/>
    <w:rsid w:val="00471F27"/>
    <w:rsid w:val="004764FE"/>
    <w:rsid w:val="00476F74"/>
    <w:rsid w:val="0047785C"/>
    <w:rsid w:val="0048007B"/>
    <w:rsid w:val="00482487"/>
    <w:rsid w:val="00487329"/>
    <w:rsid w:val="00493D3D"/>
    <w:rsid w:val="00494E0E"/>
    <w:rsid w:val="004A3F3C"/>
    <w:rsid w:val="004A44F4"/>
    <w:rsid w:val="004B350E"/>
    <w:rsid w:val="004B41DF"/>
    <w:rsid w:val="004C7732"/>
    <w:rsid w:val="004D1128"/>
    <w:rsid w:val="004D2AB7"/>
    <w:rsid w:val="004D5533"/>
    <w:rsid w:val="004E5A19"/>
    <w:rsid w:val="004E61BC"/>
    <w:rsid w:val="004F36EC"/>
    <w:rsid w:val="0050178F"/>
    <w:rsid w:val="0050551F"/>
    <w:rsid w:val="00520867"/>
    <w:rsid w:val="005235E4"/>
    <w:rsid w:val="00531E12"/>
    <w:rsid w:val="0054209C"/>
    <w:rsid w:val="00545CFD"/>
    <w:rsid w:val="00551B23"/>
    <w:rsid w:val="00562861"/>
    <w:rsid w:val="005646D5"/>
    <w:rsid w:val="00570E0C"/>
    <w:rsid w:val="00585AA5"/>
    <w:rsid w:val="00592351"/>
    <w:rsid w:val="00592F20"/>
    <w:rsid w:val="005A0476"/>
    <w:rsid w:val="005A2F48"/>
    <w:rsid w:val="005A5BBE"/>
    <w:rsid w:val="005A7809"/>
    <w:rsid w:val="005B4C17"/>
    <w:rsid w:val="005C1606"/>
    <w:rsid w:val="005D1FF1"/>
    <w:rsid w:val="005D41FA"/>
    <w:rsid w:val="005E0AB4"/>
    <w:rsid w:val="005E0C2B"/>
    <w:rsid w:val="005E1FF3"/>
    <w:rsid w:val="005E2164"/>
    <w:rsid w:val="005E34EB"/>
    <w:rsid w:val="005E5390"/>
    <w:rsid w:val="00612A46"/>
    <w:rsid w:val="0061474E"/>
    <w:rsid w:val="0061697C"/>
    <w:rsid w:val="00624EB4"/>
    <w:rsid w:val="00631414"/>
    <w:rsid w:val="00632917"/>
    <w:rsid w:val="00637D08"/>
    <w:rsid w:val="00645906"/>
    <w:rsid w:val="0065378F"/>
    <w:rsid w:val="00655F2C"/>
    <w:rsid w:val="00657C64"/>
    <w:rsid w:val="00665002"/>
    <w:rsid w:val="00671093"/>
    <w:rsid w:val="00673407"/>
    <w:rsid w:val="006803F5"/>
    <w:rsid w:val="00684B07"/>
    <w:rsid w:val="006A1B9C"/>
    <w:rsid w:val="006A1FA1"/>
    <w:rsid w:val="006A397D"/>
    <w:rsid w:val="006A7AF9"/>
    <w:rsid w:val="006A7EDF"/>
    <w:rsid w:val="006B5A56"/>
    <w:rsid w:val="006B65D2"/>
    <w:rsid w:val="006B666A"/>
    <w:rsid w:val="006B7161"/>
    <w:rsid w:val="006C5532"/>
    <w:rsid w:val="006C7850"/>
    <w:rsid w:val="006E1081"/>
    <w:rsid w:val="006E2F77"/>
    <w:rsid w:val="006E47F2"/>
    <w:rsid w:val="006F4315"/>
    <w:rsid w:val="006F6941"/>
    <w:rsid w:val="00702674"/>
    <w:rsid w:val="00704771"/>
    <w:rsid w:val="00720585"/>
    <w:rsid w:val="00720AC7"/>
    <w:rsid w:val="00723CDF"/>
    <w:rsid w:val="00726D3A"/>
    <w:rsid w:val="00732736"/>
    <w:rsid w:val="00736BFA"/>
    <w:rsid w:val="00737495"/>
    <w:rsid w:val="007432F0"/>
    <w:rsid w:val="007514F5"/>
    <w:rsid w:val="007526CA"/>
    <w:rsid w:val="00760E0A"/>
    <w:rsid w:val="00764D6E"/>
    <w:rsid w:val="007673FE"/>
    <w:rsid w:val="00770012"/>
    <w:rsid w:val="00773AF6"/>
    <w:rsid w:val="00774E85"/>
    <w:rsid w:val="00781A08"/>
    <w:rsid w:val="00782603"/>
    <w:rsid w:val="00782620"/>
    <w:rsid w:val="00790F97"/>
    <w:rsid w:val="007923F4"/>
    <w:rsid w:val="00795F71"/>
    <w:rsid w:val="007A062C"/>
    <w:rsid w:val="007A6E93"/>
    <w:rsid w:val="007B0405"/>
    <w:rsid w:val="007C63E3"/>
    <w:rsid w:val="007D0E11"/>
    <w:rsid w:val="007D1AF1"/>
    <w:rsid w:val="007D662C"/>
    <w:rsid w:val="007D6E0A"/>
    <w:rsid w:val="007D7688"/>
    <w:rsid w:val="007E28F8"/>
    <w:rsid w:val="007E5F7A"/>
    <w:rsid w:val="007E66DD"/>
    <w:rsid w:val="007E73AB"/>
    <w:rsid w:val="007F0AA8"/>
    <w:rsid w:val="007F2DF0"/>
    <w:rsid w:val="007F2E71"/>
    <w:rsid w:val="008016CD"/>
    <w:rsid w:val="00805C18"/>
    <w:rsid w:val="00810C56"/>
    <w:rsid w:val="0081343F"/>
    <w:rsid w:val="00815E71"/>
    <w:rsid w:val="00816C11"/>
    <w:rsid w:val="00823AD0"/>
    <w:rsid w:val="00831EC1"/>
    <w:rsid w:val="00836DFD"/>
    <w:rsid w:val="00847850"/>
    <w:rsid w:val="00850BDD"/>
    <w:rsid w:val="008652A7"/>
    <w:rsid w:val="008721B6"/>
    <w:rsid w:val="00883C54"/>
    <w:rsid w:val="00886F6D"/>
    <w:rsid w:val="00894C55"/>
    <w:rsid w:val="008B108A"/>
    <w:rsid w:val="008B3942"/>
    <w:rsid w:val="008C5C37"/>
    <w:rsid w:val="008C7C47"/>
    <w:rsid w:val="008D36C3"/>
    <w:rsid w:val="008D64CA"/>
    <w:rsid w:val="008E29EB"/>
    <w:rsid w:val="008E4719"/>
    <w:rsid w:val="008F7F57"/>
    <w:rsid w:val="00905023"/>
    <w:rsid w:val="00913C1E"/>
    <w:rsid w:val="00920724"/>
    <w:rsid w:val="009265C0"/>
    <w:rsid w:val="00942EF0"/>
    <w:rsid w:val="00945CC0"/>
    <w:rsid w:val="0094729C"/>
    <w:rsid w:val="00951C89"/>
    <w:rsid w:val="0095294D"/>
    <w:rsid w:val="00953FEA"/>
    <w:rsid w:val="00957E76"/>
    <w:rsid w:val="00975397"/>
    <w:rsid w:val="00975C4B"/>
    <w:rsid w:val="00980D76"/>
    <w:rsid w:val="009831EC"/>
    <w:rsid w:val="00986BF3"/>
    <w:rsid w:val="00991B7B"/>
    <w:rsid w:val="009963D9"/>
    <w:rsid w:val="009A2654"/>
    <w:rsid w:val="009A563D"/>
    <w:rsid w:val="009B0D6E"/>
    <w:rsid w:val="009B7021"/>
    <w:rsid w:val="009C3A62"/>
    <w:rsid w:val="009C3D62"/>
    <w:rsid w:val="009C7803"/>
    <w:rsid w:val="009D62A9"/>
    <w:rsid w:val="009E3EA2"/>
    <w:rsid w:val="009E4AF3"/>
    <w:rsid w:val="009E76E9"/>
    <w:rsid w:val="009F11F7"/>
    <w:rsid w:val="009F1C64"/>
    <w:rsid w:val="009F2312"/>
    <w:rsid w:val="009F577E"/>
    <w:rsid w:val="009F5A1A"/>
    <w:rsid w:val="00A0033E"/>
    <w:rsid w:val="00A10FC3"/>
    <w:rsid w:val="00A14CA5"/>
    <w:rsid w:val="00A26954"/>
    <w:rsid w:val="00A47CC9"/>
    <w:rsid w:val="00A51D6A"/>
    <w:rsid w:val="00A54FE0"/>
    <w:rsid w:val="00A55F71"/>
    <w:rsid w:val="00A6073E"/>
    <w:rsid w:val="00A60CAD"/>
    <w:rsid w:val="00A61A32"/>
    <w:rsid w:val="00A63054"/>
    <w:rsid w:val="00A63391"/>
    <w:rsid w:val="00A6569B"/>
    <w:rsid w:val="00A77C31"/>
    <w:rsid w:val="00A85370"/>
    <w:rsid w:val="00A9129B"/>
    <w:rsid w:val="00A938FD"/>
    <w:rsid w:val="00A95326"/>
    <w:rsid w:val="00A958C7"/>
    <w:rsid w:val="00AA754F"/>
    <w:rsid w:val="00AB607A"/>
    <w:rsid w:val="00AD1B2D"/>
    <w:rsid w:val="00AD2945"/>
    <w:rsid w:val="00AE5567"/>
    <w:rsid w:val="00AF1239"/>
    <w:rsid w:val="00AF6130"/>
    <w:rsid w:val="00AF6622"/>
    <w:rsid w:val="00B01EF4"/>
    <w:rsid w:val="00B04FDA"/>
    <w:rsid w:val="00B07024"/>
    <w:rsid w:val="00B16480"/>
    <w:rsid w:val="00B2165C"/>
    <w:rsid w:val="00B33493"/>
    <w:rsid w:val="00B3405B"/>
    <w:rsid w:val="00B35960"/>
    <w:rsid w:val="00B45699"/>
    <w:rsid w:val="00B51A84"/>
    <w:rsid w:val="00B51E4F"/>
    <w:rsid w:val="00B53008"/>
    <w:rsid w:val="00B53F90"/>
    <w:rsid w:val="00B57954"/>
    <w:rsid w:val="00B703E5"/>
    <w:rsid w:val="00B80A03"/>
    <w:rsid w:val="00B80C80"/>
    <w:rsid w:val="00B92AB6"/>
    <w:rsid w:val="00B94B5E"/>
    <w:rsid w:val="00B95785"/>
    <w:rsid w:val="00BA20AA"/>
    <w:rsid w:val="00BA3A7E"/>
    <w:rsid w:val="00BA4F4E"/>
    <w:rsid w:val="00BA58C7"/>
    <w:rsid w:val="00BB1990"/>
    <w:rsid w:val="00BB76E1"/>
    <w:rsid w:val="00BC7E5F"/>
    <w:rsid w:val="00BD09FB"/>
    <w:rsid w:val="00BD29AF"/>
    <w:rsid w:val="00BD3CE9"/>
    <w:rsid w:val="00BD4137"/>
    <w:rsid w:val="00BD43E1"/>
    <w:rsid w:val="00BD4425"/>
    <w:rsid w:val="00BD5A92"/>
    <w:rsid w:val="00BE15FE"/>
    <w:rsid w:val="00BE4853"/>
    <w:rsid w:val="00BF3C0C"/>
    <w:rsid w:val="00C14269"/>
    <w:rsid w:val="00C166F2"/>
    <w:rsid w:val="00C16A40"/>
    <w:rsid w:val="00C21479"/>
    <w:rsid w:val="00C21E42"/>
    <w:rsid w:val="00C24BA3"/>
    <w:rsid w:val="00C25B49"/>
    <w:rsid w:val="00C2755E"/>
    <w:rsid w:val="00C27DB0"/>
    <w:rsid w:val="00C31BE9"/>
    <w:rsid w:val="00C33AC4"/>
    <w:rsid w:val="00C4120A"/>
    <w:rsid w:val="00C41FB9"/>
    <w:rsid w:val="00C43490"/>
    <w:rsid w:val="00C46779"/>
    <w:rsid w:val="00C46CB0"/>
    <w:rsid w:val="00C472B7"/>
    <w:rsid w:val="00C5768A"/>
    <w:rsid w:val="00C63679"/>
    <w:rsid w:val="00C6434F"/>
    <w:rsid w:val="00C643A4"/>
    <w:rsid w:val="00C745D7"/>
    <w:rsid w:val="00C84CDF"/>
    <w:rsid w:val="00C851F5"/>
    <w:rsid w:val="00C91D72"/>
    <w:rsid w:val="00C930A7"/>
    <w:rsid w:val="00C933A5"/>
    <w:rsid w:val="00C97655"/>
    <w:rsid w:val="00CA268C"/>
    <w:rsid w:val="00CA39BA"/>
    <w:rsid w:val="00CC0D2D"/>
    <w:rsid w:val="00CC2BC3"/>
    <w:rsid w:val="00CD1246"/>
    <w:rsid w:val="00CD5A81"/>
    <w:rsid w:val="00CE0998"/>
    <w:rsid w:val="00CE5657"/>
    <w:rsid w:val="00D00C00"/>
    <w:rsid w:val="00D104F9"/>
    <w:rsid w:val="00D113C2"/>
    <w:rsid w:val="00D133F8"/>
    <w:rsid w:val="00D14A3E"/>
    <w:rsid w:val="00D268E4"/>
    <w:rsid w:val="00D33DB6"/>
    <w:rsid w:val="00D36DE5"/>
    <w:rsid w:val="00D52F2C"/>
    <w:rsid w:val="00D60D62"/>
    <w:rsid w:val="00D626D7"/>
    <w:rsid w:val="00D66550"/>
    <w:rsid w:val="00D67BDC"/>
    <w:rsid w:val="00D7570C"/>
    <w:rsid w:val="00D8057C"/>
    <w:rsid w:val="00D84094"/>
    <w:rsid w:val="00D84121"/>
    <w:rsid w:val="00D84B3A"/>
    <w:rsid w:val="00D8641A"/>
    <w:rsid w:val="00DA5704"/>
    <w:rsid w:val="00DA681C"/>
    <w:rsid w:val="00DB2A41"/>
    <w:rsid w:val="00DC0DBC"/>
    <w:rsid w:val="00DC6129"/>
    <w:rsid w:val="00DD29D8"/>
    <w:rsid w:val="00DD4A50"/>
    <w:rsid w:val="00DF42DA"/>
    <w:rsid w:val="00E02F2F"/>
    <w:rsid w:val="00E030EF"/>
    <w:rsid w:val="00E2035A"/>
    <w:rsid w:val="00E20B48"/>
    <w:rsid w:val="00E25A36"/>
    <w:rsid w:val="00E35DE0"/>
    <w:rsid w:val="00E3716B"/>
    <w:rsid w:val="00E404E0"/>
    <w:rsid w:val="00E5090C"/>
    <w:rsid w:val="00E5323B"/>
    <w:rsid w:val="00E60FF9"/>
    <w:rsid w:val="00E61D6F"/>
    <w:rsid w:val="00E6258A"/>
    <w:rsid w:val="00E6472A"/>
    <w:rsid w:val="00E6767A"/>
    <w:rsid w:val="00E75C97"/>
    <w:rsid w:val="00E835E5"/>
    <w:rsid w:val="00E8749E"/>
    <w:rsid w:val="00E90C01"/>
    <w:rsid w:val="00E94F2A"/>
    <w:rsid w:val="00EA486E"/>
    <w:rsid w:val="00EA4FB1"/>
    <w:rsid w:val="00EA536D"/>
    <w:rsid w:val="00EA536F"/>
    <w:rsid w:val="00EB2036"/>
    <w:rsid w:val="00EC0912"/>
    <w:rsid w:val="00EC20E5"/>
    <w:rsid w:val="00EC7883"/>
    <w:rsid w:val="00EC79F2"/>
    <w:rsid w:val="00ED2DFD"/>
    <w:rsid w:val="00ED2E22"/>
    <w:rsid w:val="00ED38B2"/>
    <w:rsid w:val="00ED38DA"/>
    <w:rsid w:val="00EE0C42"/>
    <w:rsid w:val="00EE6951"/>
    <w:rsid w:val="00EF155D"/>
    <w:rsid w:val="00F01B21"/>
    <w:rsid w:val="00F21924"/>
    <w:rsid w:val="00F32295"/>
    <w:rsid w:val="00F359DD"/>
    <w:rsid w:val="00F37594"/>
    <w:rsid w:val="00F45EFD"/>
    <w:rsid w:val="00F465D4"/>
    <w:rsid w:val="00F46DDF"/>
    <w:rsid w:val="00F51FD6"/>
    <w:rsid w:val="00F57B0C"/>
    <w:rsid w:val="00F63CD7"/>
    <w:rsid w:val="00F678BE"/>
    <w:rsid w:val="00F709C9"/>
    <w:rsid w:val="00F739FF"/>
    <w:rsid w:val="00F82641"/>
    <w:rsid w:val="00F906E8"/>
    <w:rsid w:val="00F92A97"/>
    <w:rsid w:val="00F956AC"/>
    <w:rsid w:val="00FB4020"/>
    <w:rsid w:val="00FD3630"/>
    <w:rsid w:val="00FD371F"/>
    <w:rsid w:val="00FE5450"/>
    <w:rsid w:val="00FE73F5"/>
    <w:rsid w:val="00FF27C8"/>
    <w:rsid w:val="00FF2C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C610DB"/>
  <w15:docId w15:val="{E2AE0076-3199-4999-8DEA-9948ED6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1">
    <w:name w:val="heading 1"/>
    <w:basedOn w:val="Normal"/>
    <w:next w:val="Normal"/>
    <w:link w:val="Heading1Char"/>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2CC3"/>
    <w:rPr>
      <w:rFonts w:ascii="Arial" w:eastAsia="Times New Roman" w:hAnsi="Arial" w:cs="Arial"/>
      <w:b/>
      <w:bCs/>
      <w:sz w:val="20"/>
      <w:szCs w:val="20"/>
      <w:lang w:eastAsia="lv-LV"/>
    </w:rPr>
  </w:style>
  <w:style w:type="character" w:styleId="CommentReference">
    <w:name w:val="annotation reference"/>
    <w:basedOn w:val="DefaultParagraphFont"/>
    <w:uiPriority w:val="99"/>
    <w:semiHidden/>
    <w:unhideWhenUsed/>
    <w:rsid w:val="009C3D62"/>
    <w:rPr>
      <w:sz w:val="16"/>
      <w:szCs w:val="16"/>
    </w:rPr>
  </w:style>
  <w:style w:type="paragraph" w:styleId="CommentText">
    <w:name w:val="annotation text"/>
    <w:basedOn w:val="Normal"/>
    <w:link w:val="CommentTextChar"/>
    <w:uiPriority w:val="99"/>
    <w:semiHidden/>
    <w:unhideWhenUsed/>
    <w:rsid w:val="009C3D62"/>
    <w:pPr>
      <w:spacing w:line="240" w:lineRule="auto"/>
    </w:pPr>
    <w:rPr>
      <w:sz w:val="20"/>
      <w:szCs w:val="20"/>
    </w:rPr>
  </w:style>
  <w:style w:type="character" w:customStyle="1" w:styleId="CommentTextChar">
    <w:name w:val="Comment Text Char"/>
    <w:basedOn w:val="DefaultParagraphFont"/>
    <w:link w:val="CommentText"/>
    <w:uiPriority w:val="99"/>
    <w:semiHidden/>
    <w:rsid w:val="009C3D62"/>
    <w:rPr>
      <w:sz w:val="20"/>
      <w:szCs w:val="20"/>
    </w:rPr>
  </w:style>
  <w:style w:type="paragraph" w:styleId="CommentSubject">
    <w:name w:val="annotation subject"/>
    <w:basedOn w:val="CommentText"/>
    <w:next w:val="CommentText"/>
    <w:link w:val="CommentSubjectChar"/>
    <w:uiPriority w:val="99"/>
    <w:semiHidden/>
    <w:unhideWhenUsed/>
    <w:rsid w:val="009C3D62"/>
    <w:rPr>
      <w:b/>
      <w:bCs/>
    </w:rPr>
  </w:style>
  <w:style w:type="character" w:customStyle="1" w:styleId="CommentSubjectChar">
    <w:name w:val="Comment Subject Char"/>
    <w:basedOn w:val="CommentTextChar"/>
    <w:link w:val="CommentSubject"/>
    <w:uiPriority w:val="99"/>
    <w:semiHidden/>
    <w:rsid w:val="009C3D62"/>
    <w:rPr>
      <w:b/>
      <w:bCs/>
      <w:sz w:val="20"/>
      <w:szCs w:val="20"/>
    </w:rPr>
  </w:style>
  <w:style w:type="character" w:customStyle="1" w:styleId="Neatrisintapieminana1">
    <w:name w:val="Neatrisināta pieminēšana1"/>
    <w:basedOn w:val="DefaultParagraphFont"/>
    <w:uiPriority w:val="99"/>
    <w:semiHidden/>
    <w:unhideWhenUsed/>
    <w:rsid w:val="006F6941"/>
    <w:rPr>
      <w:color w:val="605E5C"/>
      <w:shd w:val="clear" w:color="auto" w:fill="E1DFDD"/>
    </w:rPr>
  </w:style>
  <w:style w:type="paragraph" w:styleId="BodyText">
    <w:name w:val="Body Text"/>
    <w:basedOn w:val="Normal"/>
    <w:link w:val="BodyTextChar"/>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BodyTextChar">
    <w:name w:val="Body Text Char"/>
    <w:basedOn w:val="DefaultParagraphFont"/>
    <w:link w:val="BodyText"/>
    <w:uiPriority w:val="1"/>
    <w:rsid w:val="00BA58C7"/>
    <w:rPr>
      <w:rFonts w:ascii="Arial" w:eastAsia="Times New Roman" w:hAnsi="Arial" w:cs="Arial"/>
      <w:sz w:val="20"/>
      <w:szCs w:val="20"/>
      <w:lang w:eastAsia="lv-LV"/>
    </w:rPr>
  </w:style>
  <w:style w:type="paragraph" w:styleId="NoSpacing">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Normal"/>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Normal"/>
    <w:rsid w:val="00E404E0"/>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Bidin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684D-39E9-4D00-B947-68A72294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6223</Words>
  <Characters>38962</Characters>
  <Application>Microsoft Office Word</Application>
  <DocSecurity>0</DocSecurity>
  <Lines>974</Lines>
  <Paragraphs>332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44853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Maija Bidiņa</dc:creator>
  <dc:description>67036908, maija.bidina@tm.gov.lv</dc:description>
  <cp:lastModifiedBy>Anna Putane</cp:lastModifiedBy>
  <cp:revision>5</cp:revision>
  <cp:lastPrinted>2020-04-20T08:12:00Z</cp:lastPrinted>
  <dcterms:created xsi:type="dcterms:W3CDTF">2020-03-18T14:29:00Z</dcterms:created>
  <dcterms:modified xsi:type="dcterms:W3CDTF">2020-04-20T08:12:00Z</dcterms:modified>
</cp:coreProperties>
</file>