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DE6B" w14:textId="471EA178" w:rsidR="008E2EB5" w:rsidRPr="008E2EB5" w:rsidRDefault="009F0419" w:rsidP="008E2EB5">
      <w:pPr>
        <w:jc w:val="center"/>
        <w:rPr>
          <w:b/>
        </w:rPr>
      </w:pPr>
      <w:r>
        <w:rPr>
          <w:b/>
        </w:rPr>
        <w:t xml:space="preserve">  </w:t>
      </w:r>
      <w:r w:rsidR="008E2EB5" w:rsidRPr="008E2EB5">
        <w:rPr>
          <w:b/>
        </w:rPr>
        <w:t>Likumprojekta “Grozījumi Atkritumu apsaimniekošanas likumā”</w:t>
      </w:r>
    </w:p>
    <w:p w14:paraId="788A97D8" w14:textId="77777777" w:rsidR="008E2EB5" w:rsidRDefault="008E2EB5" w:rsidP="008E2EB5">
      <w:pPr>
        <w:jc w:val="center"/>
        <w:rPr>
          <w:b/>
        </w:rPr>
      </w:pPr>
      <w:r w:rsidRPr="008E2EB5">
        <w:rPr>
          <w:b/>
        </w:rPr>
        <w:t>sākotnējās ietekmes novērtējuma ziņojums (anotācija)</w:t>
      </w:r>
    </w:p>
    <w:p w14:paraId="77F025BD" w14:textId="77777777" w:rsidR="008E2EB5" w:rsidRDefault="008E2EB5" w:rsidP="008E2EB5">
      <w:pPr>
        <w:jc w:val="center"/>
        <w:rPr>
          <w:b/>
        </w:rPr>
      </w:pPr>
    </w:p>
    <w:p w14:paraId="52E4AFA2" w14:textId="77777777" w:rsidR="008E2EB5" w:rsidRDefault="008E2EB5" w:rsidP="008E2EB5">
      <w:pPr>
        <w:jc w:val="center"/>
        <w:rPr>
          <w:b/>
        </w:rPr>
      </w:pPr>
    </w:p>
    <w:tbl>
      <w:tblPr>
        <w:tblStyle w:val="TableGrid"/>
        <w:tblW w:w="9498" w:type="dxa"/>
        <w:tblInd w:w="-572" w:type="dxa"/>
        <w:tblLook w:val="04A0" w:firstRow="1" w:lastRow="0" w:firstColumn="1" w:lastColumn="0" w:noHBand="0" w:noVBand="1"/>
      </w:tblPr>
      <w:tblGrid>
        <w:gridCol w:w="2552"/>
        <w:gridCol w:w="6946"/>
      </w:tblGrid>
      <w:tr w:rsidR="008E2EB5" w14:paraId="74AEAFC8" w14:textId="77777777" w:rsidTr="00CD4E60">
        <w:tc>
          <w:tcPr>
            <w:tcW w:w="9498" w:type="dxa"/>
            <w:gridSpan w:val="2"/>
          </w:tcPr>
          <w:p w14:paraId="2A32A9F4" w14:textId="591BA855" w:rsidR="008E2EB5" w:rsidRDefault="007813C8" w:rsidP="007813C8">
            <w:pPr>
              <w:tabs>
                <w:tab w:val="left" w:pos="638"/>
                <w:tab w:val="center" w:pos="4641"/>
              </w:tabs>
              <w:rPr>
                <w:b/>
              </w:rPr>
            </w:pPr>
            <w:r>
              <w:rPr>
                <w:b/>
                <w:bCs/>
              </w:rPr>
              <w:tab/>
            </w:r>
            <w:r>
              <w:rPr>
                <w:b/>
                <w:bCs/>
              </w:rPr>
              <w:tab/>
            </w:r>
            <w:r w:rsidR="008E2EB5" w:rsidRPr="008E2EB5">
              <w:rPr>
                <w:b/>
                <w:bCs/>
              </w:rPr>
              <w:t>Tiesību akta projekta anotācijas kopsavilkums</w:t>
            </w:r>
          </w:p>
        </w:tc>
      </w:tr>
      <w:tr w:rsidR="008E2EB5" w14:paraId="02FABB2F" w14:textId="77777777" w:rsidTr="008F03BE">
        <w:tc>
          <w:tcPr>
            <w:tcW w:w="2552" w:type="dxa"/>
          </w:tcPr>
          <w:p w14:paraId="6C9A8A0F" w14:textId="77777777" w:rsidR="008E2EB5" w:rsidRDefault="008E2EB5" w:rsidP="008E2EB5">
            <w:pPr>
              <w:jc w:val="center"/>
              <w:rPr>
                <w:b/>
              </w:rPr>
            </w:pPr>
            <w:r w:rsidRPr="008E2EB5">
              <w:t>Mērķis, risinājums un projekta spēkā stāšanās laiks (500 zīmes bez atstarpēm)</w:t>
            </w:r>
          </w:p>
        </w:tc>
        <w:tc>
          <w:tcPr>
            <w:tcW w:w="6946" w:type="dxa"/>
          </w:tcPr>
          <w:p w14:paraId="7FAF4BC5" w14:textId="0B804BEE" w:rsidR="008E2EB5" w:rsidRPr="007813C8" w:rsidRDefault="007813C8" w:rsidP="007B4FB0">
            <w:pPr>
              <w:jc w:val="both"/>
            </w:pPr>
            <w:r w:rsidRPr="007813C8">
              <w:t>Likumprojekts</w:t>
            </w:r>
            <w:r w:rsidR="00BF18B2">
              <w:rPr>
                <w:rStyle w:val="FootnoteReference"/>
              </w:rPr>
              <w:footnoteReference w:id="2"/>
            </w:r>
            <w:r w:rsidRPr="007813C8">
              <w:t xml:space="preserve"> ir nepieciešams, lai Latvijas normatīvajos aktos līdz 2020.</w:t>
            </w:r>
            <w:r w:rsidR="00BF18B2">
              <w:t> </w:t>
            </w:r>
            <w:r w:rsidRPr="007813C8">
              <w:t>gada 5.</w:t>
            </w:r>
            <w:r w:rsidR="00BF18B2">
              <w:t> </w:t>
            </w:r>
            <w:r w:rsidRPr="007813C8">
              <w:t xml:space="preserve">jūlijam pārņemtu trīs direktīvu prasības atkritumu apsaimniekošanas jomā. Likumprojektā tiek precizētas prasības finanšu nodrošinājuma piemērošanai atkritumu apsaimniekotājiem, kā arī tiek paredzēts ieviest finanšu nodrošinājumu atkritumu tirgotājiem un atkritumu apsaimniekošanas starpniekiem. Likumprojektā tiek paredzēts, ka atkritumu apsaimniekošanas reģionā ietilpstošās pašvaldības izstrādā reģionālo atkritumu apsaimniekošanas plānu. Tiek paredzēts, ka atkritumu pārvadājumu uzskaites sistēmā tiks iekļauta arī uz atkritumu apglabāšanas vietām nogādāto un izvesto atkritumu uzskaite. </w:t>
            </w:r>
          </w:p>
        </w:tc>
      </w:tr>
    </w:tbl>
    <w:p w14:paraId="67EB9BDD" w14:textId="77777777" w:rsidR="008E2EB5" w:rsidRPr="008E2EB5" w:rsidRDefault="008E2EB5" w:rsidP="008E2EB5">
      <w:pPr>
        <w:jc w:val="center"/>
        <w:rPr>
          <w:b/>
        </w:rPr>
      </w:pPr>
    </w:p>
    <w:tbl>
      <w:tblPr>
        <w:tblStyle w:val="TableGrid"/>
        <w:tblW w:w="9498" w:type="dxa"/>
        <w:tblInd w:w="-572" w:type="dxa"/>
        <w:tblLook w:val="04A0" w:firstRow="1" w:lastRow="0" w:firstColumn="1" w:lastColumn="0" w:noHBand="0" w:noVBand="1"/>
      </w:tblPr>
      <w:tblGrid>
        <w:gridCol w:w="669"/>
        <w:gridCol w:w="2311"/>
        <w:gridCol w:w="6518"/>
      </w:tblGrid>
      <w:tr w:rsidR="00CD4E60" w14:paraId="014A6264" w14:textId="77777777" w:rsidTr="00CD4E60">
        <w:tc>
          <w:tcPr>
            <w:tcW w:w="9498" w:type="dxa"/>
            <w:gridSpan w:val="3"/>
          </w:tcPr>
          <w:p w14:paraId="54C76A6B" w14:textId="77777777" w:rsidR="00CD4E60" w:rsidRDefault="00CD4E60" w:rsidP="002760E5">
            <w:pPr>
              <w:jc w:val="center"/>
            </w:pPr>
            <w:r w:rsidRPr="008E2EB5">
              <w:rPr>
                <w:b/>
                <w:bCs/>
              </w:rPr>
              <w:t>I. Tiesību akta projekta izstrādes nepieciešamība</w:t>
            </w:r>
          </w:p>
        </w:tc>
      </w:tr>
      <w:tr w:rsidR="00CD4E60" w14:paraId="3D482A50" w14:textId="77777777" w:rsidTr="00CD4E60">
        <w:tc>
          <w:tcPr>
            <w:tcW w:w="851" w:type="dxa"/>
          </w:tcPr>
          <w:p w14:paraId="1DAD4FCD" w14:textId="77777777" w:rsidR="00CD4E60" w:rsidRPr="008E2EB5" w:rsidRDefault="00CD4E60" w:rsidP="00CD4E60">
            <w:pPr>
              <w:spacing w:before="100" w:beforeAutospacing="1" w:after="100" w:afterAutospacing="1"/>
              <w:jc w:val="center"/>
            </w:pPr>
            <w:r w:rsidRPr="008E2EB5">
              <w:t>1.</w:t>
            </w:r>
          </w:p>
        </w:tc>
        <w:tc>
          <w:tcPr>
            <w:tcW w:w="2551" w:type="dxa"/>
          </w:tcPr>
          <w:p w14:paraId="1CDB2B2A" w14:textId="77777777" w:rsidR="00CD4E60" w:rsidRPr="008E2EB5" w:rsidRDefault="00CD4E60" w:rsidP="00CD4E60">
            <w:r w:rsidRPr="008E2EB5">
              <w:t>Pamatojums</w:t>
            </w:r>
          </w:p>
        </w:tc>
        <w:tc>
          <w:tcPr>
            <w:tcW w:w="6096" w:type="dxa"/>
          </w:tcPr>
          <w:p w14:paraId="1F13B85F" w14:textId="0F81D514" w:rsidR="00F458EE" w:rsidRDefault="006B50E2" w:rsidP="001664C8">
            <w:pPr>
              <w:jc w:val="both"/>
            </w:pPr>
            <w:r>
              <w:t xml:space="preserve">Likumprojekts “Grozījumi Atkritumu apsaimniekošanas likumā” </w:t>
            </w:r>
            <w:r w:rsidR="00BF18B2">
              <w:t xml:space="preserve">(turpmāk – Likumprojekts) </w:t>
            </w:r>
            <w:r>
              <w:t>ir nepieciešams, lai nodrošinātu, ka Latvijas normatīvajos aktos līdz 2020.</w:t>
            </w:r>
            <w:r w:rsidR="00BF18B2">
              <w:t> </w:t>
            </w:r>
            <w:r>
              <w:t>gada 5.</w:t>
            </w:r>
            <w:r w:rsidR="00BF18B2">
              <w:t> </w:t>
            </w:r>
            <w:r>
              <w:t>jūlijam tie</w:t>
            </w:r>
            <w:r w:rsidR="003153E5">
              <w:t>k transponētas</w:t>
            </w:r>
            <w:r w:rsidR="00F458EE">
              <w:t xml:space="preserve"> šādu direktīvu prasības:</w:t>
            </w:r>
          </w:p>
          <w:p w14:paraId="5294E8FE" w14:textId="77777777" w:rsidR="00F458EE" w:rsidRDefault="00F458EE" w:rsidP="001664C8">
            <w:pPr>
              <w:jc w:val="both"/>
            </w:pPr>
            <w:r>
              <w:t>1)</w:t>
            </w:r>
            <w:r w:rsidRPr="00660E34">
              <w:rPr>
                <w:sz w:val="28"/>
                <w:szCs w:val="28"/>
              </w:rPr>
              <w:t xml:space="preserve"> </w:t>
            </w:r>
            <w:r w:rsidRPr="00F458EE">
              <w:rPr>
                <w:szCs w:val="28"/>
              </w:rPr>
              <w:t>Eiropas Parl</w:t>
            </w:r>
            <w:r>
              <w:rPr>
                <w:szCs w:val="28"/>
              </w:rPr>
              <w:t>amenta un Padomes 2018. gada 30. maija direktīva</w:t>
            </w:r>
            <w:r w:rsidRPr="00F458EE">
              <w:rPr>
                <w:szCs w:val="28"/>
              </w:rPr>
              <w:t xml:space="preserve"> 2018/849</w:t>
            </w:r>
            <w:r>
              <w:rPr>
                <w:szCs w:val="28"/>
              </w:rPr>
              <w:t>/ES</w:t>
            </w:r>
            <w:r w:rsidRPr="00F458EE">
              <w:rPr>
                <w:szCs w:val="28"/>
              </w:rPr>
              <w:t>, ar ko groza Direktīvas 2000/53/EK par nolietotiem transportlīdzekļiem, 2006/66/EK par baterijām un akumulatoriem, un bateriju un akumulatoru atkritumiem un 2012/19/ES par elektrisko un elektronisko iekārtu atkritumiem</w:t>
            </w:r>
            <w:r>
              <w:rPr>
                <w:szCs w:val="28"/>
              </w:rPr>
              <w:t xml:space="preserve"> (turpmāk – Direktīva 2018/849/ES);</w:t>
            </w:r>
          </w:p>
          <w:p w14:paraId="35BB3D9D" w14:textId="06F24146" w:rsidR="00765F8E" w:rsidRDefault="00F458EE" w:rsidP="001664C8">
            <w:pPr>
              <w:jc w:val="both"/>
            </w:pPr>
            <w:r>
              <w:t xml:space="preserve">2) </w:t>
            </w:r>
            <w:r w:rsidR="00E2490C">
              <w:t>Eiropas Parlamenta un Padom</w:t>
            </w:r>
            <w:r>
              <w:t>es 2018.</w:t>
            </w:r>
            <w:r w:rsidR="00BF18B2">
              <w:t> </w:t>
            </w:r>
            <w:r>
              <w:t>gada 30.</w:t>
            </w:r>
            <w:r w:rsidR="00BF18B2">
              <w:t> </w:t>
            </w:r>
            <w:r>
              <w:t>maija direktīva</w:t>
            </w:r>
            <w:r w:rsidR="00E2490C">
              <w:t xml:space="preserve"> 2018/850/ES, ar ko groza Direktīvu 1999/31</w:t>
            </w:r>
            <w:r w:rsidR="009744B0">
              <w:t>/EK</w:t>
            </w:r>
            <w:r w:rsidR="00E2490C">
              <w:t xml:space="preserve"> par atkritumu poligoniem (tur</w:t>
            </w:r>
            <w:r>
              <w:t>pmāk – Direktīva 2018/850/ES);</w:t>
            </w:r>
          </w:p>
          <w:p w14:paraId="4DAB3CCC" w14:textId="63FF0133" w:rsidR="003153E5" w:rsidRPr="008E2EB5" w:rsidRDefault="00E2490C" w:rsidP="001664C8">
            <w:pPr>
              <w:jc w:val="both"/>
            </w:pPr>
            <w:r>
              <w:t xml:space="preserve"> </w:t>
            </w:r>
            <w:r w:rsidR="00F458EE">
              <w:t xml:space="preserve">3) </w:t>
            </w:r>
            <w:r w:rsidR="003153E5">
              <w:t>Eiropas Parlamenta un Padom</w:t>
            </w:r>
            <w:r w:rsidR="00F458EE">
              <w:t>es 2018.</w:t>
            </w:r>
            <w:r w:rsidR="00BF18B2">
              <w:t> </w:t>
            </w:r>
            <w:r w:rsidR="00F458EE">
              <w:t>gada 30.</w:t>
            </w:r>
            <w:r w:rsidR="00BF18B2">
              <w:t> </w:t>
            </w:r>
            <w:r w:rsidR="00F458EE">
              <w:t>maija direktīva</w:t>
            </w:r>
            <w:r w:rsidR="003153E5">
              <w:t xml:space="preserve"> 2018/851/ES, ar ko groza Direktīvu 2008/98 par atkritumiem (turpmāk –</w:t>
            </w:r>
            <w:r w:rsidR="00F458EE">
              <w:t xml:space="preserve"> Direktīva 2018/851/ES)</w:t>
            </w:r>
            <w:r w:rsidR="003153E5">
              <w:t>.</w:t>
            </w:r>
          </w:p>
        </w:tc>
      </w:tr>
      <w:tr w:rsidR="00CD4E60" w14:paraId="549494F1" w14:textId="77777777" w:rsidTr="00CD4E60">
        <w:tc>
          <w:tcPr>
            <w:tcW w:w="851" w:type="dxa"/>
          </w:tcPr>
          <w:p w14:paraId="148C0E7D" w14:textId="77777777" w:rsidR="00CD4E60" w:rsidRPr="008E2EB5" w:rsidRDefault="00CD4E60" w:rsidP="00CD4E60">
            <w:pPr>
              <w:spacing w:before="100" w:beforeAutospacing="1" w:after="100" w:afterAutospacing="1"/>
              <w:jc w:val="center"/>
            </w:pPr>
            <w:r w:rsidRPr="008E2EB5">
              <w:t>2.</w:t>
            </w:r>
          </w:p>
        </w:tc>
        <w:tc>
          <w:tcPr>
            <w:tcW w:w="2551" w:type="dxa"/>
          </w:tcPr>
          <w:p w14:paraId="5C149991" w14:textId="77777777" w:rsidR="00CD4E60" w:rsidRPr="008E2EB5" w:rsidRDefault="00CD4E60" w:rsidP="00CD4E60">
            <w:r w:rsidRPr="008E2EB5">
              <w:t>Pašreizējā situācija un problēmas, kuru risināšanai tiesību akta projekts izstrādāts, tiesiskā regulējuma mērķis un būtība</w:t>
            </w:r>
          </w:p>
        </w:tc>
        <w:tc>
          <w:tcPr>
            <w:tcW w:w="6096" w:type="dxa"/>
          </w:tcPr>
          <w:p w14:paraId="1D542672" w14:textId="04A136C9" w:rsidR="0065108C" w:rsidRDefault="003F3854" w:rsidP="00D92D06">
            <w:pPr>
              <w:jc w:val="both"/>
            </w:pPr>
            <w:r>
              <w:t>2.1.</w:t>
            </w:r>
            <w:r w:rsidR="00FA008D">
              <w:t> </w:t>
            </w:r>
            <w:r w:rsidR="008A7692" w:rsidRPr="00C910AB">
              <w:t>Atkritumu apsaimniekošanas likumā ir ietvertas prasības atkritumu apsaimniekošanas organiz</w:t>
            </w:r>
            <w:r w:rsidR="0065108C" w:rsidRPr="00C910AB">
              <w:t>ēšanai. Atkritumu apsaimniekošanas valsts plānā 2013.-2020.</w:t>
            </w:r>
            <w:r w:rsidR="004208D3">
              <w:t> </w:t>
            </w:r>
            <w:r w:rsidR="0065108C" w:rsidRPr="00C910AB">
              <w:t>gadam ir noteikti pasākumi atkritumu apsaimniekošanas uzlabošanai, kā arī ietverta atkritumu rašan</w:t>
            </w:r>
            <w:r w:rsidR="00765F8E" w:rsidRPr="00C910AB">
              <w:t>ās novēršanas valsts programma.</w:t>
            </w:r>
            <w:r w:rsidR="00554015">
              <w:t xml:space="preserve"> </w:t>
            </w:r>
          </w:p>
          <w:p w14:paraId="2658AF17" w14:textId="77777777" w:rsidR="00554015" w:rsidRPr="00C910AB" w:rsidRDefault="00554015" w:rsidP="00D92D06">
            <w:pPr>
              <w:jc w:val="both"/>
            </w:pPr>
          </w:p>
          <w:p w14:paraId="4053A3ED" w14:textId="0FB09718" w:rsidR="008A7692" w:rsidRPr="00C910AB" w:rsidRDefault="003F3854" w:rsidP="00D92D06">
            <w:pPr>
              <w:jc w:val="both"/>
            </w:pPr>
            <w:r>
              <w:t>2.2.</w:t>
            </w:r>
            <w:r w:rsidR="00FA008D">
              <w:t> </w:t>
            </w:r>
            <w:r w:rsidR="008A7692" w:rsidRPr="00C910AB">
              <w:t xml:space="preserve">Piemērojot </w:t>
            </w:r>
            <w:r w:rsidR="00765F8E" w:rsidRPr="00C910AB">
              <w:t xml:space="preserve">Atkritumu apsaimniekošanas </w:t>
            </w:r>
            <w:r w:rsidR="008A7692" w:rsidRPr="00C910AB">
              <w:t>likuma normas praksē, Vides aizsardzības un reģionālās attīstības ministrija (turpmāk –</w:t>
            </w:r>
            <w:r w:rsidR="00D92D06" w:rsidRPr="00C910AB">
              <w:t xml:space="preserve"> VARAM)</w:t>
            </w:r>
            <w:r w:rsidR="008A7692" w:rsidRPr="00C910AB">
              <w:t xml:space="preserve"> ir konstatējusi, ka ir nepieciešams veikt grozījumus Atkritumu apsaimniekošanas likumā šādu iemeslu dēļ:</w:t>
            </w:r>
          </w:p>
          <w:p w14:paraId="63C4A3FF" w14:textId="7819C53C" w:rsidR="008A7692" w:rsidRDefault="003F3854" w:rsidP="003F385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2.2.1.</w:t>
            </w:r>
            <w:r w:rsidR="00FA008D">
              <w:rPr>
                <w:rFonts w:ascii="Times New Roman" w:hAnsi="Times New Roman" w:cs="Times New Roman"/>
                <w:sz w:val="24"/>
                <w:szCs w:val="24"/>
              </w:rPr>
              <w:t> </w:t>
            </w:r>
            <w:r w:rsidR="00F458EE" w:rsidRPr="00C910AB">
              <w:rPr>
                <w:rFonts w:ascii="Times New Roman" w:hAnsi="Times New Roman" w:cs="Times New Roman"/>
                <w:sz w:val="24"/>
                <w:szCs w:val="24"/>
              </w:rPr>
              <w:t>Atkritumu apsaimniekošanas likuma normas pilnībā neatbilst Direktīvās 2018/850/ES un Direktīvā 2018/851/ES ietvertajam regulējumam</w:t>
            </w:r>
            <w:r w:rsidR="00F458EE" w:rsidRPr="00C910AB">
              <w:t xml:space="preserve">. </w:t>
            </w:r>
            <w:r w:rsidR="004208D3">
              <w:rPr>
                <w:rFonts w:ascii="Times New Roman" w:hAnsi="Times New Roman" w:cs="Times New Roman"/>
                <w:sz w:val="24"/>
                <w:szCs w:val="24"/>
              </w:rPr>
              <w:t>N</w:t>
            </w:r>
            <w:r w:rsidR="004208D3" w:rsidRPr="00C910AB">
              <w:rPr>
                <w:rFonts w:ascii="Times New Roman" w:hAnsi="Times New Roman" w:cs="Times New Roman"/>
                <w:sz w:val="24"/>
                <w:szCs w:val="24"/>
              </w:rPr>
              <w:t xml:space="preserve">epieciešams </w:t>
            </w:r>
            <w:r w:rsidR="008A7692" w:rsidRPr="00C910AB">
              <w:rPr>
                <w:rFonts w:ascii="Times New Roman" w:hAnsi="Times New Roman" w:cs="Times New Roman"/>
                <w:sz w:val="24"/>
                <w:szCs w:val="24"/>
              </w:rPr>
              <w:t xml:space="preserve">nodrošināt </w:t>
            </w:r>
            <w:r w:rsidR="00F458EE" w:rsidRPr="00C910AB">
              <w:rPr>
                <w:rFonts w:ascii="Times New Roman" w:hAnsi="Times New Roman" w:cs="Times New Roman"/>
                <w:sz w:val="24"/>
                <w:szCs w:val="24"/>
              </w:rPr>
              <w:t xml:space="preserve">Direktīvas 2018/850/ES un </w:t>
            </w:r>
            <w:r w:rsidR="008A7692" w:rsidRPr="00C910AB">
              <w:rPr>
                <w:rFonts w:ascii="Times New Roman" w:hAnsi="Times New Roman" w:cs="Times New Roman"/>
                <w:sz w:val="24"/>
                <w:szCs w:val="24"/>
              </w:rPr>
              <w:t xml:space="preserve">Direktīvas 2018/851/ES prasību transponēšanu </w:t>
            </w:r>
            <w:r w:rsidR="008A7692" w:rsidRPr="00C910AB">
              <w:rPr>
                <w:rFonts w:ascii="Times New Roman" w:hAnsi="Times New Roman" w:cs="Times New Roman"/>
                <w:sz w:val="24"/>
                <w:szCs w:val="24"/>
              </w:rPr>
              <w:lastRenderedPageBreak/>
              <w:t>līdz 2020.</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gada 5.</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jūlijam, gan pārņemot attiecīgās normas</w:t>
            </w:r>
            <w:r w:rsidR="00DC7F51">
              <w:rPr>
                <w:rFonts w:ascii="Times New Roman" w:hAnsi="Times New Roman" w:cs="Times New Roman"/>
                <w:sz w:val="24"/>
                <w:szCs w:val="24"/>
              </w:rPr>
              <w:t xml:space="preserve"> </w:t>
            </w:r>
            <w:r w:rsidR="008A7692" w:rsidRPr="00C910AB">
              <w:rPr>
                <w:rFonts w:ascii="Times New Roman" w:hAnsi="Times New Roman" w:cs="Times New Roman"/>
                <w:sz w:val="24"/>
                <w:szCs w:val="24"/>
              </w:rPr>
              <w:t xml:space="preserve"> Atkritumu apsaimniekošanas liku</w:t>
            </w:r>
            <w:r w:rsidR="0083753B" w:rsidRPr="00C910AB">
              <w:rPr>
                <w:rFonts w:ascii="Times New Roman" w:hAnsi="Times New Roman" w:cs="Times New Roman"/>
                <w:sz w:val="24"/>
                <w:szCs w:val="24"/>
              </w:rPr>
              <w:t>mā, gan arī ietverot deleģējumus attiecīgo Ministru kabineta noteikumu izstrādei;</w:t>
            </w:r>
          </w:p>
          <w:p w14:paraId="2212EC3A" w14:textId="0EB35480" w:rsidR="006B3A3D" w:rsidRPr="002436C4" w:rsidRDefault="00E91FDA" w:rsidP="003F3854">
            <w:pPr>
              <w:pStyle w:val="ListParagraph"/>
              <w:numPr>
                <w:ilvl w:val="2"/>
                <w:numId w:val="26"/>
              </w:numPr>
              <w:spacing w:after="0" w:line="240" w:lineRule="auto"/>
              <w:ind w:left="0" w:firstLine="0"/>
              <w:jc w:val="both"/>
              <w:rPr>
                <w:rFonts w:ascii="Times New Roman" w:hAnsi="Times New Roman" w:cs="Times New Roman"/>
                <w:sz w:val="28"/>
                <w:szCs w:val="24"/>
              </w:rPr>
            </w:pPr>
            <w:r w:rsidRPr="002436C4">
              <w:rPr>
                <w:rFonts w:ascii="Times New Roman" w:hAnsi="Times New Roman" w:cs="Times New Roman"/>
                <w:sz w:val="24"/>
                <w:szCs w:val="24"/>
              </w:rPr>
              <w:t>Ministru kabineta 2011.</w:t>
            </w:r>
            <w:r w:rsidR="00AC550E" w:rsidRPr="002436C4">
              <w:rPr>
                <w:rFonts w:ascii="Times New Roman" w:hAnsi="Times New Roman" w:cs="Times New Roman"/>
                <w:sz w:val="24"/>
                <w:szCs w:val="24"/>
              </w:rPr>
              <w:t> </w:t>
            </w:r>
            <w:r w:rsidRPr="002436C4">
              <w:rPr>
                <w:rFonts w:ascii="Times New Roman" w:hAnsi="Times New Roman" w:cs="Times New Roman"/>
                <w:sz w:val="24"/>
                <w:szCs w:val="24"/>
              </w:rPr>
              <w:t>gada 19.</w:t>
            </w:r>
            <w:r w:rsidR="00AC550E" w:rsidRPr="002436C4">
              <w:rPr>
                <w:rFonts w:ascii="Times New Roman" w:hAnsi="Times New Roman" w:cs="Times New Roman"/>
                <w:sz w:val="24"/>
                <w:szCs w:val="24"/>
              </w:rPr>
              <w:t> </w:t>
            </w:r>
            <w:r w:rsidRPr="002436C4">
              <w:rPr>
                <w:rFonts w:ascii="Times New Roman" w:hAnsi="Times New Roman" w:cs="Times New Roman"/>
                <w:sz w:val="24"/>
                <w:szCs w:val="24"/>
              </w:rPr>
              <w:t>aprīļa noteikumos Nr.</w:t>
            </w:r>
            <w:r w:rsidR="00AC550E" w:rsidRPr="002436C4">
              <w:rPr>
                <w:rFonts w:ascii="Times New Roman" w:hAnsi="Times New Roman" w:cs="Times New Roman"/>
                <w:sz w:val="24"/>
                <w:szCs w:val="24"/>
              </w:rPr>
              <w:t> </w:t>
            </w:r>
            <w:r w:rsidRPr="002436C4">
              <w:rPr>
                <w:rFonts w:ascii="Times New Roman" w:hAnsi="Times New Roman" w:cs="Times New Roman"/>
                <w:sz w:val="24"/>
                <w:szCs w:val="24"/>
              </w:rPr>
              <w:t>302 “Noteikumi par atkritumu klasifikatoru un īpašībām, kuras padara atkritumus bīstamus”</w:t>
            </w:r>
            <w:r w:rsidR="00F73EB7" w:rsidRPr="002436C4">
              <w:rPr>
                <w:rFonts w:ascii="Times New Roman" w:hAnsi="Times New Roman" w:cs="Times New Roman"/>
                <w:sz w:val="24"/>
                <w:szCs w:val="24"/>
              </w:rPr>
              <w:t xml:space="preserve"> (turpmāk – MK noteikumi Nr.</w:t>
            </w:r>
            <w:r w:rsidR="00AC550E" w:rsidRPr="002436C4">
              <w:rPr>
                <w:rFonts w:ascii="Times New Roman" w:hAnsi="Times New Roman" w:cs="Times New Roman"/>
                <w:sz w:val="24"/>
                <w:szCs w:val="24"/>
              </w:rPr>
              <w:t> </w:t>
            </w:r>
            <w:r w:rsidR="00F73EB7" w:rsidRPr="002436C4">
              <w:rPr>
                <w:rFonts w:ascii="Times New Roman" w:hAnsi="Times New Roman" w:cs="Times New Roman"/>
                <w:sz w:val="24"/>
                <w:szCs w:val="24"/>
              </w:rPr>
              <w:t>302)</w:t>
            </w:r>
            <w:r w:rsidRPr="002436C4">
              <w:rPr>
                <w:rFonts w:ascii="Times New Roman" w:hAnsi="Times New Roman" w:cs="Times New Roman"/>
                <w:sz w:val="24"/>
                <w:szCs w:val="24"/>
              </w:rPr>
              <w:t xml:space="preserve"> </w:t>
            </w:r>
            <w:r w:rsidR="00F01E99" w:rsidRPr="002436C4">
              <w:rPr>
                <w:rFonts w:ascii="Times New Roman" w:hAnsi="Times New Roman" w:cs="Times New Roman"/>
                <w:sz w:val="24"/>
                <w:szCs w:val="24"/>
              </w:rPr>
              <w:t>5.</w:t>
            </w:r>
            <w:r w:rsidR="006B54D5" w:rsidRPr="002436C4">
              <w:rPr>
                <w:rFonts w:ascii="Times New Roman" w:hAnsi="Times New Roman" w:cs="Times New Roman"/>
                <w:sz w:val="24"/>
                <w:szCs w:val="24"/>
              </w:rPr>
              <w:t> </w:t>
            </w:r>
            <w:r w:rsidR="00F01E99" w:rsidRPr="002436C4">
              <w:rPr>
                <w:rFonts w:ascii="Times New Roman" w:hAnsi="Times New Roman" w:cs="Times New Roman"/>
                <w:sz w:val="24"/>
                <w:szCs w:val="24"/>
              </w:rPr>
              <w:t xml:space="preserve">punktā </w:t>
            </w:r>
            <w:r w:rsidRPr="002436C4">
              <w:rPr>
                <w:rFonts w:ascii="Times New Roman" w:hAnsi="Times New Roman" w:cs="Times New Roman"/>
                <w:sz w:val="24"/>
                <w:szCs w:val="24"/>
              </w:rPr>
              <w:t xml:space="preserve">ir noteikti kritēriji, kad </w:t>
            </w:r>
            <w:r w:rsidRPr="002436C4">
              <w:rPr>
                <w:rFonts w:ascii="Times New Roman" w:hAnsi="Times New Roman" w:cs="Times New Roman"/>
                <w:sz w:val="24"/>
              </w:rPr>
              <w:t xml:space="preserve">ražošanas procesā radušos vielu vai priekšmetu, kura ražošana nav šā procesa galvenais mērķis, iekārtu operators klasificē attiecīgo vielu vai priekšmetu kā blakusproduktu. </w:t>
            </w:r>
            <w:r w:rsidR="00CE1A42" w:rsidRPr="002436C4">
              <w:rPr>
                <w:rFonts w:ascii="Times New Roman" w:hAnsi="Times New Roman" w:cs="Times New Roman"/>
                <w:sz w:val="24"/>
              </w:rPr>
              <w:t>Piemērojot minētās tiesību normas, VARAM ir konstatējusi, ka, lai mazinātu atkritumu pārstrādes ietekmi uz vidi, būtu pamatoti Atkritumu apsaimniekošanas likumā noteikt, ka atkritumu pārstrādes procesā radušos vielu vai priekšmetu, kura ražošana nav šā procesa galvenais mērķis, neklasificē kā</w:t>
            </w:r>
            <w:r w:rsidR="00E52109" w:rsidRPr="002436C4">
              <w:rPr>
                <w:rFonts w:ascii="Times New Roman" w:hAnsi="Times New Roman" w:cs="Times New Roman"/>
                <w:sz w:val="24"/>
              </w:rPr>
              <w:t xml:space="preserve"> </w:t>
            </w:r>
            <w:r w:rsidR="005A26D7" w:rsidRPr="002436C4">
              <w:rPr>
                <w:rFonts w:ascii="Times New Roman" w:hAnsi="Times New Roman" w:cs="Times New Roman"/>
                <w:sz w:val="24"/>
              </w:rPr>
              <w:t>otrreizējās</w:t>
            </w:r>
            <w:r w:rsidR="00E52109" w:rsidRPr="002436C4">
              <w:rPr>
                <w:rFonts w:ascii="Times New Roman" w:hAnsi="Times New Roman" w:cs="Times New Roman"/>
                <w:sz w:val="24"/>
              </w:rPr>
              <w:t xml:space="preserve"> izejvielas</w:t>
            </w:r>
            <w:r w:rsidR="00CE1A42" w:rsidRPr="002436C4">
              <w:rPr>
                <w:rFonts w:ascii="Times New Roman" w:hAnsi="Times New Roman" w:cs="Times New Roman"/>
                <w:sz w:val="24"/>
              </w:rPr>
              <w:t xml:space="preserve">, bet gan kā atkritumus. </w:t>
            </w:r>
          </w:p>
          <w:p w14:paraId="5F5CEC0F" w14:textId="088329B5" w:rsidR="00491055" w:rsidRPr="00F73EB7" w:rsidRDefault="006C34B5" w:rsidP="00491055">
            <w:pPr>
              <w:pStyle w:val="ListParagraph"/>
              <w:numPr>
                <w:ilvl w:val="2"/>
                <w:numId w:val="26"/>
              </w:numPr>
              <w:spacing w:after="0" w:line="240" w:lineRule="auto"/>
              <w:ind w:left="0" w:firstLine="0"/>
              <w:jc w:val="both"/>
              <w:rPr>
                <w:rFonts w:ascii="Times New Roman" w:hAnsi="Times New Roman" w:cs="Times New Roman"/>
                <w:sz w:val="24"/>
              </w:rPr>
            </w:pPr>
            <w:r w:rsidRPr="00F73EB7">
              <w:rPr>
                <w:rFonts w:ascii="Times New Roman" w:hAnsi="Times New Roman" w:cs="Times New Roman"/>
                <w:sz w:val="24"/>
              </w:rPr>
              <w:t>Atkritumu apsaimniekošanas likuma 7.</w:t>
            </w:r>
            <w:r w:rsidR="003F2045">
              <w:rPr>
                <w:rFonts w:ascii="Times New Roman" w:hAnsi="Times New Roman" w:cs="Times New Roman"/>
                <w:sz w:val="24"/>
              </w:rPr>
              <w:t> </w:t>
            </w:r>
            <w:r w:rsidRPr="00F73EB7">
              <w:rPr>
                <w:rFonts w:ascii="Times New Roman" w:hAnsi="Times New Roman" w:cs="Times New Roman"/>
                <w:sz w:val="24"/>
              </w:rPr>
              <w:t>panta otrās daļas 1.</w:t>
            </w:r>
            <w:r w:rsidR="003F2045">
              <w:rPr>
                <w:rFonts w:ascii="Times New Roman" w:hAnsi="Times New Roman" w:cs="Times New Roman"/>
                <w:sz w:val="24"/>
              </w:rPr>
              <w:t> p</w:t>
            </w:r>
            <w:r w:rsidRPr="00F73EB7">
              <w:rPr>
                <w:rFonts w:ascii="Times New Roman" w:hAnsi="Times New Roman" w:cs="Times New Roman"/>
                <w:sz w:val="24"/>
              </w:rPr>
              <w:t>unktam valsts kapitālsabiedrība “Latvijas Vides, ģeoloģijas un meteoroloģijas centrs”</w:t>
            </w:r>
            <w:r w:rsidR="0096359C">
              <w:rPr>
                <w:rFonts w:ascii="Times New Roman" w:hAnsi="Times New Roman" w:cs="Times New Roman"/>
                <w:sz w:val="24"/>
              </w:rPr>
              <w:t xml:space="preserve"> </w:t>
            </w:r>
            <w:r w:rsidR="0096359C" w:rsidRPr="002436C4">
              <w:rPr>
                <w:rFonts w:ascii="Times New Roman" w:hAnsi="Times New Roman" w:cs="Times New Roman"/>
                <w:sz w:val="24"/>
              </w:rPr>
              <w:t>(turpmāk – LVĢMC)</w:t>
            </w:r>
            <w:r w:rsidR="0096359C">
              <w:rPr>
                <w:rFonts w:ascii="Times New Roman" w:hAnsi="Times New Roman" w:cs="Times New Roman"/>
                <w:sz w:val="24"/>
              </w:rPr>
              <w:t xml:space="preserve"> </w:t>
            </w:r>
            <w:r w:rsidRPr="00F73EB7">
              <w:rPr>
                <w:rFonts w:ascii="Times New Roman" w:hAnsi="Times New Roman" w:cs="Times New Roman"/>
                <w:sz w:val="24"/>
              </w:rPr>
              <w:t xml:space="preserve"> organizē bezsaimnieka bīstamo atkritumu apsaimniekošanu saskaņā ar šo likumu un citiem normatīvajiem aktiem. Likumprojektā VARAM ir ierosinājusi precizēt Atkritumu apsaimniekošanas likuma 7.</w:t>
            </w:r>
            <w:r w:rsidR="003F2045">
              <w:rPr>
                <w:rFonts w:ascii="Times New Roman" w:hAnsi="Times New Roman" w:cs="Times New Roman"/>
                <w:sz w:val="24"/>
              </w:rPr>
              <w:t> </w:t>
            </w:r>
            <w:r w:rsidRPr="00F73EB7">
              <w:rPr>
                <w:rFonts w:ascii="Times New Roman" w:hAnsi="Times New Roman" w:cs="Times New Roman"/>
                <w:sz w:val="24"/>
              </w:rPr>
              <w:t>panta otrās daļas 1.</w:t>
            </w:r>
            <w:r w:rsidR="003F2045">
              <w:rPr>
                <w:rFonts w:ascii="Times New Roman" w:hAnsi="Times New Roman" w:cs="Times New Roman"/>
                <w:sz w:val="24"/>
              </w:rPr>
              <w:t> </w:t>
            </w:r>
            <w:r w:rsidRPr="00F73EB7">
              <w:rPr>
                <w:rFonts w:ascii="Times New Roman" w:hAnsi="Times New Roman" w:cs="Times New Roman"/>
                <w:sz w:val="24"/>
              </w:rPr>
              <w:t xml:space="preserve">punktu, nosakot, ka </w:t>
            </w:r>
            <w:r w:rsidR="0096359C">
              <w:rPr>
                <w:rFonts w:ascii="Times New Roman" w:hAnsi="Times New Roman" w:cs="Times New Roman"/>
                <w:sz w:val="24"/>
              </w:rPr>
              <w:t xml:space="preserve">LVĢMC </w:t>
            </w:r>
            <w:r w:rsidRPr="00F73EB7">
              <w:rPr>
                <w:rFonts w:ascii="Times New Roman" w:hAnsi="Times New Roman" w:cs="Times New Roman"/>
                <w:sz w:val="24"/>
              </w:rPr>
              <w:t>organizē bīstamo atkritumu apsaimniekošanu saskaņā ar šo likumu un citiem normatīvajiem aktiem, ja bīstamo atkritumu valdītāju nav iespējams identificēt.</w:t>
            </w:r>
          </w:p>
          <w:p w14:paraId="222C5322" w14:textId="65117793" w:rsidR="006D5910" w:rsidRPr="002436C4" w:rsidRDefault="006D5910" w:rsidP="006D5910">
            <w:pPr>
              <w:pStyle w:val="naisc"/>
              <w:spacing w:before="0" w:after="0"/>
              <w:ind w:right="3"/>
              <w:jc w:val="both"/>
            </w:pPr>
            <w:r w:rsidRPr="002436C4">
              <w:rPr>
                <w:rFonts w:eastAsiaTheme="minorHAnsi"/>
                <w:szCs w:val="22"/>
                <w:lang w:eastAsia="en-US"/>
              </w:rPr>
              <w:t xml:space="preserve">2.2.4. </w:t>
            </w:r>
            <w:r w:rsidRPr="002436C4">
              <w:t>Atkritumu apsaimniekošanas likuma 8. panta pirmās daļas 2. un 4. punkts pašvaldībām uzliek pienākumu pieņemt lēmumu par jaunu sadzīves atkritumu</w:t>
            </w:r>
            <w:r w:rsidR="006F583E" w:rsidRPr="002436C4">
              <w:t xml:space="preserve"> apsaimniekošana in</w:t>
            </w:r>
            <w:r w:rsidR="0096359C" w:rsidRPr="002436C4">
              <w:t>frastruktūras objektu</w:t>
            </w:r>
            <w:r w:rsidRPr="002436C4">
              <w:t xml:space="preserve"> un bīstamo atkritumu </w:t>
            </w:r>
            <w:r w:rsidR="0096359C" w:rsidRPr="002436C4">
              <w:t xml:space="preserve">apsaimniekošanas infrastruktūras objektu </w:t>
            </w:r>
            <w:r w:rsidRPr="002436C4">
              <w:t>vietas izveidi atbilstoši atkritumu apsaimniekošanas valsts plānam un reģionālajiem plāniem.</w:t>
            </w:r>
          </w:p>
          <w:p w14:paraId="197DF77A" w14:textId="7046FCF5" w:rsidR="006D5910" w:rsidRPr="002436C4" w:rsidRDefault="00F01E99" w:rsidP="006D5910">
            <w:pPr>
              <w:pStyle w:val="naisc"/>
              <w:spacing w:before="0" w:after="0"/>
              <w:ind w:right="3"/>
              <w:jc w:val="both"/>
            </w:pPr>
            <w:r w:rsidRPr="002436C4">
              <w:t xml:space="preserve">Atkritumu apsaimniekošanas likuma  1. panta 4. punktā ir definēts jēdziens “ražošanas atkritumi”, no kuras izriet, ka  </w:t>
            </w:r>
            <w:r w:rsidR="006D5910" w:rsidRPr="002436C4">
              <w:t xml:space="preserve">būvdarbos un ēku nojaukšanas procesos radušies atkritumi netiek uzskatīti par sadzīves atkritumiem un tie tiek kvalificēti kā </w:t>
            </w:r>
            <w:r w:rsidRPr="002436C4">
              <w:t xml:space="preserve">ražošanas </w:t>
            </w:r>
            <w:r w:rsidR="006D5910" w:rsidRPr="002436C4">
              <w:t>atkritumi.</w:t>
            </w:r>
          </w:p>
          <w:p w14:paraId="108BB8AC" w14:textId="3C7AE4CD" w:rsidR="006D5910" w:rsidRPr="002436C4" w:rsidRDefault="006D5910" w:rsidP="006D5910">
            <w:pPr>
              <w:pStyle w:val="naisc"/>
              <w:spacing w:before="0" w:after="0"/>
              <w:ind w:right="3"/>
              <w:jc w:val="both"/>
            </w:pPr>
            <w:r w:rsidRPr="002436C4">
              <w:t xml:space="preserve">Ņemot vērā to, ka būvniecībā radušies atkritumi ir izdalīti atsevišķi un turpmāk netiks uzskatīti par sadzīves atkritumiem, pašvaldība, balstoties uz </w:t>
            </w:r>
            <w:r w:rsidR="00F01E99" w:rsidRPr="002436C4">
              <w:t>Atkritumu apsaimniekošanas likumu</w:t>
            </w:r>
            <w:r w:rsidRPr="002436C4">
              <w:t xml:space="preserve"> nevar pieņemt lēmumu par jaunu būvniecības atkritumu vietas izveidi. </w:t>
            </w:r>
          </w:p>
          <w:p w14:paraId="563D89F2" w14:textId="5FA13654" w:rsidR="006D5910" w:rsidRPr="002436C4" w:rsidRDefault="006D5910" w:rsidP="006D5910">
            <w:pPr>
              <w:jc w:val="both"/>
              <w:rPr>
                <w:rFonts w:eastAsiaTheme="minorHAnsi"/>
                <w:szCs w:val="22"/>
                <w:lang w:eastAsia="en-US"/>
              </w:rPr>
            </w:pPr>
            <w:r w:rsidRPr="002436C4">
              <w:t xml:space="preserve">Lai pašvaldībām būtu iespējams pieņemt lēmumu par jaunu būvniecības atkritumu vietas izveidi ir nepieciešams </w:t>
            </w:r>
            <w:r w:rsidR="00FC12A3" w:rsidRPr="002436C4">
              <w:t xml:space="preserve">papildināt </w:t>
            </w:r>
            <w:r w:rsidR="00DC7F51" w:rsidRPr="002436C4">
              <w:t xml:space="preserve">Atkritumu apsaimniekošanas likuma </w:t>
            </w:r>
            <w:r w:rsidRPr="002436C4">
              <w:t xml:space="preserve">8. </w:t>
            </w:r>
            <w:r w:rsidR="00FC12A3" w:rsidRPr="002436C4">
              <w:t>pantu</w:t>
            </w:r>
            <w:r w:rsidRPr="002436C4">
              <w:t>. Tā kā ar būvniecības atkritumiem tiek veiktas ne tikai reģenerācijas un apglabāšanas darbības, bet arī notiek to savākšana, dalītas vākšana, šķirošanas, sagatavošana pārstrādei, un reģenerācijas vai apglabāšanas iekārtu un infrastruktūras objektu izveidošana, Atkritumu apsaimniekošanas likuma 8.</w:t>
            </w:r>
            <w:r w:rsidR="00FC12A3" w:rsidRPr="002436C4">
              <w:t> pant</w:t>
            </w:r>
            <w:r w:rsidR="00F01E99" w:rsidRPr="002436C4">
              <w:t>a pirmā</w:t>
            </w:r>
            <w:r w:rsidR="00AA7A24" w:rsidRPr="002436C4">
              <w:t>s</w:t>
            </w:r>
            <w:r w:rsidR="00F01E99" w:rsidRPr="002436C4">
              <w:t xml:space="preserve"> daļa</w:t>
            </w:r>
            <w:r w:rsidR="00AA7A24" w:rsidRPr="002436C4">
              <w:t>s 2.</w:t>
            </w:r>
            <w:r w:rsidR="00BA2D37">
              <w:t> </w:t>
            </w:r>
            <w:r w:rsidR="00AA7A24" w:rsidRPr="002436C4">
              <w:t>punkts ir attiecīgi papildināts</w:t>
            </w:r>
            <w:r w:rsidR="00FC12A3" w:rsidRPr="002436C4">
              <w:t xml:space="preserve"> </w:t>
            </w:r>
            <w:proofErr w:type="spellStart"/>
            <w:r w:rsidR="00FC12A3" w:rsidRPr="002436C4">
              <w:t>papildināt</w:t>
            </w:r>
            <w:r w:rsidR="00AA7A24" w:rsidRPr="002436C4">
              <w:t>s</w:t>
            </w:r>
            <w:proofErr w:type="spellEnd"/>
            <w:r w:rsidR="00AA7A24" w:rsidRPr="002436C4">
              <w:t xml:space="preserve">, paredzot, ka </w:t>
            </w:r>
            <w:r w:rsidR="00AA7A24" w:rsidRPr="002436C4">
              <w:lastRenderedPageBreak/>
              <w:t>pašvaldība pieņem lēmumus arī par ražošanas atkritumu apsaimniekošanas infrastruktūras izvietojumu savā administratīvajā teritorijā</w:t>
            </w:r>
            <w:r w:rsidRPr="002436C4">
              <w:t xml:space="preserve">. Jāņem vērā, ka saskaņā ar </w:t>
            </w:r>
            <w:r w:rsidR="00FC12A3" w:rsidRPr="002436C4">
              <w:t xml:space="preserve">spēkā esošo </w:t>
            </w:r>
            <w:r w:rsidRPr="002436C4">
              <w:t>Atkritumu apsaimniekošanas likuma 1.</w:t>
            </w:r>
            <w:r w:rsidR="00FC12A3" w:rsidRPr="002436C4">
              <w:t> </w:t>
            </w:r>
            <w:r w:rsidRPr="002436C4">
              <w:t>panta 4.</w:t>
            </w:r>
            <w:r w:rsidR="00FC12A3" w:rsidRPr="002436C4">
              <w:t xml:space="preserve"> punkta redakciju </w:t>
            </w:r>
            <w:r w:rsidRPr="002436C4">
              <w:t>atkritumi, kuri ir radušies būvniecībā, ir ražošanas atkritumi.</w:t>
            </w:r>
          </w:p>
          <w:p w14:paraId="2E0562D8" w14:textId="6DF9B825" w:rsidR="00846FC1" w:rsidRPr="002436C4" w:rsidRDefault="00F01E99" w:rsidP="00846FC1">
            <w:pPr>
              <w:pStyle w:val="tv213"/>
              <w:spacing w:before="0" w:beforeAutospacing="0" w:after="0" w:afterAutospacing="0"/>
              <w:jc w:val="both"/>
            </w:pPr>
            <w:r w:rsidRPr="002436C4">
              <w:t>Ir nepieciešams a</w:t>
            </w:r>
            <w:r w:rsidRPr="002436C4">
              <w:rPr>
                <w:szCs w:val="28"/>
              </w:rPr>
              <w:t xml:space="preserve">ttiecīgi precizēt Atkritumu apsaimniekošanas likuma 8. panta pirmās daļas 3. punktu, izslēdzot regulējumu par to, ko paredzēt pašvaldības saistošajos noteikumos par sadzīves atkritumu apsaimniekošanu, kā arī </w:t>
            </w:r>
            <w:r w:rsidRPr="002436C4">
              <w:t>tiesībām sastādīt administratīvā pārkāpuma protokolu</w:t>
            </w:r>
            <w:r w:rsidRPr="002436C4">
              <w:rPr>
                <w:szCs w:val="28"/>
              </w:rPr>
              <w:t>.</w:t>
            </w:r>
            <w:r w:rsidRPr="002436C4">
              <w:t xml:space="preserve"> </w:t>
            </w:r>
            <w:r w:rsidR="00846FC1" w:rsidRPr="002436C4">
              <w:rPr>
                <w:szCs w:val="28"/>
              </w:rPr>
              <w:t xml:space="preserve">Administratīvās atbildības likuma 2. panta trešajā un ceturtajā daļā ir noteikts, ka </w:t>
            </w:r>
            <w:r w:rsidR="00846FC1" w:rsidRPr="002436C4">
              <w:t>administratīvos pārkāpumus, par tiem piemērojamos sodus un amatpersonu kompetenci administratīvo pārkāpumu procesā iestādē, ievērojot šajā likumā paredzētos administratīvās atbildības pamatnoteikumus, nosaka attiecīgo nozari regulējošajos likumos vai pašvaldību saistošajos noteikumos</w:t>
            </w:r>
            <w:r w:rsidR="00846FC1" w:rsidRPr="002436C4">
              <w:rPr>
                <w:i/>
                <w:iCs/>
              </w:rPr>
              <w:t xml:space="preserve">. </w:t>
            </w:r>
            <w:r w:rsidR="00846FC1" w:rsidRPr="002436C4">
              <w:t>Pašvaldības dome ir tiesīga izdot saistošos noteikumus, paredzot administratīvo atbildību par to pārkāpšanu, likumā “</w:t>
            </w:r>
            <w:r w:rsidR="00846FC1" w:rsidRPr="002436C4">
              <w:rPr>
                <w:rStyle w:val="Hyperlink"/>
                <w:color w:val="auto"/>
                <w:u w:val="none"/>
              </w:rPr>
              <w:t>Par pašvaldībām</w:t>
            </w:r>
            <w:r w:rsidR="00846FC1" w:rsidRPr="002436C4">
              <w:t xml:space="preserve">” noteiktajos gadījumos.  </w:t>
            </w:r>
          </w:p>
          <w:p w14:paraId="11E1E574" w14:textId="77777777" w:rsidR="006D5910" w:rsidRPr="006D5910" w:rsidRDefault="006D5910" w:rsidP="006D5910">
            <w:pPr>
              <w:jc w:val="both"/>
              <w:rPr>
                <w:b/>
              </w:rPr>
            </w:pPr>
          </w:p>
          <w:p w14:paraId="09D452DE" w14:textId="32F2BD68" w:rsidR="00FC70D3" w:rsidRPr="003F3854" w:rsidRDefault="00491055" w:rsidP="003F3854">
            <w:pPr>
              <w:jc w:val="both"/>
            </w:pPr>
            <w:r>
              <w:t>2.2.5</w:t>
            </w:r>
            <w:r w:rsidR="003F3854">
              <w:t>.</w:t>
            </w:r>
            <w:r w:rsidR="00BA2D37">
              <w:t> </w:t>
            </w:r>
            <w:r w:rsidR="001676DD" w:rsidRPr="003F3854">
              <w:t>Pašreiz Atkritumu apsaimniekošanas likuma 10.</w:t>
            </w:r>
            <w:r w:rsidR="004208D3" w:rsidRPr="003F3854">
              <w:t> </w:t>
            </w:r>
            <w:r w:rsidR="001676DD" w:rsidRPr="003F3854">
              <w:t xml:space="preserve">panta otrā daļa </w:t>
            </w:r>
            <w:r w:rsidR="004208D3" w:rsidRPr="003F3854">
              <w:t>noteic</w:t>
            </w:r>
            <w:r w:rsidR="00E2490C" w:rsidRPr="003F3854">
              <w:t>, ka atkritumu ap</w:t>
            </w:r>
            <w:r w:rsidR="001676DD" w:rsidRPr="003F3854">
              <w:t xml:space="preserve">saimniekošanas reģionā ietilpstošās pašvaldības var izstrādāt reģionālos atkritumu apsaimniekošanas plānus. </w:t>
            </w:r>
            <w:r w:rsidR="0096359C">
              <w:t>Laika posmā līdz 2020.gadam i</w:t>
            </w:r>
            <w:r w:rsidR="00FC70D3" w:rsidRPr="003F3854">
              <w:t>r izstrādāti un apstiprināti trīs reģionālie a</w:t>
            </w:r>
            <w:r w:rsidR="00E2490C" w:rsidRPr="003F3854">
              <w:t xml:space="preserve">tkritumu apsaimniekošanas plāni – </w:t>
            </w:r>
            <w:r w:rsidR="00E3095F" w:rsidRPr="003F3854">
              <w:t>“</w:t>
            </w:r>
            <w:r w:rsidR="00E2490C" w:rsidRPr="003F3854">
              <w:t>Ziemeļvidzemes reģionālais atkritumu apsaimniekošanas plāns</w:t>
            </w:r>
            <w:r w:rsidR="00E3095F" w:rsidRPr="003F3854">
              <w:t xml:space="preserve"> 2014.-2020.</w:t>
            </w:r>
            <w:r w:rsidR="004208D3" w:rsidRPr="003F3854">
              <w:t> </w:t>
            </w:r>
            <w:r w:rsidR="00E3095F" w:rsidRPr="003F3854">
              <w:t>gadam”</w:t>
            </w:r>
            <w:r w:rsidR="00E3095F" w:rsidRPr="00C910AB">
              <w:rPr>
                <w:rStyle w:val="FootnoteReference"/>
              </w:rPr>
              <w:footnoteReference w:id="3"/>
            </w:r>
            <w:r w:rsidR="00E2490C" w:rsidRPr="003F3854">
              <w:t xml:space="preserve">, </w:t>
            </w:r>
            <w:r w:rsidR="00E3095F" w:rsidRPr="003F3854">
              <w:t>“</w:t>
            </w:r>
            <w:r w:rsidR="00E2490C" w:rsidRPr="003F3854">
              <w:t>Zemgales reģionālais atkritumu apsaimniekošanas plāns</w:t>
            </w:r>
            <w:r w:rsidR="00E3095F" w:rsidRPr="003F3854">
              <w:t xml:space="preserve"> 2014.-2020.gadam”</w:t>
            </w:r>
            <w:r w:rsidR="0003233B">
              <w:rPr>
                <w:rStyle w:val="FootnoteReference"/>
              </w:rPr>
              <w:footnoteReference w:id="4"/>
            </w:r>
            <w:r w:rsidR="00E3095F" w:rsidRPr="003F3854">
              <w:t xml:space="preserve"> </w:t>
            </w:r>
            <w:r w:rsidR="00E2490C" w:rsidRPr="003F3854">
              <w:t xml:space="preserve"> un </w:t>
            </w:r>
            <w:r w:rsidR="00E3095F" w:rsidRPr="003F3854">
              <w:t>“</w:t>
            </w:r>
            <w:r w:rsidR="00E2490C" w:rsidRPr="003F3854">
              <w:t>Liepājas reģionālais atkritumu apsaimniekošanas plāns</w:t>
            </w:r>
            <w:r w:rsidR="00E3095F" w:rsidRPr="003F3854">
              <w:t xml:space="preserve"> 2014.-2020.</w:t>
            </w:r>
            <w:r w:rsidR="004208D3" w:rsidRPr="003F3854">
              <w:t> </w:t>
            </w:r>
            <w:r w:rsidR="00E3095F" w:rsidRPr="003F3854">
              <w:t>gadam”</w:t>
            </w:r>
            <w:r w:rsidR="0003233B">
              <w:rPr>
                <w:rStyle w:val="FootnoteReference"/>
              </w:rPr>
              <w:footnoteReference w:id="5"/>
            </w:r>
            <w:r w:rsidR="00E2490C" w:rsidRPr="003F3854">
              <w:t>.</w:t>
            </w:r>
            <w:r w:rsidR="00744170" w:rsidRPr="003F3854">
              <w:t xml:space="preserve"> </w:t>
            </w:r>
            <w:r w:rsidR="00E2490C" w:rsidRPr="003F3854">
              <w:t xml:space="preserve">Ņemot vērā Direktīvā 2018/850/ES un Direktīvā 2018/851/ES noteiktos mērķus sadzīves atkritumu pārstrādei un apglabāšanai, kā arī mērķus apglabājamo </w:t>
            </w:r>
            <w:r w:rsidR="0096359C">
              <w:t xml:space="preserve">sadzīves </w:t>
            </w:r>
            <w:r w:rsidR="00E2490C" w:rsidRPr="003F3854">
              <w:t>atkritumu apjomu samazināšanā, ir nepieciešams plānot atkritumu apsaimniekošanas darbības un tām nepieciešamās investīcijas reģionālā līmenī.</w:t>
            </w:r>
            <w:r w:rsidR="00E3095F" w:rsidRPr="003F3854">
              <w:t xml:space="preserve"> VARAM 2020.</w:t>
            </w:r>
            <w:r w:rsidR="004208D3" w:rsidRPr="003F3854">
              <w:t> </w:t>
            </w:r>
            <w:r w:rsidR="00E3095F" w:rsidRPr="003F3854">
              <w:t>gadā ir paredzējusi izstrādāt un apstiprināt Atkritumu apsaimniekošanas valsts plānu 2021.-202</w:t>
            </w:r>
            <w:r w:rsidR="00D0100A" w:rsidRPr="003F3854">
              <w:t>8</w:t>
            </w:r>
            <w:r w:rsidR="00E3095F" w:rsidRPr="003F3854">
              <w:t>.</w:t>
            </w:r>
            <w:r w:rsidR="004208D3" w:rsidRPr="003F3854">
              <w:t> </w:t>
            </w:r>
            <w:r w:rsidR="00E3095F" w:rsidRPr="003F3854">
              <w:t>gadam, vienlaikus izvērtējot un pārskatot atkritumu apsaimniekošanas reģionu robežas, ņemot vērā tādus faktorus kā radīto atkritumu apjomu izmaiņas, demogrāfiskās tendences, prasības atkritumu dalītai vākšanai, pārstrādei un  reģenerācijai. Ņemot vērā to, ka ir uzsākta administratīvi teritoriālā reforma, būtu jāparedz pietiekams laiks pašvaldībām reģionālo atkritumu apsaimniekošanas plānu izstrādei, piemēram, līdz 2022.</w:t>
            </w:r>
            <w:r w:rsidR="004208D3" w:rsidRPr="003F3854">
              <w:t> </w:t>
            </w:r>
            <w:r w:rsidR="00E3095F" w:rsidRPr="003F3854">
              <w:t>gada 1.</w:t>
            </w:r>
            <w:r w:rsidR="004208D3" w:rsidRPr="003F3854">
              <w:t> </w:t>
            </w:r>
            <w:r w:rsidR="00E3095F" w:rsidRPr="003F3854">
              <w:t xml:space="preserve">janvārim. </w:t>
            </w:r>
          </w:p>
          <w:p w14:paraId="4F18E18D" w14:textId="104E595E" w:rsidR="006C34B5" w:rsidRPr="00F73EB7" w:rsidRDefault="006C34B5" w:rsidP="008F03BE">
            <w:pPr>
              <w:pStyle w:val="ListParagraph"/>
              <w:spacing w:after="0" w:line="240" w:lineRule="auto"/>
              <w:ind w:left="0"/>
              <w:jc w:val="both"/>
              <w:rPr>
                <w:rFonts w:ascii="Times New Roman" w:hAnsi="Times New Roman" w:cs="Times New Roman"/>
                <w:sz w:val="24"/>
                <w:szCs w:val="24"/>
              </w:rPr>
            </w:pPr>
            <w:r w:rsidRPr="008F03BE">
              <w:rPr>
                <w:rFonts w:ascii="Times New Roman" w:hAnsi="Times New Roman" w:cs="Times New Roman"/>
                <w:b/>
                <w:sz w:val="24"/>
                <w:szCs w:val="24"/>
              </w:rPr>
              <w:t xml:space="preserve"> </w:t>
            </w:r>
            <w:r w:rsidR="00AE3ED4">
              <w:rPr>
                <w:rFonts w:ascii="Times New Roman" w:hAnsi="Times New Roman" w:cs="Times New Roman"/>
                <w:sz w:val="24"/>
                <w:szCs w:val="24"/>
              </w:rPr>
              <w:t xml:space="preserve">Saskaņā ar Ministru kabineta </w:t>
            </w:r>
            <w:r w:rsidRPr="00F73EB7">
              <w:rPr>
                <w:rFonts w:ascii="Times New Roman" w:hAnsi="Times New Roman" w:cs="Times New Roman"/>
                <w:sz w:val="24"/>
                <w:szCs w:val="24"/>
              </w:rPr>
              <w:t>2011.</w:t>
            </w:r>
            <w:r w:rsidR="00307E89">
              <w:rPr>
                <w:rFonts w:ascii="Times New Roman" w:hAnsi="Times New Roman" w:cs="Times New Roman"/>
                <w:sz w:val="24"/>
                <w:szCs w:val="24"/>
              </w:rPr>
              <w:t> </w:t>
            </w:r>
            <w:r w:rsidR="00AE3ED4">
              <w:rPr>
                <w:rFonts w:ascii="Times New Roman" w:hAnsi="Times New Roman" w:cs="Times New Roman"/>
                <w:sz w:val="24"/>
                <w:szCs w:val="24"/>
              </w:rPr>
              <w:t>gada 12.</w:t>
            </w:r>
            <w:r w:rsidR="00307E89">
              <w:rPr>
                <w:rFonts w:ascii="Times New Roman" w:hAnsi="Times New Roman" w:cs="Times New Roman"/>
                <w:sz w:val="24"/>
                <w:szCs w:val="24"/>
              </w:rPr>
              <w:t> </w:t>
            </w:r>
            <w:r w:rsidR="00AE3ED4">
              <w:rPr>
                <w:rFonts w:ascii="Times New Roman" w:hAnsi="Times New Roman" w:cs="Times New Roman"/>
                <w:sz w:val="24"/>
                <w:szCs w:val="24"/>
              </w:rPr>
              <w:t xml:space="preserve">jūlija </w:t>
            </w:r>
            <w:r w:rsidRPr="00F73EB7">
              <w:rPr>
                <w:rFonts w:ascii="Times New Roman" w:hAnsi="Times New Roman" w:cs="Times New Roman"/>
                <w:sz w:val="24"/>
                <w:szCs w:val="24"/>
              </w:rPr>
              <w:t>noteikumiem Nr.</w:t>
            </w:r>
            <w:r w:rsidR="00307E89">
              <w:rPr>
                <w:rFonts w:ascii="Times New Roman" w:hAnsi="Times New Roman" w:cs="Times New Roman"/>
                <w:sz w:val="24"/>
                <w:szCs w:val="24"/>
              </w:rPr>
              <w:t> </w:t>
            </w:r>
            <w:r w:rsidRPr="00F73EB7">
              <w:rPr>
                <w:rFonts w:ascii="Times New Roman" w:hAnsi="Times New Roman" w:cs="Times New Roman"/>
                <w:sz w:val="24"/>
                <w:szCs w:val="24"/>
              </w:rPr>
              <w:t>564 “Noteikumi par atkritumu apsaimniekošanas valsts un reģionālajiem plāniem un atkritumu rašanās novēršanas valsts programmu” (turpmāk – MK noteikumi Nr.</w:t>
            </w:r>
            <w:r w:rsidR="00307E89">
              <w:rPr>
                <w:rFonts w:ascii="Times New Roman" w:hAnsi="Times New Roman" w:cs="Times New Roman"/>
                <w:sz w:val="24"/>
                <w:szCs w:val="24"/>
              </w:rPr>
              <w:t> </w:t>
            </w:r>
            <w:r w:rsidRPr="00F73EB7">
              <w:rPr>
                <w:rFonts w:ascii="Times New Roman" w:hAnsi="Times New Roman" w:cs="Times New Roman"/>
                <w:sz w:val="24"/>
                <w:szCs w:val="24"/>
              </w:rPr>
              <w:t xml:space="preserve">564)  </w:t>
            </w:r>
            <w:r w:rsidRPr="00F73EB7">
              <w:rPr>
                <w:rFonts w:ascii="Times New Roman" w:hAnsi="Times New Roman" w:cs="Times New Roman"/>
                <w:sz w:val="24"/>
                <w:szCs w:val="24"/>
              </w:rPr>
              <w:lastRenderedPageBreak/>
              <w:t>4.3.</w:t>
            </w:r>
            <w:r w:rsidR="00307E89">
              <w:rPr>
                <w:rFonts w:ascii="Times New Roman" w:hAnsi="Times New Roman" w:cs="Times New Roman"/>
                <w:sz w:val="24"/>
                <w:szCs w:val="24"/>
              </w:rPr>
              <w:t> apakš</w:t>
            </w:r>
            <w:r w:rsidRPr="00F73EB7">
              <w:rPr>
                <w:rFonts w:ascii="Times New Roman" w:hAnsi="Times New Roman" w:cs="Times New Roman"/>
                <w:sz w:val="24"/>
                <w:szCs w:val="24"/>
              </w:rPr>
              <w:t>punktu atkritumu rašanās novēršanas programma ir daļa no atkritumu apsaimniekošanas valsts plāna. Atbilstoši MK noteikumu Nr.</w:t>
            </w:r>
            <w:r w:rsidR="00307E89">
              <w:rPr>
                <w:rFonts w:ascii="Times New Roman" w:hAnsi="Times New Roman" w:cs="Times New Roman"/>
                <w:sz w:val="24"/>
                <w:szCs w:val="24"/>
              </w:rPr>
              <w:t> </w:t>
            </w:r>
            <w:r w:rsidRPr="00F73EB7">
              <w:rPr>
                <w:rFonts w:ascii="Times New Roman" w:hAnsi="Times New Roman" w:cs="Times New Roman"/>
                <w:sz w:val="24"/>
                <w:szCs w:val="24"/>
              </w:rPr>
              <w:t>564 12.</w:t>
            </w:r>
            <w:r w:rsidR="00307E89">
              <w:rPr>
                <w:rFonts w:ascii="Times New Roman" w:hAnsi="Times New Roman" w:cs="Times New Roman"/>
                <w:sz w:val="24"/>
                <w:szCs w:val="24"/>
              </w:rPr>
              <w:t> </w:t>
            </w:r>
            <w:r w:rsidRPr="00F73EB7">
              <w:rPr>
                <w:rFonts w:ascii="Times New Roman" w:hAnsi="Times New Roman" w:cs="Times New Roman"/>
                <w:sz w:val="24"/>
                <w:szCs w:val="24"/>
              </w:rPr>
              <w:t xml:space="preserve">punktam </w:t>
            </w:r>
            <w:r w:rsidR="006B3A3D" w:rsidRPr="00F73EB7">
              <w:rPr>
                <w:rFonts w:ascii="Times New Roman" w:hAnsi="Times New Roman" w:cs="Times New Roman"/>
                <w:sz w:val="24"/>
                <w:szCs w:val="24"/>
              </w:rPr>
              <w:t>VARAM</w:t>
            </w:r>
            <w:r w:rsidRPr="00F73EB7">
              <w:rPr>
                <w:rFonts w:ascii="Times New Roman" w:hAnsi="Times New Roman" w:cs="Times New Roman"/>
                <w:sz w:val="24"/>
                <w:szCs w:val="24"/>
              </w:rPr>
              <w:t xml:space="preserve"> atkritumu apsaimniekošanas plānu un programmas ieviešanu novērtē ne retāk kā reizi trijos gados. </w:t>
            </w:r>
            <w:r w:rsidR="006B3A3D" w:rsidRPr="00F73EB7">
              <w:rPr>
                <w:rFonts w:ascii="Times New Roman" w:hAnsi="Times New Roman" w:cs="Times New Roman"/>
                <w:sz w:val="24"/>
                <w:szCs w:val="24"/>
              </w:rPr>
              <w:t xml:space="preserve">VARAM </w:t>
            </w:r>
            <w:r w:rsidRPr="00F73EB7">
              <w:rPr>
                <w:rFonts w:ascii="Times New Roman" w:hAnsi="Times New Roman" w:cs="Times New Roman"/>
                <w:sz w:val="24"/>
                <w:szCs w:val="24"/>
              </w:rPr>
              <w:t>par novērtēšanas rezultātiem sagatavo informatīvo ziņojumu un, ja nepieciešams, grozījumus attiecīgajā atkritumu apsaimniekošanas plānā vai programmā.</w:t>
            </w:r>
          </w:p>
          <w:p w14:paraId="317BD156" w14:textId="6EBB1913" w:rsidR="008E280D" w:rsidRPr="003F3854" w:rsidRDefault="00491055" w:rsidP="003F3854">
            <w:pPr>
              <w:jc w:val="both"/>
            </w:pPr>
            <w:r>
              <w:t>2.2.6</w:t>
            </w:r>
            <w:r w:rsidR="003F3854">
              <w:t xml:space="preserve">. </w:t>
            </w:r>
            <w:r w:rsidR="00F01E99">
              <w:t>Atbilstoši Ministru kabineta 2019.gada 8.janvāra noteikumiem Nr.2 “Finanšu nodrošinājuma piemērošanas kārtība atkritumu apsaimniekošanas darbībām” (turpmāk – MK noteikumi Nr.2) 9.2.apakšpunktu k</w:t>
            </w:r>
            <w:r w:rsidR="007F221F" w:rsidRPr="003F3854">
              <w:t>opš 20</w:t>
            </w:r>
            <w:r w:rsidR="00C86E54" w:rsidRPr="003F3854">
              <w:t>20</w:t>
            </w:r>
            <w:r w:rsidR="007F221F" w:rsidRPr="003F3854">
              <w:t>.</w:t>
            </w:r>
            <w:r w:rsidR="004208D3" w:rsidRPr="003F3854">
              <w:t> </w:t>
            </w:r>
            <w:r w:rsidR="007F221F" w:rsidRPr="003F3854">
              <w:t>gada 1.</w:t>
            </w:r>
            <w:r w:rsidR="004208D3" w:rsidRPr="003F3854">
              <w:t> </w:t>
            </w:r>
            <w:r w:rsidR="007F221F" w:rsidRPr="003F3854">
              <w:t xml:space="preserve">janvāra atkritumu apsaimniekotājiem, kuriem ir izsniegta atļauja A vai B kategorijas piesārņojošo darbību veikšanai saistībā ar atkritumiem, vai kuriem ir izsniegta atkritumu apsaimniekošanas atļauja atkritumu savākšanai, pārvadāšanai, uzglabāšanai vai pārkraušanai, </w:t>
            </w:r>
            <w:r w:rsidR="00F01E99">
              <w:t xml:space="preserve">ir jāiesniedz Valsts vides dienestā (turpmāk - </w:t>
            </w:r>
            <w:r w:rsidR="006B3A3D" w:rsidRPr="003F3854">
              <w:t>VVD</w:t>
            </w:r>
            <w:r w:rsidR="00F01E99">
              <w:t>)</w:t>
            </w:r>
            <w:r w:rsidR="00953D10" w:rsidRPr="003F3854">
              <w:t xml:space="preserve"> finanšu nodrošinājums</w:t>
            </w:r>
            <w:r w:rsidR="007F221F" w:rsidRPr="003F3854">
              <w:t xml:space="preserve"> </w:t>
            </w:r>
            <w:r w:rsidR="00C86E54" w:rsidRPr="003F3854">
              <w:t>100</w:t>
            </w:r>
            <w:r w:rsidR="007F221F" w:rsidRPr="003F3854">
              <w:t xml:space="preserve">000 </w:t>
            </w:r>
            <w:proofErr w:type="spellStart"/>
            <w:r w:rsidR="007F221F" w:rsidRPr="003F3854">
              <w:rPr>
                <w:i/>
              </w:rPr>
              <w:t>euro</w:t>
            </w:r>
            <w:proofErr w:type="spellEnd"/>
            <w:r w:rsidR="007F221F" w:rsidRPr="003F3854">
              <w:t xml:space="preserve"> vai </w:t>
            </w:r>
            <w:r w:rsidR="00C86E54" w:rsidRPr="003F3854">
              <w:t>50</w:t>
            </w:r>
            <w:r w:rsidR="007F221F" w:rsidRPr="003F3854">
              <w:t>000</w:t>
            </w:r>
            <w:r w:rsidR="004208D3" w:rsidRPr="003F3854">
              <w:t> </w:t>
            </w:r>
            <w:proofErr w:type="spellStart"/>
            <w:r w:rsidR="007F221F" w:rsidRPr="003F3854">
              <w:rPr>
                <w:i/>
              </w:rPr>
              <w:t>euro</w:t>
            </w:r>
            <w:proofErr w:type="spellEnd"/>
            <w:r w:rsidR="007F221F" w:rsidRPr="003F3854">
              <w:t xml:space="preserve"> apmērā atkarībā no attiecīgajā atļaujā noteiktā apsaimniekojamo </w:t>
            </w:r>
            <w:r w:rsidR="00271E90" w:rsidRPr="003F3854">
              <w:t>atkritumu daudzuma. VARAM ir konstatējusi, ka ir nepieciešams precizēt prasības finanšu</w:t>
            </w:r>
            <w:r w:rsidR="00953D10" w:rsidRPr="003F3854">
              <w:t xml:space="preserve"> nodrošinājuma</w:t>
            </w:r>
            <w:r w:rsidR="00271E90" w:rsidRPr="003F3854">
              <w:t xml:space="preserve"> iesniegšanai, ja atkritumu apsaimniekotājam ir izsniegtas vairākas atļaujas atkritumu apsaimniekošanai.</w:t>
            </w:r>
            <w:r w:rsidR="00C86E54" w:rsidRPr="003F3854">
              <w:t xml:space="preserve"> </w:t>
            </w:r>
            <w:r w:rsidR="00C86E54" w:rsidRPr="002436C4">
              <w:t>Vienlaikus ir arī nepieciešams precizēt Atkritumu apsaimniekošanas likumu, paredzot, ka finanšu nodrošinājums ir attiecināms uz visām Atkritumu apsaimniekošanas likuma 12.</w:t>
            </w:r>
            <w:r w:rsidR="0058731F" w:rsidRPr="002436C4">
              <w:t> </w:t>
            </w:r>
            <w:r w:rsidR="00C86E54" w:rsidRPr="002436C4">
              <w:t>panta pirmajā daļā</w:t>
            </w:r>
            <w:r w:rsidR="00C86E54" w:rsidRPr="002436C4">
              <w:rPr>
                <w:rStyle w:val="FootnoteReference"/>
              </w:rPr>
              <w:footnoteReference w:id="6"/>
            </w:r>
            <w:r w:rsidR="00C86E54" w:rsidRPr="002436C4">
              <w:t xml:space="preserve"> minētajām darbībām.</w:t>
            </w:r>
            <w:r w:rsidR="00C86E54" w:rsidRPr="003F3854">
              <w:t xml:space="preserve"> </w:t>
            </w:r>
            <w:r w:rsidR="00271E90" w:rsidRPr="003F3854">
              <w:t xml:space="preserve"> </w:t>
            </w:r>
            <w:r w:rsidR="00E62AA5" w:rsidRPr="003F3854">
              <w:t>V</w:t>
            </w:r>
            <w:r w:rsidR="00F164AB" w:rsidRPr="003F3854">
              <w:t>VD</w:t>
            </w:r>
            <w:r w:rsidR="00E62AA5" w:rsidRPr="003F3854">
              <w:t xml:space="preserve"> nodrošina atkritumu tirgotāju un atkritumu apsaimniekošanas starpnieku reģistrāciju </w:t>
            </w:r>
            <w:r w:rsidR="00E62AA5" w:rsidRPr="003F3854">
              <w:rPr>
                <w:szCs w:val="28"/>
              </w:rPr>
              <w:t xml:space="preserve">vienotās vides informācijas sistēmas </w:t>
            </w:r>
            <w:r w:rsidR="0058731F">
              <w:rPr>
                <w:szCs w:val="28"/>
              </w:rPr>
              <w:t>“</w:t>
            </w:r>
            <w:r w:rsidR="00E62AA5" w:rsidRPr="003F3854">
              <w:rPr>
                <w:szCs w:val="28"/>
              </w:rPr>
              <w:t>TULPE</w:t>
            </w:r>
            <w:r w:rsidR="0058731F">
              <w:rPr>
                <w:szCs w:val="28"/>
              </w:rPr>
              <w:t>”</w:t>
            </w:r>
            <w:r w:rsidR="0058731F" w:rsidRPr="003F3854">
              <w:rPr>
                <w:szCs w:val="28"/>
              </w:rPr>
              <w:t xml:space="preserve"> </w:t>
            </w:r>
            <w:r w:rsidR="00E62AA5" w:rsidRPr="003F3854">
              <w:rPr>
                <w:szCs w:val="28"/>
              </w:rPr>
              <w:t xml:space="preserve">tīmekļa vietnē. </w:t>
            </w:r>
            <w:r w:rsidR="00271E90" w:rsidRPr="003F3854">
              <w:t>VARAM ir  konstatē</w:t>
            </w:r>
            <w:r w:rsidR="00953D10" w:rsidRPr="003F3854">
              <w:t>jusi, ka kopš finanšu nodrošinājuma</w:t>
            </w:r>
            <w:r w:rsidR="00271E90" w:rsidRPr="003F3854">
              <w:t xml:space="preserve"> piemērošanas</w:t>
            </w:r>
            <w:r w:rsidR="00E62AA5" w:rsidRPr="003F3854">
              <w:t xml:space="preserve"> atkritumu apsaimniekošanas darbībām</w:t>
            </w:r>
            <w:r w:rsidR="00271E90" w:rsidRPr="003F3854">
              <w:t xml:space="preserve"> ir ievērojami palielinājies V</w:t>
            </w:r>
            <w:r w:rsidR="00F164AB" w:rsidRPr="003F3854">
              <w:t>VD</w:t>
            </w:r>
            <w:r w:rsidR="00271E90" w:rsidRPr="003F3854">
              <w:t xml:space="preserve"> reģistrēto atkritumu tirgotāju un atkritumu apsaimniekošanas starpnieku skaits, kas varētu raksturot tendenci, ka attiecīgie komersanti cenšas atrast iespējas veikt atkritumu apsai</w:t>
            </w:r>
            <w:r w:rsidR="003832D5" w:rsidRPr="003F3854">
              <w:t>mniekošanas darbības, nen</w:t>
            </w:r>
            <w:r w:rsidR="00953D10" w:rsidRPr="003F3854">
              <w:t>odrošinot attiecīgos finanšu nodrošinājumus</w:t>
            </w:r>
            <w:r w:rsidR="003832D5" w:rsidRPr="003F3854">
              <w:t xml:space="preserve">, tādejādi radot piesārņojuma risku gadījumos, kad atkritumi netiks apsaimniekoti atbilstoši normatīvo aktu prasībām. </w:t>
            </w:r>
          </w:p>
          <w:p w14:paraId="2746FE28" w14:textId="52684B0F" w:rsidR="00D55013" w:rsidRPr="00F73EB7" w:rsidRDefault="00D55013" w:rsidP="00D55013">
            <w:pPr>
              <w:tabs>
                <w:tab w:val="left" w:pos="0"/>
                <w:tab w:val="left" w:pos="720"/>
                <w:tab w:val="left" w:pos="2127"/>
              </w:tabs>
              <w:jc w:val="both"/>
            </w:pPr>
            <w:r w:rsidRPr="00F73EB7">
              <w:t>2018. gada 1. janvārī stājās spēkā likums “Grozījumi Atkritumu apsaimniekošanas likumā” (Nr. 1070/Lp12)</w:t>
            </w:r>
            <w:r w:rsidRPr="00F73EB7">
              <w:rPr>
                <w:rStyle w:val="FootnoteReference"/>
              </w:rPr>
              <w:footnoteReference w:id="7"/>
            </w:r>
            <w:r w:rsidRPr="00F73EB7">
              <w:t xml:space="preserve">. Kā norādīts </w:t>
            </w:r>
            <w:r w:rsidR="0058731F">
              <w:t xml:space="preserve">minētā </w:t>
            </w:r>
            <w:r w:rsidRPr="00F73EB7">
              <w:t xml:space="preserve">likuma anotācijas 1. punktā, </w:t>
            </w:r>
            <w:r w:rsidRPr="00F73EB7">
              <w:rPr>
                <w:lang w:eastAsia="x-none"/>
              </w:rPr>
              <w:t>ir paredzēts noteikt finanšu nodrošinājumu  atkritumu pārvadājumiem, kas ierobežos  komersantu nepārdomātu rīcība un  darbības “pelēkajā zonā”,</w:t>
            </w:r>
            <w:r w:rsidRPr="00F73EB7">
              <w:t xml:space="preserve"> nodrošinot līdzekļus gadījumā, ja komersants nav atbilstoši veicis </w:t>
            </w:r>
            <w:r w:rsidRPr="00F73EB7">
              <w:lastRenderedPageBreak/>
              <w:t xml:space="preserve">savu darbību un valstij jāiesaistās uzkrāto un nepārstrādāto atkritumu savākšanā un apsaimniekošanas organizēšanā. </w:t>
            </w:r>
          </w:p>
          <w:p w14:paraId="7DE56416" w14:textId="3E386FC4" w:rsidR="00D55013" w:rsidRPr="00F73EB7" w:rsidRDefault="00D55013" w:rsidP="008F03BE">
            <w:pPr>
              <w:pStyle w:val="NormalWeb"/>
              <w:spacing w:before="0" w:beforeAutospacing="0" w:after="0" w:afterAutospacing="0"/>
              <w:jc w:val="both"/>
            </w:pPr>
            <w:r w:rsidRPr="00F73EB7">
              <w:t xml:space="preserve">Ņemot vērā minēto, kā arī Atkritumu apsaimniekošanas likuma 12. panta otrās daļas 7. un 8. punktā ietverto deleģējumu, </w:t>
            </w:r>
            <w:r w:rsidR="006B3A3D" w:rsidRPr="00F73EB7">
              <w:t>VARAM</w:t>
            </w:r>
            <w:r w:rsidRPr="00F73EB7">
              <w:t xml:space="preserve"> izstrādāja Ministru kabineta noteikumu projektu </w:t>
            </w:r>
            <w:r w:rsidRPr="00F73EB7">
              <w:rPr>
                <w:b/>
              </w:rPr>
              <w:t>“</w:t>
            </w:r>
            <w:r w:rsidRPr="00F73EB7">
              <w:rPr>
                <w:rStyle w:val="Strong"/>
                <w:b w:val="0"/>
              </w:rPr>
              <w:t>Finanšu nodrošinājuma apmēra aprēķināšanas un iesniegšanas kārtība atkritumu apsaimniekošanas darbībām”</w:t>
            </w:r>
            <w:r w:rsidRPr="00F73EB7">
              <w:rPr>
                <w:rStyle w:val="FootnoteReference"/>
                <w:b/>
                <w:bCs/>
              </w:rPr>
              <w:footnoteReference w:id="8"/>
            </w:r>
            <w:r w:rsidRPr="00F73EB7">
              <w:rPr>
                <w:rStyle w:val="Strong"/>
                <w:b w:val="0"/>
              </w:rPr>
              <w:t xml:space="preserve"> (turpmāk – noteikumu projekts). Noteikumu projekta izstrādes laikā </w:t>
            </w:r>
            <w:r w:rsidR="006B3A3D" w:rsidRPr="00F73EB7">
              <w:rPr>
                <w:rStyle w:val="Strong"/>
                <w:b w:val="0"/>
              </w:rPr>
              <w:t>VARAM</w:t>
            </w:r>
            <w:r w:rsidRPr="00F73EB7">
              <w:rPr>
                <w:rStyle w:val="Strong"/>
                <w:b w:val="0"/>
              </w:rPr>
              <w:t xml:space="preserve"> konsultējās ar Latvijas Komercbanku asociācijas un Latvijas Apdrošinātāju asociācijas ekspertiem, kā arī ar atkritumu apsaimniekošanas jomas profesionālajām asociācijām un atkritumu apsaimniekošanas komersantiem.</w:t>
            </w:r>
            <w:r w:rsidRPr="00F73EB7">
              <w:rPr>
                <w:rStyle w:val="Strong"/>
              </w:rPr>
              <w:t xml:space="preserve"> </w:t>
            </w:r>
            <w:r w:rsidRPr="00F73EB7">
              <w:t xml:space="preserve">Finanšu nodrošinājuma apmēra aprēķināšanai par pamatu izmantots Eiropas Parlamenta un Padomes 2006. gada 14. jūnija </w:t>
            </w:r>
            <w:r w:rsidR="006B3A3D" w:rsidRPr="00F73EB7">
              <w:t>R</w:t>
            </w:r>
            <w:r w:rsidRPr="00F73EB7">
              <w:t>egulas Nr. 1013/2006 par atkritumu sūtījumiem 6. pantā ietvertais regulējums, kas nosaka finanšu garantijas nosacījumus</w:t>
            </w:r>
            <w:r w:rsidR="002436C4" w:rsidRPr="00C21C13">
              <w:rPr>
                <w:u w:val="single"/>
              </w:rPr>
              <w:t xml:space="preserve"> </w:t>
            </w:r>
            <w:r w:rsidR="002436C4" w:rsidRPr="002436C4">
              <w:t>visiem atkritumu sūtījumiem</w:t>
            </w:r>
            <w:r w:rsidR="002436C4">
              <w:t>, kuriem ir nepieciešams paziņojums</w:t>
            </w:r>
            <w:r w:rsidRPr="00F73EB7">
              <w:t xml:space="preserve"> bīstamo atkritumu sūtījumiem un sadzīves atkritumu sūtījumiem apglabāšanai. </w:t>
            </w:r>
          </w:p>
          <w:p w14:paraId="643DA7E9" w14:textId="6C5A4B23" w:rsidR="00D55013" w:rsidRPr="00F73EB7" w:rsidRDefault="00D55013" w:rsidP="00D55013">
            <w:pPr>
              <w:pStyle w:val="NormalWeb"/>
              <w:spacing w:before="0" w:beforeAutospacing="0" w:after="0" w:afterAutospacing="0"/>
              <w:ind w:firstLine="709"/>
              <w:jc w:val="both"/>
            </w:pPr>
            <w:r w:rsidRPr="00F73EB7">
              <w:rPr>
                <w:rStyle w:val="Strong"/>
                <w:b w:val="0"/>
              </w:rPr>
              <w:t>Noteikumu projektā sākotnēji tika ietvertas pozīcijas f</w:t>
            </w:r>
            <w:r w:rsidRPr="00F73EB7">
              <w:rPr>
                <w:szCs w:val="28"/>
              </w:rPr>
              <w:t xml:space="preserve">inanšu nodrošinājuma apmēra noteikšanai par atkritumu pārvadāšanas, uzglabāšanas, pārstrādes vai reģenerācijas darbību veikšanu un par slēgtas vai rekultivētas atkritumu izgāztuves atrakšanas un atkritumu pāršķirošanu, paredzot, ka finanšu garantija tikts noteikta katrā atsevišķā gadījumā. Pēc noteikumu projekta ievietošanas </w:t>
            </w:r>
            <w:r w:rsidR="006B3A3D" w:rsidRPr="00F73EB7">
              <w:rPr>
                <w:szCs w:val="28"/>
              </w:rPr>
              <w:t>VARAM</w:t>
            </w:r>
            <w:r w:rsidRPr="00F73EB7">
              <w:rPr>
                <w:szCs w:val="28"/>
              </w:rPr>
              <w:t xml:space="preserve"> tīmekļa vietnē </w:t>
            </w:r>
            <w:r w:rsidR="006B3A3D" w:rsidRPr="00F73EB7">
              <w:rPr>
                <w:szCs w:val="28"/>
              </w:rPr>
              <w:t>VARAM</w:t>
            </w:r>
            <w:r w:rsidRPr="00F73EB7">
              <w:rPr>
                <w:szCs w:val="28"/>
              </w:rPr>
              <w:t xml:space="preserve"> saņēma atkritumu saimniecības uzņēmumu profesionālo asociāciju un atkritumu apsaimniekošanas komersantu iebildumus pret piedāvāto finanšu garantijas aprēķināšanas kārtību, kuros tika norādīts, ka atkritumu apsaimniekošanas komersantiem, </w:t>
            </w:r>
            <w:r w:rsidR="006B3A3D" w:rsidRPr="00F73EB7">
              <w:rPr>
                <w:szCs w:val="28"/>
              </w:rPr>
              <w:t>VARAM</w:t>
            </w:r>
            <w:r w:rsidRPr="00F73EB7">
              <w:rPr>
                <w:szCs w:val="28"/>
              </w:rPr>
              <w:t xml:space="preserve"> un V</w:t>
            </w:r>
            <w:r w:rsidR="006B3A3D" w:rsidRPr="00F73EB7">
              <w:rPr>
                <w:szCs w:val="28"/>
              </w:rPr>
              <w:t>VD</w:t>
            </w:r>
            <w:r w:rsidRPr="00F73EB7">
              <w:rPr>
                <w:szCs w:val="28"/>
              </w:rPr>
              <w:t xml:space="preserve"> nav pieejama objektīva un pamatota informācija par atkritumu apsaimniekošanas izmaksām un to izmaiņām laika gaitā no finanšu nodrošinājuma iesniegšanas brīža V</w:t>
            </w:r>
            <w:r w:rsidR="00A6780E" w:rsidRPr="00F73EB7">
              <w:rPr>
                <w:szCs w:val="28"/>
              </w:rPr>
              <w:t>VD</w:t>
            </w:r>
            <w:r w:rsidRPr="00F73EB7">
              <w:rPr>
                <w:szCs w:val="28"/>
              </w:rPr>
              <w:t xml:space="preserve"> līdz brīdim, kad finanšu garantija vairs netiks uzturēta, tāpēc nebūs iespējams noteikt finanšu nodrošinājuma apmēru katrai atkritumu apsaimniekošanas darbībai. Atzinumos arī tika norādīts, ka finanšu nodrošinājuma apmēra aprēķināšana katrā atsevišķā gadījumā atkritumu apsaimniekošanas komersantiem radīs nepamatoti lielu administratīvo slogu. Ņemot vērā atzinumos izteiktos iebildumus un ievērojot Vides aizsardzības likuma 3. panta pirmās daļas 2. punktā noteikto piesardzības principu</w:t>
            </w:r>
            <w:r w:rsidRPr="00F73EB7">
              <w:t xml:space="preserve">, </w:t>
            </w:r>
            <w:r w:rsidR="00A6780E" w:rsidRPr="00F73EB7">
              <w:t>VARAM</w:t>
            </w:r>
            <w:r w:rsidRPr="00F73EB7">
              <w:t xml:space="preserve"> ņēma vērā V</w:t>
            </w:r>
            <w:r w:rsidR="00F164AB" w:rsidRPr="00F73EB7">
              <w:t>VD</w:t>
            </w:r>
            <w:r w:rsidRPr="00F73EB7">
              <w:t xml:space="preserve"> rīcībā esošo informāciju par nelegālas atkritumu apsaimniekošanas rezultātā videi nodarītajiem kaitējumiem. </w:t>
            </w:r>
            <w:r w:rsidRPr="00F73EB7">
              <w:rPr>
                <w:szCs w:val="28"/>
              </w:rPr>
              <w:t xml:space="preserve">Tāpēc </w:t>
            </w:r>
            <w:r w:rsidR="00A6780E" w:rsidRPr="00F73EB7">
              <w:rPr>
                <w:szCs w:val="28"/>
              </w:rPr>
              <w:t>VARAM</w:t>
            </w:r>
            <w:r w:rsidRPr="00F73EB7">
              <w:rPr>
                <w:szCs w:val="28"/>
              </w:rPr>
              <w:t xml:space="preserve"> kā kompromisa risinājumu ierosināja fiksēta finansējuma nodrošinājuma apmēra noteikšanu atkritumu apsaimniekošanas darbībām, kuram piekrita arī atkritumu saimniecības uzņēmumu profesionālās asociācijas un </w:t>
            </w:r>
            <w:r w:rsidRPr="00F73EB7">
              <w:rPr>
                <w:szCs w:val="28"/>
              </w:rPr>
              <w:lastRenderedPageBreak/>
              <w:t xml:space="preserve">atkritumu apsaimniekošanas komersanti. </w:t>
            </w:r>
            <w:r w:rsidR="0015364E" w:rsidRPr="00F73EB7">
              <w:rPr>
                <w:szCs w:val="28"/>
              </w:rPr>
              <w:t>Atbilstoši Ministru kabineta 2019. gada 8. janvāra noteikumu Nr. 2 “</w:t>
            </w:r>
            <w:r w:rsidR="0015364E" w:rsidRPr="00F73EB7">
              <w:t>Finanšu nodrošinājuma piemērošanas kārtība atkritumu apsaimniekošanas darbībām”</w:t>
            </w:r>
            <w:r w:rsidR="0015364E" w:rsidRPr="00F73EB7">
              <w:rPr>
                <w:rStyle w:val="FootnoteReference"/>
              </w:rPr>
              <w:footnoteReference w:id="9"/>
            </w:r>
            <w:r w:rsidR="0015364E" w:rsidRPr="00F73EB7">
              <w:t xml:space="preserve"> (turpmāk – MK noteikumi Nr. 2)</w:t>
            </w:r>
            <w:r w:rsidR="0015364E">
              <w:t xml:space="preserve"> </w:t>
            </w:r>
            <w:r w:rsidRPr="00F73EB7">
              <w:t>9.</w:t>
            </w:r>
            <w:r w:rsidR="00F01E99">
              <w:t>2.</w:t>
            </w:r>
            <w:r w:rsidRPr="00F73EB7">
              <w:t xml:space="preserve"> apakšpunktam ir noteikti šādi finanšu nodrošinājuma apmēri: </w:t>
            </w:r>
          </w:p>
          <w:p w14:paraId="2C5F82AB" w14:textId="77777777" w:rsidR="00D55013" w:rsidRPr="00F73EB7" w:rsidRDefault="00D55013" w:rsidP="00D55013">
            <w:pPr>
              <w:ind w:firstLine="709"/>
              <w:jc w:val="both"/>
            </w:pPr>
            <w:r w:rsidRPr="00F73EB7">
              <w:t xml:space="preserve">- par atkritumu apsaimniekošanas atļauju – 35 000 </w:t>
            </w:r>
            <w:proofErr w:type="spellStart"/>
            <w:r w:rsidRPr="00F73EB7">
              <w:rPr>
                <w:i/>
              </w:rPr>
              <w:t>euro</w:t>
            </w:r>
            <w:proofErr w:type="spellEnd"/>
            <w:r w:rsidRPr="00F73EB7">
              <w:t xml:space="preserve"> 2018. gadā, 43 000 </w:t>
            </w:r>
            <w:proofErr w:type="spellStart"/>
            <w:r w:rsidRPr="00F73EB7">
              <w:rPr>
                <w:i/>
              </w:rPr>
              <w:t>euro</w:t>
            </w:r>
            <w:proofErr w:type="spellEnd"/>
            <w:r w:rsidRPr="00F73EB7">
              <w:t xml:space="preserve"> 2019. gadā un 50 000 </w:t>
            </w:r>
            <w:proofErr w:type="spellStart"/>
            <w:r w:rsidRPr="00F73EB7">
              <w:rPr>
                <w:i/>
              </w:rPr>
              <w:t>euro</w:t>
            </w:r>
            <w:proofErr w:type="spellEnd"/>
            <w:r w:rsidRPr="00F73EB7">
              <w:t xml:space="preserve"> no 2020. gada;</w:t>
            </w:r>
          </w:p>
          <w:p w14:paraId="6724989C" w14:textId="77777777" w:rsidR="00D55013" w:rsidRPr="00F73EB7" w:rsidRDefault="00D55013" w:rsidP="00D55013">
            <w:pPr>
              <w:ind w:firstLine="709"/>
              <w:jc w:val="both"/>
            </w:pPr>
            <w:r w:rsidRPr="00F73EB7">
              <w:t xml:space="preserve">- par pārstrādes vai reģenerācijas darbības atļauju – 70 000 </w:t>
            </w:r>
            <w:proofErr w:type="spellStart"/>
            <w:r w:rsidRPr="00F73EB7">
              <w:rPr>
                <w:i/>
              </w:rPr>
              <w:t>euro</w:t>
            </w:r>
            <w:proofErr w:type="spellEnd"/>
            <w:r w:rsidRPr="00F73EB7">
              <w:t xml:space="preserve"> 2018. gadā, 86 000 </w:t>
            </w:r>
            <w:proofErr w:type="spellStart"/>
            <w:r w:rsidRPr="00F73EB7">
              <w:rPr>
                <w:i/>
              </w:rPr>
              <w:t>euro</w:t>
            </w:r>
            <w:proofErr w:type="spellEnd"/>
            <w:r w:rsidRPr="00F73EB7">
              <w:t xml:space="preserve"> 2019. gadā un 100 000 </w:t>
            </w:r>
            <w:proofErr w:type="spellStart"/>
            <w:r w:rsidRPr="00F73EB7">
              <w:rPr>
                <w:i/>
              </w:rPr>
              <w:t>euro</w:t>
            </w:r>
            <w:proofErr w:type="spellEnd"/>
            <w:r w:rsidRPr="00F73EB7">
              <w:t xml:space="preserve"> no 2020. gada;</w:t>
            </w:r>
          </w:p>
          <w:p w14:paraId="01FF853F" w14:textId="77777777" w:rsidR="00D55013" w:rsidRPr="00F73EB7" w:rsidRDefault="00D55013" w:rsidP="00D55013">
            <w:pPr>
              <w:ind w:firstLine="709"/>
              <w:jc w:val="both"/>
            </w:pPr>
            <w:r w:rsidRPr="00F73EB7">
              <w:t xml:space="preserve">- par slēgtas vai rekultivētas atkritumu izgāztuves atrakšanu un atkritumu pāršķirošanu – 70 000 </w:t>
            </w:r>
            <w:proofErr w:type="spellStart"/>
            <w:r w:rsidRPr="00F73EB7">
              <w:rPr>
                <w:i/>
              </w:rPr>
              <w:t>euro</w:t>
            </w:r>
            <w:proofErr w:type="spellEnd"/>
            <w:r w:rsidRPr="00F73EB7">
              <w:t xml:space="preserve"> 2018. gadā, 86 000 </w:t>
            </w:r>
            <w:proofErr w:type="spellStart"/>
            <w:r w:rsidRPr="00F73EB7">
              <w:rPr>
                <w:i/>
              </w:rPr>
              <w:t>euro</w:t>
            </w:r>
            <w:proofErr w:type="spellEnd"/>
            <w:r w:rsidRPr="00F73EB7">
              <w:t xml:space="preserve"> 2019. gadā un 100 000 </w:t>
            </w:r>
            <w:proofErr w:type="spellStart"/>
            <w:r w:rsidRPr="00F73EB7">
              <w:rPr>
                <w:i/>
              </w:rPr>
              <w:t>euro</w:t>
            </w:r>
            <w:proofErr w:type="spellEnd"/>
            <w:r w:rsidRPr="00F73EB7">
              <w:t xml:space="preserve"> no 2020. gada.</w:t>
            </w:r>
          </w:p>
          <w:p w14:paraId="42A77CEE" w14:textId="711E63ED" w:rsidR="00D55013" w:rsidRPr="00F73EB7" w:rsidRDefault="00D55013" w:rsidP="00D55013">
            <w:pPr>
              <w:rPr>
                <w:bCs/>
              </w:rPr>
            </w:pPr>
            <w:r w:rsidRPr="00F73EB7">
              <w:rPr>
                <w:bCs/>
              </w:rPr>
              <w:t>Uz 2019.gada 12.novembri V</w:t>
            </w:r>
            <w:r w:rsidR="00F164AB" w:rsidRPr="00F73EB7">
              <w:rPr>
                <w:bCs/>
              </w:rPr>
              <w:t>VD</w:t>
            </w:r>
            <w:r w:rsidRPr="00F73EB7">
              <w:rPr>
                <w:bCs/>
              </w:rPr>
              <w:t xml:space="preserve"> bija </w:t>
            </w:r>
            <w:r w:rsidRPr="00F73EB7">
              <w:rPr>
                <w:rFonts w:eastAsia="Verdana"/>
                <w:bCs/>
              </w:rPr>
              <w:t>iesniegtas 338 polises un bankas garantijas vēstules</w:t>
            </w:r>
            <w:r w:rsidR="00C13C91" w:rsidRPr="00F73EB7">
              <w:rPr>
                <w:rFonts w:eastAsia="Verdana"/>
                <w:bCs/>
              </w:rPr>
              <w:t xml:space="preserve"> (sk.</w:t>
            </w:r>
            <w:r w:rsidR="00600DFB">
              <w:rPr>
                <w:rFonts w:eastAsia="Verdana"/>
                <w:bCs/>
              </w:rPr>
              <w:t> </w:t>
            </w:r>
            <w:r w:rsidR="00C13C91" w:rsidRPr="00F73EB7">
              <w:rPr>
                <w:rFonts w:eastAsia="Verdana"/>
                <w:bCs/>
              </w:rPr>
              <w:t>1.</w:t>
            </w:r>
            <w:r w:rsidR="00600DFB">
              <w:rPr>
                <w:rFonts w:eastAsia="Verdana"/>
                <w:bCs/>
              </w:rPr>
              <w:t> </w:t>
            </w:r>
            <w:r w:rsidR="00C13C91" w:rsidRPr="00F73EB7">
              <w:rPr>
                <w:rFonts w:eastAsia="Verdana"/>
                <w:bCs/>
              </w:rPr>
              <w:t>tabulu)</w:t>
            </w:r>
            <w:r w:rsidRPr="00F73EB7">
              <w:rPr>
                <w:bCs/>
              </w:rPr>
              <w:t xml:space="preserve">: </w:t>
            </w:r>
          </w:p>
          <w:p w14:paraId="4C57C9C3" w14:textId="77777777" w:rsidR="00C13C91" w:rsidRPr="00F73EB7" w:rsidRDefault="00C13C91" w:rsidP="00D55013">
            <w:pPr>
              <w:rPr>
                <w:bCs/>
              </w:rPr>
            </w:pPr>
          </w:p>
          <w:p w14:paraId="5EE41D26" w14:textId="50BEE826" w:rsidR="00C13C91" w:rsidRPr="00F73EB7" w:rsidRDefault="00C13C91" w:rsidP="00D55013">
            <w:pPr>
              <w:rPr>
                <w:bCs/>
              </w:rPr>
            </w:pPr>
            <w:r w:rsidRPr="00F73EB7">
              <w:rPr>
                <w:bCs/>
              </w:rPr>
              <w:t>1.tabula. VVD iesniegtie finanšu nodrošinājumi atkritumu apsaimniekošanas darbībai</w:t>
            </w:r>
          </w:p>
          <w:tbl>
            <w:tblPr>
              <w:tblStyle w:val="TableGrid"/>
              <w:tblW w:w="0" w:type="auto"/>
              <w:tblLook w:val="04A0" w:firstRow="1" w:lastRow="0" w:firstColumn="1" w:lastColumn="0" w:noHBand="0" w:noVBand="1"/>
            </w:tblPr>
            <w:tblGrid>
              <w:gridCol w:w="1949"/>
              <w:gridCol w:w="1083"/>
              <w:gridCol w:w="1630"/>
              <w:gridCol w:w="1630"/>
            </w:tblGrid>
            <w:tr w:rsidR="00D55013" w:rsidRPr="00F73EB7" w14:paraId="73A67BE6" w14:textId="77777777" w:rsidTr="00D55013">
              <w:tc>
                <w:tcPr>
                  <w:tcW w:w="2547" w:type="dxa"/>
                </w:tcPr>
                <w:p w14:paraId="2E709566" w14:textId="77777777" w:rsidR="00D55013" w:rsidRPr="00F73EB7" w:rsidRDefault="00D55013" w:rsidP="00D55013">
                  <w:pPr>
                    <w:spacing w:after="160" w:line="259" w:lineRule="auto"/>
                  </w:pPr>
                  <w:r w:rsidRPr="00F73EB7">
                    <w:t>Atļaujas veids</w:t>
                  </w:r>
                </w:p>
              </w:tc>
              <w:tc>
                <w:tcPr>
                  <w:tcW w:w="1601" w:type="dxa"/>
                </w:tcPr>
                <w:p w14:paraId="302039DB" w14:textId="77777777" w:rsidR="00D55013" w:rsidRPr="00F73EB7" w:rsidRDefault="00D55013" w:rsidP="00D55013">
                  <w:pPr>
                    <w:spacing w:after="160" w:line="259" w:lineRule="auto"/>
                  </w:pPr>
                  <w:r w:rsidRPr="00F73EB7">
                    <w:rPr>
                      <w:bCs/>
                    </w:rPr>
                    <w:t>Kopējais izsniegto atļauju skaits</w:t>
                  </w:r>
                </w:p>
              </w:tc>
              <w:tc>
                <w:tcPr>
                  <w:tcW w:w="2074" w:type="dxa"/>
                </w:tcPr>
                <w:p w14:paraId="5F584B31" w14:textId="77777777" w:rsidR="00D55013" w:rsidRPr="00F73EB7" w:rsidRDefault="00D55013" w:rsidP="00D55013">
                  <w:pPr>
                    <w:spacing w:after="160" w:line="259" w:lineRule="auto"/>
                  </w:pPr>
                  <w:r w:rsidRPr="00F73EB7">
                    <w:rPr>
                      <w:bCs/>
                    </w:rPr>
                    <w:t>Atļauju skaits, kurām ir spēkā esošs finanšu nodrošinājums</w:t>
                  </w:r>
                </w:p>
              </w:tc>
              <w:tc>
                <w:tcPr>
                  <w:tcW w:w="2074" w:type="dxa"/>
                </w:tcPr>
                <w:p w14:paraId="59497F53" w14:textId="77777777" w:rsidR="00D55013" w:rsidRPr="00F73EB7" w:rsidRDefault="00D55013" w:rsidP="00D55013">
                  <w:pPr>
                    <w:spacing w:after="160" w:line="259" w:lineRule="auto"/>
                  </w:pPr>
                  <w:r w:rsidRPr="00F73EB7">
                    <w:rPr>
                      <w:bCs/>
                    </w:rPr>
                    <w:t>Atļauju skaits, par kurām Nav saņemts finanšu nodrošinājums</w:t>
                  </w:r>
                </w:p>
              </w:tc>
            </w:tr>
            <w:tr w:rsidR="00D55013" w:rsidRPr="00F73EB7" w14:paraId="6ECCBB73" w14:textId="77777777" w:rsidTr="00D55013">
              <w:tc>
                <w:tcPr>
                  <w:tcW w:w="2547" w:type="dxa"/>
                </w:tcPr>
                <w:p w14:paraId="54EC2435" w14:textId="77777777" w:rsidR="00D55013" w:rsidRPr="00F73EB7" w:rsidRDefault="00D55013" w:rsidP="00D55013">
                  <w:pPr>
                    <w:spacing w:after="160" w:line="259" w:lineRule="auto"/>
                  </w:pPr>
                  <w:r w:rsidRPr="00F73EB7">
                    <w:t>B kategorijas piesārņojošas darbības atļaujas nolietoto transportlīdzekļu  apsaimniekošanai</w:t>
                  </w:r>
                </w:p>
              </w:tc>
              <w:tc>
                <w:tcPr>
                  <w:tcW w:w="1601" w:type="dxa"/>
                </w:tcPr>
                <w:p w14:paraId="0235F6A0" w14:textId="77777777" w:rsidR="00D55013" w:rsidRPr="00F73EB7" w:rsidRDefault="00D55013" w:rsidP="00D55013">
                  <w:pPr>
                    <w:spacing w:after="160" w:line="259" w:lineRule="auto"/>
                  </w:pPr>
                  <w:r w:rsidRPr="00F73EB7">
                    <w:t xml:space="preserve">      </w:t>
                  </w:r>
                </w:p>
                <w:p w14:paraId="6B4304C8" w14:textId="77777777" w:rsidR="00D55013" w:rsidRPr="00F73EB7" w:rsidRDefault="00D55013" w:rsidP="00D55013">
                  <w:pPr>
                    <w:spacing w:after="160" w:line="259" w:lineRule="auto"/>
                  </w:pPr>
                  <w:r w:rsidRPr="00F73EB7">
                    <w:t>160</w:t>
                  </w:r>
                </w:p>
              </w:tc>
              <w:tc>
                <w:tcPr>
                  <w:tcW w:w="2074" w:type="dxa"/>
                </w:tcPr>
                <w:p w14:paraId="051B5064" w14:textId="77777777" w:rsidR="00D55013" w:rsidRPr="00F73EB7" w:rsidRDefault="00D55013" w:rsidP="00D55013">
                  <w:pPr>
                    <w:spacing w:after="160" w:line="259" w:lineRule="auto"/>
                  </w:pPr>
                  <w:r w:rsidRPr="00F73EB7">
                    <w:t>44 (28%)</w:t>
                  </w:r>
                </w:p>
              </w:tc>
              <w:tc>
                <w:tcPr>
                  <w:tcW w:w="2074" w:type="dxa"/>
                </w:tcPr>
                <w:p w14:paraId="03E7CDBF" w14:textId="77777777" w:rsidR="00D55013" w:rsidRPr="00F73EB7" w:rsidRDefault="00D55013" w:rsidP="00D55013">
                  <w:pPr>
                    <w:spacing w:after="160" w:line="259" w:lineRule="auto"/>
                  </w:pPr>
                  <w:r w:rsidRPr="00F73EB7">
                    <w:t>116</w:t>
                  </w:r>
                </w:p>
              </w:tc>
            </w:tr>
            <w:tr w:rsidR="00D55013" w:rsidRPr="00F73EB7" w14:paraId="17B2104C" w14:textId="77777777" w:rsidTr="00D55013">
              <w:tc>
                <w:tcPr>
                  <w:tcW w:w="2547" w:type="dxa"/>
                </w:tcPr>
                <w:p w14:paraId="3F402B48" w14:textId="77777777" w:rsidR="00D55013" w:rsidRPr="00F73EB7" w:rsidRDefault="00D55013" w:rsidP="00D55013">
                  <w:pPr>
                    <w:spacing w:after="160" w:line="259" w:lineRule="auto"/>
                  </w:pPr>
                  <w:r w:rsidRPr="00F73EB7">
                    <w:t>B kategorijas piesārņojošas darbības atļaujas atkritumu apsaimniekošanas jomā</w:t>
                  </w:r>
                </w:p>
              </w:tc>
              <w:tc>
                <w:tcPr>
                  <w:tcW w:w="1601" w:type="dxa"/>
                </w:tcPr>
                <w:p w14:paraId="1BC9306A" w14:textId="77777777" w:rsidR="00D55013" w:rsidRPr="00F73EB7" w:rsidRDefault="00D55013" w:rsidP="00D55013">
                  <w:pPr>
                    <w:spacing w:after="160" w:line="259" w:lineRule="auto"/>
                  </w:pPr>
                  <w:r w:rsidRPr="00F73EB7">
                    <w:t>213</w:t>
                  </w:r>
                </w:p>
              </w:tc>
              <w:tc>
                <w:tcPr>
                  <w:tcW w:w="2074" w:type="dxa"/>
                </w:tcPr>
                <w:p w14:paraId="10532262" w14:textId="77777777" w:rsidR="00D55013" w:rsidRPr="00F73EB7" w:rsidRDefault="00D55013" w:rsidP="00D55013">
                  <w:pPr>
                    <w:spacing w:after="160" w:line="259" w:lineRule="auto"/>
                  </w:pPr>
                  <w:r w:rsidRPr="00F73EB7">
                    <w:t>130 (61%)</w:t>
                  </w:r>
                </w:p>
              </w:tc>
              <w:tc>
                <w:tcPr>
                  <w:tcW w:w="2074" w:type="dxa"/>
                </w:tcPr>
                <w:p w14:paraId="605AD534" w14:textId="77777777" w:rsidR="00D55013" w:rsidRPr="00F73EB7" w:rsidRDefault="00D55013" w:rsidP="00D55013">
                  <w:pPr>
                    <w:spacing w:after="160" w:line="259" w:lineRule="auto"/>
                  </w:pPr>
                  <w:r w:rsidRPr="00F73EB7">
                    <w:t>83</w:t>
                  </w:r>
                </w:p>
              </w:tc>
            </w:tr>
            <w:tr w:rsidR="00D55013" w:rsidRPr="00F73EB7" w14:paraId="49CD70EF" w14:textId="77777777" w:rsidTr="00D55013">
              <w:tc>
                <w:tcPr>
                  <w:tcW w:w="2547" w:type="dxa"/>
                </w:tcPr>
                <w:p w14:paraId="2527F65F" w14:textId="77777777" w:rsidR="00D55013" w:rsidRPr="00F73EB7" w:rsidRDefault="00D55013" w:rsidP="00D55013">
                  <w:pPr>
                    <w:spacing w:after="160" w:line="259" w:lineRule="auto"/>
                  </w:pPr>
                  <w:r w:rsidRPr="00F73EB7">
                    <w:t>Atkritumu apsaimniekošanas atļaujas atbilstoši MK noteikumiem Nr.703</w:t>
                  </w:r>
                </w:p>
              </w:tc>
              <w:tc>
                <w:tcPr>
                  <w:tcW w:w="1601" w:type="dxa"/>
                  <w:vAlign w:val="center"/>
                </w:tcPr>
                <w:p w14:paraId="09236E49" w14:textId="77777777" w:rsidR="00D55013" w:rsidRPr="00F73EB7" w:rsidRDefault="00D55013" w:rsidP="00D55013">
                  <w:pPr>
                    <w:spacing w:after="160" w:line="259" w:lineRule="auto"/>
                  </w:pPr>
                  <w:r w:rsidRPr="00F73EB7">
                    <w:t>495</w:t>
                  </w:r>
                </w:p>
              </w:tc>
              <w:tc>
                <w:tcPr>
                  <w:tcW w:w="2074" w:type="dxa"/>
                  <w:vAlign w:val="center"/>
                </w:tcPr>
                <w:p w14:paraId="2F4A9CD8" w14:textId="77777777" w:rsidR="00D55013" w:rsidRPr="00F73EB7" w:rsidRDefault="00D55013" w:rsidP="00D55013">
                  <w:pPr>
                    <w:spacing w:after="160" w:line="259" w:lineRule="auto"/>
                  </w:pPr>
                  <w:r w:rsidRPr="00F73EB7">
                    <w:t>271 (55%)</w:t>
                  </w:r>
                </w:p>
              </w:tc>
              <w:tc>
                <w:tcPr>
                  <w:tcW w:w="2074" w:type="dxa"/>
                  <w:vAlign w:val="center"/>
                </w:tcPr>
                <w:p w14:paraId="5C6FD865" w14:textId="77777777" w:rsidR="00D55013" w:rsidRPr="00F73EB7" w:rsidRDefault="00D55013" w:rsidP="00D55013">
                  <w:pPr>
                    <w:spacing w:after="160" w:line="259" w:lineRule="auto"/>
                  </w:pPr>
                  <w:r w:rsidRPr="00F73EB7">
                    <w:t>224</w:t>
                  </w:r>
                </w:p>
              </w:tc>
            </w:tr>
            <w:tr w:rsidR="00D55013" w:rsidRPr="00F73EB7" w14:paraId="3B682B67" w14:textId="77777777" w:rsidTr="00D55013">
              <w:tc>
                <w:tcPr>
                  <w:tcW w:w="2547" w:type="dxa"/>
                </w:tcPr>
                <w:p w14:paraId="69725D49" w14:textId="77777777" w:rsidR="00D55013" w:rsidRPr="00F73EB7" w:rsidRDefault="00D55013" w:rsidP="00D55013">
                  <w:pPr>
                    <w:spacing w:after="160" w:line="259" w:lineRule="auto"/>
                  </w:pPr>
                  <w:r w:rsidRPr="00F73EB7">
                    <w:lastRenderedPageBreak/>
                    <w:t>Licences melno un krāsaino metāla atgriezumu un lūžņu iepirkšanai Latvijā atbilstoši MK noteikumiem Nr.960</w:t>
                  </w:r>
                </w:p>
              </w:tc>
              <w:tc>
                <w:tcPr>
                  <w:tcW w:w="1601" w:type="dxa"/>
                  <w:vAlign w:val="center"/>
                </w:tcPr>
                <w:p w14:paraId="637198E7" w14:textId="77777777" w:rsidR="00D55013" w:rsidRPr="00F73EB7" w:rsidRDefault="00D55013" w:rsidP="00D55013">
                  <w:pPr>
                    <w:spacing w:after="160" w:line="259" w:lineRule="auto"/>
                  </w:pPr>
                  <w:r w:rsidRPr="00F73EB7">
                    <w:t>155</w:t>
                  </w:r>
                </w:p>
              </w:tc>
              <w:tc>
                <w:tcPr>
                  <w:tcW w:w="2074" w:type="dxa"/>
                  <w:vAlign w:val="center"/>
                </w:tcPr>
                <w:p w14:paraId="1803B887" w14:textId="77777777" w:rsidR="00D55013" w:rsidRPr="00F73EB7" w:rsidRDefault="00D55013" w:rsidP="00D55013">
                  <w:pPr>
                    <w:spacing w:after="160" w:line="259" w:lineRule="auto"/>
                  </w:pPr>
                  <w:r w:rsidRPr="00F73EB7">
                    <w:t>81 (53%)</w:t>
                  </w:r>
                </w:p>
              </w:tc>
              <w:tc>
                <w:tcPr>
                  <w:tcW w:w="2074" w:type="dxa"/>
                  <w:vAlign w:val="center"/>
                </w:tcPr>
                <w:p w14:paraId="61CAC804" w14:textId="77777777" w:rsidR="00D55013" w:rsidRPr="00F73EB7" w:rsidRDefault="00D55013" w:rsidP="00D55013">
                  <w:pPr>
                    <w:spacing w:after="160" w:line="259" w:lineRule="auto"/>
                  </w:pPr>
                  <w:r w:rsidRPr="00F73EB7">
                    <w:t>74</w:t>
                  </w:r>
                </w:p>
              </w:tc>
            </w:tr>
            <w:tr w:rsidR="00D55013" w:rsidRPr="00F73EB7" w14:paraId="36A47E53" w14:textId="77777777" w:rsidTr="00D55013">
              <w:tc>
                <w:tcPr>
                  <w:tcW w:w="2547" w:type="dxa"/>
                </w:tcPr>
                <w:p w14:paraId="2655E21D" w14:textId="77777777" w:rsidR="00D55013" w:rsidRPr="00F73EB7" w:rsidRDefault="00D55013" w:rsidP="00D55013">
                  <w:pPr>
                    <w:spacing w:after="160" w:line="259" w:lineRule="auto"/>
                  </w:pPr>
                  <w:r w:rsidRPr="00F73EB7">
                    <w:t>Kopā:</w:t>
                  </w:r>
                </w:p>
              </w:tc>
              <w:tc>
                <w:tcPr>
                  <w:tcW w:w="1601" w:type="dxa"/>
                  <w:vAlign w:val="center"/>
                </w:tcPr>
                <w:p w14:paraId="47D04841" w14:textId="77777777" w:rsidR="00D55013" w:rsidRPr="00F73EB7" w:rsidRDefault="00D55013" w:rsidP="00D55013">
                  <w:pPr>
                    <w:spacing w:after="160" w:line="259" w:lineRule="auto"/>
                  </w:pPr>
                  <w:r w:rsidRPr="00F73EB7">
                    <w:t>1023</w:t>
                  </w:r>
                </w:p>
              </w:tc>
              <w:tc>
                <w:tcPr>
                  <w:tcW w:w="2074" w:type="dxa"/>
                  <w:vAlign w:val="center"/>
                </w:tcPr>
                <w:p w14:paraId="1C70B7AA" w14:textId="77777777" w:rsidR="00D55013" w:rsidRPr="00F73EB7" w:rsidRDefault="00D55013" w:rsidP="00D55013">
                  <w:pPr>
                    <w:spacing w:after="160" w:line="259" w:lineRule="auto"/>
                  </w:pPr>
                  <w:r w:rsidRPr="00F73EB7">
                    <w:t>526 (52%)</w:t>
                  </w:r>
                </w:p>
              </w:tc>
              <w:tc>
                <w:tcPr>
                  <w:tcW w:w="2074" w:type="dxa"/>
                  <w:vAlign w:val="center"/>
                </w:tcPr>
                <w:p w14:paraId="2B42A444" w14:textId="77777777" w:rsidR="00D55013" w:rsidRPr="00F73EB7" w:rsidRDefault="00D55013" w:rsidP="00D55013">
                  <w:pPr>
                    <w:spacing w:after="160" w:line="259" w:lineRule="auto"/>
                  </w:pPr>
                  <w:r w:rsidRPr="00F73EB7">
                    <w:t>497</w:t>
                  </w:r>
                </w:p>
              </w:tc>
            </w:tr>
          </w:tbl>
          <w:p w14:paraId="5F8F03C7" w14:textId="50AE79B6" w:rsidR="00D55013" w:rsidRPr="00F73EB7" w:rsidRDefault="00D55013" w:rsidP="00D55013">
            <w:pPr>
              <w:jc w:val="both"/>
            </w:pPr>
            <w:r w:rsidRPr="00F73EB7">
              <w:t xml:space="preserve"> </w:t>
            </w:r>
            <w:r w:rsidR="006B3A3D" w:rsidRPr="00F73EB7">
              <w:t>Datu avots: VVD</w:t>
            </w:r>
          </w:p>
          <w:p w14:paraId="0C90CA07" w14:textId="54495C6F" w:rsidR="00D55013" w:rsidRPr="004A41E8" w:rsidRDefault="00D55013" w:rsidP="008664D4">
            <w:pPr>
              <w:pStyle w:val="tv213"/>
              <w:spacing w:before="0" w:beforeAutospacing="0" w:after="0" w:afterAutospacing="0"/>
              <w:ind w:firstLine="709"/>
              <w:jc w:val="both"/>
            </w:pPr>
            <w:r w:rsidRPr="00F73EB7">
              <w:t xml:space="preserve">Izvērtējot VVD sniegtos datus, var secināt, ka gandrīz pusei atkritumu apsaimniekotāju izsniegtajām atļaujām nav iesniegta finanšu garantija. Līdz ar to netiek sasniegts tiesību normas mērķis </w:t>
            </w:r>
            <w:r w:rsidR="00D43DC6">
              <w:t>–</w:t>
            </w:r>
            <w:r w:rsidR="00D43DC6" w:rsidRPr="00F73EB7">
              <w:rPr>
                <w:lang w:eastAsia="x-none"/>
              </w:rPr>
              <w:t xml:space="preserve"> </w:t>
            </w:r>
            <w:r w:rsidRPr="00F73EB7">
              <w:rPr>
                <w:lang w:eastAsia="x-none"/>
              </w:rPr>
              <w:t>ierobežot  komersantu nepārdomātu rīcību ar atkritumiem un  darbības “pelēkajā zonā”,</w:t>
            </w:r>
            <w:r w:rsidRPr="00F73EB7">
              <w:t xml:space="preserve"> nodrošinot līdzekļus gadījumā, ja komersants nav atbilstoši veicis savas darbības ar atkritumiem un valstij jāiesaistās uzkrāto un nepārstrādāto atkritumu savākšanā un apsaimniekošanas organizēšanā. Tāpēc ir lietderīgi pārskatīt finanšu nodrošinājuma apmēru un pilnvarot Ministru kabinetu noteikt finanšu nodrošinājuma pieprasīšanas kārtību, tā apmēru un apmēra diferencēšanas nosacījumiem un termiņu, uz kādu izsniedzams, pagarināms vai atjaunojams nodrošinājums, kā arī finanšu nodrošinājuma dokumentu paraugus.</w:t>
            </w:r>
            <w:r w:rsidR="00B0094A">
              <w:rPr>
                <w:b/>
              </w:rPr>
              <w:t xml:space="preserve"> </w:t>
            </w:r>
            <w:r w:rsidR="00B0094A" w:rsidRPr="004A41E8">
              <w:t>Attiecībā uz finanšu nodrošinājuma apmēra diferencēšanas nosacījumiem ir jāņem vērā Atkritumu apsaimniekošanas likuma 12.</w:t>
            </w:r>
            <w:r w:rsidR="00D43DC6" w:rsidRPr="004A41E8">
              <w:t> </w:t>
            </w:r>
            <w:r w:rsidR="00B0094A" w:rsidRPr="004A41E8">
              <w:t>panta (1</w:t>
            </w:r>
            <w:r w:rsidR="00D43DC6" w:rsidRPr="004A41E8">
              <w:t>.</w:t>
            </w:r>
            <w:r w:rsidR="00B0094A" w:rsidRPr="004A41E8">
              <w:rPr>
                <w:vertAlign w:val="superscript"/>
              </w:rPr>
              <w:t>5</w:t>
            </w:r>
            <w:r w:rsidR="00B0094A" w:rsidRPr="004A41E8">
              <w:t>) daļā noteiktais, ka finanšu nodrošinājuma apmēru nosaka, ņemot vērā atkritumu apsaimniekošanas, pārstrādes vai reģenerācijas darbības atļaujas veidu. Piemērojot praksē MK noteikumus Nr.</w:t>
            </w:r>
            <w:r w:rsidR="00D43DC6" w:rsidRPr="004A41E8">
              <w:t> </w:t>
            </w:r>
            <w:r w:rsidR="00B0094A" w:rsidRPr="004A41E8">
              <w:t xml:space="preserve">2, VARAM ir secinājusi, ka ir lietderīgi apsvērt, vai finanšu nodrošinājuma apmēru varētu diferencēt arī pēc citiem kritērijiem, piemēram, apsaimniekoto atkritumu veids, apsaimniekoto atkritumu bīstamība, apsaimniekoto atkritumu daudzums, ar atkritumu apsaimniekošanas darbībām saistītais risks, ka apsaimniekotie atkritumi netiks apsaimniekoti atbilstoši atkritumu apsaimniekošanu reglamentējošo normatīvo aktu prasībām. </w:t>
            </w:r>
          </w:p>
          <w:p w14:paraId="272D49C2" w14:textId="1AE4B3EA" w:rsidR="00846FC1" w:rsidRPr="004A41E8" w:rsidRDefault="00846FC1" w:rsidP="00846FC1">
            <w:pPr>
              <w:ind w:firstLine="720"/>
              <w:jc w:val="both"/>
            </w:pPr>
            <w:r w:rsidRPr="004A41E8">
              <w:t>Ņemot vērā, ka atkritumu apsaimniekošanas komersantiem var būt izsniegt vairāk nekā viena atļauja</w:t>
            </w:r>
            <w:r w:rsidR="00D52B18" w:rsidRPr="004A41E8">
              <w:t>, Atkritumu apsaim</w:t>
            </w:r>
            <w:r w:rsidR="006F583E" w:rsidRPr="004A41E8">
              <w:t>niekošanas likumā jāparedz, ka, j</w:t>
            </w:r>
            <w:r w:rsidR="00D52B18" w:rsidRPr="004A41E8">
              <w:t>a atkritumu apsaimniekotājam ir izsniegtas vairākas atļaujas</w:t>
            </w:r>
            <w:r w:rsidR="00F01E99" w:rsidRPr="004A41E8">
              <w:t xml:space="preserve"> 12.</w:t>
            </w:r>
            <w:r w:rsidR="0015364E" w:rsidRPr="004A41E8">
              <w:t> </w:t>
            </w:r>
            <w:r w:rsidR="00D52B18" w:rsidRPr="004A41E8">
              <w:t xml:space="preserve">panta pirmajā daļā minētajām darbībām vai atkritumu pārstrādei vai reģenerācijai atbilstoši normatīvajiem aktiem par piesārņojumu, tas iesniedz Valsts vides dienestam vienu finanšu nodrošinājumu atbilstoši atļaujai, kurā ir norādīts lielākais apsaimniekojamo atkritumu apjoms. Valsts vides dienests ir tiesīgs pieprasīt finanšu nodrošinājuma atlīdzību pilnā vai daļējā apmērā atkarībā no atkritumu apsaimniekotāja saistību izpildes attiecībā uz jebkuru atkritumu apsaimniekotājam izsniegto atļauju šā panta pirmajā </w:t>
            </w:r>
            <w:r w:rsidR="00D52B18" w:rsidRPr="004A41E8">
              <w:lastRenderedPageBreak/>
              <w:t xml:space="preserve">daļā minētajām darbībām vai atkritumu pārstrādei vai reģenerācijai atbilstoši normatīvajiem aktiem par piesārņojumu, par kuru Valsts vides dienestā nav iesniegts atsevišķs finanšu nodrošinājums. </w:t>
            </w:r>
            <w:r w:rsidRPr="004A41E8">
              <w:t xml:space="preserve"> Valsts vides dienests ir tiesīgs pieprasīt finanšu nodrošinājuma atlīdzību pilnā vai daļējā apmērā atkarībā no atkritumu apsaimniekotāja saistību izpildes attiecībā uz jebkuru atkritumu apsaimniekotājam izsniegto atļauju šā panta pirmajā daļā minētajām darbībām vai atkritumu pārstrādei vai reģenerācijai atbilstoši normatīvajiem aktiem par piesārņojumu, par kuru Valsts vides dienestā nav iesniegts atsevišķs finanšu nodrošinājums. </w:t>
            </w:r>
          </w:p>
          <w:p w14:paraId="421127B6" w14:textId="77777777" w:rsidR="00846FC1" w:rsidRDefault="00846FC1" w:rsidP="008664D4">
            <w:pPr>
              <w:pStyle w:val="tv213"/>
              <w:spacing w:before="0" w:beforeAutospacing="0" w:after="0" w:afterAutospacing="0"/>
              <w:ind w:firstLine="709"/>
              <w:jc w:val="both"/>
              <w:rPr>
                <w:b/>
              </w:rPr>
            </w:pPr>
          </w:p>
          <w:p w14:paraId="22F59645" w14:textId="77777777" w:rsidR="00D628B7" w:rsidRPr="00B0094A" w:rsidRDefault="00D628B7" w:rsidP="000F133A">
            <w:pPr>
              <w:pStyle w:val="tv213"/>
              <w:spacing w:before="0" w:beforeAutospacing="0" w:after="0" w:afterAutospacing="0"/>
              <w:jc w:val="both"/>
              <w:rPr>
                <w:b/>
              </w:rPr>
            </w:pPr>
          </w:p>
          <w:p w14:paraId="768C8B2A" w14:textId="66AE3C9F" w:rsidR="00971A20" w:rsidRPr="00F73EB7" w:rsidRDefault="00491055" w:rsidP="003F3854">
            <w:pPr>
              <w:jc w:val="both"/>
              <w:rPr>
                <w:sz w:val="22"/>
              </w:rPr>
            </w:pPr>
            <w:r w:rsidRPr="00F73EB7">
              <w:t>2.2.7</w:t>
            </w:r>
            <w:r w:rsidR="003F3854" w:rsidRPr="00F73EB7">
              <w:t>.</w:t>
            </w:r>
            <w:r w:rsidR="008B6163" w:rsidRPr="00F73EB7">
              <w:t xml:space="preserve"> </w:t>
            </w:r>
            <w:r w:rsidR="00971A20" w:rsidRPr="00F73EB7">
              <w:rPr>
                <w:szCs w:val="28"/>
              </w:rPr>
              <w:t>Kā norādīts direktīvas 2008/98 preambulas 12. un</w:t>
            </w:r>
            <w:r w:rsidR="00F145C6">
              <w:rPr>
                <w:szCs w:val="28"/>
              </w:rPr>
              <w:t xml:space="preserve"> </w:t>
            </w:r>
            <w:r w:rsidR="00971A20" w:rsidRPr="00F73EB7">
              <w:rPr>
                <w:szCs w:val="28"/>
              </w:rPr>
              <w:t>13.</w:t>
            </w:r>
            <w:r w:rsidR="00F145C6">
              <w:rPr>
                <w:szCs w:val="28"/>
              </w:rPr>
              <w:t> </w:t>
            </w:r>
            <w:r w:rsidR="00971A20" w:rsidRPr="00F73EB7">
              <w:rPr>
                <w:szCs w:val="28"/>
              </w:rPr>
              <w:t xml:space="preserve">punktā, ja dzīvnieku izcelsmes blakusprodukti rada potenciālu apdraudējumu, atbilstīgais juridiskais instruments šo risku novēršanai ir </w:t>
            </w:r>
            <w:r w:rsidR="00F145C6">
              <w:rPr>
                <w:szCs w:val="28"/>
              </w:rPr>
              <w:t xml:space="preserve">Eiropas Parlamenta un Padomes 2009. gada 21. oktobra </w:t>
            </w:r>
            <w:r w:rsidR="00971A20" w:rsidRPr="00F73EB7">
              <w:rPr>
                <w:szCs w:val="28"/>
              </w:rPr>
              <w:t xml:space="preserve">Regula </w:t>
            </w:r>
            <w:r w:rsidR="00192279">
              <w:rPr>
                <w:szCs w:val="28"/>
              </w:rPr>
              <w:t xml:space="preserve">(EK) </w:t>
            </w:r>
            <w:r w:rsidR="00971A20" w:rsidRPr="00F73EB7">
              <w:rPr>
                <w:szCs w:val="28"/>
              </w:rPr>
              <w:t>Nr</w:t>
            </w:r>
            <w:r w:rsidR="00F145C6" w:rsidRPr="00F73EB7">
              <w:rPr>
                <w:szCs w:val="28"/>
              </w:rPr>
              <w:t>.</w:t>
            </w:r>
            <w:r w:rsidR="00F145C6">
              <w:rPr>
                <w:szCs w:val="28"/>
              </w:rPr>
              <w:t> </w:t>
            </w:r>
            <w:r w:rsidR="00971A20" w:rsidRPr="00F73EB7">
              <w:rPr>
                <w:szCs w:val="28"/>
              </w:rPr>
              <w:t>1069/2009</w:t>
            </w:r>
            <w:r w:rsidR="00F145C6">
              <w:rPr>
                <w:szCs w:val="28"/>
              </w:rPr>
              <w:t xml:space="preserve"> </w:t>
            </w:r>
            <w:r w:rsidR="00F145C6">
              <w:t>ar ko nosaka veselības aizsardzības noteikumus attiecībā uz dzīvnieku izcelsmes blakusproduktiem un atvasinātajiem produktiem, kuri nav paredzēti cilvēku patēriņam, un ar ko atceļ Regulu (EK) Nr. 1774/2002 (Dzīvnieku izcelsmes blakusproduktu regula) (turpmāk – Regula Nr. </w:t>
            </w:r>
            <w:r w:rsidR="00F145C6" w:rsidRPr="00F73EB7">
              <w:rPr>
                <w:szCs w:val="28"/>
              </w:rPr>
              <w:t>1069/2009</w:t>
            </w:r>
            <w:r w:rsidR="00F145C6">
              <w:rPr>
                <w:szCs w:val="28"/>
              </w:rPr>
              <w:t>)</w:t>
            </w:r>
            <w:r w:rsidR="00971A20" w:rsidRPr="00F73EB7">
              <w:rPr>
                <w:szCs w:val="28"/>
              </w:rPr>
              <w:t xml:space="preserve">. Tādēļ, lai novērstu prasību dublēšanu un nevajadzīgas prasību pārklāšanās ar tiesību aktiem atkritumu jomā, tādas darbības ar dzīvnieku izcelsmes blakusproduktiem kā transformēšana biogāzē un kompostēšana nav uzskatāmas par darbībām ar atkritumiem, un uzņēmējiem, kas veic darbības  ar dzīvnieku izcelsmes blakusproduktiem tos transformējot biogāzē vai kompostējot, attiecīgi nav jāiesniedz finanšu nodrošinājumu VVD. </w:t>
            </w:r>
          </w:p>
          <w:p w14:paraId="47CBE64C" w14:textId="77777777" w:rsidR="008B6163" w:rsidRPr="00F73EB7" w:rsidRDefault="008B6163" w:rsidP="008B6163">
            <w:pPr>
              <w:ind w:firstLine="720"/>
              <w:jc w:val="both"/>
              <w:rPr>
                <w:sz w:val="20"/>
                <w:szCs w:val="22"/>
              </w:rPr>
            </w:pPr>
            <w:r w:rsidRPr="00F73EB7">
              <w:rPr>
                <w:szCs w:val="28"/>
              </w:rPr>
              <w:t xml:space="preserve">Darbības un noteikumi attiecībā uz dzīvnieku izcelsmes blakusproduktiem un atvasinātiem produktiem, kas nav paredzēti cilvēku patēriņam (turpmāk – dzīvnieku izcelsmes blakusprodukti), tiek noteikti: </w:t>
            </w:r>
          </w:p>
          <w:p w14:paraId="744ECAC5" w14:textId="50E46FF7" w:rsidR="008B6163" w:rsidRPr="00F73EB7" w:rsidRDefault="008B6163" w:rsidP="008B6163">
            <w:pPr>
              <w:jc w:val="both"/>
              <w:rPr>
                <w:sz w:val="22"/>
              </w:rPr>
            </w:pPr>
            <w:r w:rsidRPr="00F73EB7">
              <w:rPr>
                <w:szCs w:val="28"/>
              </w:rPr>
              <w:t xml:space="preserve">1) </w:t>
            </w:r>
            <w:r w:rsidR="00192279">
              <w:rPr>
                <w:szCs w:val="28"/>
              </w:rPr>
              <w:t>R</w:t>
            </w:r>
            <w:r w:rsidRPr="00F73EB7">
              <w:rPr>
                <w:szCs w:val="28"/>
              </w:rPr>
              <w:t>egul</w:t>
            </w:r>
            <w:r w:rsidR="00192279">
              <w:rPr>
                <w:szCs w:val="28"/>
              </w:rPr>
              <w:t>ā</w:t>
            </w:r>
            <w:r w:rsidRPr="00F73EB7">
              <w:rPr>
                <w:szCs w:val="28"/>
              </w:rPr>
              <w:t xml:space="preserve"> Nr.1069/2009 un </w:t>
            </w:r>
          </w:p>
          <w:p w14:paraId="0DC5ED9E" w14:textId="63B9E6CF" w:rsidR="008B6163" w:rsidRPr="00F73EB7" w:rsidRDefault="008B6163" w:rsidP="008B6163">
            <w:pPr>
              <w:jc w:val="both"/>
              <w:rPr>
                <w:sz w:val="22"/>
              </w:rPr>
            </w:pPr>
            <w:r w:rsidRPr="00573F37">
              <w:t>2</w:t>
            </w:r>
            <w:r w:rsidR="00192279" w:rsidRPr="003C6AD7">
              <w:t>)</w:t>
            </w:r>
            <w:r w:rsidR="00192279">
              <w:rPr>
                <w:szCs w:val="28"/>
              </w:rPr>
              <w:t> </w:t>
            </w:r>
            <w:r w:rsidRPr="00F73EB7">
              <w:rPr>
                <w:szCs w:val="28"/>
              </w:rPr>
              <w:t>Eiropas Komisijas 2011</w:t>
            </w:r>
            <w:r w:rsidR="00192279" w:rsidRPr="00F73EB7">
              <w:rPr>
                <w:szCs w:val="28"/>
              </w:rPr>
              <w:t>.</w:t>
            </w:r>
            <w:r w:rsidR="00192279">
              <w:rPr>
                <w:szCs w:val="28"/>
              </w:rPr>
              <w:t> </w:t>
            </w:r>
            <w:r w:rsidRPr="00F73EB7">
              <w:rPr>
                <w:szCs w:val="28"/>
              </w:rPr>
              <w:t>gada 25</w:t>
            </w:r>
            <w:r w:rsidR="00192279" w:rsidRPr="00F73EB7">
              <w:rPr>
                <w:szCs w:val="28"/>
              </w:rPr>
              <w:t>.</w:t>
            </w:r>
            <w:r w:rsidR="00192279">
              <w:rPr>
                <w:szCs w:val="28"/>
              </w:rPr>
              <w:t> </w:t>
            </w:r>
            <w:r w:rsidRPr="00F73EB7">
              <w:rPr>
                <w:szCs w:val="28"/>
              </w:rPr>
              <w:t>februāra Regulai (ES) Nr.</w:t>
            </w:r>
            <w:r w:rsidR="00F145C6">
              <w:rPr>
                <w:szCs w:val="28"/>
              </w:rPr>
              <w:t> </w:t>
            </w:r>
            <w:r w:rsidRPr="00F73EB7">
              <w:rPr>
                <w:szCs w:val="28"/>
              </w:rPr>
              <w:t xml:space="preserve">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w:t>
            </w:r>
            <w:r w:rsidR="00192279">
              <w:rPr>
                <w:szCs w:val="28"/>
              </w:rPr>
              <w:softHyphen/>
              <w:t>–</w:t>
            </w:r>
            <w:r w:rsidR="00192279" w:rsidRPr="00F73EB7">
              <w:rPr>
                <w:szCs w:val="28"/>
              </w:rPr>
              <w:t xml:space="preserve"> </w:t>
            </w:r>
            <w:r w:rsidR="00192279">
              <w:rPr>
                <w:szCs w:val="28"/>
              </w:rPr>
              <w:t>R</w:t>
            </w:r>
            <w:r w:rsidR="00192279" w:rsidRPr="00F73EB7">
              <w:rPr>
                <w:szCs w:val="28"/>
              </w:rPr>
              <w:t xml:space="preserve">egula </w:t>
            </w:r>
            <w:r w:rsidRPr="00F73EB7">
              <w:rPr>
                <w:szCs w:val="28"/>
              </w:rPr>
              <w:t>Nr.</w:t>
            </w:r>
            <w:r w:rsidR="00192279">
              <w:rPr>
                <w:szCs w:val="28"/>
              </w:rPr>
              <w:t> </w:t>
            </w:r>
            <w:r w:rsidRPr="00F73EB7">
              <w:rPr>
                <w:szCs w:val="28"/>
              </w:rPr>
              <w:t xml:space="preserve">1429/2011). </w:t>
            </w:r>
          </w:p>
          <w:p w14:paraId="7D397839" w14:textId="086C117B" w:rsidR="008B6163" w:rsidRPr="00F73EB7" w:rsidRDefault="008B6163" w:rsidP="008B6163">
            <w:pPr>
              <w:ind w:firstLine="720"/>
              <w:jc w:val="both"/>
              <w:rPr>
                <w:sz w:val="22"/>
              </w:rPr>
            </w:pPr>
            <w:r w:rsidRPr="00F73EB7">
              <w:rPr>
                <w:szCs w:val="28"/>
              </w:rPr>
              <w:t>Regulā</w:t>
            </w:r>
            <w:r w:rsidR="00BE711D">
              <w:rPr>
                <w:szCs w:val="28"/>
              </w:rPr>
              <w:t>s</w:t>
            </w:r>
            <w:r w:rsidRPr="00F73EB7">
              <w:rPr>
                <w:szCs w:val="28"/>
              </w:rPr>
              <w:t xml:space="preserve"> Nr.</w:t>
            </w:r>
            <w:r w:rsidR="00192279">
              <w:rPr>
                <w:szCs w:val="28"/>
              </w:rPr>
              <w:t> </w:t>
            </w:r>
            <w:r w:rsidRPr="00F73EB7">
              <w:rPr>
                <w:szCs w:val="28"/>
              </w:rPr>
              <w:t>1069/2009 un</w:t>
            </w:r>
            <w:r w:rsidR="00192279">
              <w:rPr>
                <w:szCs w:val="28"/>
              </w:rPr>
              <w:t xml:space="preserve"> </w:t>
            </w:r>
            <w:r w:rsidRPr="00F73EB7">
              <w:rPr>
                <w:szCs w:val="28"/>
              </w:rPr>
              <w:t>Nr.</w:t>
            </w:r>
            <w:r w:rsidR="00192279">
              <w:rPr>
                <w:szCs w:val="28"/>
              </w:rPr>
              <w:t> </w:t>
            </w:r>
            <w:r w:rsidRPr="00F73EB7">
              <w:rPr>
                <w:szCs w:val="28"/>
              </w:rPr>
              <w:t xml:space="preserve">142/2011 ir paredzētas atbilstīgas kontroles attiecībā uz visu dzīvnieku izcelsmes blakusproduktu ieguvi, ražošanu, iepakošanu, uzglabāšanu, laišanu tirgū, transportēšanu, importu, eksportu, tranzītu, savākšanu, apstrādi, pārstrādi, piegādi, izmantošanu, iznīcināšanu, </w:t>
            </w:r>
            <w:r w:rsidRPr="00F73EB7">
              <w:rPr>
                <w:szCs w:val="28"/>
              </w:rPr>
              <w:lastRenderedPageBreak/>
              <w:t xml:space="preserve">izpēti un izstrādi, tostarp transformēšanu biogāzē un kompostēšanu, tādējādi novēršot iespējamu apdraudējumu. </w:t>
            </w:r>
          </w:p>
          <w:p w14:paraId="5EAF63D7" w14:textId="67E11AFA" w:rsidR="008B6163" w:rsidRPr="00F73EB7" w:rsidRDefault="008B6163" w:rsidP="00561ED6">
            <w:pPr>
              <w:pStyle w:val="tv213"/>
              <w:spacing w:before="0" w:beforeAutospacing="0" w:after="0" w:afterAutospacing="0"/>
              <w:ind w:firstLine="720"/>
              <w:jc w:val="both"/>
              <w:rPr>
                <w:szCs w:val="28"/>
              </w:rPr>
            </w:pPr>
            <w:r w:rsidRPr="00F73EB7">
              <w:rPr>
                <w:szCs w:val="28"/>
              </w:rPr>
              <w:t xml:space="preserve">Saskaņā ar </w:t>
            </w:r>
            <w:r w:rsidR="00192279">
              <w:rPr>
                <w:szCs w:val="28"/>
              </w:rPr>
              <w:t>R</w:t>
            </w:r>
            <w:r w:rsidR="00192279" w:rsidRPr="00F73EB7">
              <w:rPr>
                <w:szCs w:val="28"/>
              </w:rPr>
              <w:t xml:space="preserve">egulu </w:t>
            </w:r>
            <w:r w:rsidRPr="00F73EB7">
              <w:rPr>
                <w:szCs w:val="28"/>
              </w:rPr>
              <w:t>Nr.</w:t>
            </w:r>
            <w:r w:rsidR="00192279">
              <w:rPr>
                <w:szCs w:val="28"/>
              </w:rPr>
              <w:t> </w:t>
            </w:r>
            <w:r w:rsidRPr="00F73EB7">
              <w:rPr>
                <w:szCs w:val="28"/>
              </w:rPr>
              <w:t xml:space="preserve">1069/2009 un </w:t>
            </w:r>
            <w:r w:rsidR="00192279">
              <w:rPr>
                <w:szCs w:val="28"/>
              </w:rPr>
              <w:t xml:space="preserve">Regulu </w:t>
            </w:r>
            <w:r w:rsidRPr="00F73EB7">
              <w:rPr>
                <w:szCs w:val="28"/>
              </w:rPr>
              <w:t>Nr.</w:t>
            </w:r>
            <w:r w:rsidR="00192279">
              <w:rPr>
                <w:szCs w:val="28"/>
              </w:rPr>
              <w:t> </w:t>
            </w:r>
            <w:r w:rsidRPr="00F73EB7">
              <w:rPr>
                <w:szCs w:val="28"/>
              </w:rPr>
              <w:t>142/2011, Latvijā dzīvnieku izcelsmes blakusproduktu transformēšanai biogāzē un kompostēšanai ir saņemtas atļaujas no Pārtikas un veterinārā dienesta. Pārtikas un veterinārā dienestā ir atzīti 37 biogāzes ražošanas uzņēmumi un 4 komposta ražošanas uzņēmumi (dati uz 2019.</w:t>
            </w:r>
            <w:r w:rsidR="00192279">
              <w:rPr>
                <w:szCs w:val="28"/>
              </w:rPr>
              <w:t> gada 22. novembri</w:t>
            </w:r>
            <w:r w:rsidRPr="00F73EB7">
              <w:rPr>
                <w:szCs w:val="28"/>
              </w:rPr>
              <w:t xml:space="preserve"> no Pārtikas un veterinārā dienesta reģistriem</w:t>
            </w:r>
            <w:r w:rsidR="00192279">
              <w:rPr>
                <w:rStyle w:val="FootnoteReference"/>
                <w:szCs w:val="28"/>
              </w:rPr>
              <w:footnoteReference w:id="10"/>
            </w:r>
            <w:r w:rsidRPr="00F73EB7">
              <w:rPr>
                <w:szCs w:val="28"/>
              </w:rPr>
              <w:t>).</w:t>
            </w:r>
          </w:p>
          <w:p w14:paraId="35BEDF62" w14:textId="77777777" w:rsidR="00971A20" w:rsidRPr="00F73EB7" w:rsidRDefault="00971A20" w:rsidP="00561ED6">
            <w:pPr>
              <w:pStyle w:val="tv213"/>
              <w:spacing w:before="0" w:beforeAutospacing="0" w:after="0" w:afterAutospacing="0"/>
              <w:ind w:firstLine="720"/>
              <w:jc w:val="both"/>
              <w:rPr>
                <w:szCs w:val="28"/>
              </w:rPr>
            </w:pPr>
          </w:p>
          <w:p w14:paraId="29638023" w14:textId="1D73DCA0" w:rsidR="00971A20" w:rsidRPr="00F73EB7" w:rsidRDefault="00491055" w:rsidP="00561ED6">
            <w:pPr>
              <w:pStyle w:val="NormalWeb"/>
              <w:spacing w:before="0" w:beforeAutospacing="0" w:after="0" w:afterAutospacing="0"/>
              <w:jc w:val="both"/>
              <w:rPr>
                <w:color w:val="000000"/>
              </w:rPr>
            </w:pPr>
            <w:r w:rsidRPr="00F73EB7">
              <w:rPr>
                <w:szCs w:val="28"/>
              </w:rPr>
              <w:t>2.2.8</w:t>
            </w:r>
            <w:r w:rsidR="003F3854" w:rsidRPr="00F73EB7">
              <w:rPr>
                <w:szCs w:val="28"/>
              </w:rPr>
              <w:t>.</w:t>
            </w:r>
            <w:r w:rsidR="00971A20" w:rsidRPr="00F73EB7">
              <w:rPr>
                <w:szCs w:val="28"/>
              </w:rPr>
              <w:t xml:space="preserve"> </w:t>
            </w:r>
            <w:r w:rsidR="00317C43" w:rsidRPr="00F73EB7">
              <w:rPr>
                <w:szCs w:val="28"/>
              </w:rPr>
              <w:t>Piemērojot MK noteikumus Nr.</w:t>
            </w:r>
            <w:r w:rsidR="00192279">
              <w:rPr>
                <w:szCs w:val="28"/>
              </w:rPr>
              <w:t> </w:t>
            </w:r>
            <w:r w:rsidR="00317C43" w:rsidRPr="00F73EB7">
              <w:rPr>
                <w:szCs w:val="28"/>
              </w:rPr>
              <w:t xml:space="preserve">2, VVD ir konstatējis, ka notekūdeņu attīrīšanas iekārtu (turpmāk – </w:t>
            </w:r>
            <w:r w:rsidR="00971A20" w:rsidRPr="00F73EB7">
              <w:rPr>
                <w:color w:val="000000"/>
              </w:rPr>
              <w:t>NAI</w:t>
            </w:r>
            <w:r w:rsidR="00317C43" w:rsidRPr="00F73EB7">
              <w:rPr>
                <w:color w:val="000000"/>
              </w:rPr>
              <w:t>)</w:t>
            </w:r>
            <w:r w:rsidR="00971A20" w:rsidRPr="00F73EB7">
              <w:rPr>
                <w:color w:val="000000"/>
              </w:rPr>
              <w:t xml:space="preserve"> darbībai izsniegtas – 908 atļaujas </w:t>
            </w:r>
            <w:r w:rsidR="00317C43" w:rsidRPr="00F73EB7">
              <w:rPr>
                <w:color w:val="000000"/>
              </w:rPr>
              <w:t xml:space="preserve">B kategorijas piesārņojošas darbības veikšanai </w:t>
            </w:r>
            <w:r w:rsidR="00971A20" w:rsidRPr="00F73EB7">
              <w:rPr>
                <w:color w:val="000000"/>
              </w:rPr>
              <w:t>atbilstoši Ministru kabineta 2010.</w:t>
            </w:r>
            <w:r w:rsidR="00192279">
              <w:rPr>
                <w:color w:val="000000"/>
              </w:rPr>
              <w:t> </w:t>
            </w:r>
            <w:r w:rsidR="00971A20" w:rsidRPr="00F73EB7">
              <w:rPr>
                <w:color w:val="000000"/>
              </w:rPr>
              <w:t>gada 30.</w:t>
            </w:r>
            <w:r w:rsidR="00192279">
              <w:rPr>
                <w:color w:val="000000"/>
              </w:rPr>
              <w:t> </w:t>
            </w:r>
            <w:r w:rsidR="00971A20" w:rsidRPr="00F73EB7">
              <w:rPr>
                <w:color w:val="000000"/>
              </w:rPr>
              <w:t>novembra noteikumu Nr.</w:t>
            </w:r>
            <w:r w:rsidR="00192279">
              <w:rPr>
                <w:color w:val="000000"/>
              </w:rPr>
              <w:t> </w:t>
            </w:r>
            <w:r w:rsidR="00971A20" w:rsidRPr="00F73EB7">
              <w:rPr>
                <w:color w:val="000000"/>
              </w:rPr>
              <w:t>1082 „</w:t>
            </w:r>
            <w:r w:rsidR="00971A20" w:rsidRPr="00F73EB7">
              <w:t>Kārtība, kādā piesakāmas A, B un C kategorijas piesārņojošas darbības un izsniedzamas atļaujas A un B kategorijas piesārņojošo</w:t>
            </w:r>
            <w:r w:rsidR="00317C43" w:rsidRPr="00F73EB7">
              <w:t xml:space="preserve"> darbību veikšanai” (turpmāk – MK n</w:t>
            </w:r>
            <w:r w:rsidR="00971A20" w:rsidRPr="00F73EB7">
              <w:t>oteikumi Nr.</w:t>
            </w:r>
            <w:r w:rsidR="00A96D63">
              <w:t> </w:t>
            </w:r>
            <w:r w:rsidR="00971A20" w:rsidRPr="00F73EB7">
              <w:t>1082) 1.</w:t>
            </w:r>
            <w:r w:rsidR="00A96D63">
              <w:t> </w:t>
            </w:r>
            <w:r w:rsidR="00971A20" w:rsidRPr="00F73EB7">
              <w:t xml:space="preserve">pielikuma </w:t>
            </w:r>
            <w:r w:rsidR="00971A20" w:rsidRPr="00F73EB7">
              <w:rPr>
                <w:u w:val="single"/>
              </w:rPr>
              <w:t>8.9.</w:t>
            </w:r>
            <w:r w:rsidR="00A96D63">
              <w:rPr>
                <w:u w:val="single"/>
              </w:rPr>
              <w:t> apakš</w:t>
            </w:r>
            <w:r w:rsidR="00971A20" w:rsidRPr="00F73EB7">
              <w:rPr>
                <w:u w:val="single"/>
              </w:rPr>
              <w:t>punktam</w:t>
            </w:r>
            <w:r w:rsidR="00971A20" w:rsidRPr="00F73EB7">
              <w:rPr>
                <w:rStyle w:val="FootnoteReference"/>
                <w:u w:val="single"/>
              </w:rPr>
              <w:footnoteReference w:id="11"/>
            </w:r>
            <w:r w:rsidR="00971A20" w:rsidRPr="00F73EB7">
              <w:t>.</w:t>
            </w:r>
            <w:r w:rsidR="00317C43" w:rsidRPr="00F73EB7">
              <w:rPr>
                <w:color w:val="000000"/>
              </w:rPr>
              <w:t xml:space="preserve"> Tajā </w:t>
            </w:r>
            <w:r w:rsidR="00971A20" w:rsidRPr="00F73EB7">
              <w:rPr>
                <w:color w:val="000000"/>
              </w:rPr>
              <w:t>skaitā</w:t>
            </w:r>
            <w:r w:rsidR="00317C43" w:rsidRPr="00F73EB7">
              <w:rPr>
                <w:color w:val="000000"/>
              </w:rPr>
              <w:t xml:space="preserve">, </w:t>
            </w:r>
            <w:r w:rsidR="00971A20" w:rsidRPr="00F73EB7">
              <w:rPr>
                <w:color w:val="000000"/>
              </w:rPr>
              <w:t xml:space="preserve"> 183</w:t>
            </w:r>
            <w:r w:rsidR="00317C43" w:rsidRPr="00F73EB7">
              <w:rPr>
                <w:color w:val="000000"/>
              </w:rPr>
              <w:t xml:space="preserve"> NAI izsniegtajās atļaujās </w:t>
            </w:r>
            <w:r w:rsidR="00971A20" w:rsidRPr="00F73EB7">
              <w:rPr>
                <w:color w:val="000000"/>
              </w:rPr>
              <w:t xml:space="preserve"> B kategorijas </w:t>
            </w:r>
            <w:r w:rsidR="00317C43" w:rsidRPr="00F73EB7">
              <w:rPr>
                <w:color w:val="000000"/>
              </w:rPr>
              <w:t>piesārņojošas darbības veikšanai</w:t>
            </w:r>
            <w:r w:rsidR="00971A20" w:rsidRPr="00F73EB7">
              <w:rPr>
                <w:color w:val="000000"/>
              </w:rPr>
              <w:t xml:space="preserve"> </w:t>
            </w:r>
            <w:r w:rsidR="00317C43" w:rsidRPr="00F73EB7">
              <w:rPr>
                <w:color w:val="000000"/>
              </w:rPr>
              <w:t>ir izsniegtas arī</w:t>
            </w:r>
            <w:r w:rsidR="00971A20" w:rsidRPr="00F73EB7">
              <w:rPr>
                <w:color w:val="000000"/>
              </w:rPr>
              <w:t xml:space="preserve"> Noteikumu Nr.</w:t>
            </w:r>
            <w:r w:rsidR="003231D5">
              <w:rPr>
                <w:color w:val="000000"/>
              </w:rPr>
              <w:t> </w:t>
            </w:r>
            <w:r w:rsidR="00971A20" w:rsidRPr="00F73EB7">
              <w:rPr>
                <w:color w:val="000000"/>
              </w:rPr>
              <w:t xml:space="preserve">1082 </w:t>
            </w:r>
            <w:r w:rsidR="00317C43" w:rsidRPr="00F73EB7">
              <w:rPr>
                <w:color w:val="000000"/>
                <w:u w:val="single"/>
              </w:rPr>
              <w:t>5.8.</w:t>
            </w:r>
            <w:r w:rsidR="00A96D63">
              <w:rPr>
                <w:color w:val="000000"/>
                <w:u w:val="single"/>
              </w:rPr>
              <w:t> apakš</w:t>
            </w:r>
            <w:r w:rsidR="00317C43" w:rsidRPr="00F73EB7">
              <w:rPr>
                <w:color w:val="000000"/>
                <w:u w:val="single"/>
              </w:rPr>
              <w:t>punktā minētajai darbībai</w:t>
            </w:r>
            <w:r w:rsidR="00317C43" w:rsidRPr="00F73EB7">
              <w:rPr>
                <w:rStyle w:val="FootnoteReference"/>
                <w:color w:val="000000"/>
                <w:u w:val="single"/>
              </w:rPr>
              <w:footnoteReference w:id="12"/>
            </w:r>
            <w:r w:rsidR="00317C43" w:rsidRPr="00F73EB7">
              <w:rPr>
                <w:color w:val="000000"/>
                <w:u w:val="single"/>
              </w:rPr>
              <w:t xml:space="preserve">, t.i., </w:t>
            </w:r>
            <w:r w:rsidR="00971A20" w:rsidRPr="00F73EB7">
              <w:rPr>
                <w:color w:val="000000"/>
              </w:rPr>
              <w:t xml:space="preserve"> 183 atļaujās </w:t>
            </w:r>
            <w:r w:rsidR="00317C43" w:rsidRPr="00F73EB7">
              <w:rPr>
                <w:color w:val="000000"/>
              </w:rPr>
              <w:t xml:space="preserve">ir </w:t>
            </w:r>
            <w:r w:rsidR="00971A20" w:rsidRPr="00F73EB7">
              <w:rPr>
                <w:color w:val="000000"/>
              </w:rPr>
              <w:t xml:space="preserve">iekļautas </w:t>
            </w:r>
            <w:r w:rsidR="00317C43" w:rsidRPr="00F73EB7">
              <w:rPr>
                <w:color w:val="000000"/>
              </w:rPr>
              <w:t xml:space="preserve">NAI radīto </w:t>
            </w:r>
            <w:r w:rsidR="00971A20" w:rsidRPr="00F73EB7">
              <w:rPr>
                <w:color w:val="000000"/>
              </w:rPr>
              <w:t xml:space="preserve">dūņu uzglabāšanas darbības dūņu laukos un NAI </w:t>
            </w:r>
            <w:proofErr w:type="spellStart"/>
            <w:r w:rsidR="00971A20" w:rsidRPr="00F73EB7">
              <w:rPr>
                <w:color w:val="000000"/>
              </w:rPr>
              <w:t>mineralizātoros</w:t>
            </w:r>
            <w:proofErr w:type="spellEnd"/>
            <w:r w:rsidR="00971A20" w:rsidRPr="00F73EB7">
              <w:rPr>
                <w:color w:val="000000"/>
              </w:rPr>
              <w:t xml:space="preserve">. </w:t>
            </w:r>
          </w:p>
          <w:p w14:paraId="693792DB" w14:textId="4B2957F9" w:rsidR="00971A20" w:rsidRPr="00F73EB7" w:rsidRDefault="00971A20" w:rsidP="00561ED6">
            <w:pPr>
              <w:pStyle w:val="NormalWeb"/>
              <w:spacing w:before="0" w:beforeAutospacing="0" w:after="0" w:afterAutospacing="0"/>
              <w:jc w:val="both"/>
              <w:rPr>
                <w:color w:val="000000"/>
              </w:rPr>
            </w:pPr>
            <w:r w:rsidRPr="00F73EB7">
              <w:rPr>
                <w:color w:val="000000"/>
              </w:rPr>
              <w:t>Augstāk minētās B kategorijas atļaujas</w:t>
            </w:r>
            <w:r w:rsidR="00317C43" w:rsidRPr="00F73EB7">
              <w:rPr>
                <w:color w:val="000000"/>
              </w:rPr>
              <w:t xml:space="preserve"> ir</w:t>
            </w:r>
            <w:r w:rsidRPr="00F73EB7">
              <w:rPr>
                <w:color w:val="000000"/>
              </w:rPr>
              <w:t xml:space="preserve"> izsniegtas NAI operatoriem (pašvaldībām vai to deleģētām juridiskām personām, kurām pašvaldības ir uzdevušas pildīt funkcijas notekūdeņu apsaimniekošanā), kuri uzglabā NAI rezultātā radušas dūņas. Proti, NAI operatori ir NAI dūņu, kā atkritumu, sākotnēji radītāji vai valdītāji</w:t>
            </w:r>
            <w:r w:rsidR="00C13C91" w:rsidRPr="00F73EB7">
              <w:rPr>
                <w:color w:val="000000"/>
              </w:rPr>
              <w:t xml:space="preserve"> (sk.</w:t>
            </w:r>
            <w:r w:rsidR="00A96D63">
              <w:rPr>
                <w:color w:val="000000"/>
              </w:rPr>
              <w:t> </w:t>
            </w:r>
            <w:r w:rsidR="00C13C91" w:rsidRPr="00F73EB7">
              <w:rPr>
                <w:color w:val="000000"/>
              </w:rPr>
              <w:t>2.</w:t>
            </w:r>
            <w:r w:rsidR="00A96D63">
              <w:rPr>
                <w:color w:val="000000"/>
              </w:rPr>
              <w:t> </w:t>
            </w:r>
            <w:r w:rsidR="00C13C91" w:rsidRPr="00F73EB7">
              <w:rPr>
                <w:color w:val="000000"/>
              </w:rPr>
              <w:t>tabulu)</w:t>
            </w:r>
            <w:r w:rsidRPr="00F73EB7">
              <w:rPr>
                <w:color w:val="000000"/>
              </w:rPr>
              <w:t>.</w:t>
            </w:r>
          </w:p>
          <w:p w14:paraId="13F660C7" w14:textId="00E398EE" w:rsidR="00C13C91" w:rsidRPr="00F73EB7" w:rsidRDefault="00C13C91" w:rsidP="00561ED6">
            <w:pPr>
              <w:pStyle w:val="NormalWeb"/>
              <w:spacing w:before="0" w:beforeAutospacing="0" w:after="0" w:afterAutospacing="0"/>
              <w:jc w:val="both"/>
              <w:rPr>
                <w:color w:val="000000"/>
              </w:rPr>
            </w:pPr>
            <w:r w:rsidRPr="00F73EB7">
              <w:rPr>
                <w:color w:val="000000"/>
              </w:rPr>
              <w:t>2.</w:t>
            </w:r>
            <w:r w:rsidR="003231D5">
              <w:rPr>
                <w:color w:val="000000"/>
              </w:rPr>
              <w:t> </w:t>
            </w:r>
            <w:r w:rsidRPr="00F73EB7">
              <w:rPr>
                <w:color w:val="000000"/>
              </w:rPr>
              <w:t>tabula. NAI darbībai izsniegtās atļaujas B kategorijas piesārņojošo darbību veikšanai</w:t>
            </w:r>
          </w:p>
          <w:tbl>
            <w:tblPr>
              <w:tblStyle w:val="TableGrid"/>
              <w:tblW w:w="0" w:type="auto"/>
              <w:tblLook w:val="04A0" w:firstRow="1" w:lastRow="0" w:firstColumn="1" w:lastColumn="0" w:noHBand="0" w:noVBand="1"/>
            </w:tblPr>
            <w:tblGrid>
              <w:gridCol w:w="1359"/>
              <w:gridCol w:w="2282"/>
              <w:gridCol w:w="2651"/>
            </w:tblGrid>
            <w:tr w:rsidR="00971A20" w:rsidRPr="00F73EB7" w14:paraId="5FEC2CE6" w14:textId="77777777" w:rsidTr="00971A20">
              <w:tc>
                <w:tcPr>
                  <w:tcW w:w="1951" w:type="dxa"/>
                </w:tcPr>
                <w:p w14:paraId="1409DB17" w14:textId="77777777" w:rsidR="00971A20" w:rsidRPr="00F73EB7" w:rsidRDefault="00971A20" w:rsidP="00971A20">
                  <w:pPr>
                    <w:pStyle w:val="NormalWeb"/>
                    <w:spacing w:line="254" w:lineRule="auto"/>
                    <w:jc w:val="both"/>
                    <w:rPr>
                      <w:color w:val="000000"/>
                    </w:rPr>
                  </w:pPr>
                </w:p>
              </w:tc>
              <w:tc>
                <w:tcPr>
                  <w:tcW w:w="3402" w:type="dxa"/>
                </w:tcPr>
                <w:p w14:paraId="5926BAAD" w14:textId="77777777" w:rsidR="00971A20" w:rsidRPr="00F73EB7" w:rsidRDefault="00971A20" w:rsidP="0079184A">
                  <w:pPr>
                    <w:pStyle w:val="NormalWeb"/>
                    <w:spacing w:before="0" w:beforeAutospacing="0" w:after="0" w:afterAutospacing="0"/>
                    <w:jc w:val="center"/>
                    <w:rPr>
                      <w:color w:val="000000"/>
                    </w:rPr>
                  </w:pPr>
                  <w:r w:rsidRPr="00F73EB7">
                    <w:rPr>
                      <w:color w:val="000000"/>
                    </w:rPr>
                    <w:t>Noteikumu Nr.1082</w:t>
                  </w:r>
                </w:p>
                <w:p w14:paraId="3DD456F7" w14:textId="77777777" w:rsidR="00971A20" w:rsidRPr="00F73EB7" w:rsidRDefault="00971A20" w:rsidP="0079184A">
                  <w:pPr>
                    <w:pStyle w:val="NormalWeb"/>
                    <w:spacing w:before="0" w:beforeAutospacing="0" w:after="0" w:afterAutospacing="0"/>
                    <w:jc w:val="center"/>
                    <w:rPr>
                      <w:color w:val="000000"/>
                    </w:rPr>
                  </w:pPr>
                  <w:r w:rsidRPr="00F73EB7">
                    <w:rPr>
                      <w:color w:val="000000"/>
                    </w:rPr>
                    <w:t>1.pielikuma 8.9.p.</w:t>
                  </w:r>
                </w:p>
              </w:tc>
              <w:tc>
                <w:tcPr>
                  <w:tcW w:w="4217" w:type="dxa"/>
                </w:tcPr>
                <w:p w14:paraId="16190C96" w14:textId="77777777" w:rsidR="00971A20" w:rsidRPr="00F73EB7" w:rsidRDefault="00971A20" w:rsidP="00971A20">
                  <w:pPr>
                    <w:pStyle w:val="NormalWeb"/>
                    <w:spacing w:line="254" w:lineRule="auto"/>
                    <w:jc w:val="center"/>
                    <w:rPr>
                      <w:color w:val="000000"/>
                    </w:rPr>
                  </w:pPr>
                  <w:r w:rsidRPr="00F73EB7">
                    <w:rPr>
                      <w:color w:val="000000"/>
                    </w:rPr>
                    <w:t>Noteikumu Nr.1082</w:t>
                  </w:r>
                </w:p>
                <w:p w14:paraId="5A049B93" w14:textId="77777777" w:rsidR="00971A20" w:rsidRPr="00F73EB7" w:rsidRDefault="00971A20" w:rsidP="0079184A">
                  <w:pPr>
                    <w:pStyle w:val="NormalWeb"/>
                    <w:spacing w:before="0" w:beforeAutospacing="0" w:after="0" w:afterAutospacing="0"/>
                    <w:jc w:val="center"/>
                    <w:rPr>
                      <w:color w:val="000000"/>
                    </w:rPr>
                  </w:pPr>
                  <w:r w:rsidRPr="00F73EB7">
                    <w:rPr>
                      <w:color w:val="000000"/>
                    </w:rPr>
                    <w:t>1.pielikuma 8.9.p.</w:t>
                  </w:r>
                </w:p>
                <w:p w14:paraId="7DD1425F" w14:textId="77777777" w:rsidR="00971A20" w:rsidRPr="00F73EB7" w:rsidRDefault="00971A20" w:rsidP="0079184A">
                  <w:pPr>
                    <w:pStyle w:val="NormalWeb"/>
                    <w:spacing w:before="0" w:beforeAutospacing="0" w:after="0" w:afterAutospacing="0"/>
                    <w:jc w:val="center"/>
                    <w:rPr>
                      <w:color w:val="000000"/>
                    </w:rPr>
                  </w:pPr>
                  <w:r w:rsidRPr="00F73EB7">
                    <w:rPr>
                      <w:color w:val="000000"/>
                    </w:rPr>
                    <w:t>1.pielikuma 5.8.p.</w:t>
                  </w:r>
                </w:p>
              </w:tc>
            </w:tr>
            <w:tr w:rsidR="00971A20" w:rsidRPr="00F73EB7" w14:paraId="70427CC2" w14:textId="77777777" w:rsidTr="00971A20">
              <w:tc>
                <w:tcPr>
                  <w:tcW w:w="1951" w:type="dxa"/>
                </w:tcPr>
                <w:p w14:paraId="02834D19" w14:textId="77777777" w:rsidR="00971A20" w:rsidRPr="00F73EB7" w:rsidRDefault="00971A20" w:rsidP="00971A20">
                  <w:pPr>
                    <w:pStyle w:val="NormalWeb"/>
                    <w:spacing w:line="254" w:lineRule="auto"/>
                    <w:jc w:val="both"/>
                    <w:rPr>
                      <w:color w:val="000000"/>
                    </w:rPr>
                  </w:pPr>
                  <w:r w:rsidRPr="00F73EB7">
                    <w:rPr>
                      <w:color w:val="000000"/>
                    </w:rPr>
                    <w:t>B atļauju skaits</w:t>
                  </w:r>
                </w:p>
              </w:tc>
              <w:tc>
                <w:tcPr>
                  <w:tcW w:w="3402" w:type="dxa"/>
                </w:tcPr>
                <w:p w14:paraId="02316DE2" w14:textId="77777777" w:rsidR="00971A20" w:rsidRPr="00F73EB7" w:rsidRDefault="00971A20" w:rsidP="00971A20">
                  <w:pPr>
                    <w:pStyle w:val="NormalWeb"/>
                    <w:spacing w:line="254" w:lineRule="auto"/>
                    <w:jc w:val="center"/>
                    <w:rPr>
                      <w:color w:val="000000"/>
                    </w:rPr>
                  </w:pPr>
                  <w:r w:rsidRPr="00F73EB7">
                    <w:rPr>
                      <w:color w:val="000000"/>
                    </w:rPr>
                    <w:t>908</w:t>
                  </w:r>
                </w:p>
              </w:tc>
              <w:tc>
                <w:tcPr>
                  <w:tcW w:w="4217" w:type="dxa"/>
                </w:tcPr>
                <w:p w14:paraId="3D513A9D" w14:textId="77777777" w:rsidR="00971A20" w:rsidRPr="00F73EB7" w:rsidRDefault="00971A20" w:rsidP="00971A20">
                  <w:pPr>
                    <w:pStyle w:val="NormalWeb"/>
                    <w:spacing w:line="254" w:lineRule="auto"/>
                    <w:jc w:val="center"/>
                    <w:rPr>
                      <w:color w:val="000000"/>
                    </w:rPr>
                  </w:pPr>
                  <w:r w:rsidRPr="00F73EB7">
                    <w:rPr>
                      <w:color w:val="000000"/>
                    </w:rPr>
                    <w:t>183</w:t>
                  </w:r>
                </w:p>
              </w:tc>
            </w:tr>
          </w:tbl>
          <w:p w14:paraId="50B2E7EE" w14:textId="29B8A85E" w:rsidR="00971A20" w:rsidRPr="00F73EB7" w:rsidRDefault="00317C43" w:rsidP="0079184A">
            <w:pPr>
              <w:pStyle w:val="NormalWeb"/>
              <w:spacing w:before="0" w:beforeAutospacing="0" w:after="0" w:afterAutospacing="0"/>
              <w:jc w:val="both"/>
              <w:rPr>
                <w:color w:val="000000"/>
              </w:rPr>
            </w:pPr>
            <w:r w:rsidRPr="00F73EB7">
              <w:rPr>
                <w:color w:val="000000"/>
              </w:rPr>
              <w:t xml:space="preserve">Datu </w:t>
            </w:r>
            <w:proofErr w:type="spellStart"/>
            <w:r w:rsidRPr="00F73EB7">
              <w:rPr>
                <w:color w:val="000000"/>
              </w:rPr>
              <w:t>avots:VVD</w:t>
            </w:r>
            <w:proofErr w:type="spellEnd"/>
          </w:p>
          <w:p w14:paraId="2C1FD6B9" w14:textId="77777777" w:rsidR="00C13C91" w:rsidRPr="00F73EB7" w:rsidRDefault="00C13C91" w:rsidP="0079184A">
            <w:pPr>
              <w:pStyle w:val="NormalWeb"/>
              <w:spacing w:before="0" w:beforeAutospacing="0" w:after="0" w:afterAutospacing="0"/>
              <w:jc w:val="both"/>
              <w:rPr>
                <w:color w:val="000000"/>
              </w:rPr>
            </w:pPr>
          </w:p>
          <w:p w14:paraId="7A788134" w14:textId="366E9BC8" w:rsidR="00971A20" w:rsidRPr="00F73EB7" w:rsidRDefault="00971A20" w:rsidP="0079184A">
            <w:pPr>
              <w:pStyle w:val="NormalWeb"/>
              <w:spacing w:before="0" w:beforeAutospacing="0" w:after="0" w:afterAutospacing="0"/>
              <w:jc w:val="both"/>
              <w:rPr>
                <w:color w:val="000000"/>
              </w:rPr>
            </w:pPr>
            <w:r w:rsidRPr="00F73EB7">
              <w:rPr>
                <w:color w:val="000000"/>
              </w:rPr>
              <w:t xml:space="preserve"> Saskaņā ar Atkritumu apsaimniekošanas likuma 20. panta pirmās daļas 1.</w:t>
            </w:r>
            <w:r w:rsidR="003231D5">
              <w:rPr>
                <w:color w:val="000000"/>
              </w:rPr>
              <w:t> </w:t>
            </w:r>
            <w:r w:rsidRPr="00F73EB7">
              <w:rPr>
                <w:color w:val="000000"/>
              </w:rPr>
              <w:t>punktu un 2. punktu,  atkritumu sākotnējie radītāji vai valdītāji var:</w:t>
            </w:r>
          </w:p>
          <w:p w14:paraId="7C01AFBB" w14:textId="77777777" w:rsidR="00971A20" w:rsidRPr="00F73EB7" w:rsidRDefault="00971A20" w:rsidP="0079184A">
            <w:pPr>
              <w:pStyle w:val="NormalWeb"/>
              <w:numPr>
                <w:ilvl w:val="0"/>
                <w:numId w:val="25"/>
              </w:numPr>
              <w:spacing w:before="0" w:beforeAutospacing="0" w:after="0" w:afterAutospacing="0"/>
              <w:ind w:left="0" w:firstLine="0"/>
              <w:jc w:val="both"/>
              <w:rPr>
                <w:color w:val="000000"/>
              </w:rPr>
            </w:pPr>
            <w:r w:rsidRPr="00F73EB7">
              <w:rPr>
                <w:color w:val="000000"/>
              </w:rPr>
              <w:t xml:space="preserve">paši veikt radīto vai valdījumā esošo atkritumu reģenerāciju, ja ir saņēmuši attiecīgu atļauju A vai B kategorijas </w:t>
            </w:r>
            <w:r w:rsidRPr="00F73EB7">
              <w:rPr>
                <w:color w:val="000000"/>
              </w:rPr>
              <w:lastRenderedPageBreak/>
              <w:t>piesārņojošo darbību veikšanai atbilstoši normatīvajiem aktiem par piesārņojumu,</w:t>
            </w:r>
          </w:p>
          <w:p w14:paraId="67BFA546" w14:textId="77777777" w:rsidR="00971A20" w:rsidRPr="00F73EB7" w:rsidRDefault="00971A20" w:rsidP="0079184A">
            <w:pPr>
              <w:pStyle w:val="NormalWeb"/>
              <w:spacing w:before="0" w:beforeAutospacing="0" w:after="0" w:afterAutospacing="0"/>
              <w:jc w:val="both"/>
              <w:rPr>
                <w:color w:val="000000"/>
              </w:rPr>
            </w:pPr>
            <w:r w:rsidRPr="00F73EB7">
              <w:rPr>
                <w:color w:val="000000"/>
              </w:rPr>
              <w:t xml:space="preserve">vai </w:t>
            </w:r>
          </w:p>
          <w:p w14:paraId="3E345083" w14:textId="77777777" w:rsidR="00971A20" w:rsidRPr="00F73EB7" w:rsidRDefault="00971A20" w:rsidP="0079184A">
            <w:pPr>
              <w:pStyle w:val="NormalWeb"/>
              <w:numPr>
                <w:ilvl w:val="0"/>
                <w:numId w:val="24"/>
              </w:numPr>
              <w:spacing w:before="0" w:beforeAutospacing="0" w:after="0" w:afterAutospacing="0"/>
              <w:ind w:left="0" w:firstLine="0"/>
              <w:jc w:val="both"/>
              <w:rPr>
                <w:color w:val="000000"/>
              </w:rPr>
            </w:pPr>
            <w:r w:rsidRPr="00F73EB7">
              <w:t>nodrošināt, ka radīto vai valdījumā esošo atkritumu reģenerāciju vai apglabāšanu veic atkritumu apsaimniekotājs, kurš ir saņēmis attiecīgu atļauju A vai B kategorijas piesārņojošo darbību veikšanai atbilstoši normatīvajiem aktiem par piesārņojumu.</w:t>
            </w:r>
          </w:p>
          <w:p w14:paraId="78018282" w14:textId="77777777" w:rsidR="00971A20" w:rsidRPr="00F73EB7" w:rsidRDefault="00971A20" w:rsidP="0079184A">
            <w:pPr>
              <w:pStyle w:val="NormalWeb"/>
              <w:spacing w:before="0" w:beforeAutospacing="0" w:after="0" w:afterAutospacing="0"/>
              <w:jc w:val="both"/>
              <w:rPr>
                <w:color w:val="000000"/>
              </w:rPr>
            </w:pPr>
          </w:p>
          <w:p w14:paraId="6CF8BC05" w14:textId="5EDEC53F" w:rsidR="00971A20" w:rsidRPr="00F73EB7" w:rsidRDefault="00971A20" w:rsidP="0079184A">
            <w:pPr>
              <w:pStyle w:val="NormalWeb"/>
              <w:spacing w:before="0" w:beforeAutospacing="0" w:after="0" w:afterAutospacing="0"/>
              <w:jc w:val="both"/>
            </w:pPr>
            <w:r w:rsidRPr="00F73EB7">
              <w:rPr>
                <w:color w:val="000000"/>
              </w:rPr>
              <w:t>Gadījumā, kad NAI operatori paši apsaimnieko savas darbības rezultātā radītās NAI dūņās, NAI operatori tiek uzskatīti par atkritumu radītājiem Atkritumu apsaimniekošanas likuma 1.</w:t>
            </w:r>
            <w:r w:rsidR="003231D5">
              <w:rPr>
                <w:color w:val="000000"/>
              </w:rPr>
              <w:t> </w:t>
            </w:r>
            <w:r w:rsidRPr="00F73EB7">
              <w:rPr>
                <w:color w:val="000000"/>
              </w:rPr>
              <w:t>panta 6.</w:t>
            </w:r>
            <w:r w:rsidR="003231D5">
              <w:rPr>
                <w:color w:val="000000"/>
              </w:rPr>
              <w:t> </w:t>
            </w:r>
            <w:r w:rsidRPr="00F73EB7">
              <w:rPr>
                <w:color w:val="000000"/>
              </w:rPr>
              <w:t>punkta izpratnē</w:t>
            </w:r>
            <w:r w:rsidR="00561ED6" w:rsidRPr="00F73EB7">
              <w:rPr>
                <w:rStyle w:val="FootnoteReference"/>
                <w:color w:val="000000"/>
              </w:rPr>
              <w:footnoteReference w:id="13"/>
            </w:r>
            <w:r w:rsidRPr="00F73EB7">
              <w:t xml:space="preserve">. </w:t>
            </w:r>
          </w:p>
          <w:p w14:paraId="1D520354" w14:textId="1E0E72EC" w:rsidR="00971A20" w:rsidRPr="00F73EB7" w:rsidRDefault="00971A20" w:rsidP="0079184A">
            <w:pPr>
              <w:pStyle w:val="NormalWeb"/>
              <w:spacing w:before="0" w:beforeAutospacing="0" w:after="0" w:afterAutospacing="0"/>
              <w:jc w:val="both"/>
            </w:pPr>
            <w:r w:rsidRPr="00F73EB7">
              <w:t>Tādējādi, dūņu apstrādes darbības, kas ir noteiktas M</w:t>
            </w:r>
            <w:r w:rsidR="00561ED6" w:rsidRPr="00F73EB7">
              <w:t xml:space="preserve">inistru kabineta </w:t>
            </w:r>
            <w:r w:rsidRPr="00F73EB7">
              <w:t>2006.</w:t>
            </w:r>
            <w:r w:rsidR="003231D5">
              <w:t> </w:t>
            </w:r>
            <w:r w:rsidR="00561ED6" w:rsidRPr="00F73EB7">
              <w:t>gada 2.</w:t>
            </w:r>
            <w:r w:rsidR="003231D5">
              <w:t> </w:t>
            </w:r>
            <w:r w:rsidR="00561ED6" w:rsidRPr="00F73EB7">
              <w:t>maija</w:t>
            </w:r>
            <w:r w:rsidRPr="00F73EB7">
              <w:t xml:space="preserve"> noteikumu Nr.</w:t>
            </w:r>
            <w:r w:rsidR="003231D5">
              <w:t> </w:t>
            </w:r>
            <w:r w:rsidRPr="00F73EB7">
              <w:t>362 „Noteikumi par notekūdeņu dūņu un to komposta izmantošanu, monitoringu un kontroli” 4.1.</w:t>
            </w:r>
            <w:r w:rsidR="003231D5">
              <w:t> apakš</w:t>
            </w:r>
            <w:r w:rsidRPr="00F73EB7">
              <w:t>punktā, veic atkritumu radītājs</w:t>
            </w:r>
            <w:r w:rsidR="00561ED6" w:rsidRPr="00F73EB7">
              <w:t>,</w:t>
            </w:r>
            <w:r w:rsidRPr="00F73EB7">
              <w:t xml:space="preserve"> nevis atkritumu apsaimniekotājs.</w:t>
            </w:r>
          </w:p>
          <w:p w14:paraId="6E567C90" w14:textId="5F0168DC" w:rsidR="00971A20" w:rsidRPr="00F73EB7" w:rsidRDefault="00971A20" w:rsidP="0079184A">
            <w:pPr>
              <w:pStyle w:val="NormalWeb"/>
              <w:spacing w:before="0" w:beforeAutospacing="0" w:after="0" w:afterAutospacing="0"/>
              <w:jc w:val="both"/>
              <w:rPr>
                <w:color w:val="000000"/>
              </w:rPr>
            </w:pPr>
            <w:r w:rsidRPr="00F73EB7">
              <w:rPr>
                <w:color w:val="000000"/>
              </w:rPr>
              <w:t>Savukārt Atkritumu apsaimniekošanas likuma 12. panta (1</w:t>
            </w:r>
            <w:r w:rsidR="003231D5">
              <w:rPr>
                <w:color w:val="000000"/>
              </w:rPr>
              <w:t>.</w:t>
            </w:r>
            <w:r w:rsidRPr="00F73EB7">
              <w:rPr>
                <w:color w:val="000000"/>
                <w:vertAlign w:val="superscript"/>
              </w:rPr>
              <w:t>2</w:t>
            </w:r>
            <w:r w:rsidRPr="00F73EB7">
              <w:rPr>
                <w:color w:val="000000"/>
              </w:rPr>
              <w:t>) daļas izpratnē finanšu nodrošinājums ir nepieciešams atkritumu apsai</w:t>
            </w:r>
            <w:r w:rsidR="00561ED6" w:rsidRPr="00F73EB7">
              <w:rPr>
                <w:color w:val="000000"/>
              </w:rPr>
              <w:t>mnieko</w:t>
            </w:r>
            <w:r w:rsidR="00F01E99">
              <w:rPr>
                <w:color w:val="000000"/>
              </w:rPr>
              <w:t>tājiem. Saskaņā ar Atkritumu apsaimniekošanas likuma 1.</w:t>
            </w:r>
            <w:r w:rsidR="0015364E">
              <w:rPr>
                <w:color w:val="000000"/>
              </w:rPr>
              <w:t> </w:t>
            </w:r>
            <w:r w:rsidR="00F01E99">
              <w:rPr>
                <w:color w:val="000000"/>
              </w:rPr>
              <w:t>panta 21.</w:t>
            </w:r>
            <w:r w:rsidR="0015364E">
              <w:rPr>
                <w:color w:val="000000"/>
              </w:rPr>
              <w:t> </w:t>
            </w:r>
            <w:r w:rsidR="00F01E99">
              <w:rPr>
                <w:color w:val="000000"/>
              </w:rPr>
              <w:t xml:space="preserve">punktu atkritumu apsaimniekotājs ir </w:t>
            </w:r>
            <w:r w:rsidR="00F01E99">
              <w:t>komersants, arī atkritumu tirgotājs un atkritumu apsaimniekošanas starpnieks, kurš ir saņēmis attiecīgu atļauju atkritumu apsaimniekošanai šajā likumā vai normatīvajos aktos par piesārņojumu noteiktajā kārtībā</w:t>
            </w:r>
            <w:r w:rsidR="0015364E">
              <w:t>.</w:t>
            </w:r>
          </w:p>
          <w:p w14:paraId="16CEA4A2" w14:textId="06076DDB" w:rsidR="0079184A" w:rsidRPr="00F73EB7" w:rsidRDefault="0079184A" w:rsidP="0079184A">
            <w:pPr>
              <w:pStyle w:val="NormalWeb"/>
              <w:spacing w:before="0" w:beforeAutospacing="0" w:after="0" w:afterAutospacing="0"/>
              <w:jc w:val="both"/>
              <w:rPr>
                <w:color w:val="000000"/>
              </w:rPr>
            </w:pPr>
            <w:r w:rsidRPr="00F73EB7">
              <w:rPr>
                <w:color w:val="000000"/>
              </w:rPr>
              <w:t xml:space="preserve">Ņemot vērā, ka Ministru kabineta </w:t>
            </w:r>
            <w:r w:rsidR="00971A20" w:rsidRPr="00F73EB7">
              <w:rPr>
                <w:color w:val="000000"/>
              </w:rPr>
              <w:t>2011.</w:t>
            </w:r>
            <w:r w:rsidR="003231D5">
              <w:rPr>
                <w:color w:val="000000"/>
              </w:rPr>
              <w:t> </w:t>
            </w:r>
            <w:r w:rsidRPr="00F73EB7">
              <w:rPr>
                <w:color w:val="000000"/>
              </w:rPr>
              <w:t>gada 19.</w:t>
            </w:r>
            <w:r w:rsidR="003231D5">
              <w:rPr>
                <w:color w:val="000000"/>
              </w:rPr>
              <w:t> </w:t>
            </w:r>
            <w:r w:rsidRPr="00F73EB7">
              <w:rPr>
                <w:color w:val="000000"/>
              </w:rPr>
              <w:t>aprīļa</w:t>
            </w:r>
            <w:r w:rsidR="00971A20" w:rsidRPr="00F73EB7">
              <w:rPr>
                <w:color w:val="000000"/>
              </w:rPr>
              <w:t xml:space="preserve"> </w:t>
            </w:r>
            <w:r w:rsidR="006B54D5" w:rsidRPr="00F73EB7">
              <w:rPr>
                <w:color w:val="000000"/>
              </w:rPr>
              <w:t>noteikum</w:t>
            </w:r>
            <w:r w:rsidR="006B54D5">
              <w:rPr>
                <w:color w:val="000000"/>
              </w:rPr>
              <w:t>u</w:t>
            </w:r>
            <w:r w:rsidR="006B54D5" w:rsidRPr="00F73EB7">
              <w:rPr>
                <w:color w:val="000000"/>
              </w:rPr>
              <w:t xml:space="preserve"> </w:t>
            </w:r>
            <w:r w:rsidR="00971A20" w:rsidRPr="00F73EB7">
              <w:rPr>
                <w:color w:val="000000"/>
              </w:rPr>
              <w:t>Nr.</w:t>
            </w:r>
            <w:r w:rsidR="003231D5">
              <w:rPr>
                <w:color w:val="000000"/>
              </w:rPr>
              <w:t> </w:t>
            </w:r>
            <w:r w:rsidR="00971A20" w:rsidRPr="00F73EB7">
              <w:rPr>
                <w:color w:val="000000"/>
              </w:rPr>
              <w:t>302 ,,Noteikumi par atkritumu klasifikatoru un īpašībām, kuras padara atkritumus bīst</w:t>
            </w:r>
            <w:r w:rsidRPr="00F73EB7">
              <w:rPr>
                <w:color w:val="000000"/>
              </w:rPr>
              <w:t xml:space="preserve">amus” </w:t>
            </w:r>
            <w:r w:rsidR="006B54D5">
              <w:rPr>
                <w:color w:val="000000"/>
              </w:rPr>
              <w:t xml:space="preserve">pielikumos </w:t>
            </w:r>
            <w:r w:rsidRPr="00F73EB7">
              <w:rPr>
                <w:color w:val="000000"/>
              </w:rPr>
              <w:t>NAI dūņas ir klasificētas</w:t>
            </w:r>
            <w:r w:rsidR="00971A20" w:rsidRPr="00F73EB7">
              <w:rPr>
                <w:color w:val="000000"/>
              </w:rPr>
              <w:t xml:space="preserve"> kā atkritumi, finanšu nodrošinājums būtu jāpiemēro NAI dūņu apsaimniekošanai, ja NAI dūņu apsaimniekošanu veic atkritumu apsaimniekotājs, piemēram:</w:t>
            </w:r>
          </w:p>
          <w:p w14:paraId="15FC7238" w14:textId="084DE92C" w:rsidR="00971A20" w:rsidRPr="00F73EB7" w:rsidRDefault="00971A20" w:rsidP="0079184A">
            <w:pPr>
              <w:pStyle w:val="NormalWeb"/>
              <w:numPr>
                <w:ilvl w:val="0"/>
                <w:numId w:val="24"/>
              </w:numPr>
              <w:spacing w:before="0" w:beforeAutospacing="0" w:after="0" w:afterAutospacing="0"/>
              <w:ind w:left="0" w:firstLine="0"/>
              <w:jc w:val="both"/>
              <w:rPr>
                <w:color w:val="000000"/>
              </w:rPr>
            </w:pPr>
            <w:r w:rsidRPr="00F73EB7">
              <w:rPr>
                <w:color w:val="000000"/>
              </w:rPr>
              <w:t>komersants, kas veic NAI dūņu pārvadāšanu no NAI dūņu radītāja uz NAI dūņu pārstrādes vai reģenerācijas vietu;</w:t>
            </w:r>
          </w:p>
          <w:p w14:paraId="10B69AEC" w14:textId="5CDA6D59" w:rsidR="00971A20" w:rsidRPr="00F73EB7" w:rsidRDefault="00971A20" w:rsidP="0079184A">
            <w:pPr>
              <w:pStyle w:val="ListParagraph"/>
              <w:numPr>
                <w:ilvl w:val="0"/>
                <w:numId w:val="24"/>
              </w:numPr>
              <w:spacing w:after="0" w:line="240" w:lineRule="auto"/>
              <w:ind w:left="0" w:firstLine="0"/>
              <w:jc w:val="both"/>
              <w:rPr>
                <w:rFonts w:ascii="Times New Roman" w:hAnsi="Times New Roman" w:cs="Times New Roman"/>
                <w:color w:val="000000"/>
                <w:sz w:val="24"/>
                <w:szCs w:val="24"/>
              </w:rPr>
            </w:pPr>
            <w:r w:rsidRPr="00F73EB7">
              <w:rPr>
                <w:rFonts w:ascii="Times New Roman" w:hAnsi="Times New Roman" w:cs="Times New Roman"/>
                <w:color w:val="000000"/>
                <w:sz w:val="24"/>
                <w:szCs w:val="24"/>
              </w:rPr>
              <w:t>komersants, kas veic NAI dūņu pārstrādi vai reģenerāciju, un tam NAI dūņu piegādi veic  NAI dūņu radītāji vai atkritumu apsaimniekotāji.</w:t>
            </w:r>
          </w:p>
          <w:p w14:paraId="48621BA3" w14:textId="3AE0CCE4" w:rsidR="00971A20" w:rsidRPr="00F73EB7" w:rsidRDefault="0079184A" w:rsidP="0079184A">
            <w:pPr>
              <w:pStyle w:val="NormalWeb"/>
              <w:spacing w:before="0" w:beforeAutospacing="0" w:after="0" w:afterAutospacing="0"/>
              <w:jc w:val="both"/>
            </w:pPr>
            <w:r w:rsidRPr="00F73EB7">
              <w:t>Vienlaikus</w:t>
            </w:r>
            <w:r w:rsidR="00971A20" w:rsidRPr="00F73EB7">
              <w:t xml:space="preserve"> ir </w:t>
            </w:r>
            <w:r w:rsidRPr="00F73EB7">
              <w:t xml:space="preserve">arī </w:t>
            </w:r>
            <w:r w:rsidR="00971A20" w:rsidRPr="00F73EB7">
              <w:t xml:space="preserve">tādi uzņēmumi, kas </w:t>
            </w:r>
            <w:r w:rsidRPr="00F73EB7">
              <w:t>pieņem apsaimniekošanai NAI</w:t>
            </w:r>
            <w:r w:rsidR="00971A20" w:rsidRPr="00F73EB7">
              <w:t xml:space="preserve"> dūņas no dažādiem komersantiem, t.sk., no atkritumu apsaimniekotājiem, un kuras tiek klasificētas kā atkritumi, līdz ar to šāda veida uzņēmums uzskatāms par atkritumu apsaimniekotāju</w:t>
            </w:r>
            <w:r w:rsidRPr="00F73EB7">
              <w:t xml:space="preserve"> un var radīt risku, kura novēršanai ir nepieciešams finanšu nodrošinājums</w:t>
            </w:r>
            <w:r w:rsidR="00971A20" w:rsidRPr="00F73EB7">
              <w:t>.</w:t>
            </w:r>
            <w:r w:rsidRPr="00F73EB7">
              <w:t xml:space="preserve"> Tāpēc ir pamatoti noteikti, ka finanšu nodrošinājums atkritumu apsaimniekošanas darbībām nav </w:t>
            </w:r>
            <w:r w:rsidRPr="00F73EB7">
              <w:lastRenderedPageBreak/>
              <w:t xml:space="preserve">attiecināms uz NAI, kurās tiek apsaimniekotas pašās NAI radītās dūņas. </w:t>
            </w:r>
          </w:p>
          <w:p w14:paraId="4B452D39" w14:textId="42A1E412" w:rsidR="0027621F" w:rsidRDefault="0027621F" w:rsidP="0079184A">
            <w:pPr>
              <w:pStyle w:val="NormalWeb"/>
              <w:spacing w:before="0" w:beforeAutospacing="0" w:after="0" w:afterAutospacing="0"/>
              <w:jc w:val="both"/>
            </w:pPr>
            <w:r w:rsidRPr="00F73EB7">
              <w:t>2.</w:t>
            </w:r>
            <w:r w:rsidR="00D33206">
              <w:t>2.9</w:t>
            </w:r>
            <w:r w:rsidRPr="00F73EB7">
              <w:t>. Atkritumu apsaimniekošanas likuma 1.</w:t>
            </w:r>
            <w:r w:rsidR="00086390">
              <w:t> </w:t>
            </w:r>
            <w:r w:rsidRPr="00F73EB7">
              <w:t>pantā ir definēti jēdzieni “atkritumu tirgotājs”</w:t>
            </w:r>
            <w:r w:rsidRPr="00F73EB7">
              <w:rPr>
                <w:rStyle w:val="FootnoteReference"/>
              </w:rPr>
              <w:footnoteReference w:id="14"/>
            </w:r>
            <w:r w:rsidRPr="00F73EB7">
              <w:t xml:space="preserve"> un “atkritumu apsaimniekošanas starpnieks”</w:t>
            </w:r>
            <w:r w:rsidRPr="00F73EB7">
              <w:rPr>
                <w:rStyle w:val="FootnoteReference"/>
              </w:rPr>
              <w:footnoteReference w:id="15"/>
            </w:r>
            <w:r w:rsidRPr="00F73EB7">
              <w:t>. Savukārt Atkritumu apsaimniekošanas likuma 18.</w:t>
            </w:r>
            <w:r w:rsidR="00086390">
              <w:t> </w:t>
            </w:r>
            <w:r w:rsidRPr="00F73EB7">
              <w:t xml:space="preserve">panta pirmā daļa </w:t>
            </w:r>
            <w:r w:rsidR="00086390" w:rsidRPr="00F73EB7">
              <w:t>no</w:t>
            </w:r>
            <w:r w:rsidR="00086390">
              <w:t>teic</w:t>
            </w:r>
            <w:r w:rsidRPr="00F73EB7">
              <w:t>, ka 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Tā kā atkritumu tirgotājs savā vārdā pērk un pēc tam pārdod atkritumus, minētās darbības nenodrošina Atkritumu apsaimniekošanas likuma 18.</w:t>
            </w:r>
            <w:r w:rsidR="00086390">
              <w:t> </w:t>
            </w:r>
            <w:r w:rsidRPr="00F73EB7">
              <w:t>panta pirmajā daļā minēto darbību izpildi. Savukārt atkritumu apsaimniekošanas starpnieks organizē atkritumu reģenerāciju un atkritumu apglabāšanu citu personu vārdā. Atkritumu apsaimniekošanas likuma 18.</w:t>
            </w:r>
            <w:r w:rsidR="00086390">
              <w:t> </w:t>
            </w:r>
            <w:r w:rsidRPr="00F73EB7">
              <w:t>panta pirmajā daļā minētās darbības nav minētas. Tāpēc nav pamatoti likumprojektā noteikt, ka atkritumu tirgot</w:t>
            </w:r>
            <w:r w:rsidRPr="00F73EB7">
              <w:rPr>
                <w:rFonts w:hint="eastAsia"/>
              </w:rPr>
              <w:t>ā</w:t>
            </w:r>
            <w:r w:rsidRPr="00F73EB7">
              <w:t>js vai atkritumu apsaimniekošanas starpnieks ir tiesīgs veikt atkritumu tirdzniec</w:t>
            </w:r>
            <w:r w:rsidRPr="00F73EB7">
              <w:rPr>
                <w:rFonts w:hint="eastAsia"/>
              </w:rPr>
              <w:t>ī</w:t>
            </w:r>
            <w:r w:rsidRPr="00F73EB7">
              <w:t>bas vai atkritumu apsaimniekošanas starpniec</w:t>
            </w:r>
            <w:r w:rsidRPr="00F73EB7">
              <w:rPr>
                <w:rFonts w:hint="eastAsia"/>
              </w:rPr>
              <w:t>ī</w:t>
            </w:r>
            <w:r w:rsidRPr="00F73EB7">
              <w:t>bas darb</w:t>
            </w:r>
            <w:r w:rsidRPr="00F73EB7">
              <w:rPr>
                <w:rFonts w:hint="eastAsia"/>
              </w:rPr>
              <w:t>ī</w:t>
            </w:r>
            <w:r w:rsidRPr="00F73EB7">
              <w:t xml:space="preserve">bas, </w:t>
            </w:r>
            <w:r w:rsidRPr="00F73EB7">
              <w:rPr>
                <w:bCs/>
              </w:rPr>
              <w:t xml:space="preserve">ja tas paredzēts darba uzdevumā un līgumā ar konkrēto pašvaldību </w:t>
            </w:r>
            <w:r w:rsidRPr="00F73EB7">
              <w:t>un tam ir sp</w:t>
            </w:r>
            <w:r w:rsidRPr="00F73EB7">
              <w:rPr>
                <w:rFonts w:hint="eastAsia"/>
              </w:rPr>
              <w:t>ē</w:t>
            </w:r>
            <w:r w:rsidRPr="00F73EB7">
              <w:t>k</w:t>
            </w:r>
            <w:r w:rsidRPr="00F73EB7">
              <w:rPr>
                <w:rFonts w:hint="eastAsia"/>
              </w:rPr>
              <w:t>ā</w:t>
            </w:r>
            <w:r w:rsidRPr="00F73EB7">
              <w:t xml:space="preserve"> esošs finanšu nodrošin</w:t>
            </w:r>
            <w:r w:rsidRPr="00F73EB7">
              <w:rPr>
                <w:rFonts w:hint="eastAsia"/>
              </w:rPr>
              <w:t>ā</w:t>
            </w:r>
            <w:r w:rsidRPr="00F73EB7">
              <w:t>jums.</w:t>
            </w:r>
          </w:p>
          <w:p w14:paraId="7AA29BA3" w14:textId="77777777" w:rsidR="0032228F" w:rsidRDefault="0032228F" w:rsidP="0032228F">
            <w:pPr>
              <w:jc w:val="both"/>
              <w:rPr>
                <w:b/>
              </w:rPr>
            </w:pPr>
          </w:p>
          <w:p w14:paraId="7A69F4AF" w14:textId="4581C029" w:rsidR="00D628B7" w:rsidRPr="004A41E8" w:rsidRDefault="00D33206" w:rsidP="0032228F">
            <w:pPr>
              <w:jc w:val="both"/>
              <w:rPr>
                <w:sz w:val="22"/>
                <w:szCs w:val="22"/>
              </w:rPr>
            </w:pPr>
            <w:r w:rsidRPr="004A41E8">
              <w:t xml:space="preserve">2.2.10. </w:t>
            </w:r>
            <w:r w:rsidR="0032228F" w:rsidRPr="004A41E8">
              <w:t>Saskaņā ar Iepakojuma likuma 1.</w:t>
            </w:r>
            <w:r w:rsidR="00086390" w:rsidRPr="004A41E8">
              <w:t> </w:t>
            </w:r>
            <w:r w:rsidR="0032228F" w:rsidRPr="004A41E8">
              <w:t>panta 1</w:t>
            </w:r>
            <w:r w:rsidR="0032228F" w:rsidRPr="004A41E8">
              <w:rPr>
                <w:vertAlign w:val="superscript"/>
              </w:rPr>
              <w:t>7</w:t>
            </w:r>
            <w:r w:rsidR="0032228F" w:rsidRPr="004A41E8">
              <w:t>.</w:t>
            </w:r>
            <w:r w:rsidR="00086390" w:rsidRPr="004A41E8">
              <w:t> </w:t>
            </w:r>
            <w:r w:rsidR="0032228F" w:rsidRPr="004A41E8">
              <w:t xml:space="preserve">punktu </w:t>
            </w:r>
            <w:r w:rsidR="0032228F" w:rsidRPr="004A41E8">
              <w:rPr>
                <w:bCs/>
              </w:rPr>
              <w:t>depozīta sistēmas operators</w:t>
            </w:r>
            <w:r w:rsidR="0032228F" w:rsidRPr="004A41E8">
              <w:t xml:space="preserve"> ir komersants, kura dibinātāji un dalībnieki ir depozīta iepakotāji un biedrības, kuru biedri ir depozīta iepakotāji, un kurš, pamatojoties uz līgumu ar Valsts vides dienestu, nodrošina depozīta sistēmas darbību visā Latvijas teritorijā atbilstoši normatīvo aktu prasībām. </w:t>
            </w:r>
          </w:p>
          <w:p w14:paraId="01FC2B88" w14:textId="588D1385" w:rsidR="002D5DB9" w:rsidRPr="004A41E8" w:rsidRDefault="002D5DB9" w:rsidP="001535A8">
            <w:pPr>
              <w:jc w:val="both"/>
              <w:rPr>
                <w:sz w:val="22"/>
                <w:szCs w:val="22"/>
              </w:rPr>
            </w:pPr>
            <w:r w:rsidRPr="004A41E8">
              <w:t xml:space="preserve">Kā izriet no Saeimā </w:t>
            </w:r>
            <w:r w:rsidR="00EE049F" w:rsidRPr="004A41E8">
              <w:t>iesniegtā</w:t>
            </w:r>
            <w:r w:rsidRPr="004A41E8">
              <w:t xml:space="preserve"> likumprojekta “Grozījumi Dabas resursu nodokļa likumā”</w:t>
            </w:r>
            <w:r w:rsidRPr="004A41E8">
              <w:rPr>
                <w:rStyle w:val="FootnoteReference"/>
              </w:rPr>
              <w:footnoteReference w:id="16"/>
            </w:r>
            <w:r w:rsidRPr="004A41E8">
              <w:t>(</w:t>
            </w:r>
            <w:r w:rsidR="003E0E9B" w:rsidRPr="004A41E8">
              <w:t>Nr.</w:t>
            </w:r>
            <w:r w:rsidR="00086390" w:rsidRPr="004A41E8">
              <w:t> </w:t>
            </w:r>
            <w:r w:rsidR="00F01E99" w:rsidRPr="004A41E8">
              <w:rPr>
                <w:szCs w:val="32"/>
              </w:rPr>
              <w:t>Nr. 179/Lp13</w:t>
            </w:r>
            <w:r w:rsidR="00F01E99" w:rsidRPr="004A41E8" w:rsidDel="00F01E99">
              <w:rPr>
                <w:sz w:val="20"/>
              </w:rPr>
              <w:t xml:space="preserve"> </w:t>
            </w:r>
            <w:r w:rsidR="003E0E9B" w:rsidRPr="004A41E8">
              <w:t>)</w:t>
            </w:r>
            <w:r w:rsidR="00F01E99" w:rsidRPr="004A41E8">
              <w:t xml:space="preserve"> 5.</w:t>
            </w:r>
            <w:r w:rsidR="0015364E" w:rsidRPr="004A41E8">
              <w:t> </w:t>
            </w:r>
            <w:r w:rsidR="00F01E99" w:rsidRPr="004A41E8">
              <w:t>pantu</w:t>
            </w:r>
            <w:r w:rsidR="003E0E9B" w:rsidRPr="004A41E8">
              <w:t>, arī izlietotā iepakojuma depozīta sistēmas operatoram ir noteikts pienākums nodrošināt finanšu nodrošin</w:t>
            </w:r>
            <w:r w:rsidR="00EE049F" w:rsidRPr="004A41E8">
              <w:t>ājumu depozīta sistēmas darbībai. Tāpēc nav pamatoti noteikt, ka šīm personām ir j</w:t>
            </w:r>
            <w:r w:rsidR="00BB0162" w:rsidRPr="004A41E8">
              <w:t>āiesniedz VVD</w:t>
            </w:r>
            <w:r w:rsidR="00EE049F" w:rsidRPr="004A41E8">
              <w:t xml:space="preserve"> arī finanšu nodrošinājums atkritumu apsaimniekošanas darbībām. </w:t>
            </w:r>
            <w:r w:rsidR="001535A8" w:rsidRPr="004A41E8">
              <w:t xml:space="preserve"> Depozīta sistēmas operatora veiktajām atkritumu apsaimniekošanas darbībām tiks piemērots tas pats finanšu nodrošinājums, kurš ir aprēķināts un iesniegts atbilstoši Dabas resursu nodokļa likumam.</w:t>
            </w:r>
            <w:r w:rsidR="0032228F" w:rsidRPr="004A41E8">
              <w:t xml:space="preserve"> </w:t>
            </w:r>
          </w:p>
          <w:p w14:paraId="2DA1D839" w14:textId="77777777" w:rsidR="0079184A" w:rsidRPr="0079184A" w:rsidRDefault="0079184A" w:rsidP="0079184A">
            <w:pPr>
              <w:pStyle w:val="NormalWeb"/>
              <w:spacing w:before="0" w:beforeAutospacing="0" w:after="0" w:afterAutospacing="0"/>
              <w:jc w:val="both"/>
              <w:rPr>
                <w:b/>
              </w:rPr>
            </w:pPr>
          </w:p>
          <w:p w14:paraId="55FB8AE3" w14:textId="660E13FE" w:rsidR="008664D4" w:rsidRDefault="00491055" w:rsidP="0079184A">
            <w:pPr>
              <w:jc w:val="both"/>
              <w:rPr>
                <w:b/>
                <w:szCs w:val="28"/>
              </w:rPr>
            </w:pPr>
            <w:r w:rsidRPr="00F73EB7">
              <w:t>2.2.</w:t>
            </w:r>
            <w:r w:rsidR="00D33206">
              <w:t>11</w:t>
            </w:r>
            <w:r w:rsidR="003F3854" w:rsidRPr="00F73EB7">
              <w:t>.</w:t>
            </w:r>
            <w:r w:rsidR="00086390">
              <w:t> </w:t>
            </w:r>
            <w:r w:rsidR="0032133B">
              <w:t>Eiropas Parlamenta un Padomes 2008.</w:t>
            </w:r>
            <w:r w:rsidR="0015364E">
              <w:t> </w:t>
            </w:r>
            <w:r w:rsidR="0032133B">
              <w:t>gada 19.</w:t>
            </w:r>
            <w:r w:rsidR="0015364E">
              <w:t> </w:t>
            </w:r>
            <w:r w:rsidR="0032133B">
              <w:t xml:space="preserve">novembra </w:t>
            </w:r>
            <w:r w:rsidR="0015364E">
              <w:t>d</w:t>
            </w:r>
            <w:r w:rsidR="0015364E" w:rsidRPr="00F73EB7">
              <w:t xml:space="preserve">irektīvas </w:t>
            </w:r>
            <w:r w:rsidR="00F5527C" w:rsidRPr="00F73EB7">
              <w:t>2008/98/EK</w:t>
            </w:r>
            <w:r w:rsidR="0015364E">
              <w:t xml:space="preserve"> par atkritumiem un par dažu direktīvu atcelšanu (turpmāk - </w:t>
            </w:r>
            <w:r w:rsidR="0015364E" w:rsidRPr="00F73EB7">
              <w:t>Direktīvas 2008/98/EK</w:t>
            </w:r>
            <w:r w:rsidR="0015364E">
              <w:t xml:space="preserve">) </w:t>
            </w:r>
            <w:r w:rsidR="00F5527C" w:rsidRPr="00F73EB7">
              <w:t xml:space="preserve"> 9.</w:t>
            </w:r>
            <w:r w:rsidR="00086390">
              <w:t> </w:t>
            </w:r>
            <w:r w:rsidR="00F5527C" w:rsidRPr="00F73EB7">
              <w:t>pants paredz, ka dalībvalstīm ir jāveicina</w:t>
            </w:r>
            <w:r w:rsidR="00F5527C">
              <w:t xml:space="preserve"> produktu atkārtota izmantošana un sistēmu, kas veicina remontu un atkārtotu izmantošanu, izveide, tostarp jo īpaši attiecībā uz elektriskām un elektroniskām iekārtām, tekstilmateriāliem un mēbelēm, kā arī iepakojumu, būvmateriāliem un būvniecībā izmantojamiem produktiem. Ņemot vērā Atkritumu apsaimniekošanas likumā ietverto regulējumu par elektrisko un elektronisko iekārtu atkritumu un bateriju un akumulatoru atkritumu pieņemšanu to tirdzniecības vietās, kā arī ņemot vērā tirdzniecības vietu veiktos pasākumus lietoto preču savākšanā (piemēram, “IKEA”, “H&amp;M”,</w:t>
            </w:r>
            <w:r w:rsidR="00CD0070">
              <w:t xml:space="preserve"> </w:t>
            </w:r>
            <w:r w:rsidR="00F5527C">
              <w:t xml:space="preserve">u.c.), kā arī ar šim darbībām saistīto zemo risku, </w:t>
            </w:r>
            <w:r w:rsidR="0032133B">
              <w:t>likumprojektā jānosaka</w:t>
            </w:r>
            <w:r w:rsidR="00F5527C">
              <w:t xml:space="preserve">, ka </w:t>
            </w:r>
            <w:r w:rsidR="00F5527C" w:rsidRPr="00F73EB7">
              <w:rPr>
                <w:szCs w:val="28"/>
              </w:rPr>
              <w:t>dalīti savāktu sadzīves atkritumu un dalīti savāktu sadzīves bīstamo atkritumu, tajā skaitā pārnēsājamo bateriju un akumulatoru, savākšanas punktiem, kas izvietoti tirdzniecības vietās un minēto atkritumu savākšanai no attiecīgo preču lietotājiem un pārvadāšanai minētajiem atkritumu savākšanas punktiem nav nepieciešamas Atkritumu apsaimniekošanas likuma 12.</w:t>
            </w:r>
            <w:r w:rsidR="00CD0070">
              <w:rPr>
                <w:szCs w:val="28"/>
              </w:rPr>
              <w:t> </w:t>
            </w:r>
            <w:r w:rsidR="00F5527C" w:rsidRPr="00F73EB7">
              <w:rPr>
                <w:szCs w:val="28"/>
              </w:rPr>
              <w:t>panta pirmajā daļā minētās atļaujas, tādejādi mazinot administratīvo slogu attiecīgo preču tirgotājiem.</w:t>
            </w:r>
            <w:r w:rsidR="00AC4BBF">
              <w:rPr>
                <w:b/>
                <w:szCs w:val="28"/>
              </w:rPr>
              <w:t xml:space="preserve"> </w:t>
            </w:r>
          </w:p>
          <w:p w14:paraId="3F8310F4" w14:textId="60BF1800" w:rsidR="008B6163" w:rsidRPr="004A41E8" w:rsidRDefault="00C173A2" w:rsidP="0079184A">
            <w:pPr>
              <w:jc w:val="both"/>
            </w:pPr>
            <w:r w:rsidRPr="004A41E8">
              <w:t>Pašreiz spēkā esošais Atkritumu apsaimniekošanas likuma regulējums un likumprojektā ietvertais regulējums neattiecas uz tādām atkritumu apsaimniekošanas darbībām, kuras veic atkritumu radītājs vai valdītājs savā valdījumā esošo atkritumu savākšanai un uzglabāšanai pirms savākto atkritumu nodošanas atkritumu apsaimniekotājam, ņemot vērā Atkritumu apsaimniekošanas likuma 1.</w:t>
            </w:r>
            <w:r w:rsidR="00CD0070" w:rsidRPr="004A41E8">
              <w:t> </w:t>
            </w:r>
            <w:r w:rsidRPr="004A41E8">
              <w:t>panta 21.</w:t>
            </w:r>
            <w:r w:rsidR="00CD0070" w:rsidRPr="004A41E8">
              <w:t> </w:t>
            </w:r>
            <w:r w:rsidRPr="004A41E8">
              <w:t xml:space="preserve">punktā sniegto jēdziena  “atkritumu apsaimniekotājs” definīciju, kura </w:t>
            </w:r>
            <w:r w:rsidR="00CD0070" w:rsidRPr="004A41E8">
              <w:t>noteic</w:t>
            </w:r>
            <w:r w:rsidRPr="004A41E8">
              <w:t xml:space="preserve">, ka atkritumu apsaimniekotājs ir komersants, arī atkritumu tirgotājs un atkritumu apsaimniekošanas starpnieks, </w:t>
            </w:r>
            <w:r w:rsidRPr="004A41E8">
              <w:rPr>
                <w:u w:val="single"/>
              </w:rPr>
              <w:t>kurš ir saņēmis attiecīgu atļauju atkritumu apsaimniekošanai</w:t>
            </w:r>
            <w:r w:rsidRPr="004A41E8">
              <w:t xml:space="preserve"> šajā likumā vai normatīvajos aktos par piesārņojumu noteiktajā kārtībā.</w:t>
            </w:r>
            <w:r w:rsidR="008D4FB5" w:rsidRPr="004A41E8">
              <w:t xml:space="preserve"> Vienlaikus jāatzīmē, ka Atkritumu apsaimniekošanas likuma 1.</w:t>
            </w:r>
            <w:r w:rsidR="00CD0070" w:rsidRPr="004A41E8">
              <w:t> </w:t>
            </w:r>
            <w:r w:rsidR="008D4FB5" w:rsidRPr="004A41E8">
              <w:t>panta 12.</w:t>
            </w:r>
            <w:r w:rsidR="00CD0070" w:rsidRPr="004A41E8">
              <w:t> </w:t>
            </w:r>
            <w:r w:rsidR="008D4FB5" w:rsidRPr="004A41E8">
              <w:t>punktā ir definēts jēdziens “atkritumu uzglabāšana”</w:t>
            </w:r>
            <w:r w:rsidR="008D4FB5" w:rsidRPr="004A41E8">
              <w:rPr>
                <w:rStyle w:val="FootnoteReference"/>
              </w:rPr>
              <w:footnoteReference w:id="17"/>
            </w:r>
            <w:r w:rsidR="008D4FB5" w:rsidRPr="004A41E8">
              <w:t xml:space="preserve">, no kura izriet, ka atkritumu īslaicīgas uzglabāšanas ilgums nepārsniedz </w:t>
            </w:r>
            <w:r w:rsidR="00CD0070" w:rsidRPr="004A41E8">
              <w:t xml:space="preserve">trīs </w:t>
            </w:r>
            <w:r w:rsidR="008D4FB5" w:rsidRPr="004A41E8">
              <w:t xml:space="preserve">mēnešus. </w:t>
            </w:r>
            <w:r w:rsidRPr="004A41E8">
              <w:t>Piemēram, izvērtējot publiski pieejamo informāciju par VAS “Starptautiskā lidosta “Rīga”” B kategorijas piesārņojošas darbības veikšanai, VARAM secināja, ka VAS “Starptautiskā lidosta “Rīga”</w:t>
            </w:r>
            <w:r w:rsidR="00EE049F" w:rsidRPr="004A41E8">
              <w:t xml:space="preserve"> </w:t>
            </w:r>
            <w:r w:rsidRPr="004A41E8">
              <w:t>nav izsniegta kāda no Atkritumu apsaimniekošanas likuma 12.</w:t>
            </w:r>
            <w:r w:rsidR="00CD0070" w:rsidRPr="004A41E8">
              <w:t> </w:t>
            </w:r>
            <w:r w:rsidRPr="004A41E8">
              <w:t>panta pirmajā daļā minētajām atļaujām vai atļauja A vai B kategorijas piesārņojošas darbības veikšanai MK noteikumu Nr.</w:t>
            </w:r>
            <w:r w:rsidR="00CD0070" w:rsidRPr="004A41E8">
              <w:t> </w:t>
            </w:r>
            <w:r w:rsidRPr="004A41E8">
              <w:t>1082 1.</w:t>
            </w:r>
            <w:r w:rsidR="00CD0070" w:rsidRPr="004A41E8">
              <w:t> </w:t>
            </w:r>
            <w:r w:rsidRPr="004A41E8">
              <w:t>pielikuma 5.</w:t>
            </w:r>
            <w:r w:rsidR="00CD0070" w:rsidRPr="004A41E8">
              <w:t> </w:t>
            </w:r>
            <w:r w:rsidRPr="004A41E8">
              <w:t xml:space="preserve">punktā minēto atkritumu apsaimniekošanas darbību veikšanai. </w:t>
            </w:r>
            <w:r w:rsidR="00EE049F" w:rsidRPr="004A41E8">
              <w:t>Tom</w:t>
            </w:r>
            <w:r w:rsidR="00DC7F51" w:rsidRPr="004A41E8">
              <w:t xml:space="preserve">ēr Atkritumu </w:t>
            </w:r>
            <w:r w:rsidR="00DC7F51" w:rsidRPr="004A41E8">
              <w:lastRenderedPageBreak/>
              <w:t>apsaimniekošanas likumā</w:t>
            </w:r>
            <w:r w:rsidR="0032133B" w:rsidRPr="004A41E8">
              <w:t xml:space="preserve"> </w:t>
            </w:r>
            <w:r w:rsidR="00EE049F" w:rsidRPr="004A41E8">
              <w:t xml:space="preserve"> jāprecizē, ka </w:t>
            </w:r>
            <w:r w:rsidR="00EE049F" w:rsidRPr="004A41E8">
              <w:rPr>
                <w:szCs w:val="28"/>
              </w:rPr>
              <w:t>atkritumu radītājam vai valdītājam savā valdījumā esošo atkritumu savākšanai un īslaicīgai uzglabāšanai pirms to nodošanas atkritumu apsaimniekotājam</w:t>
            </w:r>
            <w:r w:rsidR="00EE049F" w:rsidRPr="004A41E8" w:rsidDel="00EE049F">
              <w:rPr>
                <w:sz w:val="22"/>
              </w:rPr>
              <w:t xml:space="preserve"> </w:t>
            </w:r>
            <w:r w:rsidR="00EE049F" w:rsidRPr="004A41E8">
              <w:t xml:space="preserve">nav nepieciešama atkritumu apsaimniekošanas atļauja. </w:t>
            </w:r>
          </w:p>
          <w:p w14:paraId="0CCDE8B6" w14:textId="77777777" w:rsidR="00C173A2" w:rsidRPr="004A41E8" w:rsidRDefault="00C173A2" w:rsidP="0079184A">
            <w:pPr>
              <w:jc w:val="both"/>
              <w:rPr>
                <w:szCs w:val="28"/>
              </w:rPr>
            </w:pPr>
          </w:p>
          <w:p w14:paraId="1AEC4932" w14:textId="1E089E81" w:rsidR="00804822" w:rsidRPr="00C173A2" w:rsidRDefault="00491055" w:rsidP="0079184A">
            <w:pPr>
              <w:jc w:val="both"/>
            </w:pPr>
            <w:r w:rsidRPr="00C173A2">
              <w:t>2.2.1</w:t>
            </w:r>
            <w:r w:rsidR="00D33206">
              <w:t>2</w:t>
            </w:r>
            <w:r w:rsidR="003F3854" w:rsidRPr="00C173A2">
              <w:t>.</w:t>
            </w:r>
            <w:r w:rsidR="008B6163" w:rsidRPr="00C173A2">
              <w:t xml:space="preserve"> </w:t>
            </w:r>
            <w:r w:rsidR="00804822" w:rsidRPr="00C173A2">
              <w:t>Atkritumu apsaimniekošanas likumā ir</w:t>
            </w:r>
            <w:r w:rsidR="0032133B">
              <w:t xml:space="preserve"> jānosaka</w:t>
            </w:r>
            <w:r w:rsidR="00804822" w:rsidRPr="00C173A2">
              <w:t>, ka VVD, veicot normatīvajos aktos noteiktās funkcijas un uzdevumus, ir tiesības izmantot videonovērošanas un globālās pozicionēšan</w:t>
            </w:r>
            <w:r w:rsidR="00F164AB" w:rsidRPr="00C173A2">
              <w:t>as sistēmas sekošanas iekārtas.</w:t>
            </w:r>
          </w:p>
          <w:p w14:paraId="7F008907" w14:textId="15EF5DC0" w:rsidR="00804822" w:rsidRPr="00C910AB" w:rsidRDefault="00804822" w:rsidP="00804822">
            <w:pPr>
              <w:pStyle w:val="ListParagraph"/>
              <w:spacing w:after="0" w:line="240" w:lineRule="auto"/>
              <w:jc w:val="both"/>
              <w:rPr>
                <w:rFonts w:ascii="Times New Roman" w:hAnsi="Times New Roman" w:cs="Times New Roman"/>
                <w:sz w:val="24"/>
                <w:szCs w:val="24"/>
              </w:rPr>
            </w:pPr>
          </w:p>
          <w:p w14:paraId="73E30F58" w14:textId="5D334109" w:rsidR="00CD2661" w:rsidRDefault="00491055" w:rsidP="0079184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2.2.1</w:t>
            </w:r>
            <w:r w:rsidR="00D33206">
              <w:rPr>
                <w:rFonts w:ascii="Times New Roman" w:hAnsi="Times New Roman" w:cs="Times New Roman"/>
                <w:sz w:val="24"/>
                <w:szCs w:val="24"/>
              </w:rPr>
              <w:t>3</w:t>
            </w:r>
            <w:r w:rsidR="003F3854">
              <w:rPr>
                <w:rFonts w:ascii="Times New Roman" w:hAnsi="Times New Roman" w:cs="Times New Roman"/>
                <w:sz w:val="24"/>
                <w:szCs w:val="24"/>
              </w:rPr>
              <w:t>.</w:t>
            </w:r>
            <w:r w:rsidR="00F164AB">
              <w:rPr>
                <w:rFonts w:ascii="Times New Roman" w:hAnsi="Times New Roman" w:cs="Times New Roman"/>
                <w:sz w:val="24"/>
                <w:szCs w:val="24"/>
              </w:rPr>
              <w:t xml:space="preserve"> </w:t>
            </w:r>
            <w:r w:rsidR="00A5219C" w:rsidRPr="00C910AB">
              <w:rPr>
                <w:rFonts w:ascii="Times New Roman" w:hAnsi="Times New Roman" w:cs="Times New Roman"/>
                <w:sz w:val="24"/>
                <w:szCs w:val="24"/>
              </w:rPr>
              <w:t>Ministru kabineta 2018. gada 7.</w:t>
            </w:r>
            <w:r w:rsidR="004208D3">
              <w:rPr>
                <w:rFonts w:ascii="Times New Roman" w:hAnsi="Times New Roman" w:cs="Times New Roman"/>
                <w:sz w:val="24"/>
                <w:szCs w:val="24"/>
              </w:rPr>
              <w:t> </w:t>
            </w:r>
            <w:r w:rsidR="00A5219C" w:rsidRPr="00C910AB">
              <w:rPr>
                <w:rFonts w:ascii="Times New Roman" w:hAnsi="Times New Roman" w:cs="Times New Roman"/>
                <w:sz w:val="24"/>
                <w:szCs w:val="24"/>
              </w:rPr>
              <w:t>augusta noteikumos Nr. 494 “Atkritumu pārvadājumu uzskaites kārtība” (turpmāk – MK noteikumi Nr. 4</w:t>
            </w:r>
            <w:r w:rsidR="00953D10">
              <w:rPr>
                <w:rFonts w:ascii="Times New Roman" w:hAnsi="Times New Roman" w:cs="Times New Roman"/>
                <w:sz w:val="24"/>
                <w:szCs w:val="24"/>
              </w:rPr>
              <w:t>9</w:t>
            </w:r>
            <w:r w:rsidR="00A5219C" w:rsidRPr="00C910AB">
              <w:rPr>
                <w:rFonts w:ascii="Times New Roman" w:hAnsi="Times New Roman" w:cs="Times New Roman"/>
                <w:sz w:val="24"/>
                <w:szCs w:val="24"/>
              </w:rPr>
              <w:t>4) ir noteiktas prasības b</w:t>
            </w:r>
            <w:r w:rsidR="00A5219C" w:rsidRPr="00C910AB">
              <w:rPr>
                <w:rFonts w:ascii="Times New Roman" w:hAnsi="Times New Roman" w:cs="Times New Roman"/>
                <w:bCs/>
                <w:sz w:val="24"/>
                <w:szCs w:val="24"/>
              </w:rPr>
              <w:t>īstamo atkritumu uzskaitei, identifikācijai, uzglabāšanai, iepakošanai, marķēšanai</w:t>
            </w:r>
            <w:r w:rsidR="00473111" w:rsidRPr="00C910AB">
              <w:rPr>
                <w:rFonts w:ascii="Times New Roman" w:hAnsi="Times New Roman" w:cs="Times New Roman"/>
                <w:bCs/>
                <w:sz w:val="24"/>
                <w:szCs w:val="24"/>
              </w:rPr>
              <w:t>, kā arī atkritumu</w:t>
            </w:r>
            <w:r w:rsidR="00A5219C" w:rsidRPr="00C910AB">
              <w:rPr>
                <w:rFonts w:ascii="Times New Roman" w:hAnsi="Times New Roman" w:cs="Times New Roman"/>
                <w:bCs/>
                <w:sz w:val="24"/>
                <w:szCs w:val="24"/>
              </w:rPr>
              <w:t xml:space="preserve"> pārvadājumu uzskaitei</w:t>
            </w:r>
            <w:r w:rsidR="00473111" w:rsidRPr="00C910AB">
              <w:rPr>
                <w:rFonts w:ascii="Times New Roman" w:hAnsi="Times New Roman" w:cs="Times New Roman"/>
                <w:bCs/>
                <w:sz w:val="24"/>
                <w:szCs w:val="24"/>
              </w:rPr>
              <w:t xml:space="preserve"> uz atkritumu sagatavošanas pārstrādei, pārstrādes un reģenerācijas iekārtām</w:t>
            </w:r>
            <w:r w:rsidR="004208D3">
              <w:rPr>
                <w:rFonts w:ascii="Times New Roman" w:hAnsi="Times New Roman" w:cs="Times New Roman"/>
                <w:bCs/>
                <w:sz w:val="24"/>
                <w:szCs w:val="24"/>
              </w:rPr>
              <w:t xml:space="preserve"> (</w:t>
            </w:r>
            <w:r w:rsidR="00FD04F7">
              <w:rPr>
                <w:rFonts w:ascii="Times New Roman" w:hAnsi="Times New Roman" w:cs="Times New Roman"/>
                <w:bCs/>
                <w:sz w:val="24"/>
                <w:szCs w:val="24"/>
              </w:rPr>
              <w:t xml:space="preserve">saskaņā ar </w:t>
            </w:r>
            <w:r w:rsidR="004208D3">
              <w:rPr>
                <w:rFonts w:ascii="Times New Roman" w:hAnsi="Times New Roman" w:cs="Times New Roman"/>
                <w:bCs/>
                <w:sz w:val="24"/>
                <w:szCs w:val="24"/>
              </w:rPr>
              <w:t>1.1. apakšpunkt</w:t>
            </w:r>
            <w:r w:rsidR="00FD04F7">
              <w:rPr>
                <w:rFonts w:ascii="Times New Roman" w:hAnsi="Times New Roman" w:cs="Times New Roman"/>
                <w:bCs/>
                <w:sz w:val="24"/>
                <w:szCs w:val="24"/>
              </w:rPr>
              <w:t>u</w:t>
            </w:r>
            <w:r w:rsidR="004208D3">
              <w:rPr>
                <w:rFonts w:ascii="Times New Roman" w:hAnsi="Times New Roman" w:cs="Times New Roman"/>
                <w:bCs/>
                <w:sz w:val="24"/>
                <w:szCs w:val="24"/>
              </w:rPr>
              <w:t>)</w:t>
            </w:r>
            <w:r w:rsidR="00A5219C" w:rsidRPr="00C910AB">
              <w:rPr>
                <w:rFonts w:ascii="Times New Roman" w:hAnsi="Times New Roman" w:cs="Times New Roman"/>
                <w:sz w:val="24"/>
                <w:szCs w:val="24"/>
              </w:rPr>
              <w:t>, savukārt Ministru kabineta 2014. gada 15. aprīļa noteikumos Nr. 199 “Būvniecībā radušos atkritumu un to pārvadājumu uzskaites kārtība” (turpmāk – MK noteikumi Nr. 199) ir noteiktas prasības būvniecībā radušos atkritumu un to pārvadājumu uzskaitei</w:t>
            </w:r>
            <w:r w:rsidR="00FD04F7">
              <w:rPr>
                <w:rFonts w:ascii="Times New Roman" w:hAnsi="Times New Roman" w:cs="Times New Roman"/>
                <w:sz w:val="24"/>
                <w:szCs w:val="24"/>
              </w:rPr>
              <w:t xml:space="preserve"> (saskaņā ar 1.1. apakšpunktu)</w:t>
            </w:r>
            <w:r w:rsidR="00A5219C"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Izvērtējot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494 un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19</w:t>
            </w:r>
            <w:r w:rsidR="00953D10">
              <w:rPr>
                <w:rFonts w:ascii="Times New Roman" w:hAnsi="Times New Roman" w:cs="Times New Roman"/>
                <w:sz w:val="24"/>
                <w:szCs w:val="24"/>
              </w:rPr>
              <w:t xml:space="preserve">9 </w:t>
            </w:r>
            <w:r w:rsidR="00473111" w:rsidRPr="00C910AB">
              <w:rPr>
                <w:rFonts w:ascii="Times New Roman" w:hAnsi="Times New Roman" w:cs="Times New Roman"/>
                <w:sz w:val="24"/>
                <w:szCs w:val="24"/>
              </w:rPr>
              <w:t xml:space="preserve">piemērošanu, VARAM ir konstatējusi, ka ir lietderīgi abas atkritumu pārvadājumu uzskaites sistēmas apvienot vienā. VARAM ir arī secinājusi, ka ir nepieciešams uzskaitīt atkritumu pārvadājumus, kuri tiek nogādāti atkritumu apglabāšanas iekārtās, kā arī uzskaitīt atkritumus, kuri tiek atdalīti no poligonos </w:t>
            </w:r>
            <w:r w:rsidR="007B4FB0" w:rsidRPr="00C910AB">
              <w:rPr>
                <w:rFonts w:ascii="Times New Roman" w:hAnsi="Times New Roman" w:cs="Times New Roman"/>
                <w:sz w:val="24"/>
                <w:szCs w:val="24"/>
              </w:rPr>
              <w:t>nogādātajiem</w:t>
            </w:r>
            <w:r w:rsidR="00473111" w:rsidRPr="00C910AB">
              <w:rPr>
                <w:rFonts w:ascii="Times New Roman" w:hAnsi="Times New Roman" w:cs="Times New Roman"/>
                <w:sz w:val="24"/>
                <w:szCs w:val="24"/>
              </w:rPr>
              <w:t xml:space="preserve"> atkritumiem un pēc tam tiek nogādāti uz citām iekārtām to turpmākai pārstrādei vai apglabāšanai. </w:t>
            </w:r>
          </w:p>
          <w:p w14:paraId="1ED17DD9" w14:textId="62B46D89" w:rsidR="00CD2661" w:rsidRDefault="00CD2661" w:rsidP="008F03BE">
            <w:pPr>
              <w:pStyle w:val="ListParagraph"/>
              <w:spacing w:after="0" w:line="240" w:lineRule="auto"/>
              <w:ind w:left="0"/>
              <w:jc w:val="both"/>
              <w:rPr>
                <w:rFonts w:ascii="Times New Roman" w:hAnsi="Times New Roman" w:cs="Times New Roman"/>
                <w:sz w:val="24"/>
                <w:szCs w:val="24"/>
              </w:rPr>
            </w:pPr>
            <w:r w:rsidRPr="00C173A2">
              <w:rPr>
                <w:rFonts w:ascii="Times New Roman" w:hAnsi="Times New Roman" w:cs="Times New Roman"/>
                <w:sz w:val="24"/>
                <w:szCs w:val="24"/>
              </w:rPr>
              <w:t>Valsts sekretāru sanāksmē 2019.</w:t>
            </w:r>
            <w:r w:rsidR="00E213C0">
              <w:rPr>
                <w:rFonts w:ascii="Times New Roman" w:hAnsi="Times New Roman" w:cs="Times New Roman"/>
                <w:sz w:val="24"/>
                <w:szCs w:val="24"/>
              </w:rPr>
              <w:t> </w:t>
            </w:r>
            <w:r w:rsidRPr="00C173A2">
              <w:rPr>
                <w:rFonts w:ascii="Times New Roman" w:hAnsi="Times New Roman" w:cs="Times New Roman"/>
                <w:sz w:val="24"/>
                <w:szCs w:val="24"/>
              </w:rPr>
              <w:t>gada 15.</w:t>
            </w:r>
            <w:r w:rsidR="00E213C0">
              <w:rPr>
                <w:rFonts w:ascii="Times New Roman" w:hAnsi="Times New Roman" w:cs="Times New Roman"/>
                <w:sz w:val="24"/>
                <w:szCs w:val="24"/>
              </w:rPr>
              <w:t> </w:t>
            </w:r>
            <w:r w:rsidRPr="00C173A2">
              <w:rPr>
                <w:rFonts w:ascii="Times New Roman" w:hAnsi="Times New Roman" w:cs="Times New Roman"/>
                <w:sz w:val="24"/>
                <w:szCs w:val="24"/>
              </w:rPr>
              <w:t>augustā ir izsludināts Ministru kabineta noteikumu projekts “Atkritumu pārvadājumu uzskaites kārtība” (VSS – 821), kuru attiecīgi varēs precizēt atbilstoši likumprojektā iekļautajam deleģējumam. Ir izstrādāti arī nepieciešamie tehniskie risinājumi atkritumu pārvadājumu uzskaites nodrošināšanai. Vienlaikus ir jāņem vērā, ka attiecīgo grozījumu veikšanai MK noteikumos</w:t>
            </w:r>
            <w:r w:rsidR="0032133B">
              <w:rPr>
                <w:rFonts w:ascii="Times New Roman" w:hAnsi="Times New Roman" w:cs="Times New Roman"/>
                <w:sz w:val="24"/>
                <w:szCs w:val="24"/>
              </w:rPr>
              <w:t xml:space="preserve"> Nr.494</w:t>
            </w:r>
            <w:r w:rsidRPr="00C173A2">
              <w:rPr>
                <w:rFonts w:ascii="Times New Roman" w:hAnsi="Times New Roman" w:cs="Times New Roman"/>
                <w:sz w:val="24"/>
                <w:szCs w:val="24"/>
              </w:rPr>
              <w:t xml:space="preserve"> arī ir jāparedz </w:t>
            </w:r>
            <w:r w:rsidR="00DB1B3E" w:rsidRPr="00C173A2">
              <w:rPr>
                <w:rFonts w:ascii="Times New Roman" w:hAnsi="Times New Roman" w:cs="Times New Roman"/>
                <w:sz w:val="24"/>
                <w:szCs w:val="24"/>
              </w:rPr>
              <w:t xml:space="preserve">pietiekams </w:t>
            </w:r>
            <w:r w:rsidRPr="00C173A2">
              <w:rPr>
                <w:rFonts w:ascii="Times New Roman" w:hAnsi="Times New Roman" w:cs="Times New Roman"/>
                <w:sz w:val="24"/>
                <w:szCs w:val="24"/>
              </w:rPr>
              <w:t>laiks.</w:t>
            </w:r>
          </w:p>
          <w:p w14:paraId="68820687" w14:textId="77777777" w:rsidR="00E213C0" w:rsidRPr="00C173A2" w:rsidRDefault="00E213C0" w:rsidP="008F03BE">
            <w:pPr>
              <w:pStyle w:val="ListParagraph"/>
              <w:spacing w:after="0" w:line="240" w:lineRule="auto"/>
              <w:ind w:left="0"/>
              <w:jc w:val="both"/>
              <w:rPr>
                <w:rFonts w:ascii="Times New Roman" w:hAnsi="Times New Roman" w:cs="Times New Roman"/>
                <w:sz w:val="24"/>
                <w:szCs w:val="24"/>
              </w:rPr>
            </w:pPr>
          </w:p>
          <w:p w14:paraId="4BC72AFB" w14:textId="4BB580EC" w:rsidR="00D74774" w:rsidRPr="00C173A2" w:rsidRDefault="00491055" w:rsidP="0079184A">
            <w:pPr>
              <w:pStyle w:val="ListParagraph"/>
              <w:spacing w:after="0" w:line="240" w:lineRule="auto"/>
              <w:ind w:left="0"/>
              <w:jc w:val="both"/>
              <w:rPr>
                <w:rFonts w:ascii="Times New Roman" w:hAnsi="Times New Roman" w:cs="Times New Roman"/>
                <w:sz w:val="24"/>
                <w:szCs w:val="24"/>
              </w:rPr>
            </w:pPr>
            <w:r w:rsidRPr="00C173A2">
              <w:rPr>
                <w:rFonts w:ascii="Times New Roman" w:hAnsi="Times New Roman" w:cs="Times New Roman"/>
                <w:sz w:val="24"/>
                <w:szCs w:val="24"/>
              </w:rPr>
              <w:t>2.2.1</w:t>
            </w:r>
            <w:r w:rsidR="00D33206">
              <w:rPr>
                <w:rFonts w:ascii="Times New Roman" w:hAnsi="Times New Roman" w:cs="Times New Roman"/>
                <w:sz w:val="24"/>
                <w:szCs w:val="24"/>
              </w:rPr>
              <w:t>4</w:t>
            </w:r>
            <w:r w:rsidR="003F3854" w:rsidRPr="00C173A2">
              <w:rPr>
                <w:rFonts w:ascii="Times New Roman" w:hAnsi="Times New Roman" w:cs="Times New Roman"/>
                <w:sz w:val="24"/>
                <w:szCs w:val="24"/>
              </w:rPr>
              <w:t>.</w:t>
            </w:r>
            <w:r w:rsidR="00F164AB" w:rsidRPr="00C173A2">
              <w:rPr>
                <w:rFonts w:ascii="Times New Roman" w:hAnsi="Times New Roman" w:cs="Times New Roman"/>
                <w:sz w:val="24"/>
                <w:szCs w:val="24"/>
              </w:rPr>
              <w:t xml:space="preserve"> </w:t>
            </w:r>
            <w:r w:rsidR="00D74774" w:rsidRPr="00C173A2">
              <w:rPr>
                <w:rFonts w:ascii="Times New Roman" w:hAnsi="Times New Roman" w:cs="Times New Roman"/>
                <w:sz w:val="24"/>
                <w:szCs w:val="24"/>
              </w:rPr>
              <w:t xml:space="preserve">Eiropas Komisijas ziņojumā Eiropas Parlamentam, Padomei, Eiropas Ekonomikas un sociālo lietu komitejai un Reģionu komitejai par ES atkritumu apsaimniekošanas tiesību aktu īstenošanu, tostarp agrīnā brīdinājuma ziņojums par dalībvalstīm, kuras varētu nesasniegt 2020. gadam izvirzīto </w:t>
            </w:r>
            <w:proofErr w:type="spellStart"/>
            <w:r w:rsidR="00D74774" w:rsidRPr="00C173A2">
              <w:rPr>
                <w:rFonts w:ascii="Times New Roman" w:hAnsi="Times New Roman" w:cs="Times New Roman"/>
                <w:sz w:val="24"/>
                <w:szCs w:val="24"/>
              </w:rPr>
              <w:t>mērķrādītāju</w:t>
            </w:r>
            <w:proofErr w:type="spellEnd"/>
            <w:r w:rsidR="00D74774" w:rsidRPr="00C173A2">
              <w:rPr>
                <w:rFonts w:ascii="Times New Roman" w:hAnsi="Times New Roman" w:cs="Times New Roman"/>
                <w:sz w:val="24"/>
                <w:szCs w:val="24"/>
              </w:rPr>
              <w:t xml:space="preserve"> attiecībā uz sadzīves atkritumu sagatavošanu atkalizmantošanai/</w:t>
            </w:r>
            <w:proofErr w:type="spellStart"/>
            <w:r w:rsidR="00D74774" w:rsidRPr="00C173A2">
              <w:rPr>
                <w:rFonts w:ascii="Times New Roman" w:hAnsi="Times New Roman" w:cs="Times New Roman"/>
                <w:sz w:val="24"/>
                <w:szCs w:val="24"/>
              </w:rPr>
              <w:t>reciklēšanai</w:t>
            </w:r>
            <w:proofErr w:type="spellEnd"/>
            <w:r w:rsidR="00D74774" w:rsidRPr="00C173A2">
              <w:rPr>
                <w:rStyle w:val="FootnoteReference"/>
                <w:rFonts w:ascii="Times New Roman" w:hAnsi="Times New Roman" w:cs="Times New Roman"/>
                <w:sz w:val="24"/>
                <w:szCs w:val="24"/>
              </w:rPr>
              <w:footnoteReference w:id="18"/>
            </w:r>
            <w:r w:rsidR="00D74774" w:rsidRPr="00C173A2">
              <w:rPr>
                <w:rFonts w:ascii="Times New Roman" w:hAnsi="Times New Roman" w:cs="Times New Roman"/>
                <w:sz w:val="24"/>
                <w:szCs w:val="24"/>
              </w:rPr>
              <w:t xml:space="preserve"> sniegta informācija, ka Latvija ziņojumā Eurostat norādījusi, ka 2016. gadā </w:t>
            </w:r>
            <w:r w:rsidR="008B6163" w:rsidRPr="00C173A2">
              <w:rPr>
                <w:rFonts w:ascii="Times New Roman" w:hAnsi="Times New Roman" w:cs="Times New Roman"/>
                <w:sz w:val="24"/>
                <w:szCs w:val="24"/>
              </w:rPr>
              <w:t xml:space="preserve">pārstrādāti </w:t>
            </w:r>
            <w:r w:rsidR="00D74774" w:rsidRPr="00C173A2">
              <w:rPr>
                <w:rFonts w:ascii="Times New Roman" w:hAnsi="Times New Roman" w:cs="Times New Roman"/>
                <w:sz w:val="24"/>
                <w:szCs w:val="24"/>
              </w:rPr>
              <w:t>ti</w:t>
            </w:r>
            <w:r w:rsidR="002412D6">
              <w:rPr>
                <w:rFonts w:ascii="Times New Roman" w:hAnsi="Times New Roman" w:cs="Times New Roman"/>
                <w:sz w:val="24"/>
                <w:szCs w:val="24"/>
              </w:rPr>
              <w:t>ka</w:t>
            </w:r>
            <w:r w:rsidR="00D74774" w:rsidRPr="00C173A2">
              <w:rPr>
                <w:rFonts w:ascii="Times New Roman" w:hAnsi="Times New Roman" w:cs="Times New Roman"/>
                <w:sz w:val="24"/>
                <w:szCs w:val="24"/>
              </w:rPr>
              <w:t xml:space="preserve"> 25 % sadzīves atkritumu (ieskaitot kompostēšanu), savukārt poligonos </w:t>
            </w:r>
            <w:r w:rsidR="00D74774" w:rsidRPr="00C173A2">
              <w:rPr>
                <w:rFonts w:ascii="Times New Roman" w:hAnsi="Times New Roman" w:cs="Times New Roman"/>
                <w:sz w:val="24"/>
                <w:szCs w:val="24"/>
              </w:rPr>
              <w:lastRenderedPageBreak/>
              <w:t xml:space="preserve">apglabāti 64 % sadzīves atkritumu. Esošo un noteikti iecerēto atkritumu apsaimniekošanas rīcībpolitiku analīze liecina, ka pastāv risks, ka Latvija varētu nesasniegt 2020. gadam izvirzīto </w:t>
            </w:r>
            <w:proofErr w:type="spellStart"/>
            <w:r w:rsidR="00D74774" w:rsidRPr="00C173A2">
              <w:rPr>
                <w:rFonts w:ascii="Times New Roman" w:hAnsi="Times New Roman" w:cs="Times New Roman"/>
                <w:sz w:val="24"/>
                <w:szCs w:val="24"/>
              </w:rPr>
              <w:t>mērķrādītāju</w:t>
            </w:r>
            <w:proofErr w:type="spellEnd"/>
            <w:r w:rsidR="00D74774" w:rsidRPr="00C173A2">
              <w:rPr>
                <w:rFonts w:ascii="Times New Roman" w:hAnsi="Times New Roman" w:cs="Times New Roman"/>
                <w:sz w:val="24"/>
                <w:szCs w:val="24"/>
              </w:rPr>
              <w:t> </w:t>
            </w:r>
            <w:r w:rsidR="00E213C0">
              <w:rPr>
                <w:rFonts w:ascii="Times New Roman" w:hAnsi="Times New Roman" w:cs="Times New Roman"/>
                <w:sz w:val="24"/>
                <w:szCs w:val="24"/>
              </w:rPr>
              <w:t>–</w:t>
            </w:r>
            <w:r w:rsidR="00E213C0">
              <w:t> </w:t>
            </w:r>
            <w:r w:rsidR="00D74774" w:rsidRPr="00C173A2">
              <w:rPr>
                <w:rFonts w:ascii="Times New Roman" w:hAnsi="Times New Roman" w:cs="Times New Roman"/>
                <w:sz w:val="24"/>
                <w:szCs w:val="24"/>
              </w:rPr>
              <w:t>atkalizmantošanai/pārstrādei sagatavot 50 % sadzīves atkritumu.</w:t>
            </w:r>
          </w:p>
          <w:p w14:paraId="7EB1A146" w14:textId="0D1FB135" w:rsidR="005D692B" w:rsidRDefault="00491055" w:rsidP="0079184A">
            <w:pPr>
              <w:pStyle w:val="ListParagraph"/>
              <w:spacing w:after="0" w:line="240" w:lineRule="auto"/>
              <w:ind w:left="0"/>
              <w:jc w:val="both"/>
              <w:rPr>
                <w:rFonts w:ascii="Times New Roman" w:hAnsi="Times New Roman" w:cs="Times New Roman"/>
                <w:sz w:val="24"/>
                <w:szCs w:val="24"/>
              </w:rPr>
            </w:pPr>
            <w:r w:rsidRPr="00C173A2">
              <w:rPr>
                <w:rFonts w:ascii="Times New Roman" w:hAnsi="Times New Roman" w:cs="Times New Roman"/>
                <w:sz w:val="24"/>
                <w:szCs w:val="24"/>
              </w:rPr>
              <w:t>2.2.1</w:t>
            </w:r>
            <w:r w:rsidR="00D33206">
              <w:rPr>
                <w:rFonts w:ascii="Times New Roman" w:hAnsi="Times New Roman" w:cs="Times New Roman"/>
                <w:sz w:val="24"/>
                <w:szCs w:val="24"/>
              </w:rPr>
              <w:t>5</w:t>
            </w:r>
            <w:r w:rsidR="003F3854" w:rsidRPr="00C173A2">
              <w:rPr>
                <w:rFonts w:ascii="Times New Roman" w:hAnsi="Times New Roman" w:cs="Times New Roman"/>
                <w:sz w:val="24"/>
                <w:szCs w:val="24"/>
              </w:rPr>
              <w:t>.</w:t>
            </w:r>
            <w:r w:rsidR="00F164AB" w:rsidRPr="00C173A2">
              <w:rPr>
                <w:rFonts w:ascii="Times New Roman" w:hAnsi="Times New Roman" w:cs="Times New Roman"/>
                <w:sz w:val="24"/>
                <w:szCs w:val="24"/>
              </w:rPr>
              <w:t xml:space="preserve"> </w:t>
            </w:r>
            <w:r w:rsidR="001A3171" w:rsidRPr="00C173A2">
              <w:rPr>
                <w:rFonts w:ascii="Times New Roman" w:hAnsi="Times New Roman" w:cs="Times New Roman"/>
                <w:sz w:val="24"/>
                <w:szCs w:val="24"/>
              </w:rPr>
              <w:t>Direktīvas 2018/851/ES 11.</w:t>
            </w:r>
            <w:r w:rsidR="00E213C0">
              <w:rPr>
                <w:rFonts w:ascii="Times New Roman" w:hAnsi="Times New Roman" w:cs="Times New Roman"/>
                <w:sz w:val="24"/>
                <w:szCs w:val="24"/>
              </w:rPr>
              <w:t> </w:t>
            </w:r>
            <w:r w:rsidR="001A3171" w:rsidRPr="00C173A2">
              <w:rPr>
                <w:rFonts w:ascii="Times New Roman" w:hAnsi="Times New Roman" w:cs="Times New Roman"/>
                <w:sz w:val="24"/>
                <w:szCs w:val="24"/>
              </w:rPr>
              <w:t>panta 2.</w:t>
            </w:r>
            <w:r w:rsidR="00E213C0">
              <w:rPr>
                <w:rFonts w:ascii="Times New Roman" w:hAnsi="Times New Roman" w:cs="Times New Roman"/>
                <w:sz w:val="24"/>
                <w:szCs w:val="24"/>
              </w:rPr>
              <w:t> </w:t>
            </w:r>
            <w:r w:rsidR="001A3171" w:rsidRPr="00C173A2">
              <w:rPr>
                <w:rFonts w:ascii="Times New Roman" w:hAnsi="Times New Roman" w:cs="Times New Roman"/>
                <w:sz w:val="24"/>
                <w:szCs w:val="24"/>
              </w:rPr>
              <w:t>punkta c), d) un e</w:t>
            </w:r>
            <w:r w:rsidR="00E213C0">
              <w:rPr>
                <w:rFonts w:ascii="Times New Roman" w:hAnsi="Times New Roman" w:cs="Times New Roman"/>
                <w:sz w:val="24"/>
                <w:szCs w:val="24"/>
              </w:rPr>
              <w:t>) </w:t>
            </w:r>
            <w:r w:rsidR="001A3171" w:rsidRPr="00C173A2">
              <w:rPr>
                <w:rFonts w:ascii="Times New Roman" w:hAnsi="Times New Roman" w:cs="Times New Roman"/>
                <w:sz w:val="24"/>
                <w:szCs w:val="24"/>
              </w:rPr>
              <w:t>apakšpunktā ir noteikti sasniedzamie atkritumu sagatavošanas atkārtotai izmantošanai un pārstrādes mērķi, kuri paredz, ka 2025.</w:t>
            </w:r>
            <w:r w:rsidR="0083491E">
              <w:rPr>
                <w:rFonts w:ascii="Times New Roman" w:hAnsi="Times New Roman" w:cs="Times New Roman"/>
                <w:sz w:val="24"/>
                <w:szCs w:val="24"/>
              </w:rPr>
              <w:t> </w:t>
            </w:r>
            <w:r w:rsidR="001A3171" w:rsidRPr="00C173A2">
              <w:rPr>
                <w:rFonts w:ascii="Times New Roman" w:hAnsi="Times New Roman" w:cs="Times New Roman"/>
                <w:sz w:val="24"/>
                <w:szCs w:val="24"/>
              </w:rPr>
              <w:t>gadā ir jāpārstrādā 55% no sadzīves atkritumu daudzuma, 2030.</w:t>
            </w:r>
            <w:r w:rsidR="0083491E">
              <w:rPr>
                <w:rFonts w:ascii="Times New Roman" w:hAnsi="Times New Roman" w:cs="Times New Roman"/>
                <w:sz w:val="24"/>
                <w:szCs w:val="24"/>
              </w:rPr>
              <w:t> </w:t>
            </w:r>
            <w:r w:rsidR="001A3171" w:rsidRPr="00C173A2">
              <w:rPr>
                <w:rFonts w:ascii="Times New Roman" w:hAnsi="Times New Roman" w:cs="Times New Roman"/>
                <w:sz w:val="24"/>
                <w:szCs w:val="24"/>
              </w:rPr>
              <w:t>gadā – 60%, un 2035.</w:t>
            </w:r>
            <w:r w:rsidR="0083491E">
              <w:rPr>
                <w:rFonts w:ascii="Times New Roman" w:hAnsi="Times New Roman" w:cs="Times New Roman"/>
                <w:sz w:val="24"/>
                <w:szCs w:val="24"/>
              </w:rPr>
              <w:t> </w:t>
            </w:r>
            <w:r w:rsidR="001A3171" w:rsidRPr="00C173A2">
              <w:rPr>
                <w:rFonts w:ascii="Times New Roman" w:hAnsi="Times New Roman" w:cs="Times New Roman"/>
                <w:sz w:val="24"/>
                <w:szCs w:val="24"/>
              </w:rPr>
              <w:t>gadā – 65% no sadzīves atkritumu daudzuma. 2017.</w:t>
            </w:r>
            <w:r w:rsidR="0083491E">
              <w:rPr>
                <w:rFonts w:ascii="Times New Roman" w:hAnsi="Times New Roman" w:cs="Times New Roman"/>
                <w:sz w:val="24"/>
                <w:szCs w:val="24"/>
              </w:rPr>
              <w:t> </w:t>
            </w:r>
            <w:r w:rsidR="001A3171" w:rsidRPr="00C173A2">
              <w:rPr>
                <w:rFonts w:ascii="Times New Roman" w:hAnsi="Times New Roman" w:cs="Times New Roman"/>
                <w:sz w:val="24"/>
                <w:szCs w:val="24"/>
              </w:rPr>
              <w:t>gadā Latvijā tika pārstrādāti 27% no sadzīves atkritumu daudzuma. Ņemot vērā šo situāciju, sadzīves atkritumu dalītā savākšana un šķirošana tiks ievērojami un būtiski palielināta, tāpēc VARAM ieskatā pārstrādājamu vai reģenerējamu atkritumu apglabāšanas aizliegums poligonā veicinās atkritumu sagatavošanas atkārtotai izmantošanai un pārstrādes mērķu sasniegšanu.</w:t>
            </w:r>
          </w:p>
          <w:p w14:paraId="06587797" w14:textId="26598577" w:rsidR="005D692B" w:rsidRPr="004A41E8" w:rsidRDefault="005D692B" w:rsidP="00BA2D37">
            <w:pPr>
              <w:jc w:val="both"/>
            </w:pPr>
            <w:r>
              <w:t>2.2.1</w:t>
            </w:r>
            <w:r w:rsidR="00D33206">
              <w:t>6</w:t>
            </w:r>
            <w:r>
              <w:t>.</w:t>
            </w:r>
            <w:r w:rsidR="00F164AB" w:rsidRPr="00C173A2">
              <w:t xml:space="preserve"> </w:t>
            </w:r>
            <w:r w:rsidR="00CD2661" w:rsidRPr="00C173A2">
              <w:t xml:space="preserve">Ir nepieciešams precizēt Atkritumu apsaimniekošanas likumā noteikto atbildību par būvniecības un būvju nojaukšanas atkritumu sagatavošanas atkārtotai izmantošanai, pārstrādes vai materiālu reģenerācijas, tai </w:t>
            </w:r>
            <w:r w:rsidR="00C26017" w:rsidRPr="00C173A2">
              <w:t xml:space="preserve">skaitā, </w:t>
            </w:r>
            <w:r w:rsidR="00CD2661" w:rsidRPr="00C173A2">
              <w:t xml:space="preserve"> izmantošanas izrakto tilpju aizpildīšanai, mērķu izpildi. Pašreiz Atkritumu apsaimniekošanas likuma 20.</w:t>
            </w:r>
            <w:r w:rsidR="0083491E">
              <w:t> </w:t>
            </w:r>
            <w:r w:rsidR="00CD2661" w:rsidRPr="00C173A2">
              <w:t>panta septītajā daļā atbildība par šo mērķu sasniegšanu ir noteikta tikai komersantam, kuru saimnieciskās darbības rezultātā rodas būvniecības un būvju nojaukšanas atkritumi, kas nav bīstami. Savukārt Ministru kabineta 2017.</w:t>
            </w:r>
            <w:r w:rsidR="0083491E">
              <w:t> </w:t>
            </w:r>
            <w:r w:rsidR="00CD2661" w:rsidRPr="00C173A2">
              <w:t>gada 23.</w:t>
            </w:r>
            <w:r w:rsidR="0083491E">
              <w:t> </w:t>
            </w:r>
            <w:r w:rsidR="00CD2661" w:rsidRPr="00C173A2">
              <w:t>maija noteikumi Nr.</w:t>
            </w:r>
            <w:r w:rsidR="0083491E">
              <w:t> </w:t>
            </w:r>
            <w:r w:rsidR="00CD2661" w:rsidRPr="00C173A2">
              <w:t>271 “Noteikumi par vides aizsardzības oficiālās statistikas un piesārņojošās darbības pārskata veidlapām” (turpmāk – MK noteikumi Nr.</w:t>
            </w:r>
            <w:r w:rsidR="0083491E">
              <w:t> </w:t>
            </w:r>
            <w:r w:rsidR="00CD2661" w:rsidRPr="00C173A2">
              <w:t>271) nosaka kārtību, termiņu un formu, kādā jāiesniedz ziņojumi par iepriekšējā kalendāra gadā atkārtotai izmantošanai sagatavoto, pārstrādāto un reģenerēto atkritumu apjomu un veidiem, iesniedz atkritumu apsaimniekošanas komersanti, kuriem ir izsniegtas atkritumu apsaimniekošanas atļaujas atbilstoši normatīvajiem aktiem par piesārņojumu vai atbilstoši Atkritumu apsaimniekošanas likumam.  Lai nodrošinātu būvniecības un būvju nojaukšanas atkritumu apsaimniekošanas mērķu sasniegšanu un nodrošinātu direktīvā 2018/851/ES noteikto prasību izpildi attiecībā uz būvniecības un būvju nojaukšanas atkritumu apsaimniekošanu, nepieciešams Atkritumu apsaimniekošanas likumā precizēt, ka par minēto pasākumu veikšanu ir atbildīgi arī atkritumu apsaimniekotāji,</w:t>
            </w:r>
            <w:r w:rsidR="00CD2661" w:rsidRPr="008F03BE">
              <w:rPr>
                <w:b/>
              </w:rPr>
              <w:t xml:space="preserve"> </w:t>
            </w:r>
            <w:r w:rsidR="00CD2661" w:rsidRPr="00C173A2">
              <w:t>kuri sagatavo būvniecības un būvju nojaukšanas atkritumus atkārtotai izmantošanai, veic to pārstrādi vai materiālu reģenerāciju, tai skaitā izmantošanu izrakto tilpju aizpildīšanai.</w:t>
            </w:r>
            <w:r>
              <w:t xml:space="preserve"> </w:t>
            </w:r>
            <w:r w:rsidRPr="004A41E8">
              <w:t xml:space="preserve">Ja būvniecības atkritumu radītājs vēlas pats veikt </w:t>
            </w:r>
            <w:r w:rsidRPr="004A41E8">
              <w:rPr>
                <w:bCs/>
              </w:rPr>
              <w:t>atkritumu pārstrādes</w:t>
            </w:r>
            <w:r w:rsidRPr="004A41E8">
              <w:t xml:space="preserve">, </w:t>
            </w:r>
            <w:r w:rsidRPr="004A41E8">
              <w:rPr>
                <w:bCs/>
              </w:rPr>
              <w:t>reģenerācijas</w:t>
            </w:r>
            <w:r w:rsidRPr="004A41E8">
              <w:t xml:space="preserve"> vai </w:t>
            </w:r>
            <w:r w:rsidRPr="004A41E8">
              <w:rPr>
                <w:bCs/>
              </w:rPr>
              <w:t>pārvadāšanas</w:t>
            </w:r>
            <w:r w:rsidRPr="004A41E8">
              <w:t xml:space="preserve"> darbības, tad tam, kā jebkuram citam atkritumu apsaimniekotājam, ir saistošas atkritumu apsaimniekošanas prasības, ar no tā izrietošiem pienākumiem, nosacījumiem un prasībām.  </w:t>
            </w:r>
          </w:p>
          <w:p w14:paraId="32251F9F" w14:textId="25CB6117" w:rsidR="00CD2661" w:rsidRPr="00C173A2" w:rsidRDefault="00CD2661" w:rsidP="0079184A">
            <w:pPr>
              <w:pStyle w:val="ListParagraph"/>
              <w:spacing w:after="0" w:line="240" w:lineRule="auto"/>
              <w:ind w:left="0"/>
              <w:jc w:val="both"/>
              <w:rPr>
                <w:rFonts w:ascii="Times New Roman" w:hAnsi="Times New Roman" w:cs="Times New Roman"/>
                <w:sz w:val="24"/>
                <w:szCs w:val="24"/>
              </w:rPr>
            </w:pPr>
          </w:p>
          <w:p w14:paraId="5361FF18" w14:textId="13DDFF12" w:rsidR="0083491E" w:rsidRDefault="00491055" w:rsidP="00C50755">
            <w:pPr>
              <w:jc w:val="both"/>
              <w:rPr>
                <w:szCs w:val="28"/>
              </w:rPr>
            </w:pPr>
            <w:r w:rsidRPr="00C173A2">
              <w:lastRenderedPageBreak/>
              <w:t>2.2.1</w:t>
            </w:r>
            <w:r w:rsidR="00D33206">
              <w:t>7</w:t>
            </w:r>
            <w:r w:rsidR="003F3854" w:rsidRPr="00C173A2">
              <w:t>.</w:t>
            </w:r>
            <w:r w:rsidR="00617A53" w:rsidRPr="00C173A2">
              <w:t xml:space="preserve"> </w:t>
            </w:r>
            <w:r w:rsidR="0083491E">
              <w:t>L</w:t>
            </w:r>
            <w:r w:rsidR="0083491E" w:rsidRPr="00C173A2">
              <w:t xml:space="preserve">ai </w:t>
            </w:r>
            <w:r w:rsidR="00617A53" w:rsidRPr="00C173A2">
              <w:t xml:space="preserve">nodrošinātu Eiropas Savienības un Latvijas normatīvajos aktos noteikto mērķu par apglabāto sadzīves atkritumu daudzumu samazināšanu, likumprojektā ir paredzēts noteikt, ka </w:t>
            </w:r>
            <w:r w:rsidR="00617A53" w:rsidRPr="00C173A2">
              <w:rPr>
                <w:szCs w:val="28"/>
              </w:rPr>
              <w:t>sadzīves atkritumu poligona īpašnieks vai apsaimniekotājs, pašvaldība, kura ir noslēgusi līgumu ar sadzīves atkritumu poligona apsaimniekotāju par tās administratīvajā teritorijā savākto sadzīves atkritumu apglabāšanu sadzīves atkritumu poligonā, un</w:t>
            </w:r>
            <w:r w:rsidR="00617A53" w:rsidRPr="00C173A2">
              <w:rPr>
                <w:sz w:val="22"/>
              </w:rPr>
              <w:t xml:space="preserve"> </w:t>
            </w:r>
            <w:r w:rsidR="00DC7F51" w:rsidRPr="007770EE">
              <w:t>Atkritumu apsaimniekošanas likuma</w:t>
            </w:r>
            <w:r w:rsidR="00DC7F51">
              <w:rPr>
                <w:b/>
              </w:rPr>
              <w:t xml:space="preserve"> </w:t>
            </w:r>
            <w:r w:rsidR="00617A53" w:rsidRPr="00C173A2">
              <w:rPr>
                <w:rStyle w:val="Hyperlink"/>
                <w:color w:val="auto"/>
                <w:szCs w:val="28"/>
                <w:u w:val="none"/>
              </w:rPr>
              <w:t>18. panta</w:t>
            </w:r>
            <w:r w:rsidR="00617A53" w:rsidRPr="00C173A2">
              <w:rPr>
                <w:szCs w:val="28"/>
              </w:rPr>
              <w:t xml:space="preserve"> pirmajā daļā minētais atkritumu apsaimniekotājs nodrošina poligonā apglabāto atkritumu daudzuma samazināšanu Ministru kabineta noteiktajā termiņā un apjomā. </w:t>
            </w:r>
          </w:p>
          <w:p w14:paraId="5D35283C" w14:textId="468F0D96" w:rsidR="00617A53" w:rsidRPr="00C173A2" w:rsidRDefault="00617A53" w:rsidP="00C50755">
            <w:pPr>
              <w:jc w:val="both"/>
              <w:rPr>
                <w:szCs w:val="28"/>
              </w:rPr>
            </w:pPr>
          </w:p>
          <w:p w14:paraId="21BBA9F1" w14:textId="6A8DD058" w:rsidR="00617A53" w:rsidRPr="004A41E8" w:rsidRDefault="00491055" w:rsidP="0079184A">
            <w:pPr>
              <w:pStyle w:val="ListParagraph"/>
              <w:spacing w:after="0" w:line="240" w:lineRule="auto"/>
              <w:ind w:left="0"/>
              <w:jc w:val="both"/>
              <w:rPr>
                <w:rFonts w:ascii="Times New Roman" w:hAnsi="Times New Roman" w:cs="Times New Roman"/>
                <w:bCs/>
                <w:sz w:val="24"/>
                <w:lang w:eastAsia="lv-LV"/>
              </w:rPr>
            </w:pPr>
            <w:r w:rsidRPr="004A41E8">
              <w:rPr>
                <w:rFonts w:ascii="Times New Roman" w:hAnsi="Times New Roman" w:cs="Times New Roman"/>
                <w:sz w:val="24"/>
                <w:szCs w:val="24"/>
              </w:rPr>
              <w:t>2.2.1</w:t>
            </w:r>
            <w:r w:rsidR="00D33206" w:rsidRPr="004A41E8">
              <w:rPr>
                <w:rFonts w:ascii="Times New Roman" w:hAnsi="Times New Roman" w:cs="Times New Roman"/>
                <w:sz w:val="24"/>
                <w:szCs w:val="24"/>
              </w:rPr>
              <w:t>8</w:t>
            </w:r>
            <w:r w:rsidR="00C251BE" w:rsidRPr="004A41E8">
              <w:rPr>
                <w:rFonts w:ascii="Times New Roman" w:hAnsi="Times New Roman" w:cs="Times New Roman"/>
                <w:sz w:val="24"/>
                <w:szCs w:val="24"/>
              </w:rPr>
              <w:t xml:space="preserve">. </w:t>
            </w:r>
            <w:r w:rsidR="00C251BE" w:rsidRPr="004A41E8">
              <w:rPr>
                <w:rFonts w:ascii="Times New Roman" w:hAnsi="Times New Roman" w:cs="Times New Roman"/>
                <w:bCs/>
                <w:sz w:val="24"/>
                <w:lang w:eastAsia="lv-LV"/>
              </w:rPr>
              <w:t>Ar Atkritumu apsaimniekošanas likuma 44.</w:t>
            </w:r>
            <w:r w:rsidR="0083491E"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panta otro daļu ir pārņemta LAPK 58.</w:t>
            </w:r>
            <w:r w:rsidR="0083491E"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 xml:space="preserve">pantā paredzētā administratīvā atbildība attiecībā uz vides piesārņošanu ar atkritumiem un vides piegružošanu. Tāpēc līdz ar </w:t>
            </w:r>
            <w:r w:rsidR="00C251BE" w:rsidRPr="004A41E8">
              <w:rPr>
                <w:rFonts w:ascii="Times New Roman" w:hAnsi="Times New Roman" w:cs="Times New Roman"/>
                <w:bCs/>
                <w:spacing w:val="4"/>
                <w:sz w:val="24"/>
                <w:lang w:eastAsia="lv-LV"/>
              </w:rPr>
              <w:t>Administratīvās atbildības likuma</w:t>
            </w:r>
            <w:r w:rsidR="00C251BE" w:rsidRPr="004A41E8">
              <w:rPr>
                <w:rFonts w:ascii="Times New Roman" w:hAnsi="Times New Roman" w:cs="Times New Roman"/>
                <w:bCs/>
                <w:sz w:val="24"/>
                <w:lang w:eastAsia="lv-LV"/>
              </w:rPr>
              <w:t xml:space="preserve"> spēkā stāšanos sods par atkritumu izmešanu mežā tiks piemērots saskaņā ar Atkritumu apsaimniekošanas likuma 43.</w:t>
            </w:r>
            <w:r w:rsidR="0083491E"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panta otro daļu. Ņemot vērā to ka, atbilstoši Valsts meža dienesta likuma 2.</w:t>
            </w:r>
            <w:r w:rsidR="0083491E"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 xml:space="preserve">panta pirmajai daļai, Valsts meža dienests savas kompetences ietvaros uzrauga meža apsaimniekošanu un izmantošanu un medības reglamentējošo normatīvo aktu ievērošanu, Valsts meža dienesta amatpersonas praksē atklāj pārkāpumus, kas saistīti ar atkritumu izmešanu mežā. </w:t>
            </w:r>
            <w:r w:rsidR="00EE049F" w:rsidRPr="004A41E8">
              <w:rPr>
                <w:rFonts w:ascii="Times New Roman" w:hAnsi="Times New Roman" w:cs="Times New Roman"/>
                <w:bCs/>
                <w:sz w:val="24"/>
                <w:lang w:eastAsia="lv-LV"/>
              </w:rPr>
              <w:t xml:space="preserve">Ņemot vērā Valsts meža dienesta likumā noteikto Valsts mežu dienesta kompetenci, </w:t>
            </w:r>
            <w:r w:rsidR="00C251BE" w:rsidRPr="004A41E8">
              <w:rPr>
                <w:rFonts w:ascii="Times New Roman" w:hAnsi="Times New Roman" w:cs="Times New Roman"/>
                <w:bCs/>
                <w:sz w:val="24"/>
                <w:lang w:eastAsia="lv-LV"/>
              </w:rPr>
              <w:t xml:space="preserve">ir </w:t>
            </w:r>
            <w:r w:rsidR="00EE049F" w:rsidRPr="004A41E8">
              <w:rPr>
                <w:rFonts w:ascii="Times New Roman" w:hAnsi="Times New Roman" w:cs="Times New Roman"/>
                <w:bCs/>
                <w:sz w:val="24"/>
                <w:lang w:eastAsia="lv-LV"/>
              </w:rPr>
              <w:t>lietderīgi</w:t>
            </w:r>
            <w:r w:rsidR="00C251BE" w:rsidRPr="004A41E8">
              <w:rPr>
                <w:rFonts w:ascii="Times New Roman" w:hAnsi="Times New Roman" w:cs="Times New Roman"/>
                <w:bCs/>
                <w:sz w:val="24"/>
                <w:lang w:eastAsia="lv-LV"/>
              </w:rPr>
              <w:t xml:space="preserve"> papildināt </w:t>
            </w:r>
            <w:r w:rsidR="00DC7F51" w:rsidRPr="004A41E8">
              <w:rPr>
                <w:rFonts w:ascii="Times New Roman" w:hAnsi="Times New Roman" w:cs="Times New Roman"/>
                <w:sz w:val="24"/>
              </w:rPr>
              <w:t>Atkritumu apsaimniekošanas likuma</w:t>
            </w:r>
            <w:r w:rsidR="00DC7F51" w:rsidRPr="004A41E8">
              <w:rPr>
                <w:sz w:val="24"/>
              </w:rPr>
              <w:t xml:space="preserve"> </w:t>
            </w:r>
            <w:r w:rsidR="00C251BE" w:rsidRPr="004A41E8">
              <w:rPr>
                <w:rFonts w:ascii="Times New Roman" w:hAnsi="Times New Roman" w:cs="Times New Roman"/>
                <w:bCs/>
                <w:sz w:val="24"/>
                <w:lang w:eastAsia="lv-LV"/>
              </w:rPr>
              <w:t>44.</w:t>
            </w:r>
            <w:r w:rsidR="00F8351D"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panta otro daļu, paredzot, ka Valsts meža dienesta amatpersonas var veikt administratīvā pārkāpuma procesu līdz administratīvā pārkāpuma lietas izskatīšanai par Atkritumu apsaimniekošanas likuma 43.</w:t>
            </w:r>
            <w:r w:rsidR="00F8351D" w:rsidRPr="004A41E8">
              <w:rPr>
                <w:rFonts w:ascii="Times New Roman" w:hAnsi="Times New Roman" w:cs="Times New Roman"/>
                <w:bCs/>
                <w:sz w:val="24"/>
                <w:lang w:eastAsia="lv-LV"/>
              </w:rPr>
              <w:t> </w:t>
            </w:r>
            <w:r w:rsidR="00C251BE" w:rsidRPr="004A41E8">
              <w:rPr>
                <w:rFonts w:ascii="Times New Roman" w:hAnsi="Times New Roman" w:cs="Times New Roman"/>
                <w:bCs/>
                <w:sz w:val="24"/>
                <w:lang w:eastAsia="lv-LV"/>
              </w:rPr>
              <w:t>panta otrajā daļā minēto pārkāpumu (par atkritumu apsaimniekošanas noteikumu pārkāpšanu), ja tas izdarīts mežā.</w:t>
            </w:r>
          </w:p>
          <w:p w14:paraId="073A11B2" w14:textId="77777777" w:rsidR="0083491E" w:rsidRPr="004A41E8" w:rsidRDefault="0083491E" w:rsidP="0079184A">
            <w:pPr>
              <w:pStyle w:val="ListParagraph"/>
              <w:spacing w:after="0" w:line="240" w:lineRule="auto"/>
              <w:ind w:left="0"/>
              <w:jc w:val="both"/>
              <w:rPr>
                <w:rFonts w:ascii="Times New Roman" w:hAnsi="Times New Roman" w:cs="Times New Roman"/>
                <w:bCs/>
                <w:sz w:val="24"/>
                <w:lang w:eastAsia="lv-LV"/>
              </w:rPr>
            </w:pPr>
          </w:p>
          <w:p w14:paraId="6E9D8BBF" w14:textId="4A31B5CE" w:rsidR="00D9150F" w:rsidRPr="004A41E8" w:rsidRDefault="00D9150F" w:rsidP="00D9150F">
            <w:pPr>
              <w:jc w:val="both"/>
              <w:rPr>
                <w:bCs/>
              </w:rPr>
            </w:pPr>
            <w:r w:rsidRPr="004A41E8">
              <w:t>2.2.1</w:t>
            </w:r>
            <w:r w:rsidR="00D33206" w:rsidRPr="004A41E8">
              <w:t>9</w:t>
            </w:r>
            <w:r w:rsidRPr="004A41E8">
              <w:t>. Iepakojuma likuma 1.</w:t>
            </w:r>
            <w:r w:rsidR="00F8351D" w:rsidRPr="004A41E8">
              <w:t> </w:t>
            </w:r>
            <w:r w:rsidRPr="004A41E8">
              <w:t>panta 1.</w:t>
            </w:r>
            <w:r w:rsidRPr="004A41E8">
              <w:rPr>
                <w:vertAlign w:val="superscript"/>
              </w:rPr>
              <w:t>2</w:t>
            </w:r>
            <w:r w:rsidRPr="004A41E8">
              <w:t xml:space="preserve"> un 1.</w:t>
            </w:r>
            <w:r w:rsidRPr="004A41E8">
              <w:rPr>
                <w:vertAlign w:val="superscript"/>
              </w:rPr>
              <w:t>3</w:t>
            </w:r>
            <w:r w:rsidR="00F8351D" w:rsidRPr="004A41E8">
              <w:t xml:space="preserve"> </w:t>
            </w:r>
            <w:r w:rsidRPr="004A41E8">
              <w:t>punktā ir definēti jēdzieni “</w:t>
            </w:r>
            <w:r w:rsidRPr="004A41E8">
              <w:rPr>
                <w:bCs/>
              </w:rPr>
              <w:t>depozīta iepakojums”</w:t>
            </w:r>
            <w:r w:rsidRPr="004A41E8">
              <w:rPr>
                <w:rStyle w:val="FootnoteReference"/>
                <w:bCs/>
              </w:rPr>
              <w:footnoteReference w:id="19"/>
            </w:r>
            <w:r w:rsidRPr="004A41E8">
              <w:rPr>
                <w:bCs/>
              </w:rPr>
              <w:t xml:space="preserve"> un “izlietotais depozīta iepakojums”</w:t>
            </w:r>
            <w:r w:rsidRPr="004A41E8">
              <w:rPr>
                <w:rStyle w:val="FootnoteReference"/>
                <w:bCs/>
              </w:rPr>
              <w:footnoteReference w:id="20"/>
            </w:r>
            <w:r w:rsidRPr="004A41E8">
              <w:rPr>
                <w:bCs/>
              </w:rPr>
              <w:t>. Abi minētie jēdzieni neparedz, ka depozīta iepakojumu vai izlietoto depozīta iepakojumu būtu pamats uzskatīt par atkritumiem Atkritumu apsaimniekošanas likuma izpratnē.</w:t>
            </w:r>
          </w:p>
          <w:p w14:paraId="59C59ED7" w14:textId="77777777" w:rsidR="0083491E" w:rsidRPr="004A41E8" w:rsidRDefault="0083491E" w:rsidP="00D9150F">
            <w:pPr>
              <w:jc w:val="both"/>
              <w:rPr>
                <w:bCs/>
              </w:rPr>
            </w:pPr>
          </w:p>
          <w:p w14:paraId="42745A90" w14:textId="2AD9E896" w:rsidR="00E534E0" w:rsidRPr="004A41E8" w:rsidRDefault="00D33206" w:rsidP="00E534E0">
            <w:pPr>
              <w:jc w:val="both"/>
              <w:rPr>
                <w:lang w:eastAsia="en-US"/>
              </w:rPr>
            </w:pPr>
            <w:r w:rsidRPr="004A41E8">
              <w:rPr>
                <w:bCs/>
              </w:rPr>
              <w:t>2.2.20</w:t>
            </w:r>
            <w:r w:rsidR="00C93A3C" w:rsidRPr="004A41E8">
              <w:rPr>
                <w:bCs/>
              </w:rPr>
              <w:t xml:space="preserve">. </w:t>
            </w:r>
            <w:r w:rsidR="00E534E0" w:rsidRPr="004A41E8">
              <w:rPr>
                <w:lang w:eastAsia="en-US"/>
              </w:rPr>
              <w:t>VARAM sadarbībā ar</w:t>
            </w:r>
            <w:r w:rsidR="00BB0162" w:rsidRPr="004A41E8">
              <w:rPr>
                <w:lang w:eastAsia="en-US"/>
              </w:rPr>
              <w:t xml:space="preserve"> VVD</w:t>
            </w:r>
            <w:r w:rsidR="00E534E0" w:rsidRPr="004A41E8">
              <w:rPr>
                <w:lang w:eastAsia="en-US"/>
              </w:rPr>
              <w:t xml:space="preserve"> 2019. gadā izstrādā atkritumu dalītai vākšanai veltītu tīmekļvietni </w:t>
            </w:r>
            <w:hyperlink r:id="rId8" w:history="1">
              <w:r w:rsidR="00E534E0" w:rsidRPr="004A41E8">
                <w:rPr>
                  <w:rStyle w:val="Hyperlink"/>
                  <w:lang w:eastAsia="en-US"/>
                </w:rPr>
                <w:t>www.skiroviegli.lv</w:t>
              </w:r>
            </w:hyperlink>
            <w:r w:rsidR="00E534E0" w:rsidRPr="004A41E8">
              <w:rPr>
                <w:lang w:eastAsia="en-US"/>
              </w:rPr>
              <w:t xml:space="preserve"> (turpmāk – “Šķiro viegli”). Šim nolūkam 2019. gada 25. janvārī VVD iesniedza Latvijas Vides aizsardzības fonda administrācijā projekta pieteikumu “Vienotas dalītās atkritumu savākšanas informācijas sistēmas pilnveide”. Minētais projekta pieteikums </w:t>
            </w:r>
            <w:r w:rsidR="00E534E0" w:rsidRPr="004A41E8">
              <w:rPr>
                <w:lang w:eastAsia="en-US"/>
              </w:rPr>
              <w:lastRenderedPageBreak/>
              <w:t>apstiprināts fonda 2019. gada 20. februāra sēdē, līdz ar to VARAM un VVD uzsāka projekta īstenošanu.</w:t>
            </w:r>
          </w:p>
          <w:p w14:paraId="04C32853" w14:textId="0AD32A2E" w:rsidR="00E534E0" w:rsidRPr="004A41E8" w:rsidRDefault="00E534E0" w:rsidP="00E534E0">
            <w:pPr>
              <w:jc w:val="both"/>
              <w:rPr>
                <w:lang w:eastAsia="en-US"/>
              </w:rPr>
            </w:pPr>
            <w:r w:rsidRPr="004A41E8">
              <w:rPr>
                <w:lang w:eastAsia="en-US"/>
              </w:rPr>
              <w:t>“Šķiro viegli” tiks veidota</w:t>
            </w:r>
            <w:r w:rsidR="0057257B" w:rsidRPr="004A41E8">
              <w:rPr>
                <w:lang w:eastAsia="en-US"/>
              </w:rPr>
              <w:t>,</w:t>
            </w:r>
            <w:r w:rsidRPr="004A41E8">
              <w:rPr>
                <w:lang w:eastAsia="en-US"/>
              </w:rPr>
              <w:t xml:space="preserve"> pilnveidojot jau esošu </w:t>
            </w:r>
            <w:proofErr w:type="spellStart"/>
            <w:r w:rsidRPr="004A41E8">
              <w:rPr>
                <w:lang w:eastAsia="en-US"/>
              </w:rPr>
              <w:t>mikrolapu</w:t>
            </w:r>
            <w:proofErr w:type="spellEnd"/>
            <w:r w:rsidRPr="004A41E8">
              <w:rPr>
                <w:lang w:eastAsia="en-US"/>
              </w:rPr>
              <w:t xml:space="preserve"> </w:t>
            </w:r>
            <w:hyperlink r:id="rId9" w:history="1">
              <w:r w:rsidRPr="004A41E8">
                <w:rPr>
                  <w:rStyle w:val="Hyperlink"/>
                  <w:lang w:eastAsia="en-US"/>
                </w:rPr>
                <w:t>www.skiroviegli.lv</w:t>
              </w:r>
            </w:hyperlink>
            <w:r w:rsidRPr="004A41E8">
              <w:rPr>
                <w:lang w:eastAsia="en-US"/>
              </w:rPr>
              <w:t xml:space="preserve">, kura šobrīd ir VARAM pārziņā. “Šķiro viegli” mērķis ir nodrošināt aktuālu, vienuviet atrodamu informāciju par atkritumu dalītas vākšanas vietām visā Latvijas teritorijā tiem sabiedrības pārstāvjiem, kas vēlas šķirot savus sadzīves atkritumus. </w:t>
            </w:r>
          </w:p>
          <w:p w14:paraId="4DEE9BBE" w14:textId="4E270E56" w:rsidR="00E534E0" w:rsidRPr="004A41E8" w:rsidRDefault="00E534E0" w:rsidP="00E534E0">
            <w:pPr>
              <w:jc w:val="both"/>
              <w:rPr>
                <w:lang w:eastAsia="en-US"/>
              </w:rPr>
            </w:pPr>
            <w:r w:rsidRPr="004A41E8">
              <w:rPr>
                <w:lang w:eastAsia="en-US"/>
              </w:rPr>
              <w:t>“Šķiro viegli” galvenā mērķauditorija ir sabiedrības pārstāvji, kas vēlas šķirot un nodot dalīti savus radītos. Mērķis ir nodrošināt minēto sabiedrības daļu ar aktuālu informāciju par atkritum</w:t>
            </w:r>
            <w:r w:rsidR="00D63859" w:rsidRPr="004A41E8">
              <w:rPr>
                <w:lang w:eastAsia="en-US"/>
              </w:rPr>
              <w:t>u</w:t>
            </w:r>
            <w:r w:rsidRPr="004A41E8">
              <w:rPr>
                <w:lang w:eastAsia="en-US"/>
              </w:rPr>
              <w:t xml:space="preserve"> dalītas vākšanas vietām, vienlaikus sniedzot iespēju ziņot par neatbilstībām.</w:t>
            </w:r>
          </w:p>
          <w:p w14:paraId="55D9AC94" w14:textId="77777777" w:rsidR="00E534E0" w:rsidRPr="004A41E8" w:rsidRDefault="00E534E0" w:rsidP="00E534E0">
            <w:pPr>
              <w:jc w:val="both"/>
              <w:rPr>
                <w:lang w:eastAsia="en-US"/>
              </w:rPr>
            </w:pPr>
            <w:r w:rsidRPr="004A41E8">
              <w:rPr>
                <w:lang w:eastAsia="en-US"/>
              </w:rPr>
              <w:t xml:space="preserve">Pašreizējā situācija ir tāda, ka </w:t>
            </w:r>
            <w:r w:rsidRPr="004A41E8">
              <w:t xml:space="preserve">iedzīvotājiem ir pieejama informācija par atkritumu dalītas vākšanas iespējām, tomēr tā ir izvietota vairākās dažādu organizāciju uzturētās tīmekļvietnēs, informācija tajās var pārklāties, atšķirties, vienlaikus informācija var būt daļēji novecojusi vai neaktuāla. Tāpat arī iedzīvotājiem netiek dota ērta iespēja sniegt atgriezenisko saiti gadījumos, kad fiksēti pārkāpumi jebkurā Latvijas atkritumu dalītas vākšanas vietā vai arī konstatēta atkritumu apsaimniekošanas normatīvo aktu neievērošana. </w:t>
            </w:r>
            <w:r w:rsidRPr="004A41E8">
              <w:rPr>
                <w:lang w:eastAsia="en-US"/>
              </w:rPr>
              <w:t>“Šķiro viegli” risinās minētās problēmas, jo sabiedrībai tiks piedāvāta ērti lietojama vietne, kurā vienkopus atrodama pilnīga informācija par visām atkritumu dalītas vākšanas vietām Latvijā.</w:t>
            </w:r>
          </w:p>
          <w:p w14:paraId="1ABE7A77" w14:textId="77777777" w:rsidR="00E534E0" w:rsidRPr="004A41E8" w:rsidRDefault="00E534E0" w:rsidP="00E534E0">
            <w:pPr>
              <w:jc w:val="both"/>
              <w:rPr>
                <w:lang w:eastAsia="en-US"/>
              </w:rPr>
            </w:pPr>
            <w:r w:rsidRPr="004A41E8">
              <w:rPr>
                <w:lang w:eastAsia="en-US"/>
              </w:rPr>
              <w:t>Vienlaikus ar iedzīvotājiem ieguvēji būs arī pašvaldības, kuras ērti varēs kontrolēt ar atkritumu dalītas vākšanas vietām pieejamo informāciju, kā arī tās būs informētas par iedzīvotāju konstatētajām neatbilstībām, kas atvieglos atkritumu apsaimniekotāju uzraudzību.</w:t>
            </w:r>
          </w:p>
          <w:p w14:paraId="186CF2C3" w14:textId="05D9D980" w:rsidR="00E534E0" w:rsidRPr="004A41E8" w:rsidRDefault="00E534E0" w:rsidP="00E534E0">
            <w:pPr>
              <w:jc w:val="both"/>
              <w:rPr>
                <w:lang w:eastAsia="en-US"/>
              </w:rPr>
            </w:pPr>
            <w:r w:rsidRPr="004A41E8">
              <w:rPr>
                <w:lang w:eastAsia="en-US"/>
              </w:rPr>
              <w:t>VVD veiks “Šķiro viegli</w:t>
            </w:r>
            <w:r w:rsidR="0057257B" w:rsidRPr="004A41E8">
              <w:rPr>
                <w:lang w:eastAsia="en-US"/>
              </w:rPr>
              <w:t>” pārziņa funkcijas</w:t>
            </w:r>
            <w:r w:rsidRPr="004A41E8">
              <w:rPr>
                <w:lang w:eastAsia="en-US"/>
              </w:rPr>
              <w:t>.</w:t>
            </w:r>
          </w:p>
          <w:p w14:paraId="26A9D9EA" w14:textId="77777777" w:rsidR="00E534E0" w:rsidRPr="004A41E8" w:rsidRDefault="00E534E0" w:rsidP="00E534E0">
            <w:pPr>
              <w:jc w:val="both"/>
              <w:rPr>
                <w:lang w:eastAsia="en-US"/>
              </w:rPr>
            </w:pPr>
            <w:r w:rsidRPr="004A41E8">
              <w:rPr>
                <w:lang w:eastAsia="en-US"/>
              </w:rPr>
              <w:t>Atbildīgās institūcijas un organizācijas, kas iesaistītas “Šķiro viegli” īstenošanā ir VVD, sadzīves atkritumu apsaimniekotāji (atkritumu dalītas vākšanas vietu apsaimniekotāji), kā arī pašvaldības, kuru administratīvajā teritorijā atrodas atkritumu dalītas vākšanas vietas un kuras noslēgušas ar atkritumu dalītas vākšanas vietu apsaimniekotājiem sadzīves atkritumu apsaimniekošanas līgumus.</w:t>
            </w:r>
          </w:p>
          <w:p w14:paraId="3B998809" w14:textId="77777777" w:rsidR="0057257B" w:rsidRPr="004A41E8" w:rsidRDefault="00E534E0" w:rsidP="005A26D7">
            <w:pPr>
              <w:jc w:val="both"/>
              <w:rPr>
                <w:lang w:eastAsia="en-US"/>
              </w:rPr>
            </w:pPr>
            <w:r w:rsidRPr="004A41E8">
              <w:rPr>
                <w:lang w:eastAsia="en-US"/>
              </w:rPr>
              <w:t xml:space="preserve">“Šķiro viegli” darbība </w:t>
            </w:r>
            <w:r w:rsidR="0057257B" w:rsidRPr="004A41E8">
              <w:rPr>
                <w:lang w:eastAsia="en-US"/>
              </w:rPr>
              <w:t>paredzēta pēc sekojošas shēmas:</w:t>
            </w:r>
          </w:p>
          <w:p w14:paraId="3D0A7A39" w14:textId="4F02672C" w:rsidR="00E534E0" w:rsidRPr="004A41E8" w:rsidRDefault="00E534E0" w:rsidP="0057257B">
            <w:pPr>
              <w:pStyle w:val="ListParagraph"/>
              <w:numPr>
                <w:ilvl w:val="0"/>
                <w:numId w:val="27"/>
              </w:numPr>
              <w:spacing w:after="0" w:line="240" w:lineRule="auto"/>
              <w:ind w:left="0" w:firstLine="0"/>
              <w:jc w:val="both"/>
              <w:rPr>
                <w:rFonts w:ascii="Times New Roman" w:hAnsi="Times New Roman" w:cs="Times New Roman"/>
                <w:sz w:val="24"/>
              </w:rPr>
            </w:pPr>
            <w:r w:rsidRPr="004A41E8">
              <w:rPr>
                <w:rFonts w:ascii="Times New Roman" w:hAnsi="Times New Roman" w:cs="Times New Roman"/>
                <w:sz w:val="24"/>
              </w:rPr>
              <w:t>Pašvaldība publisko iepirkumu vai publisko un privāto partnerību regulējošos normatīvajos aktos noteiktajā kārtībā izvēlas atkritumu apsaimniekotāju, lai veiktu sadzīves atkritumu un mājsaimniecībās radīto būvniecības atkritumu savākšanu, pārvadāšanu, pārkraušanu, šķirošanu un uzglabāšanu attiecīgajā sadzīves atkritumu apsaimniekošanas zonā. Pašvaldība un apsaimniekotājs noslēdz sadzīves atkritumu apsaimniekošanas līgumu.</w:t>
            </w:r>
          </w:p>
          <w:p w14:paraId="55FFBCEA"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 xml:space="preserve">Pēc līguma noslēgšanas apsaimniekotājs informē VVD par darbības uzsākšanu konkrētajā administratīvajā teritorijā un pieprasa VVD pieejas datus, lai “Šķiro viegli” ievadītu </w:t>
            </w:r>
            <w:r w:rsidRPr="004A41E8">
              <w:rPr>
                <w:rFonts w:ascii="Times New Roman" w:hAnsi="Times New Roman"/>
                <w:sz w:val="24"/>
                <w:szCs w:val="24"/>
              </w:rPr>
              <w:lastRenderedPageBreak/>
              <w:t>informāciju par savām apsaimniekotajām atkritumu dalītas vākšanas vietām.</w:t>
            </w:r>
          </w:p>
          <w:p w14:paraId="4EFF3F8A"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VVD pieprasa pieejas datus VRAA un nosūta tos apsaimniekotājam.</w:t>
            </w:r>
          </w:p>
          <w:p w14:paraId="31356581"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Apsaimniekotājs ievada nepieciešamo informāciju “Šķiro viegli” un informē par to pašvaldību, ar kuru noslēgts līgums, kā arī VVD.</w:t>
            </w:r>
          </w:p>
          <w:p w14:paraId="6883CD91"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Ievadītās informācijas atbilstību noslēgtā līguma ietvaros kontrolē pašvaldība, attiecīgi informējot apsaimniekotāju par neatbilstībām un vienojoties par neatbilstību novēršanu.</w:t>
            </w:r>
          </w:p>
          <w:p w14:paraId="23722D5D"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Rezultātā iedzīvotājiem ir pieejama aktuāla informācija par visām sadzīves atkritumu dalītas vākšanas vietām.</w:t>
            </w:r>
          </w:p>
          <w:p w14:paraId="6E42FBA9" w14:textId="77777777" w:rsidR="00E534E0" w:rsidRPr="004A41E8" w:rsidRDefault="00E534E0" w:rsidP="00E534E0">
            <w:pPr>
              <w:pStyle w:val="ListParagraph"/>
              <w:numPr>
                <w:ilvl w:val="0"/>
                <w:numId w:val="27"/>
              </w:numPr>
              <w:spacing w:after="0" w:line="240" w:lineRule="auto"/>
              <w:ind w:left="0" w:firstLine="0"/>
              <w:jc w:val="both"/>
              <w:rPr>
                <w:rFonts w:ascii="Times New Roman" w:hAnsi="Times New Roman"/>
                <w:sz w:val="24"/>
                <w:szCs w:val="24"/>
              </w:rPr>
            </w:pPr>
            <w:r w:rsidRPr="004A41E8">
              <w:rPr>
                <w:rFonts w:ascii="Times New Roman" w:hAnsi="Times New Roman"/>
                <w:sz w:val="24"/>
                <w:szCs w:val="24"/>
              </w:rPr>
              <w:t>Gadījumā, ja iedzīvotāji, pašvaldība vai VVD konstatē neatbilstības (piemēram, “Šķiro viegli” ir atzīmēts atkritumu dalītas vākšanas vieta, kura faktiski norādītajā adresē neatrodas u.c.), “Šķiro viegli” sniegs iespēju nosūtīt neatbilstības paziņojumu, kurš nonāks pie apsaimniekotāja neatbilstības novēršanai, kā arī informācijai – VVD un pašvaldībai.</w:t>
            </w:r>
          </w:p>
          <w:p w14:paraId="0ACDADC5" w14:textId="0F900216" w:rsidR="00C93A3C" w:rsidRPr="00D9150F" w:rsidRDefault="00C93A3C" w:rsidP="00D9150F">
            <w:pPr>
              <w:jc w:val="both"/>
              <w:rPr>
                <w:b/>
              </w:rPr>
            </w:pPr>
          </w:p>
          <w:p w14:paraId="76078FCD" w14:textId="77777777" w:rsidR="00473111" w:rsidRPr="00C910AB" w:rsidRDefault="00473111" w:rsidP="00473111">
            <w:pPr>
              <w:pStyle w:val="ListParagraph"/>
              <w:spacing w:after="0" w:line="240" w:lineRule="auto"/>
              <w:ind w:left="0"/>
              <w:rPr>
                <w:rFonts w:ascii="Times New Roman" w:hAnsi="Times New Roman" w:cs="Times New Roman"/>
                <w:sz w:val="24"/>
                <w:szCs w:val="24"/>
              </w:rPr>
            </w:pPr>
          </w:p>
          <w:p w14:paraId="1B249F64" w14:textId="0CD0782C" w:rsidR="00A27CFD" w:rsidRPr="00C910AB" w:rsidRDefault="003F3854" w:rsidP="008E5939">
            <w:pPr>
              <w:jc w:val="both"/>
            </w:pPr>
            <w:r>
              <w:t xml:space="preserve">2.3. </w:t>
            </w:r>
            <w:r w:rsidR="00473111" w:rsidRPr="00C910AB">
              <w:t xml:space="preserve">Lai risinātu konstatētās problēmas, </w:t>
            </w:r>
            <w:r w:rsidR="00B80DCB" w:rsidRPr="00C910AB">
              <w:t>Atkritumu apsaimniekošanas likumā ir paredzēts izdarīt šādus grozījumus:</w:t>
            </w:r>
          </w:p>
          <w:p w14:paraId="670372CD" w14:textId="5057C2B8" w:rsidR="00B80DCB" w:rsidRDefault="003F3854" w:rsidP="008E5939">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2.3.1.</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 xml:space="preserve">Ietvert definīcijas “sadzīves atkritumi”, “bioloģiskie atkritumi”, “pārtikas atkritumi”, “būvniecībā radušies atkritumi” atbilstoši </w:t>
            </w:r>
            <w:r w:rsidR="00FD04F7">
              <w:rPr>
                <w:rFonts w:ascii="Times New Roman" w:hAnsi="Times New Roman" w:cs="Times New Roman"/>
                <w:sz w:val="24"/>
                <w:szCs w:val="24"/>
              </w:rPr>
              <w:t>D</w:t>
            </w:r>
            <w:r w:rsidR="00FD04F7" w:rsidRPr="00C910AB">
              <w:rPr>
                <w:rFonts w:ascii="Times New Roman" w:hAnsi="Times New Roman" w:cs="Times New Roman"/>
                <w:sz w:val="24"/>
                <w:szCs w:val="24"/>
              </w:rPr>
              <w:t xml:space="preserve">irektīvai </w:t>
            </w:r>
            <w:r w:rsidR="00B80DCB" w:rsidRPr="00C910AB">
              <w:rPr>
                <w:rFonts w:ascii="Times New Roman" w:hAnsi="Times New Roman" w:cs="Times New Roman"/>
                <w:sz w:val="24"/>
                <w:szCs w:val="24"/>
              </w:rPr>
              <w:t>2018/851/ES un precizēt definīcijas “atkritumu apsaimniekošana” un “atkritumu sagatavošana atkārtotai izmantošanai”</w:t>
            </w:r>
            <w:r w:rsidR="00473111" w:rsidRPr="00C910AB">
              <w:rPr>
                <w:rFonts w:ascii="Times New Roman" w:hAnsi="Times New Roman" w:cs="Times New Roman"/>
                <w:sz w:val="24"/>
                <w:szCs w:val="24"/>
              </w:rPr>
              <w:t xml:space="preserve">; precizēt </w:t>
            </w:r>
            <w:r w:rsidR="00F41137" w:rsidRPr="00C910AB">
              <w:rPr>
                <w:rFonts w:ascii="Times New Roman" w:hAnsi="Times New Roman" w:cs="Times New Roman"/>
                <w:sz w:val="24"/>
                <w:szCs w:val="24"/>
              </w:rPr>
              <w:t>jēdzien</w:t>
            </w:r>
            <w:r w:rsidR="00F41137">
              <w:rPr>
                <w:rFonts w:ascii="Times New Roman" w:hAnsi="Times New Roman" w:cs="Times New Roman"/>
                <w:sz w:val="24"/>
                <w:szCs w:val="24"/>
              </w:rPr>
              <w:t>u</w:t>
            </w:r>
            <w:r w:rsidR="00F41137"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 xml:space="preserve">“atkritumu rašanās novēršana”, kā arī precizēt vielas, kurām netiek piemērotas Atkritumu apsaimniekošanas likuma prasības; </w:t>
            </w:r>
          </w:p>
          <w:p w14:paraId="474AE09B" w14:textId="6C22BBFB" w:rsidR="0073259C" w:rsidRPr="00C173A2" w:rsidRDefault="0073259C" w:rsidP="008E5939">
            <w:pPr>
              <w:pStyle w:val="ListParagraph"/>
              <w:numPr>
                <w:ilvl w:val="0"/>
                <w:numId w:val="4"/>
              </w:numPr>
              <w:spacing w:after="0" w:line="240" w:lineRule="auto"/>
              <w:ind w:left="0"/>
              <w:jc w:val="both"/>
              <w:rPr>
                <w:rFonts w:ascii="Times New Roman" w:hAnsi="Times New Roman" w:cs="Times New Roman"/>
                <w:sz w:val="24"/>
                <w:szCs w:val="24"/>
              </w:rPr>
            </w:pPr>
            <w:r w:rsidRPr="00C173A2">
              <w:rPr>
                <w:rFonts w:ascii="Times New Roman" w:hAnsi="Times New Roman" w:cs="Times New Roman"/>
                <w:sz w:val="24"/>
                <w:szCs w:val="24"/>
              </w:rPr>
              <w:t>Arī pašreiz spēkā esošajā Atkritumu apsaimniekošanas likumā iekļautajā definīcijā “sadzīves atkritumi” ir iekļauti gan bīstamie, gan nebīstamie sadzīves atkritumi, pie tam Atkritumu apsaimniekošanas likuma 8.</w:t>
            </w:r>
            <w:r w:rsidR="00F8351D">
              <w:rPr>
                <w:rFonts w:ascii="Times New Roman" w:hAnsi="Times New Roman" w:cs="Times New Roman"/>
                <w:sz w:val="24"/>
                <w:szCs w:val="24"/>
              </w:rPr>
              <w:t> </w:t>
            </w:r>
            <w:r w:rsidRPr="00C173A2">
              <w:rPr>
                <w:rFonts w:ascii="Times New Roman" w:hAnsi="Times New Roman" w:cs="Times New Roman"/>
                <w:sz w:val="24"/>
                <w:szCs w:val="24"/>
              </w:rPr>
              <w:t>panta pirmās daļas a) apakšpunktā ir noteikta pašvaldību atbildība arī par sadzīvē radušos bīstamo atkritumu apsaimniekošanu. Normatīvajos aktos par atkritumu savākšanas un šķirošanas vietām un par atbrīvojuma no dabas resursu nodokļa piešķiršanas kārtību par videi kaitīgām precēm ir noteiktas prasības arī videi kaitīgo preču atkritumu savākšanas punktu ierīkošanai un nepieciešamam skaitam.</w:t>
            </w:r>
          </w:p>
          <w:p w14:paraId="0A581A83" w14:textId="5C03452F" w:rsidR="00B80DCB" w:rsidRDefault="003F3854" w:rsidP="008E5939">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2.3.2.</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P</w:t>
            </w:r>
            <w:r w:rsidR="00FC70D3" w:rsidRPr="00C910AB">
              <w:rPr>
                <w:rFonts w:ascii="Times New Roman" w:hAnsi="Times New Roman" w:cs="Times New Roman"/>
                <w:sz w:val="24"/>
                <w:szCs w:val="24"/>
              </w:rPr>
              <w:t>recizēt</w:t>
            </w:r>
            <w:r w:rsidR="00B80DCB" w:rsidRPr="00C910AB">
              <w:rPr>
                <w:rFonts w:ascii="Times New Roman" w:hAnsi="Times New Roman" w:cs="Times New Roman"/>
                <w:sz w:val="24"/>
                <w:szCs w:val="24"/>
              </w:rPr>
              <w:t xml:space="preserve"> Atkritumu apsaimniekošanas likuma mērķi, ietverot pāreju uz aprites ekonomiku un Latvijas konkurētspējas veicināšanu;</w:t>
            </w:r>
          </w:p>
          <w:p w14:paraId="77428E58" w14:textId="5D7EA532" w:rsidR="00CF0EB4" w:rsidRPr="004A41E8" w:rsidRDefault="003F3854" w:rsidP="0079184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2.3.3.</w:t>
            </w:r>
            <w:r w:rsidR="00CF0EB4">
              <w:rPr>
                <w:rFonts w:ascii="Times New Roman" w:hAnsi="Times New Roman" w:cs="Times New Roman"/>
                <w:sz w:val="24"/>
                <w:szCs w:val="24"/>
              </w:rPr>
              <w:t xml:space="preserve"> </w:t>
            </w:r>
            <w:r w:rsidR="00F8351D">
              <w:rPr>
                <w:rFonts w:ascii="Times New Roman" w:hAnsi="Times New Roman" w:cs="Times New Roman"/>
                <w:sz w:val="24"/>
                <w:szCs w:val="24"/>
              </w:rPr>
              <w:t>N</w:t>
            </w:r>
            <w:r w:rsidR="00F8351D" w:rsidRPr="00CF0EB4">
              <w:rPr>
                <w:rFonts w:ascii="Times New Roman" w:hAnsi="Times New Roman" w:cs="Times New Roman"/>
                <w:sz w:val="24"/>
                <w:szCs w:val="24"/>
              </w:rPr>
              <w:t>oteikt</w:t>
            </w:r>
            <w:r w:rsidR="00CF0EB4" w:rsidRPr="00CF0EB4">
              <w:rPr>
                <w:rFonts w:ascii="Times New Roman" w:hAnsi="Times New Roman" w:cs="Times New Roman"/>
                <w:sz w:val="24"/>
                <w:szCs w:val="24"/>
              </w:rPr>
              <w:t xml:space="preserve">, ka, </w:t>
            </w:r>
            <w:r w:rsidR="00752531" w:rsidRPr="00C173A2">
              <w:rPr>
                <w:rFonts w:ascii="Times New Roman" w:hAnsi="Times New Roman" w:cs="Times New Roman"/>
                <w:sz w:val="24"/>
                <w:szCs w:val="24"/>
              </w:rPr>
              <w:t>j</w:t>
            </w:r>
            <w:r w:rsidR="00CF0EB4" w:rsidRPr="00C173A2">
              <w:rPr>
                <w:rFonts w:ascii="Times New Roman" w:hAnsi="Times New Roman" w:cs="Times New Roman"/>
                <w:sz w:val="24"/>
                <w:szCs w:val="24"/>
              </w:rPr>
              <w:t xml:space="preserve">a atkritumu pārstrādes rezultātā rodas viela vai priekšmets, </w:t>
            </w:r>
            <w:r w:rsidR="00CF0EB4" w:rsidRPr="004A41E8">
              <w:rPr>
                <w:rFonts w:ascii="Times New Roman" w:hAnsi="Times New Roman" w:cs="Times New Roman"/>
                <w:sz w:val="24"/>
                <w:szCs w:val="24"/>
              </w:rPr>
              <w:t>kurš</w:t>
            </w:r>
            <w:r w:rsidR="006542D8" w:rsidRPr="004A41E8">
              <w:rPr>
                <w:rFonts w:ascii="Times New Roman" w:hAnsi="Times New Roman" w:cs="Times New Roman"/>
                <w:sz w:val="24"/>
                <w:szCs w:val="24"/>
              </w:rPr>
              <w:t xml:space="preserve"> nav uzskatāms par otrreizējo izejvielu</w:t>
            </w:r>
            <w:r w:rsidR="00CF0EB4" w:rsidRPr="004A41E8">
              <w:rPr>
                <w:rFonts w:ascii="Times New Roman" w:hAnsi="Times New Roman" w:cs="Times New Roman"/>
                <w:sz w:val="24"/>
                <w:szCs w:val="24"/>
              </w:rPr>
              <w:t>,</w:t>
            </w:r>
            <w:r w:rsidR="00CF0EB4" w:rsidRPr="004A41E8">
              <w:rPr>
                <w:rFonts w:ascii="Times New Roman" w:hAnsi="Times New Roman" w:cs="Times New Roman"/>
                <w:color w:val="FF0000"/>
                <w:sz w:val="24"/>
                <w:szCs w:val="24"/>
              </w:rPr>
              <w:t xml:space="preserve"> </w:t>
            </w:r>
            <w:r w:rsidR="00CF0EB4" w:rsidRPr="004A41E8">
              <w:rPr>
                <w:rFonts w:ascii="Times New Roman" w:hAnsi="Times New Roman" w:cs="Times New Roman"/>
                <w:sz w:val="24"/>
                <w:szCs w:val="24"/>
              </w:rPr>
              <w:t xml:space="preserve">to uzskata par </w:t>
            </w:r>
            <w:r w:rsidR="006542D8" w:rsidRPr="004A41E8">
              <w:rPr>
                <w:rFonts w:ascii="Times New Roman" w:hAnsi="Times New Roman" w:cs="Times New Roman"/>
                <w:sz w:val="24"/>
                <w:szCs w:val="24"/>
              </w:rPr>
              <w:t>atkritumiem</w:t>
            </w:r>
            <w:r w:rsidR="00CF0EB4" w:rsidRPr="004A41E8">
              <w:rPr>
                <w:rFonts w:ascii="Times New Roman" w:hAnsi="Times New Roman" w:cs="Times New Roman"/>
                <w:sz w:val="24"/>
                <w:szCs w:val="24"/>
              </w:rPr>
              <w:t>.</w:t>
            </w:r>
          </w:p>
          <w:p w14:paraId="04000ED8" w14:textId="00BC9378" w:rsidR="00C379A1" w:rsidRDefault="003F3854" w:rsidP="002760E5">
            <w:pPr>
              <w:pStyle w:val="ListParagraph"/>
              <w:spacing w:after="0" w:line="240" w:lineRule="auto"/>
              <w:ind w:left="0"/>
              <w:jc w:val="both"/>
              <w:rPr>
                <w:rFonts w:ascii="Times New Roman" w:hAnsi="Times New Roman" w:cs="Times New Roman"/>
                <w:szCs w:val="24"/>
              </w:rPr>
            </w:pPr>
            <w:r>
              <w:rPr>
                <w:rFonts w:ascii="Times New Roman" w:hAnsi="Times New Roman" w:cs="Times New Roman"/>
                <w:sz w:val="24"/>
                <w:szCs w:val="24"/>
              </w:rPr>
              <w:t>2.3.4</w:t>
            </w:r>
            <w:r w:rsidR="00F8351D">
              <w:rPr>
                <w:rFonts w:ascii="Times New Roman" w:hAnsi="Times New Roman" w:cs="Times New Roman"/>
                <w:sz w:val="24"/>
                <w:szCs w:val="24"/>
              </w:rPr>
              <w:t>. Noteikt</w:t>
            </w:r>
            <w:r w:rsidR="00C379A1">
              <w:rPr>
                <w:rFonts w:ascii="Times New Roman" w:hAnsi="Times New Roman" w:cs="Times New Roman"/>
                <w:sz w:val="24"/>
                <w:szCs w:val="24"/>
              </w:rPr>
              <w:t xml:space="preserve">, ka VARAM izvērtē sadzīves atkritumu sagatavošanas atkārtotai izmantošanai, pārstrādes un materiālu reģenerācijas mērķu un sadzīves atkritumu poligonos apglabājamo atkritumu daudzuma samazināšanas mērķu izpildi </w:t>
            </w:r>
            <w:r w:rsidR="00C379A1">
              <w:rPr>
                <w:rFonts w:ascii="Times New Roman" w:hAnsi="Times New Roman" w:cs="Times New Roman"/>
                <w:sz w:val="24"/>
                <w:szCs w:val="24"/>
              </w:rPr>
              <w:lastRenderedPageBreak/>
              <w:t xml:space="preserve">un, </w:t>
            </w:r>
            <w:r w:rsidR="00C379A1" w:rsidRPr="002760E5">
              <w:rPr>
                <w:rFonts w:ascii="Times New Roman" w:eastAsia="Times New Roman" w:hAnsi="Times New Roman" w:cs="Times New Roman"/>
                <w:sz w:val="24"/>
                <w:szCs w:val="28"/>
                <w:lang w:eastAsia="lv-LV"/>
              </w:rPr>
              <w:t>ja ir nepieciešams pagarināt termiņus minēto mērķu sasniegšanai,</w:t>
            </w:r>
            <w:r w:rsidR="00C379A1" w:rsidRPr="002760E5" w:rsidDel="00EA309A">
              <w:rPr>
                <w:rFonts w:ascii="Times New Roman" w:eastAsia="Times New Roman" w:hAnsi="Times New Roman" w:cs="Times New Roman"/>
                <w:sz w:val="24"/>
                <w:szCs w:val="28"/>
                <w:lang w:eastAsia="lv-LV"/>
              </w:rPr>
              <w:t xml:space="preserve"> </w:t>
            </w:r>
            <w:r w:rsidR="00C379A1" w:rsidRPr="002760E5">
              <w:rPr>
                <w:rFonts w:ascii="Times New Roman" w:eastAsia="Times New Roman" w:hAnsi="Times New Roman" w:cs="Times New Roman"/>
                <w:sz w:val="24"/>
                <w:szCs w:val="28"/>
                <w:lang w:eastAsia="lv-LV"/>
              </w:rPr>
              <w:t>sagatavo plānu iesniegšanai Eiropas Komisijā</w:t>
            </w:r>
            <w:r w:rsidR="00171E09">
              <w:rPr>
                <w:rFonts w:ascii="Times New Roman" w:hAnsi="Times New Roman" w:cs="Times New Roman"/>
                <w:szCs w:val="24"/>
              </w:rPr>
              <w:t>;</w:t>
            </w:r>
          </w:p>
          <w:p w14:paraId="22AF904A" w14:textId="5D7209C8" w:rsidR="006D5910" w:rsidRPr="00C173A2" w:rsidRDefault="006D5910" w:rsidP="002760E5">
            <w:pPr>
              <w:pStyle w:val="ListParagraph"/>
              <w:spacing w:after="0" w:line="240" w:lineRule="auto"/>
              <w:ind w:left="0"/>
              <w:jc w:val="both"/>
              <w:rPr>
                <w:rFonts w:ascii="Times New Roman" w:hAnsi="Times New Roman" w:cs="Times New Roman"/>
                <w:szCs w:val="24"/>
              </w:rPr>
            </w:pPr>
            <w:r>
              <w:rPr>
                <w:rFonts w:ascii="Times New Roman" w:hAnsi="Times New Roman" w:cs="Times New Roman"/>
                <w:sz w:val="24"/>
                <w:szCs w:val="24"/>
              </w:rPr>
              <w:t xml:space="preserve">2.3.5. </w:t>
            </w:r>
            <w:r w:rsidR="00F8351D">
              <w:rPr>
                <w:rFonts w:ascii="Times New Roman" w:hAnsi="Times New Roman" w:cs="Times New Roman"/>
                <w:sz w:val="24"/>
                <w:szCs w:val="24"/>
              </w:rPr>
              <w:t>Noteikt</w:t>
            </w:r>
            <w:r>
              <w:rPr>
                <w:rFonts w:ascii="Times New Roman" w:hAnsi="Times New Roman" w:cs="Times New Roman"/>
                <w:sz w:val="24"/>
                <w:szCs w:val="24"/>
              </w:rPr>
              <w:t xml:space="preserve">, ka pašvaldība </w:t>
            </w:r>
            <w:r w:rsidRPr="00C173A2">
              <w:rPr>
                <w:rFonts w:ascii="Times New Roman" w:hAnsi="Times New Roman" w:cs="Times New Roman"/>
                <w:sz w:val="24"/>
              </w:rPr>
              <w:t>pieņem lēmumus par jaunu ražošanas atkritumu savākšanas, dalītas vākšanas, šķirošanas, sagatavošanas pārstrādei un reģenerācijas vai apglabāšanas iekārtu un infrastruktūras objektu izvietošanu savā administratīvajā teritorijā atbilstoši atkritumu apsaimniekošanas valsts p</w:t>
            </w:r>
            <w:r w:rsidR="00C173A2">
              <w:rPr>
                <w:rFonts w:ascii="Times New Roman" w:hAnsi="Times New Roman" w:cs="Times New Roman"/>
                <w:sz w:val="24"/>
              </w:rPr>
              <w:t>lānam un reģionālajiem plāniem;</w:t>
            </w:r>
          </w:p>
          <w:p w14:paraId="70FDC69D" w14:textId="38502510" w:rsidR="00473111" w:rsidRPr="00C910AB" w:rsidRDefault="006D5910"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2.3.6</w:t>
            </w:r>
            <w:r w:rsidR="00F8351D">
              <w:rPr>
                <w:rFonts w:ascii="Times New Roman" w:hAnsi="Times New Roman" w:cs="Times New Roman"/>
                <w:sz w:val="24"/>
                <w:szCs w:val="24"/>
              </w:rPr>
              <w:t>. P</w:t>
            </w:r>
            <w:r w:rsidR="00F8351D" w:rsidRPr="00C910AB">
              <w:rPr>
                <w:rFonts w:ascii="Times New Roman" w:hAnsi="Times New Roman" w:cs="Times New Roman"/>
                <w:sz w:val="24"/>
                <w:szCs w:val="24"/>
              </w:rPr>
              <w:t>aredzēt</w:t>
            </w:r>
            <w:r w:rsidR="00473111" w:rsidRPr="00C910AB">
              <w:rPr>
                <w:rFonts w:ascii="Times New Roman" w:hAnsi="Times New Roman" w:cs="Times New Roman"/>
                <w:sz w:val="24"/>
                <w:szCs w:val="24"/>
              </w:rPr>
              <w:t>, ka pašvaldību saistošajos noteikumos tiek noteiktas prasības liela izmēra atkritumu un mājsaimniecībās radušos būvniecības atkritumu apsaimniekošanai</w:t>
            </w:r>
            <w:r w:rsidR="00EA7E24" w:rsidRPr="00C910AB">
              <w:rPr>
                <w:rFonts w:ascii="Times New Roman" w:hAnsi="Times New Roman" w:cs="Times New Roman"/>
                <w:sz w:val="24"/>
                <w:szCs w:val="24"/>
              </w:rPr>
              <w:t xml:space="preserve">; </w:t>
            </w:r>
          </w:p>
          <w:p w14:paraId="16FD2D0B" w14:textId="75AAA1E3" w:rsidR="00BE0D32" w:rsidRPr="00C173A2" w:rsidRDefault="006D5910"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2.3.7</w:t>
            </w:r>
            <w:r w:rsidR="003F3854">
              <w:rPr>
                <w:rFonts w:ascii="Times New Roman" w:hAnsi="Times New Roman" w:cs="Times New Roman"/>
                <w:sz w:val="24"/>
                <w:szCs w:val="24"/>
              </w:rPr>
              <w:t>.</w:t>
            </w:r>
            <w:r w:rsidR="00EA7E24" w:rsidRPr="00C910AB">
              <w:rPr>
                <w:rFonts w:ascii="Times New Roman" w:hAnsi="Times New Roman" w:cs="Times New Roman"/>
                <w:sz w:val="24"/>
                <w:szCs w:val="24"/>
              </w:rPr>
              <w:t xml:space="preserve"> </w:t>
            </w:r>
            <w:r w:rsidR="00F8351D">
              <w:rPr>
                <w:rFonts w:ascii="Times New Roman" w:hAnsi="Times New Roman" w:cs="Times New Roman"/>
                <w:sz w:val="24"/>
                <w:szCs w:val="24"/>
              </w:rPr>
              <w:t>N</w:t>
            </w:r>
            <w:r w:rsidR="00F8351D" w:rsidRPr="00C910AB">
              <w:rPr>
                <w:rFonts w:ascii="Times New Roman" w:hAnsi="Times New Roman" w:cs="Times New Roman"/>
                <w:sz w:val="24"/>
                <w:szCs w:val="24"/>
              </w:rPr>
              <w:t>oteikt</w:t>
            </w:r>
            <w:r w:rsidR="00FC70D3" w:rsidRPr="00C910AB">
              <w:rPr>
                <w:rFonts w:ascii="Times New Roman" w:hAnsi="Times New Roman" w:cs="Times New Roman"/>
                <w:sz w:val="24"/>
                <w:szCs w:val="24"/>
              </w:rPr>
              <w:t>, ka atkritumu apsaimniekošanas reģionā ietilpstošās pašvaldības izstrādā reģionālos atk</w:t>
            </w:r>
            <w:r w:rsidR="00E3095F" w:rsidRPr="00C910AB">
              <w:rPr>
                <w:rFonts w:ascii="Times New Roman" w:hAnsi="Times New Roman" w:cs="Times New Roman"/>
                <w:sz w:val="24"/>
                <w:szCs w:val="24"/>
              </w:rPr>
              <w:t>ritumu apsaimniekošanas plānus, vienlaikus nosakot pietiekami garu pārejas periodu reģionālo atkritumu ap</w:t>
            </w:r>
            <w:r w:rsidR="00EA7E24" w:rsidRPr="00C910AB">
              <w:rPr>
                <w:rFonts w:ascii="Times New Roman" w:hAnsi="Times New Roman" w:cs="Times New Roman"/>
                <w:sz w:val="24"/>
                <w:szCs w:val="24"/>
              </w:rPr>
              <w:t>saimniekošanas plānu izstrādei</w:t>
            </w:r>
            <w:r w:rsidR="00C379A1">
              <w:rPr>
                <w:rFonts w:ascii="Times New Roman" w:hAnsi="Times New Roman" w:cs="Times New Roman"/>
                <w:sz w:val="24"/>
                <w:szCs w:val="24"/>
              </w:rPr>
              <w:t>. Tiek arī paredzēts, ka, ja atkritumu apsaimniekošanas reģionā ietilpstoša pašvaldība neapstiprina reģionālo atkritumu apsaimniekošanas plānu, tā izstrādā atkritumu apsaimniekošanas plānu savai administratīvajai teritorijai</w:t>
            </w:r>
            <w:r w:rsidR="00CF0EB4">
              <w:rPr>
                <w:rFonts w:ascii="Times New Roman" w:hAnsi="Times New Roman" w:cs="Times New Roman"/>
                <w:sz w:val="24"/>
                <w:szCs w:val="24"/>
              </w:rPr>
              <w:t xml:space="preserve">, </w:t>
            </w:r>
            <w:r w:rsidR="00CF0EB4" w:rsidRPr="00C173A2">
              <w:rPr>
                <w:rFonts w:ascii="Times New Roman" w:hAnsi="Times New Roman" w:cs="Times New Roman"/>
                <w:sz w:val="24"/>
                <w:szCs w:val="28"/>
              </w:rPr>
              <w:t>ņemot vērā normatīvajos aktos noteiktās prasības, kā arī atkritumu apsaimniekošanas valsts plānu un tā atkritumu apsaimniekošanas reģiona reģionālo plānu, kurā atrodas pašvaldības administratīvā teritorija</w:t>
            </w:r>
            <w:r w:rsidR="00C379A1" w:rsidRPr="00C173A2">
              <w:rPr>
                <w:rFonts w:ascii="Times New Roman" w:hAnsi="Times New Roman" w:cs="Times New Roman"/>
                <w:sz w:val="24"/>
                <w:szCs w:val="24"/>
              </w:rPr>
              <w:t>;</w:t>
            </w:r>
          </w:p>
          <w:p w14:paraId="05EDD569" w14:textId="60734EC9" w:rsidR="006542D8" w:rsidRDefault="006D5910" w:rsidP="00C50755">
            <w:pPr>
              <w:pStyle w:val="tv213"/>
              <w:spacing w:before="0" w:beforeAutospacing="0" w:after="0" w:afterAutospacing="0"/>
              <w:jc w:val="both"/>
            </w:pPr>
            <w:r>
              <w:t>2.3.8</w:t>
            </w:r>
            <w:r w:rsidR="00F8351D">
              <w:t>. I</w:t>
            </w:r>
            <w:r w:rsidR="00EA7E24" w:rsidRPr="00C910AB">
              <w:t>etver</w:t>
            </w:r>
            <w:r w:rsidR="00D0100A">
              <w:t>t</w:t>
            </w:r>
            <w:r w:rsidR="00EA7E24" w:rsidRPr="00C910AB">
              <w:t xml:space="preserve"> prasības kārtībai, kādā atkritumu tirgotājs un atkritumu apsaimniekošanas starpnieks, reģistrējoties</w:t>
            </w:r>
            <w:r>
              <w:t xml:space="preserve"> </w:t>
            </w:r>
            <w:r w:rsidR="00F164AB">
              <w:t>VVD</w:t>
            </w:r>
            <w:r w:rsidR="00EA7E24" w:rsidRPr="00C910AB">
              <w:t>, iesniedz fi</w:t>
            </w:r>
            <w:r w:rsidR="00953D10">
              <w:t>nanšu nodrošinājumu</w:t>
            </w:r>
            <w:r w:rsidR="00EA7E24" w:rsidRPr="00C910AB">
              <w:t xml:space="preserve">. Tiek arī noteikti gadījumi, kad </w:t>
            </w:r>
            <w:r w:rsidR="00F164AB">
              <w:t xml:space="preserve">VVD </w:t>
            </w:r>
            <w:r w:rsidR="00EA7E24" w:rsidRPr="00C910AB">
              <w:t>ir tie</w:t>
            </w:r>
            <w:r w:rsidR="00953D10">
              <w:t>sīgs pieprasīt finanšu nodrošinājumu</w:t>
            </w:r>
            <w:r w:rsidR="00CF0EB4">
              <w:t xml:space="preserve">. Jāparedz, ka Ministru kabinets nosaka </w:t>
            </w:r>
            <w:r w:rsidR="00BE0D32" w:rsidRPr="00C173A2">
              <w:t>finanšu nodrošinājuma pieprasīšanas kārtību, tā apmēru un apmēra diferencēšanas nosacījumiem un termiņu, uz kādu izsniedzams, pagarināms vai atjaunojams nodrošinājums, kā arī finanšu nodrošinājuma dokumentu paraugus.</w:t>
            </w:r>
            <w:r w:rsidR="006F583E">
              <w:t xml:space="preserve"> Jāparedz, kādām atkritumu apsaimniekošanas  darbībām  finanšu nodrošinājums</w:t>
            </w:r>
            <w:r w:rsidR="00BE0D32">
              <w:t xml:space="preserve"> ne</w:t>
            </w:r>
            <w:r w:rsidR="006F583E">
              <w:t>tiek piemērots atbilstoši Atkritumu apsaimniekošanas likumam;</w:t>
            </w:r>
          </w:p>
          <w:p w14:paraId="2E15EAE1" w14:textId="6B38F73E" w:rsidR="00EA7E24" w:rsidRPr="004A41E8" w:rsidRDefault="006542D8" w:rsidP="00C50755">
            <w:pPr>
              <w:pStyle w:val="tv213"/>
              <w:spacing w:before="0" w:beforeAutospacing="0" w:after="0" w:afterAutospacing="0"/>
              <w:jc w:val="both"/>
            </w:pPr>
            <w:r w:rsidRPr="004A41E8">
              <w:t>2.3.9.</w:t>
            </w:r>
            <w:r w:rsidR="000C2633" w:rsidRPr="004A41E8">
              <w:t> P</w:t>
            </w:r>
            <w:r w:rsidRPr="004A41E8">
              <w:t>recizēt, ka Atkritumu apsaimniekošanas likuma 12.</w:t>
            </w:r>
            <w:r w:rsidR="000C2633" w:rsidRPr="004A41E8">
              <w:t> </w:t>
            </w:r>
            <w:r w:rsidRPr="004A41E8">
              <w:t>panta pirmajā daļā minētās atļaujas nav nepieciešamas dalīti savāktu sadzīves atkritumu un dalīti savāktu sadzīves</w:t>
            </w:r>
            <w:r w:rsidRPr="005A26D7">
              <w:rPr>
                <w:b/>
              </w:rPr>
              <w:t xml:space="preserve"> </w:t>
            </w:r>
            <w:r w:rsidRPr="004A41E8">
              <w:t>bīstamo atkritumu, tajā skaitā pārnēsājamo bateriju un akumulatoru, savākšanas punktiem, kas izvietoti tirdzniecības vietās un atkritumu radītājam vai valdītājam savā valdījumā esošo atkritumu savākšanai un īslaicīgai uzglabāšanai pirms to nodošanas atkritumu apsaimniekotājam.</w:t>
            </w:r>
          </w:p>
          <w:p w14:paraId="19E085B8" w14:textId="521A8F4E" w:rsidR="008E5939" w:rsidRPr="00C910AB" w:rsidRDefault="006D5910"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w:t>
            </w:r>
            <w:r w:rsidR="006542D8">
              <w:rPr>
                <w:rFonts w:ascii="Times New Roman" w:hAnsi="Times New Roman" w:cs="Times New Roman"/>
                <w:sz w:val="24"/>
                <w:szCs w:val="24"/>
              </w:rPr>
              <w:t>10</w:t>
            </w:r>
            <w:r w:rsidR="000C2633">
              <w:rPr>
                <w:rFonts w:ascii="Times New Roman" w:hAnsi="Times New Roman" w:cs="Times New Roman"/>
                <w:sz w:val="24"/>
                <w:szCs w:val="24"/>
              </w:rPr>
              <w:t>. P</w:t>
            </w:r>
            <w:r w:rsidR="008E5939" w:rsidRPr="00C910AB">
              <w:rPr>
                <w:rFonts w:ascii="Times New Roman" w:hAnsi="Times New Roman" w:cs="Times New Roman"/>
                <w:sz w:val="24"/>
                <w:szCs w:val="24"/>
              </w:rPr>
              <w:t>recizēt prasības kārtībai, kādā sadzīves atkritumu</w:t>
            </w:r>
            <w:r w:rsidR="00686812" w:rsidRPr="00C910AB">
              <w:rPr>
                <w:rFonts w:ascii="Times New Roman" w:hAnsi="Times New Roman" w:cs="Times New Roman"/>
                <w:sz w:val="24"/>
                <w:szCs w:val="24"/>
              </w:rPr>
              <w:t>, ražošanas atkritumu vai bīstamo atkritumu</w:t>
            </w:r>
            <w:r w:rsidR="008E5939" w:rsidRPr="00C910AB">
              <w:rPr>
                <w:rFonts w:ascii="Times New Roman" w:hAnsi="Times New Roman" w:cs="Times New Roman"/>
                <w:sz w:val="24"/>
                <w:szCs w:val="24"/>
              </w:rPr>
              <w:t xml:space="preserve"> sākotnējais radītājs, pašreizējais vai iepriekšējais sadzīves atkritumu valdītājs sedz izmaksas, kas saistītas ar viņa radīto sadzīves atkritumu, tajā skaitā sadzīvē radušos bīstamo atkritumu, apsaimniekošanu;</w:t>
            </w:r>
          </w:p>
          <w:p w14:paraId="55769E5D" w14:textId="5AA1FC1F" w:rsidR="00C910AB" w:rsidRPr="004A41E8" w:rsidRDefault="006D5910"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2.3.1</w:t>
            </w:r>
            <w:r w:rsidR="006542D8">
              <w:rPr>
                <w:rFonts w:ascii="Times New Roman" w:hAnsi="Times New Roman" w:cs="Times New Roman"/>
                <w:sz w:val="24"/>
                <w:szCs w:val="24"/>
              </w:rPr>
              <w:t>1</w:t>
            </w:r>
            <w:r w:rsidR="003F3854">
              <w:rPr>
                <w:rFonts w:ascii="Times New Roman" w:hAnsi="Times New Roman" w:cs="Times New Roman"/>
                <w:sz w:val="24"/>
                <w:szCs w:val="24"/>
              </w:rPr>
              <w:t>.</w:t>
            </w:r>
            <w:r w:rsidR="000C2633">
              <w:rPr>
                <w:rFonts w:ascii="Times New Roman" w:hAnsi="Times New Roman" w:cs="Times New Roman"/>
                <w:sz w:val="24"/>
                <w:szCs w:val="24"/>
              </w:rPr>
              <w:t> I</w:t>
            </w:r>
            <w:r w:rsidR="00C910AB" w:rsidRPr="00C910AB">
              <w:rPr>
                <w:rFonts w:ascii="Times New Roman" w:hAnsi="Times New Roman" w:cs="Times New Roman"/>
                <w:sz w:val="24"/>
                <w:szCs w:val="24"/>
              </w:rPr>
              <w:t xml:space="preserve">etvert prasības Ministru kabinetam noteikt prasības </w:t>
            </w:r>
            <w:r w:rsidR="00C910AB" w:rsidRPr="00C910AB">
              <w:rPr>
                <w:rFonts w:ascii="Times New Roman" w:eastAsia="Times New Roman" w:hAnsi="Times New Roman" w:cs="Times New Roman"/>
                <w:sz w:val="24"/>
                <w:szCs w:val="24"/>
                <w:lang w:eastAsia="lv-LV"/>
              </w:rPr>
              <w:t xml:space="preserve">atkritumu pārvadājumu uzskaites valsts informācijas sistēmas izveidošanai un darbībai, kurā veic pārstrādei,  reģenerācijai vai apglabāšanai saņemto sadzīves, ražošanas, būvniecības vai </w:t>
            </w:r>
            <w:r w:rsidR="00C910AB" w:rsidRPr="00C910AB">
              <w:rPr>
                <w:rFonts w:ascii="Times New Roman" w:eastAsia="Times New Roman" w:hAnsi="Times New Roman" w:cs="Times New Roman"/>
                <w:sz w:val="24"/>
                <w:szCs w:val="24"/>
                <w:lang w:eastAsia="lv-LV"/>
              </w:rPr>
              <w:lastRenderedPageBreak/>
              <w:t>bīstamo atkritumu uzskaiti</w:t>
            </w:r>
            <w:r w:rsidR="00E534E0" w:rsidRPr="00E534E0">
              <w:rPr>
                <w:rFonts w:ascii="Times New Roman" w:eastAsia="Times New Roman" w:hAnsi="Times New Roman" w:cs="Times New Roman"/>
                <w:b/>
                <w:sz w:val="24"/>
                <w:szCs w:val="24"/>
                <w:lang w:eastAsia="lv-LV"/>
              </w:rPr>
              <w:t xml:space="preserve">, </w:t>
            </w:r>
            <w:r w:rsidR="00E534E0" w:rsidRPr="004A41E8">
              <w:rPr>
                <w:rFonts w:ascii="Times New Roman" w:eastAsia="Times New Roman" w:hAnsi="Times New Roman" w:cs="Times New Roman"/>
                <w:sz w:val="24"/>
                <w:szCs w:val="24"/>
                <w:lang w:eastAsia="lv-LV"/>
              </w:rPr>
              <w:t xml:space="preserve">kā arī precizēt  atkritumu pārvadājumu uzskaites valsts informācijas sistēmas </w:t>
            </w:r>
            <w:r w:rsidR="00E534E0" w:rsidRPr="004A41E8">
              <w:rPr>
                <w:rFonts w:ascii="Times New Roman" w:hAnsi="Times New Roman" w:cs="Times New Roman"/>
                <w:sz w:val="24"/>
                <w:szCs w:val="24"/>
              </w:rPr>
              <w:t>saturu un informācijas sistēmā iekļauto datu apstrādes (iesniegšanas, aktualizācijas, glabāšanas, pieprasīšanas un izsniegšanas) noteikumus un kārtību;</w:t>
            </w:r>
          </w:p>
          <w:p w14:paraId="42A62A4E" w14:textId="135220D5" w:rsidR="000C575A" w:rsidRPr="00C910AB" w:rsidRDefault="006D5910"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2.3.1</w:t>
            </w:r>
            <w:r w:rsidR="006542D8">
              <w:rPr>
                <w:rFonts w:ascii="Times New Roman" w:hAnsi="Times New Roman" w:cs="Times New Roman"/>
                <w:sz w:val="24"/>
                <w:szCs w:val="24"/>
              </w:rPr>
              <w:t>2</w:t>
            </w:r>
            <w:r w:rsidR="003F3854">
              <w:rPr>
                <w:rFonts w:ascii="Times New Roman" w:hAnsi="Times New Roman" w:cs="Times New Roman"/>
                <w:sz w:val="24"/>
                <w:szCs w:val="24"/>
              </w:rPr>
              <w:t>.</w:t>
            </w:r>
            <w:r w:rsidR="008E5939" w:rsidRPr="00C910AB">
              <w:rPr>
                <w:rFonts w:ascii="Times New Roman" w:hAnsi="Times New Roman" w:cs="Times New Roman"/>
                <w:sz w:val="24"/>
                <w:szCs w:val="24"/>
              </w:rPr>
              <w:t xml:space="preserve"> </w:t>
            </w:r>
            <w:r w:rsidR="000C2633">
              <w:rPr>
                <w:rFonts w:ascii="Times New Roman" w:hAnsi="Times New Roman" w:cs="Times New Roman"/>
                <w:sz w:val="24"/>
                <w:szCs w:val="24"/>
              </w:rPr>
              <w:t>P</w:t>
            </w:r>
            <w:r w:rsidR="000C575A" w:rsidRPr="00C910AB">
              <w:rPr>
                <w:rFonts w:ascii="Times New Roman" w:hAnsi="Times New Roman" w:cs="Times New Roman"/>
                <w:sz w:val="24"/>
                <w:szCs w:val="24"/>
              </w:rPr>
              <w:t>recizēt prasības bīstamo atkritumu, izņemot sadzīvē radušos bīstamo atkritumu, atdalīšanai, ja tas ir iespējams, ņemot vērā tehniskās un saimnieciskās iespējas, kā arī prasības rīcībai gadījumos, kad bīstamo atkritumu atdalīšana nav iespējama;</w:t>
            </w:r>
          </w:p>
          <w:p w14:paraId="7BB1C7FA" w14:textId="499B6A94" w:rsidR="00D92D06" w:rsidRDefault="003F3854" w:rsidP="00C910AB">
            <w:pPr>
              <w:pStyle w:val="ListParagraph"/>
              <w:spacing w:after="0" w:line="240" w:lineRule="auto"/>
              <w:ind w:left="0"/>
              <w:jc w:val="both"/>
              <w:rPr>
                <w:szCs w:val="28"/>
              </w:rPr>
            </w:pPr>
            <w:r>
              <w:rPr>
                <w:rFonts w:ascii="Times New Roman" w:hAnsi="Times New Roman" w:cs="Times New Roman"/>
                <w:sz w:val="24"/>
                <w:szCs w:val="24"/>
              </w:rPr>
              <w:t>2.3.</w:t>
            </w:r>
            <w:r w:rsidR="0077479B">
              <w:rPr>
                <w:rFonts w:ascii="Times New Roman" w:hAnsi="Times New Roman" w:cs="Times New Roman"/>
                <w:sz w:val="24"/>
                <w:szCs w:val="24"/>
              </w:rPr>
              <w:t>1</w:t>
            </w:r>
            <w:r w:rsidR="006542D8">
              <w:rPr>
                <w:rFonts w:ascii="Times New Roman" w:hAnsi="Times New Roman" w:cs="Times New Roman"/>
                <w:sz w:val="24"/>
                <w:szCs w:val="24"/>
              </w:rPr>
              <w:t>3</w:t>
            </w:r>
            <w:r>
              <w:rPr>
                <w:rFonts w:ascii="Times New Roman" w:hAnsi="Times New Roman" w:cs="Times New Roman"/>
                <w:sz w:val="24"/>
                <w:szCs w:val="24"/>
              </w:rPr>
              <w:t>.</w:t>
            </w:r>
            <w:r w:rsidR="00EA7E24" w:rsidRPr="00C910AB">
              <w:rPr>
                <w:rFonts w:ascii="Times New Roman" w:hAnsi="Times New Roman" w:cs="Times New Roman"/>
                <w:sz w:val="24"/>
                <w:szCs w:val="24"/>
              </w:rPr>
              <w:t xml:space="preserve"> </w:t>
            </w:r>
            <w:r w:rsidR="000C2633">
              <w:rPr>
                <w:rFonts w:ascii="Times New Roman" w:hAnsi="Times New Roman" w:cs="Times New Roman"/>
                <w:sz w:val="24"/>
                <w:szCs w:val="24"/>
              </w:rPr>
              <w:t>P</w:t>
            </w:r>
            <w:r w:rsidR="000C2633" w:rsidRPr="00C910AB">
              <w:rPr>
                <w:rFonts w:ascii="Times New Roman" w:hAnsi="Times New Roman" w:cs="Times New Roman"/>
                <w:sz w:val="24"/>
                <w:szCs w:val="24"/>
              </w:rPr>
              <w:t xml:space="preserve">recizēt </w:t>
            </w:r>
            <w:r w:rsidR="00EA7E24" w:rsidRPr="00C910AB">
              <w:rPr>
                <w:rFonts w:ascii="Times New Roman" w:hAnsi="Times New Roman" w:cs="Times New Roman"/>
                <w:sz w:val="24"/>
                <w:szCs w:val="24"/>
              </w:rPr>
              <w:t>prasības atkritumu dalītai savākšanai</w:t>
            </w:r>
            <w:r w:rsidR="00C910AB" w:rsidRPr="00C910AB">
              <w:rPr>
                <w:rFonts w:ascii="Times New Roman" w:hAnsi="Times New Roman" w:cs="Times New Roman"/>
                <w:sz w:val="24"/>
                <w:szCs w:val="24"/>
              </w:rPr>
              <w:t xml:space="preserve"> un atkritumu atkārtotas izmantošanas veicināšanai</w:t>
            </w:r>
            <w:r w:rsidR="00EA7E24" w:rsidRPr="00C910AB">
              <w:rPr>
                <w:rFonts w:ascii="Times New Roman" w:hAnsi="Times New Roman" w:cs="Times New Roman"/>
                <w:sz w:val="24"/>
                <w:szCs w:val="24"/>
              </w:rPr>
              <w:t>. T</w:t>
            </w:r>
            <w:r w:rsidR="000C575A" w:rsidRPr="00C910AB">
              <w:rPr>
                <w:rFonts w:ascii="Times New Roman" w:hAnsi="Times New Roman" w:cs="Times New Roman"/>
                <w:sz w:val="24"/>
                <w:szCs w:val="24"/>
              </w:rPr>
              <w:t xml:space="preserve">iek paredzēts, ka atkritumu pārstrādes veicināšanas nolūkos pašvaldības sadarbībā ar Atkritumu apsaimniekošanas likuma </w:t>
            </w:r>
            <w:r w:rsidR="000C575A" w:rsidRPr="00C910AB">
              <w:rPr>
                <w:rStyle w:val="Hyperlink"/>
                <w:rFonts w:ascii="Times New Roman" w:hAnsi="Times New Roman" w:cs="Times New Roman"/>
                <w:color w:val="auto"/>
                <w:sz w:val="24"/>
                <w:szCs w:val="24"/>
                <w:u w:val="none"/>
              </w:rPr>
              <w:t>18.</w:t>
            </w:r>
            <w:r w:rsidR="00FD04F7">
              <w:rPr>
                <w:rStyle w:val="Hyperlink"/>
                <w:rFonts w:ascii="Times New Roman" w:hAnsi="Times New Roman" w:cs="Times New Roman"/>
                <w:color w:val="auto"/>
                <w:sz w:val="24"/>
                <w:szCs w:val="24"/>
                <w:u w:val="none"/>
              </w:rPr>
              <w:t> </w:t>
            </w:r>
            <w:r w:rsidR="000C575A" w:rsidRPr="00C910AB">
              <w:rPr>
                <w:rStyle w:val="Hyperlink"/>
                <w:rFonts w:ascii="Times New Roman" w:hAnsi="Times New Roman" w:cs="Times New Roman"/>
                <w:color w:val="auto"/>
                <w:sz w:val="24"/>
                <w:szCs w:val="24"/>
                <w:u w:val="none"/>
              </w:rPr>
              <w:t>panta</w:t>
            </w:r>
            <w:r w:rsidR="000C575A" w:rsidRPr="00C910AB">
              <w:rPr>
                <w:rFonts w:ascii="Times New Roman" w:hAnsi="Times New Roman" w:cs="Times New Roman"/>
                <w:sz w:val="24"/>
                <w:szCs w:val="24"/>
              </w:rPr>
              <w:t xml:space="preserve"> pirmajā daļā minētajiem atkritumu apsaimniekotājiem organizē sadzīves atkritumu, tai skaitā papīra, metāla, plastmasas</w:t>
            </w:r>
            <w:r w:rsidR="000C2633" w:rsidRPr="00573F37">
              <w:rPr>
                <w:rFonts w:ascii="Times New Roman" w:hAnsi="Times New Roman" w:cs="Times New Roman"/>
                <w:sz w:val="24"/>
                <w:szCs w:val="24"/>
              </w:rPr>
              <w:t>,</w:t>
            </w:r>
            <w:r w:rsidR="000C2633">
              <w:rPr>
                <w:rFonts w:ascii="Times New Roman" w:hAnsi="Times New Roman" w:cs="Times New Roman"/>
                <w:b/>
                <w:sz w:val="24"/>
                <w:szCs w:val="24"/>
              </w:rPr>
              <w:t xml:space="preserve"> </w:t>
            </w:r>
            <w:r w:rsidR="000C575A" w:rsidRPr="00C910AB">
              <w:rPr>
                <w:rFonts w:ascii="Times New Roman" w:hAnsi="Times New Roman" w:cs="Times New Roman"/>
                <w:sz w:val="24"/>
                <w:szCs w:val="24"/>
              </w:rPr>
              <w:t>stikla,  tekstilmateriālu, sadzīvē radušos bīstamo atkritumu un bioloģisko atkritumu atsevišķu savākšanu pašvaldību administratīvajās teritorijās</w:t>
            </w:r>
            <w:r w:rsidR="00FD04F7">
              <w:rPr>
                <w:szCs w:val="28"/>
              </w:rPr>
              <w:t>;</w:t>
            </w:r>
          </w:p>
          <w:p w14:paraId="692DE4D1" w14:textId="6A549DE8" w:rsidR="007C2C2B" w:rsidRPr="00C173A2" w:rsidRDefault="003F3854" w:rsidP="00C50755">
            <w:pPr>
              <w:jc w:val="both"/>
              <w:rPr>
                <w:szCs w:val="28"/>
              </w:rPr>
            </w:pPr>
            <w:r w:rsidRPr="00573F37">
              <w:rPr>
                <w:szCs w:val="28"/>
              </w:rPr>
              <w:t>2</w:t>
            </w:r>
            <w:r w:rsidRPr="00C173A2">
              <w:rPr>
                <w:szCs w:val="28"/>
              </w:rPr>
              <w:t>.3</w:t>
            </w:r>
            <w:r w:rsidR="006D5910" w:rsidRPr="00C173A2">
              <w:rPr>
                <w:szCs w:val="28"/>
              </w:rPr>
              <w:t>.1</w:t>
            </w:r>
            <w:r w:rsidR="006542D8">
              <w:rPr>
                <w:szCs w:val="28"/>
              </w:rPr>
              <w:t>4</w:t>
            </w:r>
            <w:r w:rsidRPr="00C173A2">
              <w:rPr>
                <w:szCs w:val="28"/>
              </w:rPr>
              <w:t>.</w:t>
            </w:r>
            <w:r w:rsidR="00BE0D32" w:rsidRPr="00C173A2">
              <w:rPr>
                <w:szCs w:val="28"/>
              </w:rPr>
              <w:t xml:space="preserve"> </w:t>
            </w:r>
            <w:r w:rsidR="000C2633">
              <w:rPr>
                <w:szCs w:val="28"/>
              </w:rPr>
              <w:t>L</w:t>
            </w:r>
            <w:r w:rsidR="000C2633" w:rsidRPr="00C173A2">
              <w:rPr>
                <w:szCs w:val="28"/>
              </w:rPr>
              <w:t xml:space="preserve">ai </w:t>
            </w:r>
            <w:r w:rsidR="00BE0D32" w:rsidRPr="00C173A2">
              <w:rPr>
                <w:szCs w:val="28"/>
              </w:rPr>
              <w:t xml:space="preserve">veicinātu Eiropas Savienības un Latvijas normatīvajos aktos noteikto atkritumu sagatavošanas atkārtotai izmantošanai, pārstrādes un materiālu reģenerācijas mērķu izpildi, noteikt, </w:t>
            </w:r>
            <w:r w:rsidR="007C2C2B" w:rsidRPr="00C173A2">
              <w:rPr>
                <w:szCs w:val="28"/>
              </w:rPr>
              <w:t>ka pašvaldība atbilstoši Atkritumu apsaimniekošanas likuma 18.</w:t>
            </w:r>
            <w:r w:rsidR="000C2633">
              <w:rPr>
                <w:szCs w:val="28"/>
              </w:rPr>
              <w:t> </w:t>
            </w:r>
            <w:r w:rsidR="007C2C2B" w:rsidRPr="00C173A2">
              <w:rPr>
                <w:szCs w:val="28"/>
              </w:rPr>
              <w:t xml:space="preserve">panta sestajā daļā minētajam līgumam, atkritumu apsaimniekošanas  likuma </w:t>
            </w:r>
            <w:r w:rsidR="007C2C2B" w:rsidRPr="00C173A2">
              <w:rPr>
                <w:rStyle w:val="Hyperlink"/>
                <w:color w:val="auto"/>
                <w:szCs w:val="28"/>
                <w:u w:val="none"/>
              </w:rPr>
              <w:t>18. panta</w:t>
            </w:r>
            <w:r w:rsidR="007C2C2B" w:rsidRPr="00C173A2">
              <w:rPr>
                <w:szCs w:val="28"/>
              </w:rPr>
              <w:t xml:space="preserve"> pirmajā daļā minētais atkritumu apsaimniekotājs un atkritumu apsaimniekotājs, kurš veic atkritumu sagatavošanu atkārtotai izmantošanai, pārstrādi vai materiālu reģenerāciju,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Ministru kabinets nosaka prasības atkritumu atkārotas izmantošanas apjomu noteikšanai un prasības pārtikas atkritumu apjoma noteikšanai. </w:t>
            </w:r>
          </w:p>
          <w:p w14:paraId="6E51B342" w14:textId="4B3ACDEF" w:rsidR="00A27CFD" w:rsidRDefault="003F3854" w:rsidP="00C910AB">
            <w:pPr>
              <w:pStyle w:val="tv213"/>
              <w:spacing w:before="0" w:beforeAutospacing="0" w:after="0" w:afterAutospacing="0"/>
              <w:jc w:val="both"/>
            </w:pPr>
            <w:r>
              <w:t>2.3.</w:t>
            </w:r>
            <w:r w:rsidR="00310BDF" w:rsidRPr="00C910AB">
              <w:t>1</w:t>
            </w:r>
            <w:r w:rsidR="006542D8">
              <w:t>5</w:t>
            </w:r>
            <w:r>
              <w:t>.</w:t>
            </w:r>
            <w:r w:rsidR="00310BDF" w:rsidRPr="00C910AB">
              <w:t xml:space="preserve"> </w:t>
            </w:r>
            <w:r w:rsidR="000C2633">
              <w:t>I</w:t>
            </w:r>
            <w:r w:rsidR="000C2633" w:rsidRPr="00C910AB">
              <w:t xml:space="preserve">etvert </w:t>
            </w:r>
            <w:r w:rsidR="00310BDF" w:rsidRPr="00C910AB">
              <w:t xml:space="preserve">prasības </w:t>
            </w:r>
            <w:r w:rsidR="00752531" w:rsidRPr="00C173A2">
              <w:rPr>
                <w:szCs w:val="28"/>
              </w:rPr>
              <w:t>būvdarbu veicēji, kuru saimnieciskās darbības rezultātā rodas būvniecības un būvju nojaukšanas atkritumi, kas nav bīstami, un atkritumu apsaimniekotāji, kuri sagatavo būvniecības un būvju nojaukšanas atkritumus atkārtotai izmantošanai, veic to pārstrādi vai materiālu reģenerāciju, tai skaitā izmantošanu izrakto tilpju aizpildīšanai,</w:t>
            </w:r>
            <w:r w:rsidR="00752531" w:rsidRPr="0079184A">
              <w:rPr>
                <w:b/>
                <w:szCs w:val="28"/>
              </w:rPr>
              <w:t xml:space="preserve"> </w:t>
            </w:r>
            <w:r w:rsidR="00310BDF" w:rsidRPr="00C910AB">
              <w:t>attiecībā uz būvju nojaukšanu, lai nodrošinātu iespējas no būvniecības un būvju nojaukšanas atkritumu atkārtotu izmantošanu un pārstrādi</w:t>
            </w:r>
            <w:r w:rsidR="00171E09">
              <w:t>;</w:t>
            </w:r>
          </w:p>
          <w:p w14:paraId="66879168" w14:textId="29FB1EF2" w:rsidR="00171E09" w:rsidRPr="00BC3FD4" w:rsidRDefault="003F3854" w:rsidP="005A26D7">
            <w:pPr>
              <w:jc w:val="both"/>
              <w:rPr>
                <w:sz w:val="22"/>
              </w:rPr>
            </w:pPr>
            <w:r>
              <w:t>2.3.</w:t>
            </w:r>
            <w:r w:rsidR="0077479B">
              <w:t>1</w:t>
            </w:r>
            <w:r w:rsidR="006542D8">
              <w:t>6</w:t>
            </w:r>
            <w:r>
              <w:t>.</w:t>
            </w:r>
            <w:r w:rsidR="0077479B">
              <w:t xml:space="preserve"> </w:t>
            </w:r>
            <w:r w:rsidR="000C2633">
              <w:t>Noteikt</w:t>
            </w:r>
            <w:r w:rsidR="0077479B">
              <w:t>, ka sadzīves atkritumu poligona apsaimniekotājs</w:t>
            </w:r>
            <w:r w:rsidR="00BC3FD4">
              <w:t>,</w:t>
            </w:r>
            <w:r w:rsidR="0077479B">
              <w:t xml:space="preserve"> </w:t>
            </w:r>
            <w:r w:rsidR="00BC3FD4" w:rsidRPr="00BC3FD4">
              <w:rPr>
                <w:szCs w:val="28"/>
              </w:rPr>
              <w:t>pašvaldība, kura ir noslēgusi līgumu ar sadzīves atkritumu poligona apsaimniekotāju par tās administratīvajā teritorijā savākto sadzīves atkritumu apglabāšanu sadzīves atkritumu poligonā, un</w:t>
            </w:r>
            <w:r w:rsidR="00BC3FD4" w:rsidRPr="00BC3FD4">
              <w:rPr>
                <w:sz w:val="22"/>
              </w:rPr>
              <w:t xml:space="preserve"> </w:t>
            </w:r>
            <w:r w:rsidR="00BC3FD4" w:rsidRPr="00BC3FD4">
              <w:rPr>
                <w:szCs w:val="28"/>
              </w:rPr>
              <w:t xml:space="preserve">šā likuma </w:t>
            </w:r>
            <w:r w:rsidR="00BC3FD4" w:rsidRPr="001C3718">
              <w:rPr>
                <w:rStyle w:val="Hyperlink"/>
                <w:color w:val="auto"/>
                <w:szCs w:val="28"/>
                <w:u w:val="none"/>
              </w:rPr>
              <w:t>18. panta</w:t>
            </w:r>
            <w:r w:rsidR="00BC3FD4" w:rsidRPr="001C3718">
              <w:rPr>
                <w:szCs w:val="28"/>
              </w:rPr>
              <w:t xml:space="preserve"> </w:t>
            </w:r>
            <w:r w:rsidR="00BC3FD4" w:rsidRPr="00BC3FD4">
              <w:rPr>
                <w:szCs w:val="28"/>
              </w:rPr>
              <w:t>pirmajā daļā minētais atkritumu apsaimniekotājs</w:t>
            </w:r>
            <w:r w:rsidR="00BC3FD4">
              <w:rPr>
                <w:szCs w:val="28"/>
              </w:rPr>
              <w:t xml:space="preserve"> </w:t>
            </w:r>
            <w:r w:rsidR="0077479B">
              <w:t>nodrošina poligonā apglabāto sadzīves atkritumu daudzuma samazināšanu Ministru kabineta noteiktajā termiņā un apjomā</w:t>
            </w:r>
            <w:r w:rsidR="00171E09">
              <w:t>;</w:t>
            </w:r>
          </w:p>
          <w:p w14:paraId="23B41B19" w14:textId="7FDA003C" w:rsidR="00CD4E60" w:rsidRDefault="006D5910" w:rsidP="002760E5">
            <w:pPr>
              <w:pStyle w:val="tv213"/>
              <w:spacing w:before="0" w:beforeAutospacing="0" w:after="0" w:afterAutospacing="0"/>
              <w:jc w:val="both"/>
            </w:pPr>
            <w:r>
              <w:t>2.3.1</w:t>
            </w:r>
            <w:r w:rsidR="006542D8">
              <w:t>7</w:t>
            </w:r>
            <w:r w:rsidR="003F3854">
              <w:t>.</w:t>
            </w:r>
            <w:r w:rsidR="00C910AB" w:rsidRPr="00C910AB">
              <w:t xml:space="preserve"> </w:t>
            </w:r>
            <w:r w:rsidR="000C2633">
              <w:t>N</w:t>
            </w:r>
            <w:r w:rsidR="000C2633" w:rsidRPr="00C910AB">
              <w:t>oteikt</w:t>
            </w:r>
            <w:r w:rsidR="00C910AB" w:rsidRPr="00C910AB">
              <w:t xml:space="preserve">, ka </w:t>
            </w:r>
            <w:r w:rsidR="00C910AB">
              <w:t>s</w:t>
            </w:r>
            <w:r w:rsidR="00C910AB" w:rsidRPr="00C910AB">
              <w:t xml:space="preserve">adzīves atkritumu poligonos ir aizliegts apglabāt sadzīves atkritumus, kurus ir iespējams sagatavot </w:t>
            </w:r>
            <w:r w:rsidR="00C910AB" w:rsidRPr="00C910AB">
              <w:lastRenderedPageBreak/>
              <w:t>atkārtotai izmantošanai, pārstrādāt vai reģenerēt. Minētā prasība stātos spēkā 2030.</w:t>
            </w:r>
            <w:r w:rsidR="00171E09">
              <w:t> </w:t>
            </w:r>
            <w:r w:rsidR="00C910AB" w:rsidRPr="00C910AB">
              <w:t>gada 1.</w:t>
            </w:r>
            <w:r w:rsidR="00171E09">
              <w:t> </w:t>
            </w:r>
            <w:r w:rsidR="00C910AB" w:rsidRPr="00C910AB">
              <w:t xml:space="preserve">janvārī. </w:t>
            </w:r>
          </w:p>
          <w:p w14:paraId="1ABD690D" w14:textId="2266D4A2" w:rsidR="00E534E0" w:rsidRPr="004A41E8" w:rsidRDefault="006D5910" w:rsidP="002760E5">
            <w:pPr>
              <w:pStyle w:val="tv213"/>
              <w:spacing w:before="0" w:beforeAutospacing="0" w:after="0" w:afterAutospacing="0"/>
              <w:jc w:val="both"/>
              <w:rPr>
                <w:bCs/>
                <w:szCs w:val="28"/>
              </w:rPr>
            </w:pPr>
            <w:r w:rsidRPr="004A41E8">
              <w:t>2.3.1</w:t>
            </w:r>
            <w:r w:rsidR="006542D8" w:rsidRPr="004A41E8">
              <w:t>8</w:t>
            </w:r>
            <w:r w:rsidR="00C251BE" w:rsidRPr="004A41E8">
              <w:t xml:space="preserve">. </w:t>
            </w:r>
            <w:r w:rsidR="000C2633" w:rsidRPr="004A41E8">
              <w:t>Noteikt</w:t>
            </w:r>
            <w:r w:rsidR="00C251BE" w:rsidRPr="004A41E8">
              <w:t xml:space="preserve">, ka </w:t>
            </w:r>
            <w:r w:rsidR="00C251BE" w:rsidRPr="004A41E8">
              <w:rPr>
                <w:bCs/>
                <w:szCs w:val="28"/>
              </w:rPr>
              <w:t>administratīvā pārkāpuma procesu par šā likuma 43. panta otrajā daļā minēto pārkāpumu</w:t>
            </w:r>
            <w:r w:rsidR="000C2633" w:rsidRPr="004A41E8">
              <w:rPr>
                <w:bCs/>
                <w:szCs w:val="28"/>
              </w:rPr>
              <w:t>,</w:t>
            </w:r>
            <w:r w:rsidR="00C251BE" w:rsidRPr="004A41E8">
              <w:rPr>
                <w:bCs/>
                <w:szCs w:val="28"/>
              </w:rPr>
              <w:t xml:space="preserve"> ja tas izdarīts mežā, </w:t>
            </w:r>
            <w:r w:rsidR="00C251BE" w:rsidRPr="004A41E8">
              <w:rPr>
                <w:bCs/>
                <w:color w:val="000000"/>
                <w:szCs w:val="28"/>
              </w:rPr>
              <w:t xml:space="preserve">līdz administratīvā pārkāpuma lietas izskatīšanai </w:t>
            </w:r>
            <w:r w:rsidR="00C251BE" w:rsidRPr="004A41E8">
              <w:rPr>
                <w:bCs/>
                <w:szCs w:val="28"/>
              </w:rPr>
              <w:t>vei</w:t>
            </w:r>
            <w:r w:rsidR="002412D6" w:rsidRPr="004A41E8">
              <w:rPr>
                <w:bCs/>
                <w:szCs w:val="28"/>
              </w:rPr>
              <w:t>c</w:t>
            </w:r>
            <w:r w:rsidR="00C251BE" w:rsidRPr="004A41E8">
              <w:rPr>
                <w:bCs/>
                <w:szCs w:val="28"/>
              </w:rPr>
              <w:t xml:space="preserve">  Valsts meža dienests. Minētā norma stājas spēkā vienlaikus ar Administratīvās atbildības likumu</w:t>
            </w:r>
            <w:r w:rsidR="00E534E0" w:rsidRPr="004A41E8">
              <w:rPr>
                <w:bCs/>
                <w:szCs w:val="28"/>
              </w:rPr>
              <w:t>;</w:t>
            </w:r>
          </w:p>
          <w:p w14:paraId="4F56EB7A" w14:textId="75D0C401" w:rsidR="00C251BE" w:rsidRPr="006F583E" w:rsidRDefault="006542D8">
            <w:pPr>
              <w:jc w:val="both"/>
              <w:rPr>
                <w:b/>
                <w:szCs w:val="28"/>
              </w:rPr>
            </w:pPr>
            <w:r w:rsidRPr="004A41E8">
              <w:rPr>
                <w:bCs/>
                <w:szCs w:val="28"/>
              </w:rPr>
              <w:t>2.3.19</w:t>
            </w:r>
            <w:r w:rsidR="00E534E0" w:rsidRPr="004A41E8">
              <w:rPr>
                <w:bCs/>
                <w:szCs w:val="28"/>
              </w:rPr>
              <w:t xml:space="preserve">. </w:t>
            </w:r>
            <w:r w:rsidR="000C2633" w:rsidRPr="004A41E8">
              <w:rPr>
                <w:bCs/>
                <w:szCs w:val="28"/>
              </w:rPr>
              <w:t>Noteikt</w:t>
            </w:r>
            <w:r w:rsidR="001535A8" w:rsidRPr="004A41E8">
              <w:rPr>
                <w:bCs/>
                <w:szCs w:val="28"/>
              </w:rPr>
              <w:t>, ka</w:t>
            </w:r>
            <w:r w:rsidR="006F583E" w:rsidRPr="004A41E8">
              <w:rPr>
                <w:bCs/>
                <w:szCs w:val="28"/>
              </w:rPr>
              <w:t xml:space="preserve"> </w:t>
            </w:r>
            <w:r w:rsidR="00D4394B" w:rsidRPr="004A41E8">
              <w:rPr>
                <w:iCs/>
                <w:szCs w:val="28"/>
              </w:rPr>
              <w:t xml:space="preserve">Valsts vides dienests nodrošina tīmekļvietnes par atkritumu dalīto savākšanu </w:t>
            </w:r>
            <w:hyperlink r:id="rId10" w:history="1">
              <w:r w:rsidR="00D4394B" w:rsidRPr="004A41E8">
                <w:rPr>
                  <w:rStyle w:val="Hyperlink"/>
                  <w:iCs/>
                  <w:szCs w:val="28"/>
                </w:rPr>
                <w:t>www.skiroviegli.lv</w:t>
              </w:r>
            </w:hyperlink>
            <w:r w:rsidR="00D4394B" w:rsidRPr="004A41E8">
              <w:rPr>
                <w:iCs/>
                <w:szCs w:val="28"/>
              </w:rPr>
              <w:t xml:space="preserve"> (turpmāk – tīmekļvietne)  darbību un uzturēšanu. Ministru kabinets nosaka informācijas apjomu un kārtību, kādā sadzīves atkritumu apsaimniekošanas komersanti, kurus ir izraudzījusies pašvaldība atbilstoši šā likuma 18.</w:t>
            </w:r>
            <w:r w:rsidR="000C2633" w:rsidRPr="004A41E8">
              <w:rPr>
                <w:iCs/>
                <w:szCs w:val="28"/>
              </w:rPr>
              <w:t> </w:t>
            </w:r>
            <w:r w:rsidR="00D4394B" w:rsidRPr="004A41E8">
              <w:rPr>
                <w:iCs/>
                <w:szCs w:val="28"/>
              </w:rPr>
              <w:t>panta pirmajai daļai, izmantojot tīmekļvietni, ievada un aktualizē informāciju par publiski pieejamiem atkritumu dalītās savākšanas punktiem un atkritumu dalītās savākšanas laukumiem.</w:t>
            </w:r>
          </w:p>
        </w:tc>
      </w:tr>
      <w:tr w:rsidR="00CD4E60" w14:paraId="55075996" w14:textId="77777777" w:rsidTr="00CD4E60">
        <w:tc>
          <w:tcPr>
            <w:tcW w:w="851" w:type="dxa"/>
          </w:tcPr>
          <w:p w14:paraId="6322B16C" w14:textId="1020E2FB" w:rsidR="00CD4E60" w:rsidRPr="008E2EB5" w:rsidRDefault="00CD4E60" w:rsidP="00CD4E60">
            <w:pPr>
              <w:spacing w:before="100" w:beforeAutospacing="1" w:after="100" w:afterAutospacing="1"/>
              <w:jc w:val="center"/>
            </w:pPr>
            <w:r w:rsidRPr="008E2EB5">
              <w:lastRenderedPageBreak/>
              <w:t>3.</w:t>
            </w:r>
          </w:p>
        </w:tc>
        <w:tc>
          <w:tcPr>
            <w:tcW w:w="2551" w:type="dxa"/>
          </w:tcPr>
          <w:p w14:paraId="44FD6E33" w14:textId="77777777" w:rsidR="00CD4E60" w:rsidRPr="008E2EB5" w:rsidRDefault="00CD4E60" w:rsidP="00CD4E60">
            <w:r w:rsidRPr="008E2EB5">
              <w:t>Projekta izstrādē iesaistītās institūcijas un publiskas personas kapitālsabiedrības</w:t>
            </w:r>
          </w:p>
        </w:tc>
        <w:tc>
          <w:tcPr>
            <w:tcW w:w="6096" w:type="dxa"/>
          </w:tcPr>
          <w:p w14:paraId="49797EEE" w14:textId="03FCE124" w:rsidR="00CD4E60" w:rsidRPr="00C13B42" w:rsidRDefault="009F0419" w:rsidP="00F164AB">
            <w:pPr>
              <w:ind w:left="57" w:right="57"/>
              <w:jc w:val="both"/>
              <w:rPr>
                <w:szCs w:val="20"/>
              </w:rPr>
            </w:pPr>
            <w:r>
              <w:rPr>
                <w:iCs/>
              </w:rPr>
              <w:t>VARAM</w:t>
            </w:r>
            <w:r w:rsidR="00C13B42">
              <w:rPr>
                <w:iCs/>
              </w:rPr>
              <w:t xml:space="preserve"> sadarbībā ar</w:t>
            </w:r>
            <w:r w:rsidR="00C50755">
              <w:rPr>
                <w:iCs/>
              </w:rPr>
              <w:t xml:space="preserve"> </w:t>
            </w:r>
            <w:r w:rsidR="00F164AB">
              <w:rPr>
                <w:iCs/>
              </w:rPr>
              <w:t>VVD</w:t>
            </w:r>
            <w:r w:rsidR="00C13B42" w:rsidRPr="00436763">
              <w:rPr>
                <w:iCs/>
              </w:rPr>
              <w:t>.</w:t>
            </w:r>
            <w:r w:rsidR="00C13B42">
              <w:rPr>
                <w:iCs/>
              </w:rPr>
              <w:t xml:space="preserve">  Likumprojekts tiks</w:t>
            </w:r>
            <w:r w:rsidR="00C13B42" w:rsidRPr="00714352">
              <w:rPr>
                <w:iCs/>
              </w:rPr>
              <w:t xml:space="preserve"> apspriests VARAM izveidotajā darba grupas </w:t>
            </w:r>
            <w:r w:rsidR="00C13B42">
              <w:rPr>
                <w:iCs/>
              </w:rPr>
              <w:t>“</w:t>
            </w:r>
            <w:r w:rsidR="00C13B42" w:rsidRPr="00714352">
              <w:rPr>
                <w:iCs/>
              </w:rPr>
              <w:t>Par atkritumu apsaimniekošanas normatīvo aktu pilnveidošanu” sanāksmē</w:t>
            </w:r>
            <w:r w:rsidR="00C13B42">
              <w:rPr>
                <w:iCs/>
              </w:rPr>
              <w:t>.</w:t>
            </w:r>
            <w:r w:rsidR="00C13B42" w:rsidRPr="009B5D7B">
              <w:rPr>
                <w:sz w:val="20"/>
                <w:szCs w:val="20"/>
              </w:rPr>
              <w:t xml:space="preserve"> </w:t>
            </w:r>
            <w:r w:rsidR="00C13B42" w:rsidRPr="005C2CA2">
              <w:rPr>
                <w:szCs w:val="20"/>
              </w:rPr>
              <w:t>Darba grupā</w:t>
            </w:r>
            <w:r w:rsidR="00C13B42">
              <w:rPr>
                <w:szCs w:val="20"/>
              </w:rPr>
              <w:t xml:space="preserve"> piedalās</w:t>
            </w:r>
            <w:r w:rsidR="00C13B42" w:rsidRPr="005C2CA2">
              <w:rPr>
                <w:szCs w:val="20"/>
              </w:rPr>
              <w:t xml:space="preserve"> pašvaldības, uzņēmēju un nozaru asociāciju pārstāvji (</w:t>
            </w:r>
            <w:r w:rsidR="00C13B42" w:rsidRPr="005C2CA2">
              <w:rPr>
                <w:iCs/>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00C13B42" w:rsidRPr="005C2CA2">
              <w:rPr>
                <w:szCs w:val="20"/>
              </w:rPr>
              <w:t>).</w:t>
            </w:r>
          </w:p>
        </w:tc>
      </w:tr>
      <w:tr w:rsidR="00CD4E60" w14:paraId="6A7891D5" w14:textId="77777777" w:rsidTr="00CD4E60">
        <w:tc>
          <w:tcPr>
            <w:tcW w:w="851" w:type="dxa"/>
          </w:tcPr>
          <w:p w14:paraId="1604A344" w14:textId="77777777" w:rsidR="00CD4E60" w:rsidRPr="008E2EB5" w:rsidRDefault="00CD4E60" w:rsidP="00CD4E60">
            <w:pPr>
              <w:spacing w:before="100" w:beforeAutospacing="1" w:after="100" w:afterAutospacing="1"/>
              <w:jc w:val="center"/>
            </w:pPr>
            <w:r w:rsidRPr="008E2EB5">
              <w:t>4.</w:t>
            </w:r>
          </w:p>
        </w:tc>
        <w:tc>
          <w:tcPr>
            <w:tcW w:w="2551" w:type="dxa"/>
          </w:tcPr>
          <w:p w14:paraId="4AF81E07" w14:textId="77777777" w:rsidR="00CD4E60" w:rsidRPr="008E2EB5" w:rsidRDefault="00CD4E60" w:rsidP="00CD4E60">
            <w:r w:rsidRPr="008E2EB5">
              <w:t>Cita informācija</w:t>
            </w:r>
          </w:p>
        </w:tc>
        <w:tc>
          <w:tcPr>
            <w:tcW w:w="6096" w:type="dxa"/>
          </w:tcPr>
          <w:p w14:paraId="2BA4C078" w14:textId="77777777" w:rsidR="00CD4E60" w:rsidRPr="008E2EB5" w:rsidRDefault="00C13B42" w:rsidP="00CD4E60">
            <w:r>
              <w:t>Nav.</w:t>
            </w:r>
          </w:p>
        </w:tc>
      </w:tr>
    </w:tbl>
    <w:p w14:paraId="2E7F9B35" w14:textId="77777777" w:rsidR="008E2EB5" w:rsidRDefault="008E2EB5"/>
    <w:tbl>
      <w:tblPr>
        <w:tblStyle w:val="TableGrid"/>
        <w:tblW w:w="9498" w:type="dxa"/>
        <w:tblInd w:w="-572" w:type="dxa"/>
        <w:tblLook w:val="04A0" w:firstRow="1" w:lastRow="0" w:firstColumn="1" w:lastColumn="0" w:noHBand="0" w:noVBand="1"/>
      </w:tblPr>
      <w:tblGrid>
        <w:gridCol w:w="851"/>
        <w:gridCol w:w="2551"/>
        <w:gridCol w:w="6096"/>
      </w:tblGrid>
      <w:tr w:rsidR="00310BDF" w14:paraId="5F74D509" w14:textId="77777777" w:rsidTr="00186052">
        <w:tc>
          <w:tcPr>
            <w:tcW w:w="9498" w:type="dxa"/>
            <w:gridSpan w:val="3"/>
          </w:tcPr>
          <w:p w14:paraId="7071F946" w14:textId="7029017E" w:rsidR="00310BDF" w:rsidRDefault="00FD04F7" w:rsidP="00554015">
            <w:pPr>
              <w:jc w:val="center"/>
            </w:pPr>
            <w:r>
              <w:rPr>
                <w:b/>
                <w:bCs/>
              </w:rPr>
              <w:t xml:space="preserve">II. </w:t>
            </w:r>
            <w:r w:rsidR="00310BDF" w:rsidRPr="00310BDF">
              <w:rPr>
                <w:b/>
                <w:bCs/>
              </w:rPr>
              <w:t>Tiesību akta projekta ietekme uz sabiedrību, tautsaimniecības attīstību un administratīvo slogu</w:t>
            </w:r>
          </w:p>
        </w:tc>
      </w:tr>
      <w:tr w:rsidR="00310BDF" w14:paraId="72116FA1" w14:textId="77777777" w:rsidTr="00310BDF">
        <w:tc>
          <w:tcPr>
            <w:tcW w:w="851" w:type="dxa"/>
          </w:tcPr>
          <w:p w14:paraId="201D959C" w14:textId="77777777" w:rsidR="00310BDF" w:rsidRDefault="00310BDF">
            <w:r>
              <w:t>1.</w:t>
            </w:r>
          </w:p>
        </w:tc>
        <w:tc>
          <w:tcPr>
            <w:tcW w:w="2551" w:type="dxa"/>
          </w:tcPr>
          <w:p w14:paraId="2A014542" w14:textId="77777777" w:rsidR="00310BDF" w:rsidRDefault="00310BDF" w:rsidP="00310BDF">
            <w:pPr>
              <w:jc w:val="both"/>
            </w:pPr>
            <w:r w:rsidRPr="00310BDF">
              <w:t>Sabiedrības mērķgrupas, kuras tiesiskais regulējums ietekmē vai varētu ietekmēt</w:t>
            </w:r>
          </w:p>
        </w:tc>
        <w:tc>
          <w:tcPr>
            <w:tcW w:w="6096" w:type="dxa"/>
          </w:tcPr>
          <w:p w14:paraId="0DCAC8AD" w14:textId="77777777" w:rsidR="00186052" w:rsidRPr="00186052" w:rsidRDefault="00186052" w:rsidP="00186052">
            <w:pPr>
              <w:jc w:val="both"/>
            </w:pPr>
            <w:r w:rsidRPr="00186052">
              <w:rPr>
                <w:szCs w:val="28"/>
              </w:rPr>
              <w:t>Sadzīves atkritumu aps</w:t>
            </w:r>
            <w:r w:rsidR="00765F8E">
              <w:rPr>
                <w:szCs w:val="28"/>
              </w:rPr>
              <w:t>aimniekotāji – 50-60 komersanti</w:t>
            </w:r>
          </w:p>
          <w:p w14:paraId="37814434" w14:textId="0FE95D6A" w:rsidR="00186052" w:rsidRPr="00186052" w:rsidRDefault="00186052" w:rsidP="00186052">
            <w:pPr>
              <w:jc w:val="both"/>
            </w:pPr>
            <w:r w:rsidRPr="00186052">
              <w:rPr>
                <w:szCs w:val="28"/>
              </w:rPr>
              <w:t xml:space="preserve">Sadzīves atkritumu apglabāšanas poligonu </w:t>
            </w:r>
            <w:r w:rsidR="006E3478">
              <w:rPr>
                <w:szCs w:val="28"/>
              </w:rPr>
              <w:t>apsaimniekotāji – 1</w:t>
            </w:r>
            <w:r w:rsidR="00D0100A">
              <w:rPr>
                <w:szCs w:val="28"/>
              </w:rPr>
              <w:t>1</w:t>
            </w:r>
            <w:r w:rsidR="006E3478">
              <w:rPr>
                <w:szCs w:val="28"/>
              </w:rPr>
              <w:t xml:space="preserve"> komersanti;</w:t>
            </w:r>
          </w:p>
          <w:p w14:paraId="752250EF" w14:textId="77777777" w:rsidR="00186052" w:rsidRDefault="00186052" w:rsidP="00186052">
            <w:pPr>
              <w:jc w:val="both"/>
              <w:rPr>
                <w:szCs w:val="28"/>
              </w:rPr>
            </w:pPr>
            <w:r w:rsidRPr="00186052">
              <w:rPr>
                <w:szCs w:val="28"/>
              </w:rPr>
              <w:t>Bīstamo atkritumu apglabāšanas poligona</w:t>
            </w:r>
            <w:r w:rsidR="006E3478">
              <w:rPr>
                <w:szCs w:val="28"/>
              </w:rPr>
              <w:t xml:space="preserve"> apsaimniekotājs –1 komersants;</w:t>
            </w:r>
          </w:p>
          <w:p w14:paraId="4087DD0E" w14:textId="652987E8" w:rsidR="006E3478" w:rsidRDefault="006E3478" w:rsidP="00186052">
            <w:pPr>
              <w:jc w:val="both"/>
              <w:rPr>
                <w:szCs w:val="28"/>
              </w:rPr>
            </w:pPr>
            <w:r>
              <w:rPr>
                <w:szCs w:val="28"/>
              </w:rPr>
              <w:t xml:space="preserve">Atkritumu pārvadājumu uzskaites sistēmas lietotāji </w:t>
            </w:r>
            <w:r w:rsidR="00170DA1">
              <w:rPr>
                <w:szCs w:val="28"/>
              </w:rPr>
              <w:t xml:space="preserve">– </w:t>
            </w:r>
            <w:r>
              <w:rPr>
                <w:szCs w:val="28"/>
              </w:rPr>
              <w:t>141</w:t>
            </w:r>
            <w:r w:rsidR="00BA2D37">
              <w:rPr>
                <w:szCs w:val="28"/>
              </w:rPr>
              <w:t> </w:t>
            </w:r>
            <w:r>
              <w:rPr>
                <w:szCs w:val="28"/>
              </w:rPr>
              <w:t>komersants;</w:t>
            </w:r>
          </w:p>
          <w:p w14:paraId="37384238" w14:textId="77777777" w:rsidR="006E3478" w:rsidRDefault="006E3478" w:rsidP="00186052">
            <w:pPr>
              <w:jc w:val="both"/>
              <w:rPr>
                <w:szCs w:val="28"/>
              </w:rPr>
            </w:pPr>
            <w:r>
              <w:rPr>
                <w:szCs w:val="28"/>
              </w:rPr>
              <w:t>Būvniecības atkritumu pārvadājumu uzskaites sistēmas lietotāji – 95 komersanti;</w:t>
            </w:r>
          </w:p>
          <w:p w14:paraId="045139E9" w14:textId="481C8796" w:rsidR="00AA7E2B" w:rsidRPr="00186052" w:rsidRDefault="00AA7E2B" w:rsidP="00186052">
            <w:pPr>
              <w:jc w:val="both"/>
            </w:pPr>
            <w:r>
              <w:t>Personas</w:t>
            </w:r>
            <w:r w:rsidRPr="00C13682">
              <w:t>, kas nodarbojas ar sadzīves, ražošanas un bī</w:t>
            </w:r>
            <w:r>
              <w:t>stamo atkritumu pārvadājumiem – ap 900 komersantiem</w:t>
            </w:r>
            <w:r w:rsidR="00D0100A">
              <w:t>;</w:t>
            </w:r>
          </w:p>
          <w:p w14:paraId="3B2751C6" w14:textId="55FDD19E" w:rsidR="00186052" w:rsidRDefault="00D0100A" w:rsidP="00186052">
            <w:pPr>
              <w:jc w:val="both"/>
              <w:rPr>
                <w:szCs w:val="28"/>
              </w:rPr>
            </w:pPr>
            <w:r>
              <w:rPr>
                <w:szCs w:val="28"/>
              </w:rPr>
              <w:t>P</w:t>
            </w:r>
            <w:r w:rsidR="00765F8E">
              <w:rPr>
                <w:szCs w:val="28"/>
              </w:rPr>
              <w:t>ašvaldības</w:t>
            </w:r>
            <w:r>
              <w:rPr>
                <w:szCs w:val="28"/>
              </w:rPr>
              <w:t xml:space="preserve"> </w:t>
            </w:r>
            <w:r w:rsidR="00170DA1">
              <w:rPr>
                <w:szCs w:val="28"/>
              </w:rPr>
              <w:t xml:space="preserve">– </w:t>
            </w:r>
            <w:r>
              <w:rPr>
                <w:szCs w:val="28"/>
              </w:rPr>
              <w:t>119</w:t>
            </w:r>
          </w:p>
          <w:p w14:paraId="2C4429E0" w14:textId="77777777" w:rsidR="00B640BC" w:rsidRDefault="00765F8E" w:rsidP="00373671">
            <w:pPr>
              <w:jc w:val="both"/>
              <w:rPr>
                <w:szCs w:val="28"/>
              </w:rPr>
            </w:pPr>
            <w:r>
              <w:rPr>
                <w:szCs w:val="28"/>
              </w:rPr>
              <w:t>Atkritumu tirgotāji un atkritumu apsaimniekošanas starpnieki</w:t>
            </w:r>
            <w:r w:rsidR="00C910AB">
              <w:rPr>
                <w:szCs w:val="28"/>
              </w:rPr>
              <w:t xml:space="preserve"> </w:t>
            </w:r>
            <w:r w:rsidR="006308EB">
              <w:rPr>
                <w:szCs w:val="28"/>
              </w:rPr>
              <w:t>–</w:t>
            </w:r>
            <w:r w:rsidR="00C910AB">
              <w:rPr>
                <w:szCs w:val="28"/>
              </w:rPr>
              <w:t xml:space="preserve"> </w:t>
            </w:r>
            <w:r w:rsidR="007B4FB0">
              <w:rPr>
                <w:szCs w:val="28"/>
              </w:rPr>
              <w:t>11</w:t>
            </w:r>
            <w:r w:rsidR="006308EB" w:rsidRPr="007B4FB0">
              <w:rPr>
                <w:szCs w:val="28"/>
              </w:rPr>
              <w:t>1 komersants.</w:t>
            </w:r>
            <w:r w:rsidR="006308EB" w:rsidRPr="007B4FB0" w:rsidDel="006308EB">
              <w:rPr>
                <w:szCs w:val="28"/>
              </w:rPr>
              <w:t xml:space="preserve"> </w:t>
            </w:r>
          </w:p>
          <w:p w14:paraId="2E40412F" w14:textId="4E0732EB" w:rsidR="00186052" w:rsidRPr="00186052" w:rsidRDefault="00186052" w:rsidP="00373671">
            <w:pPr>
              <w:jc w:val="both"/>
            </w:pPr>
            <w:r w:rsidRPr="00186052">
              <w:rPr>
                <w:szCs w:val="28"/>
              </w:rPr>
              <w:t>Visi sadzīves atkritumu radītāji Latvijā – fiziskās un juridiskās personas.</w:t>
            </w:r>
          </w:p>
        </w:tc>
      </w:tr>
      <w:tr w:rsidR="00310BDF" w14:paraId="16B5349C" w14:textId="77777777" w:rsidTr="00310BDF">
        <w:tc>
          <w:tcPr>
            <w:tcW w:w="851" w:type="dxa"/>
          </w:tcPr>
          <w:p w14:paraId="21F45F3D" w14:textId="77777777" w:rsidR="00310BDF" w:rsidRDefault="00310BDF">
            <w:r>
              <w:t>2.</w:t>
            </w:r>
          </w:p>
        </w:tc>
        <w:tc>
          <w:tcPr>
            <w:tcW w:w="2551" w:type="dxa"/>
          </w:tcPr>
          <w:p w14:paraId="36F6626E" w14:textId="77777777" w:rsidR="00310BDF" w:rsidRDefault="00310BDF" w:rsidP="00310BDF">
            <w:pPr>
              <w:jc w:val="both"/>
            </w:pPr>
            <w:r w:rsidRPr="00310BDF">
              <w:t>Tiesiskā regulējuma ietekme uz tautsaimniecību un administratīvo slogu</w:t>
            </w:r>
          </w:p>
        </w:tc>
        <w:tc>
          <w:tcPr>
            <w:tcW w:w="6096" w:type="dxa"/>
          </w:tcPr>
          <w:p w14:paraId="252AE370" w14:textId="2C7E515B" w:rsidR="00F55B67" w:rsidRDefault="00F55B67" w:rsidP="006E3478">
            <w:pPr>
              <w:pStyle w:val="tv213"/>
              <w:jc w:val="both"/>
            </w:pPr>
            <w:r>
              <w:t>Likum</w:t>
            </w:r>
            <w:r w:rsidR="006E3478">
              <w:t xml:space="preserve">projektam </w:t>
            </w:r>
            <w:r w:rsidR="006308EB">
              <w:t>ir</w:t>
            </w:r>
            <w:r w:rsidR="006E3478">
              <w:t xml:space="preserve"> ietekme uz </w:t>
            </w:r>
            <w:r w:rsidR="006E3478" w:rsidRPr="00C13682">
              <w:t>maziem, vidējiem uzņēmumiem, mi</w:t>
            </w:r>
            <w:r w:rsidR="006E3478">
              <w:t>krouzņēmumiem un jaunuzņēmumiem</w:t>
            </w:r>
            <w:r w:rsidR="006308EB">
              <w:t xml:space="preserve">, tā kā ar </w:t>
            </w:r>
            <w:r w:rsidR="00BF18B2">
              <w:t xml:space="preserve">Likumprojektu </w:t>
            </w:r>
            <w:r w:rsidR="006308EB">
              <w:t xml:space="preserve">tiek paredzēts noteikt finanšu nodrošinājumu atkritumu tirgotājiem un atkritumu </w:t>
            </w:r>
            <w:r w:rsidR="006308EB">
              <w:lastRenderedPageBreak/>
              <w:t>apsaimniekošanas starpniekiem</w:t>
            </w:r>
            <w:r w:rsidR="00B640BC" w:rsidRPr="0079184A">
              <w:rPr>
                <w:b/>
              </w:rPr>
              <w:t xml:space="preserve">, </w:t>
            </w:r>
            <w:r w:rsidR="00B640BC" w:rsidRPr="004A41E8">
              <w:t>kā arī personām, kuras veic atkritumu savākšanu, pārkraušanu un šķirošanu.</w:t>
            </w:r>
            <w:r w:rsidR="00B640BC">
              <w:t xml:space="preserve"> </w:t>
            </w:r>
          </w:p>
          <w:p w14:paraId="7964127B" w14:textId="77777777" w:rsidR="006E3478" w:rsidRPr="00C13682" w:rsidRDefault="00F55B67" w:rsidP="006E3478">
            <w:pPr>
              <w:pStyle w:val="tv213"/>
              <w:jc w:val="both"/>
            </w:pPr>
            <w:r>
              <w:t>Likum</w:t>
            </w:r>
            <w:r w:rsidR="006E3478">
              <w:t xml:space="preserve">projektam nav ietekmes </w:t>
            </w:r>
            <w:r w:rsidR="006E3478" w:rsidRPr="00C13682">
              <w:t>uz Nacionālā attīstības plāna rādītāj</w:t>
            </w:r>
            <w:r w:rsidR="006E3478">
              <w:t xml:space="preserve">iem </w:t>
            </w:r>
            <w:proofErr w:type="spellStart"/>
            <w:r w:rsidR="006E3478">
              <w:t>mikrolīmenī</w:t>
            </w:r>
            <w:proofErr w:type="spellEnd"/>
            <w:r w:rsidR="006E3478">
              <w:t xml:space="preserve"> vai makrolīmenī.</w:t>
            </w:r>
          </w:p>
          <w:p w14:paraId="0F25EDE0" w14:textId="77777777" w:rsidR="006E3478" w:rsidRPr="00C13682" w:rsidRDefault="006E3478" w:rsidP="006E3478">
            <w:pPr>
              <w:pStyle w:val="tv213"/>
              <w:jc w:val="both"/>
            </w:pPr>
            <w:r>
              <w:t>Noteikumu projektam nav ietekmes uz konkurenci, tā kā</w:t>
            </w:r>
            <w:r w:rsidR="00F55B67">
              <w:t xml:space="preserve"> Likumprojekta prasības attieksies uz visiem atkritumu apsaimniekošanas komersantiem</w:t>
            </w:r>
            <w:r>
              <w:t>.</w:t>
            </w:r>
          </w:p>
          <w:p w14:paraId="3D236126" w14:textId="77777777" w:rsidR="006E3478" w:rsidRPr="00C13682" w:rsidRDefault="00F55B67" w:rsidP="006E3478">
            <w:pPr>
              <w:pStyle w:val="tv213"/>
              <w:jc w:val="both"/>
            </w:pPr>
            <w:r>
              <w:t>Likum</w:t>
            </w:r>
            <w:r w:rsidR="006E3478">
              <w:t xml:space="preserve">projekta ietekme uz vidi vērtējama pozitīvi, tā kā </w:t>
            </w:r>
            <w:r>
              <w:t xml:space="preserve">tiks veicināta atkritumu dalītā vākšana, tiks izstrādāti valsts un reģionālie atkritumu apsaimniekošanas plāni, </w:t>
            </w:r>
            <w:r w:rsidR="006E3478">
              <w:t>atkritumu pārvadājumu uzskaites rezultātā uzlabosies informācijas aprite un caurskatāmība par atkritumu apsaimniekošanu, un tiks novērsta nelegāla atkritumu uzglabāšana, kas var apdraudēt vides kvalitāti.</w:t>
            </w:r>
          </w:p>
          <w:p w14:paraId="1152C02E" w14:textId="77777777" w:rsidR="006E3478" w:rsidRPr="00C13682" w:rsidRDefault="00F55B67" w:rsidP="006E3478">
            <w:pPr>
              <w:pStyle w:val="tv213"/>
              <w:jc w:val="both"/>
            </w:pPr>
            <w:r>
              <w:t>Likum</w:t>
            </w:r>
            <w:r w:rsidR="006E3478">
              <w:t xml:space="preserve">projekts tiešā veidā nerada ietekmi uz cilvēku veselību. Noteikumu projekta normu ieviešanas netiešā ietekme uz cilvēka veselību ir vērtējama pozitīvi, ņemot vērā, ka atkritumu pārvadājumu uzskaites rezultātā uzlabosies informācija par atkritumu apsaimniekošanu, un tiks novērsta nelegāla atkritumu uzglabāšana, kas var apdraudēt cilvēku dzīvību un veselību. </w:t>
            </w:r>
          </w:p>
          <w:p w14:paraId="2EA3623A" w14:textId="77777777" w:rsidR="006E3478" w:rsidRDefault="00F55B67" w:rsidP="006E3478">
            <w:pPr>
              <w:pStyle w:val="tv213"/>
              <w:jc w:val="both"/>
            </w:pPr>
            <w:r>
              <w:t>Likum</w:t>
            </w:r>
            <w:r w:rsidR="006E3478">
              <w:t>projektam nav ietekmes uz nevalstiskajām organizācijām.</w:t>
            </w:r>
          </w:p>
          <w:p w14:paraId="05C56FB6" w14:textId="77777777" w:rsidR="00AA7E2B" w:rsidRPr="00AA7E2B" w:rsidRDefault="00AA7E2B" w:rsidP="00AA7E2B">
            <w:pPr>
              <w:rPr>
                <w:u w:val="single"/>
              </w:rPr>
            </w:pPr>
            <w:r w:rsidRPr="00AA7E2B">
              <w:rPr>
                <w:u w:val="single"/>
              </w:rPr>
              <w:t>Likump</w:t>
            </w:r>
            <w:r w:rsidR="007760C3">
              <w:rPr>
                <w:u w:val="single"/>
              </w:rPr>
              <w:t>r</w:t>
            </w:r>
            <w:r w:rsidRPr="00AA7E2B">
              <w:rPr>
                <w:u w:val="single"/>
              </w:rPr>
              <w:t>ojekts mazina administratīvo slogu:</w:t>
            </w:r>
          </w:p>
          <w:p w14:paraId="025B5956" w14:textId="7EAA56D5" w:rsidR="00D0100A" w:rsidRDefault="00AA7E2B" w:rsidP="00D0100A">
            <w:pPr>
              <w:pStyle w:val="tv213"/>
              <w:numPr>
                <w:ilvl w:val="0"/>
                <w:numId w:val="16"/>
              </w:numPr>
              <w:jc w:val="both"/>
            </w:pPr>
            <w:r>
              <w:t xml:space="preserve">Atkritumu apsaimniekotājiem, kuru darbībai ir izsniegtas vairākas atļaujas atbilstoši normatīvajiem aktiem par piesārņojumu vai atkritumu apsaimniekošanu. Likumprojekts paredz, ka šādā gadījumā </w:t>
            </w:r>
            <w:r w:rsidR="00F164AB">
              <w:t xml:space="preserve">VVD </w:t>
            </w:r>
            <w:r>
              <w:t>ir jā</w:t>
            </w:r>
            <w:r w:rsidR="00953D10">
              <w:t>iesniedz viens finanšu nodrošinājums</w:t>
            </w:r>
            <w:r>
              <w:t xml:space="preserve"> par lielāko sadzīves vai bīstamo atkritumu apjomu.</w:t>
            </w:r>
            <w:r w:rsidR="00D0100A">
              <w:t xml:space="preserve"> </w:t>
            </w:r>
          </w:p>
          <w:p w14:paraId="70F347C9" w14:textId="562A8C23" w:rsidR="00AA7E2B" w:rsidRDefault="00D0100A" w:rsidP="007B4FB0">
            <w:pPr>
              <w:pStyle w:val="tv213"/>
              <w:numPr>
                <w:ilvl w:val="0"/>
                <w:numId w:val="16"/>
              </w:numPr>
              <w:jc w:val="both"/>
            </w:pPr>
            <w:r>
              <w:t>Atkritumu pārvadājumu uzskaites sistēmas un būvniecības atkritumu pārvadājumu uzskaites sistēmas lietotājiem;</w:t>
            </w:r>
          </w:p>
          <w:p w14:paraId="41F227D4" w14:textId="46418D5A" w:rsidR="00C31F6C" w:rsidRPr="004A41E8" w:rsidRDefault="00062B52" w:rsidP="007B4FB0">
            <w:pPr>
              <w:pStyle w:val="tv213"/>
              <w:numPr>
                <w:ilvl w:val="0"/>
                <w:numId w:val="16"/>
              </w:numPr>
              <w:jc w:val="both"/>
            </w:pPr>
            <w:r w:rsidRPr="004A41E8">
              <w:t>i</w:t>
            </w:r>
            <w:r w:rsidR="00C31F6C" w:rsidRPr="004A41E8">
              <w:t>ekārtu biogāzes ieguvei no dzīvnieku izcelsmes blakusproduktiem un dzīvnieku izcelsmes blakusproduktu kompostēšanas iekārtu operatoriem;</w:t>
            </w:r>
          </w:p>
          <w:p w14:paraId="2945A4D7" w14:textId="2F43CC6C" w:rsidR="00D628B7" w:rsidRPr="004A41E8" w:rsidRDefault="00C31B6E" w:rsidP="00D628B7">
            <w:pPr>
              <w:pStyle w:val="tv213"/>
              <w:numPr>
                <w:ilvl w:val="0"/>
                <w:numId w:val="16"/>
              </w:numPr>
              <w:jc w:val="both"/>
            </w:pPr>
            <w:r w:rsidRPr="004A41E8">
              <w:t>Notekūdeņu attīrīšanas iekārtu operatoriem, kuriem ir izsniegta atļauja piesārņojošas darbības veikšanai, kurā tiek apsaim</w:t>
            </w:r>
            <w:r w:rsidR="00D628B7" w:rsidRPr="004A41E8">
              <w:t>niekotas iekārtu radītās dūņas;</w:t>
            </w:r>
          </w:p>
          <w:p w14:paraId="60F03C9F" w14:textId="04F46500" w:rsidR="00D628B7" w:rsidRPr="004A41E8" w:rsidRDefault="00D628B7" w:rsidP="00E534E0">
            <w:pPr>
              <w:pStyle w:val="tv213"/>
              <w:numPr>
                <w:ilvl w:val="0"/>
                <w:numId w:val="16"/>
              </w:numPr>
              <w:jc w:val="both"/>
              <w:rPr>
                <w:sz w:val="22"/>
              </w:rPr>
            </w:pPr>
            <w:r w:rsidRPr="004A41E8">
              <w:rPr>
                <w:szCs w:val="28"/>
              </w:rPr>
              <w:t xml:space="preserve">dabas resursu nodokļa maksātājam, kas pats izveidojis un piemēro attiecīgā veida atkritumu apsaimniekošanas sistēmu, vai apsaimniekotājam </w:t>
            </w:r>
            <w:r w:rsidRPr="004A41E8">
              <w:rPr>
                <w:szCs w:val="28"/>
              </w:rPr>
              <w:lastRenderedPageBreak/>
              <w:t>atbilstoši normatīvajiem aktiem par dabas resursu nod</w:t>
            </w:r>
            <w:r w:rsidR="00BB0162" w:rsidRPr="004A41E8">
              <w:rPr>
                <w:szCs w:val="28"/>
              </w:rPr>
              <w:t>okli, kurš VVD</w:t>
            </w:r>
            <w:r w:rsidRPr="004A41E8">
              <w:rPr>
                <w:szCs w:val="28"/>
              </w:rPr>
              <w:t xml:space="preserve"> ir iesniedzis finanšu nodrošinājumu atbilstoši normatīvajiem aktiem par dabas resursu nodokli;</w:t>
            </w:r>
          </w:p>
          <w:p w14:paraId="1457593F" w14:textId="77777777" w:rsidR="00D628B7" w:rsidRPr="004A41E8" w:rsidRDefault="00D628B7" w:rsidP="00A10DE7">
            <w:pPr>
              <w:pStyle w:val="tv213"/>
              <w:numPr>
                <w:ilvl w:val="0"/>
                <w:numId w:val="16"/>
              </w:numPr>
              <w:spacing w:before="0" w:beforeAutospacing="0" w:after="0" w:afterAutospacing="0"/>
              <w:ind w:hanging="402"/>
              <w:jc w:val="both"/>
              <w:rPr>
                <w:sz w:val="18"/>
              </w:rPr>
            </w:pPr>
            <w:r w:rsidRPr="004A41E8">
              <w:rPr>
                <w:szCs w:val="28"/>
              </w:rPr>
              <w:t xml:space="preserve">dalīti savāktu sadzīves atkritumu un dalīti savāktu sadzīves bīstamo atkritumu, tajā skaitā pārnēsājamo bateriju un akumulatoru, savākšanas punktiem, kas izvietoti tirdzniecības </w:t>
            </w:r>
            <w:r w:rsidRPr="004A41E8">
              <w:rPr>
                <w:sz w:val="22"/>
                <w:szCs w:val="28"/>
              </w:rPr>
              <w:t>vietās;</w:t>
            </w:r>
          </w:p>
          <w:p w14:paraId="5080361C" w14:textId="18B12E5C" w:rsidR="00D628B7" w:rsidRPr="004A41E8" w:rsidRDefault="00D628B7" w:rsidP="00A10DE7">
            <w:pPr>
              <w:pStyle w:val="tv213"/>
              <w:spacing w:before="0" w:beforeAutospacing="0" w:after="0" w:afterAutospacing="0"/>
              <w:ind w:left="720" w:hanging="402"/>
              <w:jc w:val="both"/>
              <w:rPr>
                <w:sz w:val="20"/>
              </w:rPr>
            </w:pPr>
            <w:r w:rsidRPr="004A41E8">
              <w:rPr>
                <w:szCs w:val="28"/>
              </w:rPr>
              <w:t xml:space="preserve">7) </w:t>
            </w:r>
            <w:r w:rsidR="00A10DE7" w:rsidRPr="004A41E8">
              <w:rPr>
                <w:szCs w:val="28"/>
              </w:rPr>
              <w:t xml:space="preserve">  </w:t>
            </w:r>
            <w:r w:rsidRPr="004A41E8">
              <w:rPr>
                <w:szCs w:val="28"/>
              </w:rPr>
              <w:t xml:space="preserve">atkritumu radītājam vai valdītājam savā valdījumā esošo atkritumu savākšanai un </w:t>
            </w:r>
            <w:r w:rsidR="00062B52" w:rsidRPr="004A41E8">
              <w:rPr>
                <w:szCs w:val="28"/>
              </w:rPr>
              <w:t xml:space="preserve">īslaicīgai </w:t>
            </w:r>
            <w:r w:rsidRPr="004A41E8">
              <w:rPr>
                <w:szCs w:val="28"/>
              </w:rPr>
              <w:t>uzglabāšanai pirms to nodošanas atkritumu apsaimniekotājam;</w:t>
            </w:r>
            <w:r w:rsidRPr="004A41E8">
              <w:rPr>
                <w:sz w:val="22"/>
              </w:rPr>
              <w:t xml:space="preserve"> </w:t>
            </w:r>
          </w:p>
          <w:p w14:paraId="3AB8F08E" w14:textId="1E8C26E5" w:rsidR="00D628B7" w:rsidRPr="004A41E8" w:rsidRDefault="00D628B7" w:rsidP="00A10DE7">
            <w:pPr>
              <w:pStyle w:val="tv213"/>
              <w:spacing w:before="0" w:beforeAutospacing="0" w:after="0" w:afterAutospacing="0"/>
              <w:ind w:left="720" w:hanging="402"/>
              <w:jc w:val="both"/>
              <w:rPr>
                <w:sz w:val="20"/>
              </w:rPr>
            </w:pPr>
            <w:r w:rsidRPr="004A41E8">
              <w:rPr>
                <w:szCs w:val="28"/>
              </w:rPr>
              <w:t xml:space="preserve">8) </w:t>
            </w:r>
            <w:r w:rsidRPr="004A41E8">
              <w:rPr>
                <w:color w:val="000000"/>
                <w:szCs w:val="28"/>
              </w:rPr>
              <w:t xml:space="preserve">depozīta sistēmas operatoram, kurš Iepakojuma likumā noteiktajā kārtībā ir noslēdzis līgumu ar Valsts vides dienestu </w:t>
            </w:r>
            <w:r w:rsidRPr="004A41E8">
              <w:rPr>
                <w:szCs w:val="28"/>
              </w:rPr>
              <w:t>par depozīta sistēmas darbības nodrošināšanu visā Latvijas teritorijā.</w:t>
            </w:r>
          </w:p>
          <w:p w14:paraId="4015EBA3" w14:textId="77777777" w:rsidR="00DD116A" w:rsidRPr="00AA7E2B" w:rsidRDefault="00F55B67" w:rsidP="006E3478">
            <w:pPr>
              <w:rPr>
                <w:u w:val="single"/>
              </w:rPr>
            </w:pPr>
            <w:r w:rsidRPr="00AA7E2B">
              <w:rPr>
                <w:u w:val="single"/>
              </w:rPr>
              <w:t>Likum</w:t>
            </w:r>
            <w:r w:rsidR="006E3478" w:rsidRPr="00AA7E2B">
              <w:rPr>
                <w:u w:val="single"/>
              </w:rPr>
              <w:t>projekts</w:t>
            </w:r>
            <w:r w:rsidR="00DD116A" w:rsidRPr="00AA7E2B">
              <w:rPr>
                <w:u w:val="single"/>
              </w:rPr>
              <w:t xml:space="preserve"> palielina administratīvo slogu:</w:t>
            </w:r>
          </w:p>
          <w:p w14:paraId="23FDA010" w14:textId="67D21ECA" w:rsidR="00DD116A" w:rsidRDefault="00DD116A" w:rsidP="00554015">
            <w:pPr>
              <w:jc w:val="both"/>
            </w:pPr>
            <w:r>
              <w:t xml:space="preserve">1) atkritumu tirgotājiem un atkritumu apsaimniekošanas starpniekiem </w:t>
            </w:r>
            <w:r w:rsidR="00F164AB">
              <w:t xml:space="preserve">VVD </w:t>
            </w:r>
            <w:r>
              <w:t xml:space="preserve">ir jāiesniedz finanšu </w:t>
            </w:r>
            <w:r w:rsidR="00D0100A">
              <w:t>nodrošinājums</w:t>
            </w:r>
            <w:r>
              <w:t>;</w:t>
            </w:r>
          </w:p>
          <w:p w14:paraId="53F2431A" w14:textId="77777777" w:rsidR="00310BDF" w:rsidRDefault="00DD116A" w:rsidP="00554015">
            <w:pPr>
              <w:jc w:val="both"/>
            </w:pPr>
            <w:r>
              <w:t xml:space="preserve">2) </w:t>
            </w:r>
            <w:r w:rsidR="006E3478" w:rsidRPr="00BE7E36">
              <w:t xml:space="preserve"> </w:t>
            </w:r>
            <w:r>
              <w:t>atkritumu apglabāšanas vietu operatoriem, tā kā atkritumu pārvadājumu uzskaites sistēmā būs jāiekļauj informācija par atkritumiem, kas tiek nogādāti apglabāšanai un kas tiek izvesti no atkritumu apglabāšanas vietas;</w:t>
            </w:r>
          </w:p>
          <w:p w14:paraId="10052C9E" w14:textId="77777777" w:rsidR="00DD116A" w:rsidRDefault="00DD116A" w:rsidP="00554015">
            <w:pPr>
              <w:jc w:val="both"/>
            </w:pPr>
            <w:r>
              <w:t>3) pašvaldībām, kurām atkritumu apsaimniekošanas reģiona ietvaros ir jāizstrādā reģionālie atkritumu apsaimniekošanas plāni;</w:t>
            </w:r>
          </w:p>
          <w:p w14:paraId="318D59A7" w14:textId="39A4DDB6" w:rsidR="00DD116A" w:rsidRDefault="00DD116A" w:rsidP="00554015">
            <w:pPr>
              <w:jc w:val="both"/>
            </w:pPr>
            <w:r>
              <w:t>4</w:t>
            </w:r>
            <w:r w:rsidR="00FD04F7">
              <w:t>) </w:t>
            </w:r>
            <w:r>
              <w:t>atkritumu apsaimniekošanas komersantiem, kurus pašvaldības izvēlējušās atbilstoši Atkritumu apsaimniekošanas likuma 18.</w:t>
            </w:r>
            <w:r w:rsidR="00FD04F7">
              <w:t> </w:t>
            </w:r>
            <w:r>
              <w:t>panta pirmajā daļā noteiktajā kārtībā, attiecībā uz pienākumu nodrošināt piekļuvi atkārtotai izmantošanai piemērotiem atkritumiem, kā arī jānodrošina tekstilmateriālu, sadzīvē radušos bīstamo atkritumu un bioloģisko atkri</w:t>
            </w:r>
            <w:r w:rsidR="00AA7E2B">
              <w:t xml:space="preserve">tumu atsevišķu savākšanu. </w:t>
            </w:r>
          </w:p>
        </w:tc>
      </w:tr>
      <w:tr w:rsidR="00310BDF" w14:paraId="64823367" w14:textId="77777777" w:rsidTr="00310BDF">
        <w:tc>
          <w:tcPr>
            <w:tcW w:w="851" w:type="dxa"/>
          </w:tcPr>
          <w:p w14:paraId="40B00F73" w14:textId="63F15492" w:rsidR="00310BDF" w:rsidRDefault="00310BDF">
            <w:r>
              <w:lastRenderedPageBreak/>
              <w:t>3.</w:t>
            </w:r>
          </w:p>
        </w:tc>
        <w:tc>
          <w:tcPr>
            <w:tcW w:w="2551" w:type="dxa"/>
          </w:tcPr>
          <w:p w14:paraId="3D4D9342" w14:textId="77777777" w:rsidR="00310BDF" w:rsidRDefault="00310BDF" w:rsidP="00310BDF">
            <w:pPr>
              <w:jc w:val="both"/>
            </w:pPr>
            <w:r w:rsidRPr="00310BDF">
              <w:t>Administratīvo izmaksu monetārs novērtējums</w:t>
            </w:r>
          </w:p>
        </w:tc>
        <w:tc>
          <w:tcPr>
            <w:tcW w:w="6096" w:type="dxa"/>
          </w:tcPr>
          <w:p w14:paraId="757C925C" w14:textId="78183204" w:rsidR="00117141" w:rsidRDefault="00117141" w:rsidP="00117141">
            <w:pPr>
              <w:spacing w:after="120"/>
              <w:ind w:right="108"/>
              <w:jc w:val="both"/>
            </w:pPr>
            <w:r>
              <w:t>Administratīvo izmaksu novērtējumā iekļauts aprēķins par finanšu nodrošinājuma sagatavošanu, kas ir jāveic</w:t>
            </w:r>
            <w:r w:rsidR="00121DC0">
              <w:t xml:space="preserve"> atkritumu tirgotājam vai atkritumu apsaimniekošanas starpniekam</w:t>
            </w:r>
            <w:r>
              <w:t>.</w:t>
            </w:r>
          </w:p>
          <w:p w14:paraId="4707CA68" w14:textId="77777777" w:rsidR="00117141" w:rsidRDefault="00117141" w:rsidP="00117141">
            <w:pPr>
              <w:ind w:left="110" w:right="108"/>
              <w:jc w:val="center"/>
              <w:rPr>
                <w:lang w:eastAsia="en-US"/>
              </w:rPr>
            </w:pPr>
            <w:r>
              <w:t>C = (f x l) x (n x b), kur</w:t>
            </w:r>
          </w:p>
          <w:p w14:paraId="10ECE2B5" w14:textId="77777777" w:rsidR="00117141" w:rsidRDefault="00117141" w:rsidP="00117141">
            <w:pPr>
              <w:ind w:left="110" w:right="108"/>
              <w:jc w:val="both"/>
            </w:pPr>
            <w:r>
              <w:rPr>
                <w:b/>
                <w:bCs/>
              </w:rPr>
              <w:t>C</w:t>
            </w:r>
            <w:r>
              <w:t xml:space="preserve"> – iesniegto finanšu nodrošinājumu uzskaites un apkopošanas izmaksas jeb administratīvās izmaksas;</w:t>
            </w:r>
          </w:p>
          <w:p w14:paraId="6AC1F4F2" w14:textId="4B2FC2B5" w:rsidR="00117141" w:rsidRDefault="00117141" w:rsidP="00117141">
            <w:pPr>
              <w:pStyle w:val="tv213"/>
              <w:spacing w:before="0" w:beforeAutospacing="0" w:after="0" w:afterAutospacing="0"/>
              <w:ind w:left="110" w:right="108"/>
              <w:jc w:val="both"/>
            </w:pPr>
            <w:r>
              <w:rPr>
                <w:b/>
                <w:bCs/>
              </w:rPr>
              <w:t>f</w:t>
            </w:r>
            <w:r>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tīmekļa vietnes</w:t>
            </w:r>
            <w:r w:rsidR="000F01E2">
              <w:rPr>
                <w:rStyle w:val="FootnoteReference"/>
              </w:rPr>
              <w:footnoteReference w:id="21"/>
            </w:r>
            <w:r>
              <w:t xml:space="preserve"> </w:t>
            </w:r>
            <w:r w:rsidR="006308EB">
              <w:t>datiem 2018. gadā tā bija 991</w:t>
            </w:r>
            <w:r>
              <w:t>,00 </w:t>
            </w:r>
            <w:proofErr w:type="spellStart"/>
            <w:r>
              <w:rPr>
                <w:i/>
                <w:iCs/>
              </w:rPr>
              <w:t>euro</w:t>
            </w:r>
            <w:proofErr w:type="spellEnd"/>
            <w:r>
              <w:rPr>
                <w:i/>
                <w:iCs/>
              </w:rPr>
              <w:t>/</w:t>
            </w:r>
            <w:r>
              <w:t xml:space="preserve">mēnesī) ar Darba likuma 131. panta pirmajā daļā minēto normālo darba laiku (40 stundas nedēļā x 4 = 160 stundas mēnesī) = </w:t>
            </w:r>
            <w:r w:rsidR="006308EB" w:rsidRPr="006F583E">
              <w:rPr>
                <w:bCs/>
              </w:rPr>
              <w:t>6,19</w:t>
            </w:r>
            <w:r w:rsidRPr="006F583E">
              <w:rPr>
                <w:bCs/>
              </w:rPr>
              <w:t> </w:t>
            </w:r>
            <w:proofErr w:type="spellStart"/>
            <w:r w:rsidRPr="006F583E">
              <w:rPr>
                <w:bCs/>
                <w:i/>
                <w:iCs/>
              </w:rPr>
              <w:t>euro</w:t>
            </w:r>
            <w:proofErr w:type="spellEnd"/>
            <w:r w:rsidRPr="006F583E">
              <w:rPr>
                <w:bCs/>
              </w:rPr>
              <w:t>/stundā</w:t>
            </w:r>
            <w:r>
              <w:t>;</w:t>
            </w:r>
          </w:p>
          <w:p w14:paraId="2DDED4C9" w14:textId="77777777" w:rsidR="00117141" w:rsidRDefault="00117141" w:rsidP="00117141">
            <w:pPr>
              <w:pStyle w:val="tv213"/>
              <w:spacing w:before="0" w:beforeAutospacing="0" w:after="0" w:afterAutospacing="0"/>
              <w:ind w:left="110" w:right="108"/>
              <w:jc w:val="both"/>
            </w:pPr>
            <w:r>
              <w:rPr>
                <w:b/>
                <w:bCs/>
              </w:rPr>
              <w:lastRenderedPageBreak/>
              <w:t xml:space="preserve">l </w:t>
            </w:r>
            <w:r>
              <w:t xml:space="preserve">– laika patēriņš, kas nepieciešams, lai veiktu finanšu nodrošinājuma sagatavošanu – </w:t>
            </w:r>
            <w:r w:rsidRPr="006F583E">
              <w:rPr>
                <w:bCs/>
              </w:rPr>
              <w:t>80 stundas</w:t>
            </w:r>
            <w:r>
              <w:t>;</w:t>
            </w:r>
          </w:p>
          <w:p w14:paraId="5895F9EF" w14:textId="04155FA0" w:rsidR="00117141" w:rsidRPr="006F583E" w:rsidRDefault="00117141" w:rsidP="00117141">
            <w:pPr>
              <w:pStyle w:val="tv213"/>
              <w:spacing w:before="0" w:beforeAutospacing="0" w:after="0" w:afterAutospacing="0"/>
              <w:ind w:left="110" w:right="108"/>
              <w:jc w:val="both"/>
            </w:pPr>
            <w:r>
              <w:rPr>
                <w:b/>
                <w:bCs/>
              </w:rPr>
              <w:t>n</w:t>
            </w:r>
            <w:r>
              <w:t xml:space="preserve"> – atkritumu apsaimniekotāju skaits, uz ko attiecas projektā paredzētās prasības – </w:t>
            </w:r>
            <w:r w:rsidR="007B4FB0" w:rsidRPr="006F583E">
              <w:rPr>
                <w:bCs/>
              </w:rPr>
              <w:t>11</w:t>
            </w:r>
            <w:r w:rsidR="006308EB" w:rsidRPr="006F583E">
              <w:rPr>
                <w:bCs/>
              </w:rPr>
              <w:t>1</w:t>
            </w:r>
            <w:r w:rsidRPr="006F583E">
              <w:rPr>
                <w:bCs/>
              </w:rPr>
              <w:t xml:space="preserve"> atkritumu</w:t>
            </w:r>
            <w:r w:rsidR="006308EB" w:rsidRPr="006F583E">
              <w:rPr>
                <w:bCs/>
              </w:rPr>
              <w:t xml:space="preserve"> tirgotājs un atkritumu apsaimniekošanas starpnieks</w:t>
            </w:r>
            <w:r w:rsidR="00C31F6C" w:rsidRPr="006F583E">
              <w:rPr>
                <w:bCs/>
              </w:rPr>
              <w:t xml:space="preserve"> un 60 komersanti, kuri veic sadzīves atkritumu apsaimniekošanu</w:t>
            </w:r>
            <w:r w:rsidRPr="006F583E">
              <w:t>;</w:t>
            </w:r>
          </w:p>
          <w:p w14:paraId="0CA23AA4" w14:textId="024D826F" w:rsidR="00117141" w:rsidRPr="006F583E" w:rsidRDefault="00117141" w:rsidP="00117141">
            <w:pPr>
              <w:pStyle w:val="tv213"/>
              <w:spacing w:before="0" w:beforeAutospacing="0" w:after="0" w:afterAutospacing="0"/>
              <w:ind w:left="110" w:right="108"/>
              <w:jc w:val="both"/>
            </w:pPr>
            <w:r>
              <w:rPr>
                <w:b/>
                <w:bCs/>
              </w:rPr>
              <w:t>b</w:t>
            </w:r>
            <w:r>
              <w:t xml:space="preserve"> – biežums finanšu nodrošinājuma sagatavošanai </w:t>
            </w:r>
            <w:r w:rsidRPr="006F583E">
              <w:t xml:space="preserve">- </w:t>
            </w:r>
            <w:r w:rsidRPr="006F583E">
              <w:rPr>
                <w:bCs/>
              </w:rPr>
              <w:t>reizi 3</w:t>
            </w:r>
            <w:r w:rsidR="000F01E2" w:rsidRPr="006F583E">
              <w:rPr>
                <w:bCs/>
              </w:rPr>
              <w:t> </w:t>
            </w:r>
            <w:r w:rsidRPr="006F583E">
              <w:rPr>
                <w:bCs/>
              </w:rPr>
              <w:t>gados</w:t>
            </w:r>
            <w:r w:rsidRPr="006F583E">
              <w:t>.</w:t>
            </w:r>
          </w:p>
          <w:p w14:paraId="078AC34B" w14:textId="62ECC034" w:rsidR="00117141" w:rsidRDefault="006308EB" w:rsidP="00117141">
            <w:pPr>
              <w:rPr>
                <w:i/>
              </w:rPr>
            </w:pPr>
            <w:r>
              <w:t>Aprēķins: (6,19</w:t>
            </w:r>
            <w:r w:rsidR="007B4FB0">
              <w:t xml:space="preserve"> x 80) x (1</w:t>
            </w:r>
            <w:r w:rsidR="00C31F6C">
              <w:t>7</w:t>
            </w:r>
            <w:r>
              <w:t>1 x 0,3) = 495,2</w:t>
            </w:r>
            <w:r w:rsidR="007B4FB0">
              <w:t xml:space="preserve"> x </w:t>
            </w:r>
            <w:r w:rsidR="00C31F6C">
              <w:t>51</w:t>
            </w:r>
            <w:r w:rsidR="00373671">
              <w:t>,3</w:t>
            </w:r>
            <w:r w:rsidR="007B4FB0">
              <w:t xml:space="preserve"> = </w:t>
            </w:r>
            <w:r w:rsidR="00C31F6C">
              <w:t>25403,76</w:t>
            </w:r>
            <w:r w:rsidR="00117141">
              <w:t xml:space="preserve"> </w:t>
            </w:r>
            <w:proofErr w:type="spellStart"/>
            <w:r w:rsidR="00117141">
              <w:rPr>
                <w:i/>
              </w:rPr>
              <w:t>euro</w:t>
            </w:r>
            <w:proofErr w:type="spellEnd"/>
            <w:r w:rsidR="00117141">
              <w:rPr>
                <w:i/>
              </w:rPr>
              <w:t>/gadā</w:t>
            </w:r>
            <w:r>
              <w:rPr>
                <w:i/>
              </w:rPr>
              <w:t>.</w:t>
            </w:r>
          </w:p>
          <w:p w14:paraId="0CFDD511" w14:textId="77777777" w:rsidR="00FD058C" w:rsidRDefault="00FD058C" w:rsidP="00117141">
            <w:pPr>
              <w:rPr>
                <w:i/>
              </w:rPr>
            </w:pPr>
          </w:p>
          <w:p w14:paraId="2DCF31AB" w14:textId="3A498D16" w:rsidR="000A3F3B" w:rsidRPr="006F583E" w:rsidRDefault="000A3F3B" w:rsidP="000A3F3B">
            <w:pPr>
              <w:ind w:firstLine="720"/>
              <w:jc w:val="both"/>
            </w:pPr>
            <w:r w:rsidRPr="006F583E">
              <w:t>VARAM paskaidro, ka</w:t>
            </w:r>
            <w:r w:rsidRPr="006F583E">
              <w:rPr>
                <w:i/>
              </w:rPr>
              <w:t xml:space="preserve"> </w:t>
            </w:r>
            <w:r w:rsidRPr="006F583E">
              <w:t xml:space="preserve">likumprojektā ietvertās prasības par finanšu nodrošinājumu atkritumu apsaimniekošanas darbībām ir saistītas ar </w:t>
            </w:r>
            <w:r w:rsidR="00F164AB" w:rsidRPr="006F583E">
              <w:t>VVD</w:t>
            </w:r>
            <w:r w:rsidR="00C31F6C" w:rsidRPr="006F583E">
              <w:t xml:space="preserve"> </w:t>
            </w:r>
            <w:r w:rsidRPr="006F583E">
              <w:t xml:space="preserve">konstatēto videi nodarīto kaitējumu, ko rada atkritumu apsaimniekošana bez atkritumu apsaimniekošanas atļaujas vai pārkāpjot attiecīgajā atļaujā ietvertās prasības, kā arī šāda videi nodarītā kaitējuma novēršanas izmaksas un piesārņotās vides attīrīšanas un monitoringa izmaksas. Piemēram, 2017. gada 18. jūnija ugunsgrēka rezultātā Jūrmalā, Ventspils šosejā 47, kur dega nelegāli uzglabāti plastmasas atkritumi, valstij tika nodarīts kaitējums 696 595 </w:t>
            </w:r>
            <w:proofErr w:type="spellStart"/>
            <w:r w:rsidRPr="006F583E">
              <w:rPr>
                <w:i/>
              </w:rPr>
              <w:t>euro</w:t>
            </w:r>
            <w:proofErr w:type="spellEnd"/>
            <w:r w:rsidRPr="006F583E">
              <w:t xml:space="preserve"> apmērā. </w:t>
            </w:r>
            <w:r w:rsidR="00F164AB" w:rsidRPr="006F583E">
              <w:t xml:space="preserve">VVD </w:t>
            </w:r>
            <w:r w:rsidRPr="006F583E">
              <w:t xml:space="preserve">vairākos gadījumos ir arī veicis aprēķinus par iespējamām sanācijas izmaksām ar atkritumiem piesārņotām teritorijām. Nelikumīgu atkritumu apsaimniekošanas darbību rezultātā potenciāli nodarītais kaitējums videi ir būtiski lielāks nekā novērtētās administratīvās izmaksas atkritumu tirgotājiem un atkritumu apsaimniekošanas starpniekiem. </w:t>
            </w:r>
          </w:p>
          <w:p w14:paraId="3E2624B0" w14:textId="77777777" w:rsidR="00373671" w:rsidRDefault="00373671" w:rsidP="00117141">
            <w:pPr>
              <w:rPr>
                <w:i/>
              </w:rPr>
            </w:pPr>
          </w:p>
          <w:p w14:paraId="641714B4" w14:textId="5F8C8559" w:rsidR="00310BDF" w:rsidRPr="008907FB" w:rsidRDefault="00373671">
            <w:pPr>
              <w:rPr>
                <w:i/>
              </w:rPr>
            </w:pPr>
            <w:r>
              <w:rPr>
                <w:i/>
              </w:rPr>
              <w:t>Pārējās administratīvās izmaksas nav iespējams monetāri novērtēt.</w:t>
            </w:r>
          </w:p>
        </w:tc>
      </w:tr>
      <w:tr w:rsidR="00310BDF" w14:paraId="4F01357A" w14:textId="77777777" w:rsidTr="00310BDF">
        <w:tc>
          <w:tcPr>
            <w:tcW w:w="851" w:type="dxa"/>
          </w:tcPr>
          <w:p w14:paraId="71FAD37A" w14:textId="59E2D315" w:rsidR="00310BDF" w:rsidRDefault="00633FF8">
            <w:r>
              <w:lastRenderedPageBreak/>
              <w:t>4.</w:t>
            </w:r>
          </w:p>
        </w:tc>
        <w:tc>
          <w:tcPr>
            <w:tcW w:w="2551" w:type="dxa"/>
          </w:tcPr>
          <w:p w14:paraId="3E8FE016" w14:textId="77777777" w:rsidR="00310BDF" w:rsidRDefault="00310BDF" w:rsidP="00310BDF">
            <w:pPr>
              <w:jc w:val="both"/>
            </w:pPr>
            <w:r w:rsidRPr="00310BDF">
              <w:t>Atbilstības izmaksu monetārs novērtējums</w:t>
            </w:r>
          </w:p>
        </w:tc>
        <w:tc>
          <w:tcPr>
            <w:tcW w:w="6096" w:type="dxa"/>
          </w:tcPr>
          <w:p w14:paraId="7C98684F" w14:textId="4920311B" w:rsidR="00373671" w:rsidRDefault="00373671" w:rsidP="00373671">
            <w:pPr>
              <w:jc w:val="both"/>
            </w:pPr>
            <w:r>
              <w:t>Pēc VARAM novērtējuma atbilstības izmaksas par finanšu nodrošinājuma uzturēšanu gādā sastādīs aptuveni 5 000 </w:t>
            </w:r>
            <w:proofErr w:type="spellStart"/>
            <w:r>
              <w:rPr>
                <w:i/>
              </w:rPr>
              <w:t>euro</w:t>
            </w:r>
            <w:proofErr w:type="spellEnd"/>
            <w:r>
              <w:t xml:space="preserve"> gadā. Šīs izmaksas ir atkarīgas no finanšu nodrošinājuma veida (bankas garantija vai apdrošināšana) un starp atkritumu stigotāju, vai atkritumu apsaimniekošanas starpnieku un apdrošinātāju vai banku noslēgtā līguma nosacījumiem.</w:t>
            </w:r>
          </w:p>
          <w:p w14:paraId="30949412" w14:textId="06F10AF2" w:rsidR="00310BDF" w:rsidRDefault="00310BDF"/>
        </w:tc>
      </w:tr>
      <w:tr w:rsidR="00310BDF" w14:paraId="30D5AF2A" w14:textId="77777777" w:rsidTr="00310BDF">
        <w:tc>
          <w:tcPr>
            <w:tcW w:w="851" w:type="dxa"/>
          </w:tcPr>
          <w:p w14:paraId="7C6D7956" w14:textId="77777777" w:rsidR="00310BDF" w:rsidRDefault="00310BDF">
            <w:r>
              <w:t>5.</w:t>
            </w:r>
          </w:p>
        </w:tc>
        <w:tc>
          <w:tcPr>
            <w:tcW w:w="2551" w:type="dxa"/>
          </w:tcPr>
          <w:p w14:paraId="0ED4C74A" w14:textId="77777777" w:rsidR="00310BDF" w:rsidRDefault="00310BDF" w:rsidP="00310BDF">
            <w:pPr>
              <w:jc w:val="both"/>
            </w:pPr>
            <w:r w:rsidRPr="00310BDF">
              <w:t>Cita informācija</w:t>
            </w:r>
          </w:p>
        </w:tc>
        <w:tc>
          <w:tcPr>
            <w:tcW w:w="6096" w:type="dxa"/>
          </w:tcPr>
          <w:p w14:paraId="13EE1CDB" w14:textId="72918648" w:rsidR="00310BDF" w:rsidRDefault="0003233B">
            <w:r>
              <w:t>Nav.</w:t>
            </w:r>
          </w:p>
        </w:tc>
      </w:tr>
    </w:tbl>
    <w:p w14:paraId="10AD9B2D" w14:textId="77777777" w:rsidR="00310BDF" w:rsidRDefault="00310BDF"/>
    <w:tbl>
      <w:tblPr>
        <w:tblStyle w:val="TableGrid"/>
        <w:tblW w:w="9498" w:type="dxa"/>
        <w:tblInd w:w="-572" w:type="dxa"/>
        <w:tblLook w:val="04A0" w:firstRow="1" w:lastRow="0" w:firstColumn="1" w:lastColumn="0" w:noHBand="0" w:noVBand="1"/>
      </w:tblPr>
      <w:tblGrid>
        <w:gridCol w:w="9498"/>
      </w:tblGrid>
      <w:tr w:rsidR="00FF67B5" w14:paraId="6A9B5B7D" w14:textId="77777777" w:rsidTr="00FF67B5">
        <w:tc>
          <w:tcPr>
            <w:tcW w:w="9498" w:type="dxa"/>
          </w:tcPr>
          <w:p w14:paraId="39C58C12" w14:textId="58DD7D97" w:rsidR="00FF67B5" w:rsidRDefault="00FF67B5" w:rsidP="00573F37">
            <w:pPr>
              <w:jc w:val="center"/>
            </w:pPr>
            <w:r>
              <w:rPr>
                <w:b/>
                <w:bCs/>
                <w:iCs/>
              </w:rPr>
              <w:t>III. Tiesību akta projekta ietekme uz valsts budžetu un pašvaldību budžetiem</w:t>
            </w:r>
          </w:p>
        </w:tc>
      </w:tr>
      <w:tr w:rsidR="00FF67B5" w14:paraId="73F8F8D6" w14:textId="77777777" w:rsidTr="00FF67B5">
        <w:tc>
          <w:tcPr>
            <w:tcW w:w="9498" w:type="dxa"/>
          </w:tcPr>
          <w:p w14:paraId="6511B927" w14:textId="32895731" w:rsidR="00FF67B5" w:rsidRDefault="00633FF8" w:rsidP="00FD058C">
            <w:pPr>
              <w:jc w:val="center"/>
            </w:pPr>
            <w:r>
              <w:t>Projekts šo jomu neskar.</w:t>
            </w:r>
          </w:p>
        </w:tc>
      </w:tr>
    </w:tbl>
    <w:p w14:paraId="715DE744" w14:textId="2D75A95F" w:rsidR="005568E4" w:rsidRDefault="005568E4"/>
    <w:tbl>
      <w:tblPr>
        <w:tblStyle w:val="TableGrid"/>
        <w:tblW w:w="9498" w:type="dxa"/>
        <w:tblInd w:w="-572" w:type="dxa"/>
        <w:tblLook w:val="04A0" w:firstRow="1" w:lastRow="0" w:firstColumn="1" w:lastColumn="0" w:noHBand="0" w:noVBand="1"/>
      </w:tblPr>
      <w:tblGrid>
        <w:gridCol w:w="851"/>
        <w:gridCol w:w="2410"/>
        <w:gridCol w:w="6237"/>
      </w:tblGrid>
      <w:tr w:rsidR="005568E4" w14:paraId="12A5692B" w14:textId="77777777" w:rsidTr="00A76298">
        <w:tc>
          <w:tcPr>
            <w:tcW w:w="9498" w:type="dxa"/>
            <w:gridSpan w:val="3"/>
          </w:tcPr>
          <w:p w14:paraId="3A7E1982" w14:textId="77777777" w:rsidR="005568E4" w:rsidRDefault="005568E4" w:rsidP="0003233B">
            <w:pPr>
              <w:jc w:val="center"/>
            </w:pPr>
            <w:r w:rsidRPr="00310BDF">
              <w:rPr>
                <w:b/>
                <w:bCs/>
              </w:rPr>
              <w:t>IV. Tiesību akta projekta ietekme uz spēkā esošo tiesību normu sistēmu</w:t>
            </w:r>
          </w:p>
        </w:tc>
      </w:tr>
      <w:tr w:rsidR="005568E4" w14:paraId="2DA1EA44" w14:textId="77777777" w:rsidTr="005568E4">
        <w:tc>
          <w:tcPr>
            <w:tcW w:w="851" w:type="dxa"/>
          </w:tcPr>
          <w:p w14:paraId="6EC06166" w14:textId="77777777" w:rsidR="005568E4" w:rsidRDefault="005568E4" w:rsidP="005568E4">
            <w:r>
              <w:t>1.</w:t>
            </w:r>
          </w:p>
        </w:tc>
        <w:tc>
          <w:tcPr>
            <w:tcW w:w="2410" w:type="dxa"/>
          </w:tcPr>
          <w:p w14:paraId="65656A88" w14:textId="77777777" w:rsidR="005568E4" w:rsidRPr="00310BDF" w:rsidRDefault="005568E4" w:rsidP="005568E4">
            <w:r w:rsidRPr="00310BDF">
              <w:t>Saistītie tiesību aktu projekti</w:t>
            </w:r>
          </w:p>
        </w:tc>
        <w:tc>
          <w:tcPr>
            <w:tcW w:w="6237" w:type="dxa"/>
          </w:tcPr>
          <w:p w14:paraId="49508254" w14:textId="6F16DB5A" w:rsidR="008E280D" w:rsidRPr="00D0100A" w:rsidRDefault="00AA7E2B" w:rsidP="00117141">
            <w:r w:rsidRPr="00D0100A">
              <w:t xml:space="preserve">Lai nodrošinātu Likumprojekta ieviešanu, jāsagatavo </w:t>
            </w:r>
            <w:r w:rsidR="008E280D" w:rsidRPr="00D0100A">
              <w:t>grozījumi šādos tiesību aktos:</w:t>
            </w:r>
          </w:p>
          <w:p w14:paraId="30A4BBF7" w14:textId="77777777" w:rsidR="001F0505" w:rsidRPr="00D0100A" w:rsidRDefault="001F0505" w:rsidP="001F0505">
            <w:pPr>
              <w:pStyle w:val="ListParagraph"/>
              <w:numPr>
                <w:ilvl w:val="0"/>
                <w:numId w:val="9"/>
              </w:numPr>
              <w:spacing w:after="0" w:line="240" w:lineRule="auto"/>
              <w:ind w:left="0" w:firstLine="0"/>
              <w:rPr>
                <w:rFonts w:ascii="Times New Roman" w:hAnsi="Times New Roman" w:cs="Times New Roman"/>
                <w:sz w:val="24"/>
                <w:szCs w:val="24"/>
              </w:rPr>
            </w:pPr>
            <w:r w:rsidRPr="00D0100A">
              <w:rPr>
                <w:rFonts w:ascii="Times New Roman" w:hAnsi="Times New Roman" w:cs="Times New Roman"/>
                <w:sz w:val="24"/>
                <w:szCs w:val="24"/>
              </w:rPr>
              <w:t>likumā “Par dabas resursu nodokli” saistībā ar ražotāju paplašinātās atbildības sistēmu regulējumu;</w:t>
            </w:r>
          </w:p>
          <w:p w14:paraId="3ACBB857" w14:textId="53D96D92" w:rsidR="00FA0CB0" w:rsidRPr="00D0100A" w:rsidRDefault="00FA0CB0" w:rsidP="001F0505">
            <w:pPr>
              <w:pStyle w:val="ListParagraph"/>
              <w:numPr>
                <w:ilvl w:val="0"/>
                <w:numId w:val="9"/>
              </w:numPr>
              <w:spacing w:after="0" w:line="240" w:lineRule="auto"/>
              <w:ind w:left="0" w:firstLine="0"/>
              <w:jc w:val="both"/>
              <w:rPr>
                <w:rFonts w:ascii="Times New Roman" w:hAnsi="Times New Roman" w:cs="Times New Roman"/>
                <w:sz w:val="24"/>
                <w:szCs w:val="24"/>
              </w:rPr>
            </w:pPr>
            <w:r w:rsidRPr="00E53AE4">
              <w:rPr>
                <w:rFonts w:ascii="Times New Roman" w:hAnsi="Times New Roman" w:cs="Times New Roman"/>
                <w:sz w:val="24"/>
                <w:szCs w:val="24"/>
              </w:rPr>
              <w:t>Ministru kabineta 2011.</w:t>
            </w:r>
            <w:r w:rsidR="009D2294">
              <w:rPr>
                <w:rFonts w:ascii="Times New Roman" w:hAnsi="Times New Roman" w:cs="Times New Roman"/>
                <w:sz w:val="24"/>
                <w:szCs w:val="24"/>
              </w:rPr>
              <w:t> </w:t>
            </w:r>
            <w:r w:rsidRPr="00E53AE4">
              <w:rPr>
                <w:rFonts w:ascii="Times New Roman" w:hAnsi="Times New Roman" w:cs="Times New Roman"/>
                <w:sz w:val="24"/>
                <w:szCs w:val="24"/>
              </w:rPr>
              <w:t>gada 12.</w:t>
            </w:r>
            <w:r w:rsidR="009D2294">
              <w:rPr>
                <w:rFonts w:ascii="Times New Roman" w:hAnsi="Times New Roman" w:cs="Times New Roman"/>
                <w:sz w:val="24"/>
                <w:szCs w:val="24"/>
              </w:rPr>
              <w:t> </w:t>
            </w:r>
            <w:r w:rsidRPr="00E53AE4">
              <w:rPr>
                <w:rFonts w:ascii="Times New Roman" w:hAnsi="Times New Roman" w:cs="Times New Roman"/>
                <w:sz w:val="24"/>
                <w:szCs w:val="24"/>
              </w:rPr>
              <w:t xml:space="preserve">jūlija </w:t>
            </w:r>
            <w:r w:rsidR="009D2294" w:rsidRPr="00E53AE4">
              <w:rPr>
                <w:rFonts w:ascii="Times New Roman" w:hAnsi="Times New Roman" w:cs="Times New Roman"/>
                <w:sz w:val="24"/>
                <w:szCs w:val="24"/>
              </w:rPr>
              <w:t>noteikum</w:t>
            </w:r>
            <w:r w:rsidR="009D2294">
              <w:rPr>
                <w:rFonts w:ascii="Times New Roman" w:hAnsi="Times New Roman" w:cs="Times New Roman"/>
                <w:sz w:val="24"/>
                <w:szCs w:val="24"/>
              </w:rPr>
              <w:t>os</w:t>
            </w:r>
            <w:r w:rsidR="009D2294" w:rsidRPr="00E53AE4">
              <w:rPr>
                <w:rFonts w:ascii="Times New Roman" w:hAnsi="Times New Roman" w:cs="Times New Roman"/>
                <w:sz w:val="24"/>
                <w:szCs w:val="24"/>
              </w:rPr>
              <w:t xml:space="preserve"> </w:t>
            </w:r>
            <w:r w:rsidRPr="00E53AE4">
              <w:rPr>
                <w:rFonts w:ascii="Times New Roman" w:hAnsi="Times New Roman" w:cs="Times New Roman"/>
                <w:sz w:val="24"/>
                <w:szCs w:val="24"/>
              </w:rPr>
              <w:t>Nr.</w:t>
            </w:r>
            <w:r w:rsidR="009D2294">
              <w:rPr>
                <w:rFonts w:ascii="Times New Roman" w:hAnsi="Times New Roman" w:cs="Times New Roman"/>
                <w:sz w:val="24"/>
                <w:szCs w:val="24"/>
              </w:rPr>
              <w:t> </w:t>
            </w:r>
            <w:r w:rsidRPr="00E53AE4">
              <w:rPr>
                <w:rFonts w:ascii="Times New Roman" w:hAnsi="Times New Roman" w:cs="Times New Roman"/>
                <w:sz w:val="24"/>
                <w:szCs w:val="24"/>
              </w:rPr>
              <w:t xml:space="preserve">564 “Noteikumi par atkritumu apsaimniekošanas valsts un </w:t>
            </w:r>
            <w:r w:rsidRPr="00E53AE4">
              <w:rPr>
                <w:rFonts w:ascii="Times New Roman" w:hAnsi="Times New Roman" w:cs="Times New Roman"/>
                <w:sz w:val="24"/>
                <w:szCs w:val="24"/>
              </w:rPr>
              <w:lastRenderedPageBreak/>
              <w:t>reģionālajiem plāniem un atkritumu rašanās novēršanas valsts prog</w:t>
            </w:r>
            <w:r w:rsidRPr="00D0100A">
              <w:rPr>
                <w:rFonts w:ascii="Times New Roman" w:hAnsi="Times New Roman" w:cs="Times New Roman"/>
                <w:sz w:val="24"/>
                <w:szCs w:val="24"/>
              </w:rPr>
              <w:t>rammu” (pasākumus atkritumu rašanās novēršanai,</w:t>
            </w:r>
            <w:r w:rsidR="001F0505" w:rsidRPr="00D0100A">
              <w:rPr>
                <w:rFonts w:ascii="Times New Roman" w:hAnsi="Times New Roman" w:cs="Times New Roman"/>
                <w:sz w:val="24"/>
                <w:szCs w:val="24"/>
              </w:rPr>
              <w:t xml:space="preserve"> </w:t>
            </w:r>
            <w:r w:rsidRPr="00D0100A">
              <w:rPr>
                <w:rFonts w:ascii="Times New Roman" w:hAnsi="Times New Roman" w:cs="Times New Roman"/>
                <w:sz w:val="24"/>
                <w:szCs w:val="24"/>
              </w:rPr>
              <w:t>pasākumus, kuri piemērojami, lai veicinātu atkritumu apsaimniekošanas darbību piemērošanu prioritārā secībā, programmu un pasākumus pārtikas atkritumu rašanās novēršanai un prasības pārtikas atkritumu apjoma noteikšanai</w:t>
            </w:r>
            <w:r w:rsidR="001F0505" w:rsidRPr="00D0100A">
              <w:rPr>
                <w:rFonts w:ascii="Times New Roman" w:hAnsi="Times New Roman" w:cs="Times New Roman"/>
                <w:sz w:val="24"/>
                <w:szCs w:val="24"/>
              </w:rPr>
              <w:t>)</w:t>
            </w:r>
            <w:r w:rsidRPr="00D0100A">
              <w:rPr>
                <w:rFonts w:ascii="Times New Roman" w:hAnsi="Times New Roman" w:cs="Times New Roman"/>
                <w:sz w:val="24"/>
                <w:szCs w:val="24"/>
              </w:rPr>
              <w:t>;</w:t>
            </w:r>
          </w:p>
          <w:p w14:paraId="346BB1A1" w14:textId="45DD4840" w:rsidR="00FA0CB0" w:rsidRPr="00D0100A" w:rsidRDefault="00FA0CB0" w:rsidP="001F0505">
            <w:pPr>
              <w:pStyle w:val="tv213"/>
              <w:numPr>
                <w:ilvl w:val="0"/>
                <w:numId w:val="9"/>
              </w:numPr>
              <w:spacing w:before="0" w:beforeAutospacing="0" w:after="0" w:afterAutospacing="0"/>
              <w:ind w:left="0" w:firstLine="0"/>
              <w:jc w:val="both"/>
            </w:pPr>
            <w:r w:rsidRPr="00D0100A">
              <w:t>grozījumi Ministru kabineta 2013.</w:t>
            </w:r>
            <w:r w:rsidR="009D2294">
              <w:t> </w:t>
            </w:r>
            <w:r w:rsidRPr="00D0100A">
              <w:t>gada 2.</w:t>
            </w:r>
            <w:r w:rsidR="009D2294">
              <w:t> </w:t>
            </w:r>
            <w:r w:rsidRPr="00D0100A">
              <w:t>aprīļa noteikumos Nr.</w:t>
            </w:r>
            <w:r w:rsidR="009D2294">
              <w:t> </w:t>
            </w:r>
            <w:r w:rsidRPr="00D0100A">
              <w:t xml:space="preserve">184 “Noteikumi par atkritumu dalītu savākšanu, sagatavošanu atkārtotai izmantošanai, pārstrādi un materiālu reģenerāciju” (Ministru kabinets nosaka kritērijus, kad nepiemēro atkritumu dalīto savākšanu, atkritumu sagatavošanas atkārtotai izmantošanai, pārstrādes un materiālu reģenerācijas mērķu noteikšanas un aprēķināšanas kārtību,   ziņojumu iesniegšanas kārtību par atkritumu sagatavošanas atkārtotai izmantošanai, pārstrādes un materiālu reģenerācijas mērķu izpildi; nosacījumus atkritumu sagatavošanas atkārtotai izmantošanai, pārstrādes un materiālu reģenerācijas mērķu izpildes termiņu pagarināšanai. </w:t>
            </w:r>
          </w:p>
          <w:p w14:paraId="228A4708" w14:textId="76EE3AE7" w:rsidR="001F0505" w:rsidRPr="00D0100A" w:rsidRDefault="001F0505" w:rsidP="001F0505">
            <w:pPr>
              <w:pStyle w:val="ListParagraph"/>
              <w:numPr>
                <w:ilvl w:val="0"/>
                <w:numId w:val="9"/>
              </w:numPr>
              <w:spacing w:after="0" w:line="240" w:lineRule="auto"/>
              <w:ind w:left="0" w:firstLine="0"/>
              <w:jc w:val="both"/>
              <w:rPr>
                <w:rFonts w:ascii="Times New Roman" w:eastAsia="Times New Roman" w:hAnsi="Times New Roman" w:cs="Times New Roman"/>
                <w:b/>
                <w:sz w:val="24"/>
                <w:szCs w:val="24"/>
                <w:lang w:eastAsia="lv-LV"/>
              </w:rPr>
            </w:pPr>
            <w:r w:rsidRPr="00D0100A">
              <w:rPr>
                <w:rFonts w:ascii="Times New Roman" w:hAnsi="Times New Roman" w:cs="Times New Roman"/>
                <w:sz w:val="24"/>
                <w:szCs w:val="24"/>
              </w:rPr>
              <w:t>Grozījumi Ministru kabineta 2011.</w:t>
            </w:r>
            <w:r w:rsidR="009D2294">
              <w:rPr>
                <w:rFonts w:ascii="Times New Roman" w:hAnsi="Times New Roman" w:cs="Times New Roman"/>
                <w:sz w:val="24"/>
                <w:szCs w:val="24"/>
              </w:rPr>
              <w:t> </w:t>
            </w:r>
            <w:r w:rsidRPr="00D0100A">
              <w:rPr>
                <w:rFonts w:ascii="Times New Roman" w:hAnsi="Times New Roman" w:cs="Times New Roman"/>
                <w:sz w:val="24"/>
                <w:szCs w:val="24"/>
              </w:rPr>
              <w:t>gada 27.</w:t>
            </w:r>
            <w:r w:rsidR="009D2294">
              <w:rPr>
                <w:rFonts w:ascii="Times New Roman" w:hAnsi="Times New Roman" w:cs="Times New Roman"/>
                <w:sz w:val="24"/>
                <w:szCs w:val="24"/>
              </w:rPr>
              <w:t> </w:t>
            </w:r>
            <w:r w:rsidRPr="00D0100A">
              <w:rPr>
                <w:rFonts w:ascii="Times New Roman" w:hAnsi="Times New Roman" w:cs="Times New Roman"/>
                <w:sz w:val="24"/>
                <w:szCs w:val="24"/>
              </w:rPr>
              <w:t>decembra noteikumos Nr.</w:t>
            </w:r>
            <w:r w:rsidR="009D2294">
              <w:rPr>
                <w:rFonts w:ascii="Times New Roman" w:hAnsi="Times New Roman" w:cs="Times New Roman"/>
                <w:sz w:val="24"/>
                <w:szCs w:val="24"/>
              </w:rPr>
              <w:t> </w:t>
            </w:r>
            <w:r w:rsidRPr="00D0100A">
              <w:rPr>
                <w:rFonts w:ascii="Times New Roman" w:hAnsi="Times New Roman" w:cs="Times New Roman"/>
                <w:sz w:val="24"/>
                <w:szCs w:val="24"/>
              </w:rPr>
              <w:t>1032 “Atkritumu poligonu ierīkošanas, atkritumu poligonu un izgāztuvju apsaimniekošanas, slēgšanas un rekultivācijas noteikumi” (</w:t>
            </w:r>
            <w:r w:rsidRPr="00D0100A">
              <w:rPr>
                <w:rFonts w:ascii="Times New Roman" w:eastAsia="Times New Roman" w:hAnsi="Times New Roman" w:cs="Times New Roman"/>
                <w:b/>
                <w:sz w:val="24"/>
                <w:szCs w:val="24"/>
                <w:lang w:eastAsia="lv-LV"/>
              </w:rPr>
              <w:t xml:space="preserve"> </w:t>
            </w:r>
            <w:r w:rsidRPr="00D0100A">
              <w:rPr>
                <w:rFonts w:ascii="Times New Roman" w:eastAsia="Times New Roman" w:hAnsi="Times New Roman" w:cs="Times New Roman"/>
                <w:sz w:val="24"/>
                <w:szCs w:val="24"/>
                <w:lang w:eastAsia="lv-LV"/>
              </w:rPr>
              <w:t>mērķus poligonos apglabājamo atkritumu daudzuma samazināšanai;</w:t>
            </w:r>
            <w:r w:rsidRPr="00D0100A">
              <w:rPr>
                <w:rFonts w:ascii="Times New Roman" w:eastAsia="Times New Roman" w:hAnsi="Times New Roman" w:cs="Times New Roman"/>
                <w:b/>
                <w:sz w:val="24"/>
                <w:szCs w:val="24"/>
                <w:lang w:eastAsia="lv-LV"/>
              </w:rPr>
              <w:t xml:space="preserve"> </w:t>
            </w:r>
            <w:r w:rsidRPr="00D0100A">
              <w:rPr>
                <w:rFonts w:ascii="Times New Roman" w:hAnsi="Times New Roman" w:cs="Times New Roman"/>
                <w:sz w:val="24"/>
                <w:szCs w:val="24"/>
              </w:rPr>
              <w:t>poligonos apglabājamo atkritumu apjomu samazināšanas mērķu aprēķināšanas kārtību;</w:t>
            </w:r>
          </w:p>
          <w:p w14:paraId="70ABFBB6" w14:textId="77777777" w:rsidR="001E11A1" w:rsidRDefault="001F0505" w:rsidP="00834C09">
            <w:pPr>
              <w:jc w:val="both"/>
            </w:pPr>
            <w:r w:rsidRPr="00D0100A">
              <w:rPr>
                <w:b/>
              </w:rPr>
              <w:t xml:space="preserve"> </w:t>
            </w:r>
            <w:r w:rsidRPr="00D0100A">
              <w:t>nosacījumus poligonos apglabājamo atkritumu apjomu samazināšanas mērķu izpildes termiņu pagarināšanai; kārtību, kādā iesnie</w:t>
            </w:r>
            <w:r w:rsidR="00834C09" w:rsidRPr="00D0100A">
              <w:t>dz ziņojumus par mērķu izpildi)</w:t>
            </w:r>
            <w:r w:rsidR="001E11A1">
              <w:t>;</w:t>
            </w:r>
          </w:p>
          <w:p w14:paraId="203180FC" w14:textId="5BD88DE2" w:rsidR="00117141" w:rsidRPr="00117141" w:rsidRDefault="001E11A1" w:rsidP="00373671">
            <w:pPr>
              <w:pStyle w:val="ListParagraph"/>
              <w:numPr>
                <w:ilvl w:val="0"/>
                <w:numId w:val="9"/>
              </w:numPr>
              <w:spacing w:after="0" w:line="240" w:lineRule="auto"/>
              <w:ind w:left="0" w:firstLine="0"/>
              <w:jc w:val="both"/>
              <w:rPr>
                <w:rFonts w:ascii="Times New Roman" w:hAnsi="Times New Roman" w:cs="Times New Roman"/>
                <w:sz w:val="24"/>
                <w:szCs w:val="24"/>
              </w:rPr>
            </w:pPr>
            <w:r w:rsidRPr="00373671">
              <w:rPr>
                <w:rFonts w:ascii="Times New Roman" w:hAnsi="Times New Roman" w:cs="Times New Roman"/>
                <w:sz w:val="24"/>
                <w:szCs w:val="24"/>
              </w:rPr>
              <w:t>Grozījumi Ministru kabineta 2018.</w:t>
            </w:r>
            <w:r w:rsidR="009D2294">
              <w:rPr>
                <w:rFonts w:ascii="Times New Roman" w:hAnsi="Times New Roman" w:cs="Times New Roman"/>
                <w:sz w:val="24"/>
                <w:szCs w:val="24"/>
              </w:rPr>
              <w:t> </w:t>
            </w:r>
            <w:r w:rsidRPr="00373671">
              <w:rPr>
                <w:rFonts w:ascii="Times New Roman" w:hAnsi="Times New Roman" w:cs="Times New Roman"/>
                <w:sz w:val="24"/>
                <w:szCs w:val="24"/>
              </w:rPr>
              <w:t>gada 8.</w:t>
            </w:r>
            <w:r w:rsidR="009D2294">
              <w:rPr>
                <w:rFonts w:ascii="Times New Roman" w:hAnsi="Times New Roman" w:cs="Times New Roman"/>
                <w:sz w:val="24"/>
                <w:szCs w:val="24"/>
              </w:rPr>
              <w:t> </w:t>
            </w:r>
            <w:r w:rsidRPr="00373671">
              <w:rPr>
                <w:rFonts w:ascii="Times New Roman" w:hAnsi="Times New Roman" w:cs="Times New Roman"/>
                <w:sz w:val="24"/>
                <w:szCs w:val="24"/>
              </w:rPr>
              <w:t>augusta noteikumos Nr.</w:t>
            </w:r>
            <w:r w:rsidR="009D2294">
              <w:rPr>
                <w:rFonts w:ascii="Times New Roman" w:hAnsi="Times New Roman" w:cs="Times New Roman"/>
                <w:sz w:val="24"/>
                <w:szCs w:val="24"/>
              </w:rPr>
              <w:t> </w:t>
            </w:r>
            <w:r w:rsidRPr="00373671">
              <w:rPr>
                <w:rFonts w:ascii="Times New Roman" w:hAnsi="Times New Roman" w:cs="Times New Roman"/>
                <w:sz w:val="24"/>
                <w:szCs w:val="24"/>
              </w:rPr>
              <w:t>494 “Atkritumu pārvadājumu uzskaites kārtība (Par kārtību, kādā atkritumu pārvadājumu uzskaites valsts informācijas sistēmā veic pārstrādei, reģenerācijai vai apglabāšanai saņemto sadzīves, ražošanas</w:t>
            </w:r>
            <w:r w:rsidRPr="00373671">
              <w:rPr>
                <w:rFonts w:ascii="Times New Roman" w:hAnsi="Times New Roman" w:cs="Times New Roman"/>
                <w:b/>
                <w:sz w:val="24"/>
                <w:szCs w:val="24"/>
              </w:rPr>
              <w:t xml:space="preserve">, </w:t>
            </w:r>
            <w:r w:rsidRPr="00373671">
              <w:rPr>
                <w:rFonts w:ascii="Times New Roman" w:hAnsi="Times New Roman" w:cs="Times New Roman"/>
                <w:sz w:val="24"/>
                <w:szCs w:val="24"/>
              </w:rPr>
              <w:t>būvniecības vai bīstamo atkritumu uzskaiti un par maksu par pārstrādei, reģenerācijai vai apglabāšanai saņemto sadzīves, ražošanas, būvniecības vai bīstamo atkritumu uzskaiti un tās maksāšanas kārtību</w:t>
            </w:r>
            <w:r w:rsidR="00117141" w:rsidRPr="00117141">
              <w:rPr>
                <w:rFonts w:ascii="Times New Roman" w:hAnsi="Times New Roman" w:cs="Times New Roman"/>
                <w:sz w:val="24"/>
                <w:szCs w:val="24"/>
              </w:rPr>
              <w:t>)</w:t>
            </w:r>
            <w:r w:rsidR="00117141">
              <w:rPr>
                <w:rFonts w:ascii="Times New Roman" w:hAnsi="Times New Roman" w:cs="Times New Roman"/>
                <w:sz w:val="24"/>
                <w:szCs w:val="24"/>
              </w:rPr>
              <w:t xml:space="preserve">; </w:t>
            </w:r>
          </w:p>
          <w:p w14:paraId="2DD3B3B5" w14:textId="794F58B2" w:rsidR="00E534E0" w:rsidRPr="00373671" w:rsidRDefault="00117141" w:rsidP="00240514">
            <w:pPr>
              <w:pStyle w:val="ListParagraph"/>
              <w:spacing w:after="0" w:line="240" w:lineRule="auto"/>
              <w:ind w:left="0"/>
              <w:jc w:val="both"/>
              <w:rPr>
                <w:rFonts w:ascii="Times New Roman" w:hAnsi="Times New Roman" w:cs="Times New Roman"/>
                <w:sz w:val="24"/>
                <w:szCs w:val="24"/>
              </w:rPr>
            </w:pPr>
            <w:r w:rsidRPr="00117141">
              <w:rPr>
                <w:rFonts w:ascii="Times New Roman" w:hAnsi="Times New Roman" w:cs="Times New Roman"/>
                <w:sz w:val="24"/>
                <w:szCs w:val="24"/>
              </w:rPr>
              <w:t xml:space="preserve">6) </w:t>
            </w:r>
            <w:r w:rsidR="001E11A1" w:rsidRPr="00373671">
              <w:rPr>
                <w:rFonts w:ascii="Times New Roman" w:hAnsi="Times New Roman" w:cs="Times New Roman"/>
                <w:sz w:val="24"/>
                <w:szCs w:val="24"/>
              </w:rPr>
              <w:t>Grozījumi Ministru kabineta 2019.</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gada 2.</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 xml:space="preserve">janvāra noteikumos Nr.2 “Finanšu nodrošinājuma piemērošanas kārtība atkritumu apsaimniekošanas darbībām” (par kārtību, kādā atkritumu tirgotājs vai atkritumu apsaimniekošanas starpnieks iesniedz </w:t>
            </w:r>
            <w:r w:rsidR="00F164AB">
              <w:rPr>
                <w:rFonts w:ascii="Times New Roman" w:hAnsi="Times New Roman" w:cs="Times New Roman"/>
                <w:sz w:val="24"/>
                <w:szCs w:val="24"/>
              </w:rPr>
              <w:t>VVD</w:t>
            </w:r>
            <w:r w:rsidR="00035BCD">
              <w:rPr>
                <w:rFonts w:ascii="Times New Roman" w:hAnsi="Times New Roman" w:cs="Times New Roman"/>
                <w:sz w:val="24"/>
                <w:szCs w:val="24"/>
              </w:rPr>
              <w:t xml:space="preserve"> </w:t>
            </w:r>
            <w:r w:rsidR="001E11A1" w:rsidRPr="00373671">
              <w:rPr>
                <w:rFonts w:ascii="Times New Roman" w:hAnsi="Times New Roman" w:cs="Times New Roman"/>
                <w:sz w:val="24"/>
                <w:szCs w:val="24"/>
              </w:rPr>
              <w:t>finanšu nodrošinājumu, tā pagarinājumu vai atjaunojumu, un par finanšu nodrošinājuma pieprasīšanas kārtību, tā apmēru,</w:t>
            </w:r>
            <w:r w:rsidR="00035BCD" w:rsidRPr="00D50C7A">
              <w:rPr>
                <w:b/>
              </w:rPr>
              <w:t xml:space="preserve"> </w:t>
            </w:r>
            <w:r w:rsidR="00035BCD" w:rsidRPr="00035BCD">
              <w:rPr>
                <w:rFonts w:ascii="Times New Roman" w:hAnsi="Times New Roman" w:cs="Times New Roman"/>
                <w:b/>
                <w:sz w:val="24"/>
                <w:szCs w:val="24"/>
              </w:rPr>
              <w:t>apmēra diferencēšanas nosacījumus</w:t>
            </w:r>
            <w:r w:rsidR="00035BCD">
              <w:rPr>
                <w:rFonts w:ascii="Times New Roman" w:hAnsi="Times New Roman" w:cs="Times New Roman"/>
                <w:b/>
                <w:sz w:val="24"/>
                <w:szCs w:val="24"/>
              </w:rPr>
              <w:t>,</w:t>
            </w:r>
            <w:r w:rsidR="00035BCD" w:rsidRPr="00D50C7A">
              <w:rPr>
                <w:b/>
              </w:rPr>
              <w:t xml:space="preserve"> </w:t>
            </w:r>
            <w:r w:rsidR="001E11A1" w:rsidRPr="00373671">
              <w:rPr>
                <w:rFonts w:ascii="Times New Roman" w:hAnsi="Times New Roman" w:cs="Times New Roman"/>
                <w:sz w:val="24"/>
                <w:szCs w:val="24"/>
              </w:rPr>
              <w:t xml:space="preserve">termiņu, uz kādu izsniedzams, pagarināms vai atjaunojams nodrošinājums, kā arī finanšu nodrošinājuma dokumentu paraugus). </w:t>
            </w:r>
          </w:p>
        </w:tc>
      </w:tr>
      <w:tr w:rsidR="005568E4" w14:paraId="77993ED4" w14:textId="77777777" w:rsidTr="005568E4">
        <w:tc>
          <w:tcPr>
            <w:tcW w:w="851" w:type="dxa"/>
          </w:tcPr>
          <w:p w14:paraId="37A4FF6E" w14:textId="262E191E" w:rsidR="005568E4" w:rsidRDefault="005568E4" w:rsidP="005568E4">
            <w:r>
              <w:lastRenderedPageBreak/>
              <w:t>2.</w:t>
            </w:r>
          </w:p>
        </w:tc>
        <w:tc>
          <w:tcPr>
            <w:tcW w:w="2410" w:type="dxa"/>
          </w:tcPr>
          <w:p w14:paraId="4FE7F8CD" w14:textId="77777777" w:rsidR="005568E4" w:rsidRPr="00310BDF" w:rsidRDefault="005568E4" w:rsidP="005568E4">
            <w:r w:rsidRPr="00310BDF">
              <w:t>Atbildīgā institūcija</w:t>
            </w:r>
          </w:p>
        </w:tc>
        <w:tc>
          <w:tcPr>
            <w:tcW w:w="6237" w:type="dxa"/>
          </w:tcPr>
          <w:p w14:paraId="1140A226" w14:textId="77777777" w:rsidR="005568E4" w:rsidRDefault="008E280D" w:rsidP="005568E4">
            <w:r>
              <w:t>VARAM</w:t>
            </w:r>
          </w:p>
        </w:tc>
      </w:tr>
      <w:tr w:rsidR="005568E4" w14:paraId="1221E445" w14:textId="77777777" w:rsidTr="005568E4">
        <w:tc>
          <w:tcPr>
            <w:tcW w:w="851" w:type="dxa"/>
          </w:tcPr>
          <w:p w14:paraId="4D0C3F9B" w14:textId="77777777" w:rsidR="005568E4" w:rsidRDefault="005568E4" w:rsidP="005568E4">
            <w:r>
              <w:t>3.</w:t>
            </w:r>
          </w:p>
        </w:tc>
        <w:tc>
          <w:tcPr>
            <w:tcW w:w="2410" w:type="dxa"/>
          </w:tcPr>
          <w:p w14:paraId="69F0E90F" w14:textId="77777777" w:rsidR="005568E4" w:rsidRPr="00310BDF" w:rsidRDefault="005568E4" w:rsidP="005568E4">
            <w:r w:rsidRPr="00310BDF">
              <w:t>Cita informācija</w:t>
            </w:r>
          </w:p>
        </w:tc>
        <w:tc>
          <w:tcPr>
            <w:tcW w:w="6237" w:type="dxa"/>
          </w:tcPr>
          <w:p w14:paraId="5A29D6CA" w14:textId="708F4883" w:rsidR="005568E4" w:rsidRDefault="00F9346F" w:rsidP="005568E4">
            <w:r>
              <w:t>Nav</w:t>
            </w:r>
            <w:r w:rsidR="00764B1D">
              <w:t>.</w:t>
            </w:r>
          </w:p>
        </w:tc>
      </w:tr>
    </w:tbl>
    <w:p w14:paraId="3B20355A" w14:textId="77777777" w:rsidR="00F458EE" w:rsidRDefault="00F458EE"/>
    <w:tbl>
      <w:tblPr>
        <w:tblStyle w:val="TableGrid"/>
        <w:tblW w:w="9498" w:type="dxa"/>
        <w:tblInd w:w="-572" w:type="dxa"/>
        <w:tblLook w:val="04A0" w:firstRow="1" w:lastRow="0" w:firstColumn="1" w:lastColumn="0" w:noHBand="0" w:noVBand="1"/>
      </w:tblPr>
      <w:tblGrid>
        <w:gridCol w:w="851"/>
        <w:gridCol w:w="3118"/>
        <w:gridCol w:w="5529"/>
      </w:tblGrid>
      <w:tr w:rsidR="00F458EE" w14:paraId="18AAEDEC" w14:textId="77777777" w:rsidTr="00F458EE">
        <w:tc>
          <w:tcPr>
            <w:tcW w:w="9498" w:type="dxa"/>
            <w:gridSpan w:val="3"/>
          </w:tcPr>
          <w:p w14:paraId="5DAB88C6" w14:textId="77777777" w:rsidR="00F458EE" w:rsidRDefault="00F458EE">
            <w:r w:rsidRPr="00F458EE">
              <w:rPr>
                <w:b/>
                <w:bCs/>
              </w:rPr>
              <w:t>V. Tiesību akta projekta atbilstība Latvijas Republikas starptautiskajām saistībām</w:t>
            </w:r>
          </w:p>
        </w:tc>
      </w:tr>
      <w:tr w:rsidR="00F458EE" w14:paraId="743C5D24" w14:textId="77777777" w:rsidTr="00F458EE">
        <w:tc>
          <w:tcPr>
            <w:tcW w:w="851" w:type="dxa"/>
          </w:tcPr>
          <w:p w14:paraId="70762FFA" w14:textId="77777777" w:rsidR="00F458EE" w:rsidRDefault="00F458EE" w:rsidP="00F458EE">
            <w:r>
              <w:lastRenderedPageBreak/>
              <w:t>1.</w:t>
            </w:r>
          </w:p>
        </w:tc>
        <w:tc>
          <w:tcPr>
            <w:tcW w:w="3118" w:type="dxa"/>
          </w:tcPr>
          <w:p w14:paraId="011B8156" w14:textId="77777777" w:rsidR="00F458EE" w:rsidRPr="00F458EE" w:rsidRDefault="00F458EE" w:rsidP="00F458EE">
            <w:r w:rsidRPr="00F458EE">
              <w:t>Saistības pret Eiropas Savienību</w:t>
            </w:r>
          </w:p>
        </w:tc>
        <w:tc>
          <w:tcPr>
            <w:tcW w:w="5529" w:type="dxa"/>
          </w:tcPr>
          <w:p w14:paraId="173D68EE" w14:textId="6BE5A941" w:rsidR="00F458EE" w:rsidRDefault="00834C09" w:rsidP="00F458EE">
            <w:r>
              <w:t>Direktīva 2018/849/ES (</w:t>
            </w:r>
            <w:r>
              <w:rPr>
                <w:i/>
                <w:iCs/>
              </w:rPr>
              <w:t>Oficiālais Vēstnesis, L 150, 14.</w:t>
            </w:r>
            <w:r w:rsidR="009D2294">
              <w:rPr>
                <w:i/>
                <w:iCs/>
              </w:rPr>
              <w:t>0</w:t>
            </w:r>
            <w:r>
              <w:rPr>
                <w:i/>
                <w:iCs/>
              </w:rPr>
              <w:t>6.2018., 93./99. lpp.</w:t>
            </w:r>
            <w:r>
              <w:t xml:space="preserve"> )</w:t>
            </w:r>
          </w:p>
          <w:p w14:paraId="29EF3E24" w14:textId="649B037E" w:rsidR="00834C09" w:rsidRDefault="00834C09" w:rsidP="00F458EE">
            <w:r>
              <w:t>Direktīva 2018/850/ES (</w:t>
            </w:r>
            <w:r>
              <w:rPr>
                <w:i/>
                <w:iCs/>
              </w:rPr>
              <w:t>Oficiālais Vēstnesis,  L 150, 14.</w:t>
            </w:r>
            <w:r w:rsidR="009D2294">
              <w:rPr>
                <w:i/>
                <w:iCs/>
              </w:rPr>
              <w:t>0</w:t>
            </w:r>
            <w:r>
              <w:rPr>
                <w:i/>
                <w:iCs/>
              </w:rPr>
              <w:t>6.2018., 100. - 108. lpp.</w:t>
            </w:r>
            <w:r>
              <w:t xml:space="preserve"> )</w:t>
            </w:r>
          </w:p>
          <w:p w14:paraId="5A2FBB96" w14:textId="29E1F3BC" w:rsidR="00834C09" w:rsidRDefault="00834C09" w:rsidP="00F458EE">
            <w:r>
              <w:t>Direktīva 2018/851/ES (</w:t>
            </w:r>
            <w:r>
              <w:rPr>
                <w:rStyle w:val="Emphasis"/>
              </w:rPr>
              <w:t>Oficiālais Vēstnesis, L 150, 14.</w:t>
            </w:r>
            <w:r w:rsidR="009D2294">
              <w:rPr>
                <w:rStyle w:val="Emphasis"/>
              </w:rPr>
              <w:t>0</w:t>
            </w:r>
            <w:r>
              <w:rPr>
                <w:rStyle w:val="Emphasis"/>
              </w:rPr>
              <w:t>6.2018., 109. - 140. lpp.</w:t>
            </w:r>
            <w:r>
              <w:t xml:space="preserve"> ) </w:t>
            </w:r>
          </w:p>
        </w:tc>
      </w:tr>
      <w:tr w:rsidR="00F458EE" w14:paraId="7B8A249B" w14:textId="77777777" w:rsidTr="00F458EE">
        <w:tc>
          <w:tcPr>
            <w:tcW w:w="851" w:type="dxa"/>
          </w:tcPr>
          <w:p w14:paraId="4ACE28F6" w14:textId="77777777" w:rsidR="00F458EE" w:rsidRDefault="00F458EE" w:rsidP="00F458EE">
            <w:r>
              <w:t>2.</w:t>
            </w:r>
          </w:p>
        </w:tc>
        <w:tc>
          <w:tcPr>
            <w:tcW w:w="3118" w:type="dxa"/>
          </w:tcPr>
          <w:p w14:paraId="62063B02" w14:textId="77777777" w:rsidR="00F458EE" w:rsidRPr="00F458EE" w:rsidRDefault="00F458EE" w:rsidP="00F458EE">
            <w:r w:rsidRPr="00F458EE">
              <w:t>Citas starptautiskās saistības</w:t>
            </w:r>
          </w:p>
        </w:tc>
        <w:tc>
          <w:tcPr>
            <w:tcW w:w="5529" w:type="dxa"/>
          </w:tcPr>
          <w:p w14:paraId="2412AD2C" w14:textId="77777777" w:rsidR="00F458EE" w:rsidRDefault="00F458EE" w:rsidP="00F458EE">
            <w:r>
              <w:t>Likumprojekts šo jomu neskar.</w:t>
            </w:r>
          </w:p>
        </w:tc>
      </w:tr>
      <w:tr w:rsidR="00F458EE" w14:paraId="77CC1BA4" w14:textId="77777777" w:rsidTr="00F458EE">
        <w:tc>
          <w:tcPr>
            <w:tcW w:w="851" w:type="dxa"/>
          </w:tcPr>
          <w:p w14:paraId="7DAB5447" w14:textId="77777777" w:rsidR="00F458EE" w:rsidRDefault="00F458EE" w:rsidP="00F458EE">
            <w:r>
              <w:t>3.</w:t>
            </w:r>
          </w:p>
        </w:tc>
        <w:tc>
          <w:tcPr>
            <w:tcW w:w="3118" w:type="dxa"/>
          </w:tcPr>
          <w:p w14:paraId="30CD1F4E" w14:textId="77777777" w:rsidR="00F458EE" w:rsidRPr="00F458EE" w:rsidRDefault="00F458EE" w:rsidP="00F458EE">
            <w:r w:rsidRPr="00F458EE">
              <w:t>Cita informācija</w:t>
            </w:r>
          </w:p>
        </w:tc>
        <w:tc>
          <w:tcPr>
            <w:tcW w:w="5529" w:type="dxa"/>
          </w:tcPr>
          <w:p w14:paraId="4836C263" w14:textId="77777777" w:rsidR="00F458EE" w:rsidRDefault="00F458EE" w:rsidP="00F458EE">
            <w:r>
              <w:t>Nav.</w:t>
            </w:r>
          </w:p>
        </w:tc>
      </w:tr>
    </w:tbl>
    <w:p w14:paraId="6C4D4DF3" w14:textId="77777777" w:rsidR="00834C09" w:rsidRDefault="00834C0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55"/>
        <w:gridCol w:w="1843"/>
        <w:gridCol w:w="630"/>
        <w:gridCol w:w="219"/>
        <w:gridCol w:w="852"/>
        <w:gridCol w:w="1402"/>
        <w:gridCol w:w="110"/>
        <w:gridCol w:w="2364"/>
      </w:tblGrid>
      <w:tr w:rsidR="00834C09" w:rsidRPr="00FB41DC" w14:paraId="0D1E9AFA" w14:textId="77777777" w:rsidTr="001F0505">
        <w:trPr>
          <w:trHeight w:val="523"/>
          <w:jc w:val="center"/>
        </w:trPr>
        <w:tc>
          <w:tcPr>
            <w:tcW w:w="9455" w:type="dxa"/>
            <w:gridSpan w:val="9"/>
            <w:vAlign w:val="center"/>
          </w:tcPr>
          <w:p w14:paraId="6CB4485A" w14:textId="77777777" w:rsidR="00834C09" w:rsidRPr="00FB41DC" w:rsidRDefault="00834C09" w:rsidP="00834C09">
            <w:pPr>
              <w:pStyle w:val="naisnod"/>
              <w:spacing w:before="0" w:after="0"/>
            </w:pPr>
            <w:r w:rsidRPr="00FB41DC">
              <w:t>1.</w:t>
            </w:r>
            <w:r>
              <w:t> </w:t>
            </w:r>
            <w:r w:rsidRPr="00FB41DC">
              <w:t>tabula</w:t>
            </w:r>
          </w:p>
          <w:p w14:paraId="5B48A63F" w14:textId="77777777" w:rsidR="00834C09" w:rsidRDefault="00834C09" w:rsidP="00834C09">
            <w:pPr>
              <w:pStyle w:val="naisnod"/>
              <w:spacing w:before="0" w:after="0"/>
            </w:pPr>
            <w:r w:rsidRPr="00FB41DC">
              <w:t>Tiesību akta projekta atbilstība ES tiesību aktiem</w:t>
            </w:r>
          </w:p>
        </w:tc>
      </w:tr>
      <w:tr w:rsidR="00834C09" w:rsidRPr="00FB41DC" w14:paraId="7B56ED50" w14:textId="77777777" w:rsidTr="00834C09">
        <w:trPr>
          <w:trHeight w:val="523"/>
          <w:jc w:val="center"/>
        </w:trPr>
        <w:tc>
          <w:tcPr>
            <w:tcW w:w="1980" w:type="dxa"/>
            <w:vAlign w:val="center"/>
          </w:tcPr>
          <w:p w14:paraId="6A2C255C" w14:textId="77777777" w:rsidR="00834C09" w:rsidRPr="00FB41DC" w:rsidRDefault="00834C09" w:rsidP="00834C09">
            <w:pPr>
              <w:pStyle w:val="naiskr"/>
              <w:spacing w:before="0" w:after="0"/>
              <w:ind w:hanging="10"/>
              <w:jc w:val="both"/>
            </w:pPr>
            <w:r w:rsidRPr="00FB41DC">
              <w:t>Attiecīgā ES tiesību akta datums, numurs un nosaukums</w:t>
            </w:r>
          </w:p>
        </w:tc>
        <w:tc>
          <w:tcPr>
            <w:tcW w:w="7475" w:type="dxa"/>
            <w:gridSpan w:val="8"/>
            <w:vAlign w:val="center"/>
          </w:tcPr>
          <w:p w14:paraId="3AA231A2" w14:textId="62B6A885" w:rsidR="00834C09" w:rsidRPr="00C13EFF" w:rsidRDefault="00834C09" w:rsidP="00834C09">
            <w:pPr>
              <w:pStyle w:val="naisc"/>
              <w:spacing w:before="0" w:after="0"/>
              <w:jc w:val="both"/>
              <w:rPr>
                <w:bCs/>
              </w:rPr>
            </w:pPr>
            <w:r>
              <w:rPr>
                <w:rStyle w:val="Strong"/>
              </w:rPr>
              <w:t>Direktīva</w:t>
            </w:r>
            <w:r>
              <w:t xml:space="preserve"> 2018/849/ES</w:t>
            </w:r>
            <w:r w:rsidR="0064069A">
              <w:rPr>
                <w:rStyle w:val="FootnoteReference"/>
              </w:rPr>
              <w:footnoteReference w:id="22"/>
            </w:r>
          </w:p>
        </w:tc>
      </w:tr>
      <w:tr w:rsidR="00834C09" w:rsidRPr="00FB41DC" w14:paraId="7BFEFF89" w14:textId="77777777" w:rsidTr="00834C09">
        <w:trPr>
          <w:trHeight w:val="523"/>
          <w:jc w:val="center"/>
        </w:trPr>
        <w:tc>
          <w:tcPr>
            <w:tcW w:w="1980" w:type="dxa"/>
          </w:tcPr>
          <w:p w14:paraId="50DB119E" w14:textId="77777777" w:rsidR="00834C09" w:rsidRPr="00C76D9A" w:rsidRDefault="00834C09" w:rsidP="008907FB">
            <w:pPr>
              <w:pStyle w:val="naiskr"/>
              <w:spacing w:before="0" w:after="0"/>
              <w:jc w:val="both"/>
              <w:rPr>
                <w:sz w:val="18"/>
              </w:rPr>
            </w:pPr>
            <w:r w:rsidRPr="00C76D9A">
              <w:rPr>
                <w:sz w:val="18"/>
              </w:rPr>
              <w:t>Attiecīgā ES tiesību akta panta numurs (uzskaitot katru tiesību akta vienību – pantu, daļu, punktu, apakšpunktu)</w:t>
            </w:r>
          </w:p>
        </w:tc>
        <w:tc>
          <w:tcPr>
            <w:tcW w:w="2747" w:type="dxa"/>
            <w:gridSpan w:val="4"/>
          </w:tcPr>
          <w:p w14:paraId="7F3FC877" w14:textId="77777777" w:rsidR="00834C09" w:rsidRPr="00C76D9A" w:rsidRDefault="00834C09" w:rsidP="008907FB">
            <w:pPr>
              <w:pStyle w:val="naiskr"/>
              <w:spacing w:before="0" w:after="0"/>
              <w:jc w:val="both"/>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364" w:type="dxa"/>
            <w:gridSpan w:val="3"/>
          </w:tcPr>
          <w:p w14:paraId="4CFA76EA" w14:textId="77777777" w:rsidR="00834C09" w:rsidRPr="00C76D9A" w:rsidRDefault="00834C09" w:rsidP="008907FB">
            <w:pPr>
              <w:pStyle w:val="naiskr"/>
              <w:spacing w:before="0" w:after="0"/>
              <w:jc w:val="both"/>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364" w:type="dxa"/>
          </w:tcPr>
          <w:p w14:paraId="3FB0C83F" w14:textId="77777777" w:rsidR="00834C09" w:rsidRPr="00C76D9A" w:rsidRDefault="00834C09" w:rsidP="008907FB">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84FD4" w:rsidRPr="00F5137A" w14:paraId="7862109D" w14:textId="77777777" w:rsidTr="00834C09">
        <w:trPr>
          <w:trHeight w:val="523"/>
          <w:jc w:val="center"/>
        </w:trPr>
        <w:tc>
          <w:tcPr>
            <w:tcW w:w="1980" w:type="dxa"/>
          </w:tcPr>
          <w:p w14:paraId="009E2522" w14:textId="77777777" w:rsidR="00C84FD4" w:rsidRPr="00F5137A" w:rsidRDefault="00EC6322" w:rsidP="00C84FD4">
            <w:pPr>
              <w:pStyle w:val="naiskr"/>
              <w:spacing w:before="0" w:after="0"/>
              <w:jc w:val="both"/>
              <w:rPr>
                <w:sz w:val="22"/>
              </w:rPr>
            </w:pPr>
            <w:r w:rsidRPr="00F5137A">
              <w:rPr>
                <w:sz w:val="22"/>
              </w:rPr>
              <w:t>2.panta 4.punkts</w:t>
            </w:r>
          </w:p>
        </w:tc>
        <w:tc>
          <w:tcPr>
            <w:tcW w:w="2747" w:type="dxa"/>
            <w:gridSpan w:val="4"/>
          </w:tcPr>
          <w:p w14:paraId="4E032E4A" w14:textId="08747904" w:rsidR="00C84FD4" w:rsidRPr="00F5137A" w:rsidRDefault="00EC6322" w:rsidP="00625A57">
            <w:pPr>
              <w:pStyle w:val="naiskr"/>
              <w:spacing w:before="0" w:after="0"/>
              <w:jc w:val="both"/>
              <w:rPr>
                <w:sz w:val="22"/>
              </w:rPr>
            </w:pPr>
            <w:r w:rsidRPr="00F5137A">
              <w:rPr>
                <w:sz w:val="22"/>
              </w:rPr>
              <w:t xml:space="preserve">Atkritumu apsaimniekošanas likuma 33.pants </w:t>
            </w:r>
          </w:p>
        </w:tc>
        <w:tc>
          <w:tcPr>
            <w:tcW w:w="2364" w:type="dxa"/>
            <w:gridSpan w:val="3"/>
          </w:tcPr>
          <w:p w14:paraId="6B13BBC7" w14:textId="77777777" w:rsidR="00C84FD4" w:rsidRPr="00F5137A" w:rsidRDefault="00EC6322" w:rsidP="00C84FD4">
            <w:pPr>
              <w:pStyle w:val="naiskr"/>
              <w:spacing w:before="0" w:after="0"/>
              <w:jc w:val="both"/>
              <w:rPr>
                <w:sz w:val="22"/>
              </w:rPr>
            </w:pPr>
            <w:r w:rsidRPr="00F5137A">
              <w:rPr>
                <w:sz w:val="22"/>
              </w:rPr>
              <w:t>Pārņemts pilnībā.</w:t>
            </w:r>
          </w:p>
        </w:tc>
        <w:tc>
          <w:tcPr>
            <w:tcW w:w="2364" w:type="dxa"/>
          </w:tcPr>
          <w:p w14:paraId="6F17A000" w14:textId="77777777" w:rsidR="00C84FD4" w:rsidRPr="00F5137A" w:rsidRDefault="00EC6322" w:rsidP="00C84FD4">
            <w:pPr>
              <w:pStyle w:val="naiskr"/>
              <w:spacing w:before="0" w:after="0"/>
              <w:jc w:val="both"/>
              <w:rPr>
                <w:sz w:val="22"/>
              </w:rPr>
            </w:pPr>
            <w:r w:rsidRPr="00F5137A">
              <w:rPr>
                <w:sz w:val="22"/>
              </w:rPr>
              <w:t>Netiek noteiktas stingrākas prasības.</w:t>
            </w:r>
          </w:p>
        </w:tc>
      </w:tr>
      <w:tr w:rsidR="00EC6322" w:rsidRPr="00F5137A" w14:paraId="2E08C02E" w14:textId="77777777" w:rsidTr="00834C09">
        <w:trPr>
          <w:trHeight w:val="523"/>
          <w:jc w:val="center"/>
        </w:trPr>
        <w:tc>
          <w:tcPr>
            <w:tcW w:w="1980" w:type="dxa"/>
          </w:tcPr>
          <w:p w14:paraId="65245789" w14:textId="77777777" w:rsidR="00EC6322" w:rsidRPr="00F5137A" w:rsidRDefault="00EC6322" w:rsidP="00C84FD4">
            <w:pPr>
              <w:pStyle w:val="naiskr"/>
              <w:spacing w:before="0" w:after="0"/>
              <w:jc w:val="both"/>
              <w:rPr>
                <w:sz w:val="22"/>
              </w:rPr>
            </w:pPr>
            <w:r w:rsidRPr="00F5137A">
              <w:rPr>
                <w:sz w:val="22"/>
              </w:rPr>
              <w:t>3.panta 1.punkts</w:t>
            </w:r>
          </w:p>
        </w:tc>
        <w:tc>
          <w:tcPr>
            <w:tcW w:w="2747" w:type="dxa"/>
            <w:gridSpan w:val="4"/>
          </w:tcPr>
          <w:p w14:paraId="3E3F1064" w14:textId="77777777" w:rsidR="00EC6322" w:rsidRPr="00F5137A" w:rsidRDefault="00EC6322" w:rsidP="00C84FD4">
            <w:pPr>
              <w:pStyle w:val="naiskr"/>
              <w:spacing w:before="0" w:after="0"/>
              <w:jc w:val="both"/>
              <w:rPr>
                <w:sz w:val="22"/>
              </w:rPr>
            </w:pPr>
            <w:r w:rsidRPr="00F5137A">
              <w:rPr>
                <w:sz w:val="22"/>
              </w:rPr>
              <w:t>Atkritumu apsaimniekošanas likuma 26.pants</w:t>
            </w:r>
          </w:p>
        </w:tc>
        <w:tc>
          <w:tcPr>
            <w:tcW w:w="2364" w:type="dxa"/>
            <w:gridSpan w:val="3"/>
          </w:tcPr>
          <w:p w14:paraId="14649C34" w14:textId="77777777" w:rsidR="00EC6322" w:rsidRPr="00F5137A" w:rsidRDefault="00EC6322" w:rsidP="00C84FD4">
            <w:pPr>
              <w:pStyle w:val="naiskr"/>
              <w:spacing w:before="0" w:after="0"/>
              <w:jc w:val="both"/>
              <w:rPr>
                <w:sz w:val="22"/>
              </w:rPr>
            </w:pPr>
            <w:r w:rsidRPr="00F5137A">
              <w:rPr>
                <w:sz w:val="22"/>
              </w:rPr>
              <w:t xml:space="preserve">Pārņemts pilnībā. </w:t>
            </w:r>
          </w:p>
        </w:tc>
        <w:tc>
          <w:tcPr>
            <w:tcW w:w="2364" w:type="dxa"/>
          </w:tcPr>
          <w:p w14:paraId="72C9427E" w14:textId="77777777" w:rsidR="00EC6322" w:rsidRPr="00F5137A" w:rsidRDefault="00EC6322" w:rsidP="00C84FD4">
            <w:pPr>
              <w:pStyle w:val="naiskr"/>
              <w:spacing w:before="0" w:after="0"/>
              <w:jc w:val="both"/>
              <w:rPr>
                <w:sz w:val="22"/>
              </w:rPr>
            </w:pPr>
            <w:r w:rsidRPr="00F5137A">
              <w:rPr>
                <w:sz w:val="22"/>
              </w:rPr>
              <w:t>Netiek noteiktas stingrākas prasības.</w:t>
            </w:r>
          </w:p>
        </w:tc>
      </w:tr>
      <w:tr w:rsidR="00CB2C88" w:rsidRPr="00F5137A" w14:paraId="6A0527E1" w14:textId="77777777" w:rsidTr="00834C09">
        <w:trPr>
          <w:trHeight w:val="523"/>
          <w:jc w:val="center"/>
        </w:trPr>
        <w:tc>
          <w:tcPr>
            <w:tcW w:w="1980" w:type="dxa"/>
          </w:tcPr>
          <w:p w14:paraId="366F8210" w14:textId="62D7C5DE" w:rsidR="00CB2C88" w:rsidRPr="00F5137A" w:rsidRDefault="00CB2C88" w:rsidP="00C84FD4">
            <w:pPr>
              <w:pStyle w:val="naiskr"/>
              <w:spacing w:before="0" w:after="0"/>
              <w:jc w:val="both"/>
              <w:rPr>
                <w:sz w:val="22"/>
              </w:rPr>
            </w:pPr>
            <w:r>
              <w:rPr>
                <w:sz w:val="22"/>
              </w:rPr>
              <w:t>4.panta 1.punkts</w:t>
            </w:r>
          </w:p>
        </w:tc>
        <w:tc>
          <w:tcPr>
            <w:tcW w:w="2747" w:type="dxa"/>
            <w:gridSpan w:val="4"/>
          </w:tcPr>
          <w:p w14:paraId="6EDD8124" w14:textId="15CA5374" w:rsidR="00CB2C88" w:rsidRPr="00F5137A" w:rsidRDefault="009557CA" w:rsidP="00C84FD4">
            <w:pPr>
              <w:pStyle w:val="naiskr"/>
              <w:spacing w:before="0" w:after="0"/>
              <w:jc w:val="both"/>
              <w:rPr>
                <w:sz w:val="22"/>
              </w:rPr>
            </w:pPr>
            <w:r w:rsidRPr="0079184A">
              <w:rPr>
                <w:b/>
                <w:sz w:val="22"/>
              </w:rPr>
              <w:t>20</w:t>
            </w:r>
            <w:r w:rsidR="00CB2C88">
              <w:rPr>
                <w:sz w:val="22"/>
              </w:rPr>
              <w:t>.pants.</w:t>
            </w:r>
          </w:p>
        </w:tc>
        <w:tc>
          <w:tcPr>
            <w:tcW w:w="2364" w:type="dxa"/>
            <w:gridSpan w:val="3"/>
          </w:tcPr>
          <w:p w14:paraId="42B04068" w14:textId="230DC5DA" w:rsidR="00CB2C88" w:rsidRPr="00F5137A" w:rsidRDefault="00CB2C88" w:rsidP="00C84FD4">
            <w:pPr>
              <w:pStyle w:val="naiskr"/>
              <w:spacing w:before="0" w:after="0"/>
              <w:jc w:val="both"/>
              <w:rPr>
                <w:sz w:val="22"/>
              </w:rPr>
            </w:pPr>
            <w:r>
              <w:rPr>
                <w:sz w:val="22"/>
              </w:rPr>
              <w:t xml:space="preserve">Pārņemts pilnībā. </w:t>
            </w:r>
          </w:p>
        </w:tc>
        <w:tc>
          <w:tcPr>
            <w:tcW w:w="2364" w:type="dxa"/>
          </w:tcPr>
          <w:p w14:paraId="7EA3B935" w14:textId="5265B09C" w:rsidR="00CB2C88" w:rsidRPr="00F5137A" w:rsidRDefault="00625A57" w:rsidP="00C84FD4">
            <w:pPr>
              <w:pStyle w:val="naiskr"/>
              <w:spacing w:before="0" w:after="0"/>
              <w:jc w:val="both"/>
              <w:rPr>
                <w:sz w:val="22"/>
              </w:rPr>
            </w:pPr>
            <w:r>
              <w:rPr>
                <w:sz w:val="22"/>
              </w:rPr>
              <w:t>Netiek noteiktas stingrākas prasības.</w:t>
            </w:r>
          </w:p>
        </w:tc>
      </w:tr>
      <w:tr w:rsidR="00C84FD4" w:rsidRPr="00FB41DC" w14:paraId="67AA9C41" w14:textId="77777777" w:rsidTr="001F0505">
        <w:trPr>
          <w:trHeight w:val="523"/>
          <w:jc w:val="center"/>
        </w:trPr>
        <w:tc>
          <w:tcPr>
            <w:tcW w:w="9455" w:type="dxa"/>
            <w:gridSpan w:val="9"/>
            <w:vAlign w:val="center"/>
          </w:tcPr>
          <w:p w14:paraId="20C16779" w14:textId="77777777" w:rsidR="00C84FD4" w:rsidRPr="00FB41DC" w:rsidRDefault="00C84FD4" w:rsidP="00C84FD4">
            <w:pPr>
              <w:pStyle w:val="naisnod"/>
              <w:spacing w:before="0" w:after="0"/>
            </w:pPr>
            <w:r>
              <w:t xml:space="preserve"> </w:t>
            </w:r>
            <w:r w:rsidRPr="00FB41DC">
              <w:t>1.</w:t>
            </w:r>
            <w:r>
              <w:t> </w:t>
            </w:r>
            <w:r w:rsidRPr="00FB41DC">
              <w:t>tabula</w:t>
            </w:r>
          </w:p>
          <w:p w14:paraId="36AB60BA" w14:textId="77777777" w:rsidR="00C84FD4" w:rsidRPr="00FB41DC" w:rsidRDefault="00C84FD4" w:rsidP="00C84FD4">
            <w:pPr>
              <w:pStyle w:val="naisnod"/>
              <w:spacing w:before="0" w:after="0"/>
              <w:rPr>
                <w:i/>
              </w:rPr>
            </w:pPr>
            <w:r w:rsidRPr="00FB41DC">
              <w:t>Tiesību akta projekta atbilstība ES tiesību aktiem</w:t>
            </w:r>
          </w:p>
        </w:tc>
      </w:tr>
      <w:tr w:rsidR="00C84FD4" w:rsidRPr="00A977E6" w14:paraId="7F3B2A5A" w14:textId="77777777" w:rsidTr="001F0505">
        <w:trPr>
          <w:trHeight w:val="1252"/>
          <w:jc w:val="center"/>
        </w:trPr>
        <w:tc>
          <w:tcPr>
            <w:tcW w:w="2035" w:type="dxa"/>
            <w:gridSpan w:val="2"/>
            <w:vAlign w:val="center"/>
          </w:tcPr>
          <w:p w14:paraId="17395DE8" w14:textId="77777777" w:rsidR="00C84FD4" w:rsidRPr="00FB41DC" w:rsidRDefault="00C84FD4" w:rsidP="00C84FD4">
            <w:pPr>
              <w:pStyle w:val="naiskr"/>
              <w:spacing w:before="0" w:after="0"/>
              <w:ind w:hanging="10"/>
              <w:jc w:val="both"/>
            </w:pPr>
            <w:r w:rsidRPr="00FB41DC">
              <w:lastRenderedPageBreak/>
              <w:t>Attiecīgā ES tiesību akta datums, numurs un nosaukums</w:t>
            </w:r>
          </w:p>
        </w:tc>
        <w:tc>
          <w:tcPr>
            <w:tcW w:w="7420" w:type="dxa"/>
            <w:gridSpan w:val="7"/>
            <w:vAlign w:val="center"/>
          </w:tcPr>
          <w:p w14:paraId="0ED43D2A" w14:textId="77777777" w:rsidR="00C84FD4" w:rsidRPr="00C13EFF" w:rsidRDefault="00C84FD4" w:rsidP="00C84FD4">
            <w:pPr>
              <w:pStyle w:val="naisc"/>
              <w:spacing w:before="0" w:after="0"/>
              <w:jc w:val="both"/>
              <w:rPr>
                <w:bCs/>
              </w:rPr>
            </w:pPr>
            <w:r>
              <w:rPr>
                <w:rStyle w:val="Strong"/>
              </w:rPr>
              <w:t>Direktīva</w:t>
            </w:r>
            <w:r>
              <w:t xml:space="preserve"> </w:t>
            </w:r>
            <w:r w:rsidRPr="00BC42C5">
              <w:rPr>
                <w:b/>
              </w:rPr>
              <w:t>2018/850/ES</w:t>
            </w:r>
          </w:p>
        </w:tc>
      </w:tr>
      <w:tr w:rsidR="00C84FD4" w:rsidRPr="00A977E6" w14:paraId="3F5D43FB" w14:textId="77777777" w:rsidTr="001F0505">
        <w:trPr>
          <w:trHeight w:val="1252"/>
          <w:jc w:val="center"/>
        </w:trPr>
        <w:tc>
          <w:tcPr>
            <w:tcW w:w="2035" w:type="dxa"/>
            <w:gridSpan w:val="2"/>
          </w:tcPr>
          <w:p w14:paraId="1BD4C472" w14:textId="77777777" w:rsidR="00C84FD4" w:rsidRPr="00C76D9A" w:rsidRDefault="00C84FD4" w:rsidP="008907FB">
            <w:pPr>
              <w:pStyle w:val="naiskr"/>
              <w:spacing w:before="0" w:after="0"/>
              <w:jc w:val="both"/>
              <w:rPr>
                <w:sz w:val="18"/>
              </w:rPr>
            </w:pPr>
            <w:r w:rsidRPr="00C76D9A">
              <w:rPr>
                <w:sz w:val="18"/>
              </w:rPr>
              <w:t>Attiecīgā ES tiesību akta panta numurs (uzskaitot katru tiesību akta vienību – pantu, daļu, punktu, apakšpunktu)</w:t>
            </w:r>
          </w:p>
        </w:tc>
        <w:tc>
          <w:tcPr>
            <w:tcW w:w="2473" w:type="dxa"/>
            <w:gridSpan w:val="2"/>
          </w:tcPr>
          <w:p w14:paraId="4C8105BB" w14:textId="77777777" w:rsidR="00C84FD4" w:rsidRPr="00C76D9A" w:rsidRDefault="00C84FD4" w:rsidP="008907FB">
            <w:pPr>
              <w:pStyle w:val="naiskr"/>
              <w:spacing w:before="0" w:after="0"/>
              <w:jc w:val="both"/>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473" w:type="dxa"/>
            <w:gridSpan w:val="3"/>
          </w:tcPr>
          <w:p w14:paraId="0CC5B93E" w14:textId="77777777" w:rsidR="00C84FD4" w:rsidRPr="00C76D9A" w:rsidRDefault="00C84FD4" w:rsidP="008907FB">
            <w:pPr>
              <w:pStyle w:val="naiskr"/>
              <w:spacing w:before="0" w:after="0"/>
              <w:jc w:val="both"/>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474" w:type="dxa"/>
            <w:gridSpan w:val="2"/>
          </w:tcPr>
          <w:p w14:paraId="18603EFE" w14:textId="77777777" w:rsidR="00C84FD4" w:rsidRPr="00C76D9A" w:rsidRDefault="00C84FD4" w:rsidP="008907FB">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84FD4" w:rsidRPr="00F5137A" w14:paraId="22A01BF6" w14:textId="77777777" w:rsidTr="001F0505">
        <w:trPr>
          <w:trHeight w:val="461"/>
          <w:jc w:val="center"/>
        </w:trPr>
        <w:tc>
          <w:tcPr>
            <w:tcW w:w="2035" w:type="dxa"/>
            <w:gridSpan w:val="2"/>
          </w:tcPr>
          <w:p w14:paraId="7805C660" w14:textId="77777777" w:rsidR="00C84FD4" w:rsidRPr="00F5137A" w:rsidRDefault="00C84FD4" w:rsidP="00C84FD4">
            <w:pPr>
              <w:pStyle w:val="naiskr"/>
              <w:spacing w:before="0" w:after="0"/>
              <w:rPr>
                <w:sz w:val="22"/>
                <w:szCs w:val="22"/>
              </w:rPr>
            </w:pPr>
            <w:r w:rsidRPr="00F5137A">
              <w:rPr>
                <w:sz w:val="22"/>
                <w:szCs w:val="22"/>
              </w:rPr>
              <w:t>1.panta 1.punkts (direktīvas 1999/31/EK 1.panta 1.punkts</w:t>
            </w:r>
          </w:p>
        </w:tc>
        <w:tc>
          <w:tcPr>
            <w:tcW w:w="2473" w:type="dxa"/>
            <w:gridSpan w:val="2"/>
          </w:tcPr>
          <w:p w14:paraId="10985B0C" w14:textId="77777777" w:rsidR="00C84FD4" w:rsidRPr="00F5137A" w:rsidRDefault="00C84FD4" w:rsidP="00C84FD4">
            <w:pPr>
              <w:pStyle w:val="naiskr"/>
              <w:spacing w:before="0" w:after="0"/>
              <w:rPr>
                <w:sz w:val="22"/>
                <w:szCs w:val="22"/>
              </w:rPr>
            </w:pPr>
            <w:r w:rsidRPr="00F5137A">
              <w:rPr>
                <w:sz w:val="22"/>
                <w:szCs w:val="22"/>
              </w:rPr>
              <w:t>2.pants</w:t>
            </w:r>
          </w:p>
        </w:tc>
        <w:tc>
          <w:tcPr>
            <w:tcW w:w="2473" w:type="dxa"/>
            <w:gridSpan w:val="3"/>
          </w:tcPr>
          <w:p w14:paraId="3FE98CBD"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7DC8FD08"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654439A9" w14:textId="77777777" w:rsidTr="001F0505">
        <w:trPr>
          <w:trHeight w:val="461"/>
          <w:jc w:val="center"/>
        </w:trPr>
        <w:tc>
          <w:tcPr>
            <w:tcW w:w="2035" w:type="dxa"/>
            <w:gridSpan w:val="2"/>
          </w:tcPr>
          <w:p w14:paraId="735D702D" w14:textId="77777777" w:rsidR="00C84FD4" w:rsidRPr="00F5137A" w:rsidRDefault="00C84FD4" w:rsidP="00C84FD4">
            <w:pPr>
              <w:pStyle w:val="naiskr"/>
              <w:spacing w:before="0" w:after="0"/>
              <w:rPr>
                <w:sz w:val="22"/>
                <w:szCs w:val="22"/>
              </w:rPr>
            </w:pPr>
            <w:r w:rsidRPr="00F5137A">
              <w:rPr>
                <w:sz w:val="22"/>
                <w:szCs w:val="22"/>
              </w:rPr>
              <w:t>1.panta 2.a) apakšpunkts</w:t>
            </w:r>
          </w:p>
          <w:p w14:paraId="62A556F2" w14:textId="77777777" w:rsidR="00C84FD4" w:rsidRPr="00F5137A" w:rsidRDefault="00C84FD4" w:rsidP="00C84FD4">
            <w:pPr>
              <w:pStyle w:val="naiskr"/>
              <w:spacing w:before="0" w:after="0"/>
              <w:rPr>
                <w:sz w:val="22"/>
                <w:szCs w:val="22"/>
              </w:rPr>
            </w:pPr>
            <w:r w:rsidRPr="00F5137A">
              <w:rPr>
                <w:sz w:val="22"/>
                <w:szCs w:val="22"/>
              </w:rPr>
              <w:t>(direktīvas 1999/31/EK 2.panta a) punkts</w:t>
            </w:r>
          </w:p>
        </w:tc>
        <w:tc>
          <w:tcPr>
            <w:tcW w:w="2473" w:type="dxa"/>
            <w:gridSpan w:val="2"/>
          </w:tcPr>
          <w:p w14:paraId="7C0571A1" w14:textId="77777777" w:rsidR="00C84FD4" w:rsidRPr="00F5137A" w:rsidRDefault="00C84FD4" w:rsidP="00C84FD4">
            <w:pPr>
              <w:pStyle w:val="naiskr"/>
              <w:spacing w:before="0" w:after="0"/>
              <w:rPr>
                <w:sz w:val="22"/>
                <w:szCs w:val="22"/>
              </w:rPr>
            </w:pPr>
            <w:r w:rsidRPr="00F5137A">
              <w:rPr>
                <w:sz w:val="22"/>
                <w:szCs w:val="22"/>
              </w:rPr>
              <w:t>Atkritumu apsaimniekošanas likuma 1.panta 1., 2., 3., 5., 6., 7., 9., 13., 14., 15., 17. punkts.</w:t>
            </w:r>
          </w:p>
          <w:p w14:paraId="77E52705" w14:textId="77777777" w:rsidR="00C84FD4" w:rsidRPr="00F5137A" w:rsidRDefault="00C84FD4" w:rsidP="00C84FD4">
            <w:pPr>
              <w:pStyle w:val="naiskr"/>
              <w:spacing w:before="0" w:after="0"/>
              <w:rPr>
                <w:sz w:val="22"/>
                <w:szCs w:val="22"/>
              </w:rPr>
            </w:pPr>
          </w:p>
        </w:tc>
        <w:tc>
          <w:tcPr>
            <w:tcW w:w="2473" w:type="dxa"/>
            <w:gridSpan w:val="3"/>
          </w:tcPr>
          <w:p w14:paraId="2D16DCA2" w14:textId="4CDF1D6E" w:rsidR="00C84FD4" w:rsidRPr="00F5137A" w:rsidRDefault="00C84FD4" w:rsidP="002A629D">
            <w:pPr>
              <w:pStyle w:val="naiskr"/>
              <w:spacing w:before="0" w:after="0"/>
              <w:jc w:val="both"/>
              <w:rPr>
                <w:sz w:val="22"/>
                <w:szCs w:val="22"/>
              </w:rPr>
            </w:pPr>
            <w:r w:rsidRPr="00F5137A">
              <w:rPr>
                <w:sz w:val="22"/>
                <w:szCs w:val="22"/>
              </w:rPr>
              <w:t xml:space="preserve">Pārņemts </w:t>
            </w:r>
            <w:r w:rsidR="002A629D">
              <w:rPr>
                <w:sz w:val="22"/>
                <w:szCs w:val="22"/>
              </w:rPr>
              <w:t>pilnībā</w:t>
            </w:r>
            <w:r w:rsidRPr="00F5137A">
              <w:rPr>
                <w:sz w:val="22"/>
                <w:szCs w:val="22"/>
              </w:rPr>
              <w:t xml:space="preserve">. </w:t>
            </w:r>
            <w:r w:rsidR="00573F37" w:rsidRPr="00651A51">
              <w:rPr>
                <w:sz w:val="22"/>
                <w:szCs w:val="22"/>
              </w:rPr>
              <w:t xml:space="preserve">Ministru kabineta </w:t>
            </w:r>
            <w:r w:rsidR="00573F37">
              <w:rPr>
                <w:sz w:val="22"/>
                <w:szCs w:val="22"/>
              </w:rPr>
              <w:t xml:space="preserve">2020.gada 28.janvāra </w:t>
            </w:r>
            <w:r w:rsidR="00573F37" w:rsidRPr="00651A51">
              <w:rPr>
                <w:sz w:val="22"/>
                <w:szCs w:val="22"/>
              </w:rPr>
              <w:t>noteikum</w:t>
            </w:r>
            <w:r w:rsidR="00573F37">
              <w:rPr>
                <w:sz w:val="22"/>
                <w:szCs w:val="22"/>
              </w:rPr>
              <w:t>i Nr.59</w:t>
            </w:r>
            <w:r w:rsidR="00573F37" w:rsidRPr="00651A51">
              <w:rPr>
                <w:sz w:val="22"/>
                <w:szCs w:val="22"/>
              </w:rPr>
              <w:t>“Grozījumi Ministru kabineta 2011.gada 19.aprīļa noteikumos Nr.302 “Noteikumi par atkritumu klasifikatoru un īpašībām, kuras padara atkritumus bīstamus””</w:t>
            </w:r>
            <w:r w:rsidR="00573F37">
              <w:rPr>
                <w:sz w:val="22"/>
                <w:szCs w:val="22"/>
              </w:rPr>
              <w:t>.</w:t>
            </w:r>
          </w:p>
        </w:tc>
        <w:tc>
          <w:tcPr>
            <w:tcW w:w="2474" w:type="dxa"/>
            <w:gridSpan w:val="2"/>
          </w:tcPr>
          <w:p w14:paraId="611B0964" w14:textId="6047B0F6" w:rsidR="00C84FD4" w:rsidRPr="00F5137A" w:rsidRDefault="00CB2C88" w:rsidP="00CB2C88">
            <w:pPr>
              <w:pStyle w:val="naiskr"/>
              <w:spacing w:before="0" w:after="0"/>
              <w:rPr>
                <w:sz w:val="22"/>
                <w:szCs w:val="22"/>
              </w:rPr>
            </w:pPr>
            <w:r>
              <w:rPr>
                <w:sz w:val="22"/>
                <w:szCs w:val="22"/>
              </w:rPr>
              <w:t xml:space="preserve">Netiek noteiktas stingrākas prasības. </w:t>
            </w:r>
          </w:p>
        </w:tc>
      </w:tr>
      <w:tr w:rsidR="00C84FD4" w:rsidRPr="00F5137A" w14:paraId="1E2B0EBD" w14:textId="77777777" w:rsidTr="001F0505">
        <w:trPr>
          <w:trHeight w:val="461"/>
          <w:jc w:val="center"/>
        </w:trPr>
        <w:tc>
          <w:tcPr>
            <w:tcW w:w="2035" w:type="dxa"/>
            <w:gridSpan w:val="2"/>
          </w:tcPr>
          <w:p w14:paraId="0564FDA9"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b) punkts</w:t>
            </w:r>
          </w:p>
        </w:tc>
        <w:tc>
          <w:tcPr>
            <w:tcW w:w="2473" w:type="dxa"/>
            <w:gridSpan w:val="2"/>
          </w:tcPr>
          <w:p w14:paraId="0E63FA24" w14:textId="77777777" w:rsidR="00C84FD4" w:rsidRPr="00F5137A" w:rsidRDefault="00C84FD4" w:rsidP="00C84FD4">
            <w:pPr>
              <w:pStyle w:val="naiskr"/>
              <w:spacing w:before="0" w:after="0"/>
              <w:rPr>
                <w:sz w:val="22"/>
                <w:szCs w:val="22"/>
              </w:rPr>
            </w:pPr>
            <w:r w:rsidRPr="00F5137A">
              <w:rPr>
                <w:sz w:val="22"/>
                <w:szCs w:val="22"/>
              </w:rPr>
              <w:t>1.panta 1.punkts</w:t>
            </w:r>
          </w:p>
        </w:tc>
        <w:tc>
          <w:tcPr>
            <w:tcW w:w="2473" w:type="dxa"/>
            <w:gridSpan w:val="3"/>
          </w:tcPr>
          <w:p w14:paraId="2C7FDDF8"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407330FC"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2AD00BD0" w14:textId="77777777" w:rsidTr="001F0505">
        <w:trPr>
          <w:trHeight w:val="461"/>
          <w:jc w:val="center"/>
        </w:trPr>
        <w:tc>
          <w:tcPr>
            <w:tcW w:w="2035" w:type="dxa"/>
            <w:gridSpan w:val="2"/>
          </w:tcPr>
          <w:p w14:paraId="74E11E4E"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c) punkts</w:t>
            </w:r>
          </w:p>
        </w:tc>
        <w:tc>
          <w:tcPr>
            <w:tcW w:w="2473" w:type="dxa"/>
            <w:gridSpan w:val="2"/>
          </w:tcPr>
          <w:p w14:paraId="7B5498A2" w14:textId="77777777" w:rsidR="00C84FD4" w:rsidRPr="00F5137A" w:rsidRDefault="00C84FD4" w:rsidP="00C84FD4">
            <w:pPr>
              <w:pStyle w:val="naiskr"/>
              <w:spacing w:before="0" w:after="0"/>
              <w:rPr>
                <w:sz w:val="22"/>
                <w:szCs w:val="22"/>
              </w:rPr>
            </w:pPr>
            <w:r w:rsidRPr="00F5137A">
              <w:rPr>
                <w:sz w:val="22"/>
                <w:szCs w:val="22"/>
              </w:rPr>
              <w:t>Atkritumu apsaimniekošanas likuma 1.panta 2.punkts</w:t>
            </w:r>
          </w:p>
        </w:tc>
        <w:tc>
          <w:tcPr>
            <w:tcW w:w="2473" w:type="dxa"/>
            <w:gridSpan w:val="3"/>
          </w:tcPr>
          <w:p w14:paraId="77707A41"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310F161C"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21EFB38A" w14:textId="77777777" w:rsidTr="001F0505">
        <w:trPr>
          <w:trHeight w:val="461"/>
          <w:jc w:val="center"/>
        </w:trPr>
        <w:tc>
          <w:tcPr>
            <w:tcW w:w="2035" w:type="dxa"/>
            <w:gridSpan w:val="2"/>
          </w:tcPr>
          <w:p w14:paraId="0A61E3A9"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d) punkts</w:t>
            </w:r>
          </w:p>
        </w:tc>
        <w:tc>
          <w:tcPr>
            <w:tcW w:w="2473" w:type="dxa"/>
            <w:gridSpan w:val="2"/>
          </w:tcPr>
          <w:p w14:paraId="313CD853" w14:textId="2D8ACE64" w:rsidR="00C84FD4" w:rsidRDefault="00032E77" w:rsidP="00820E4F">
            <w:pPr>
              <w:pStyle w:val="naiskr"/>
              <w:spacing w:before="0" w:after="0"/>
              <w:jc w:val="both"/>
              <w:rPr>
                <w:sz w:val="22"/>
                <w:szCs w:val="22"/>
              </w:rPr>
            </w:pPr>
            <w:r>
              <w:rPr>
                <w:sz w:val="22"/>
                <w:szCs w:val="22"/>
              </w:rPr>
              <w:t>M</w:t>
            </w:r>
            <w:r w:rsidR="001767FA" w:rsidRPr="00F5137A">
              <w:rPr>
                <w:sz w:val="22"/>
                <w:szCs w:val="22"/>
              </w:rPr>
              <w:t>inistru kabinet</w:t>
            </w:r>
            <w:r w:rsidR="001767FA">
              <w:rPr>
                <w:sz w:val="22"/>
                <w:szCs w:val="22"/>
              </w:rPr>
              <w:t>a 2011.gada 19.aprīļa noteikumu</w:t>
            </w:r>
            <w:r w:rsidR="001767FA" w:rsidRPr="00F5137A">
              <w:rPr>
                <w:sz w:val="22"/>
                <w:szCs w:val="22"/>
              </w:rPr>
              <w:t xml:space="preserve"> Nr.302 “Noteikumi par atkritumu klasifikatoru un īpašībām, kuras padara atkritumus bīstamus</w:t>
            </w:r>
            <w:r w:rsidR="001767FA">
              <w:rPr>
                <w:sz w:val="22"/>
                <w:szCs w:val="22"/>
              </w:rPr>
              <w:t>”</w:t>
            </w:r>
          </w:p>
          <w:p w14:paraId="68678D9A" w14:textId="0643ABBE" w:rsidR="001767FA" w:rsidRPr="00F5137A" w:rsidRDefault="001767FA" w:rsidP="00820E4F">
            <w:pPr>
              <w:pStyle w:val="naiskr"/>
              <w:spacing w:before="0" w:after="0"/>
              <w:jc w:val="both"/>
              <w:rPr>
                <w:sz w:val="22"/>
                <w:szCs w:val="22"/>
              </w:rPr>
            </w:pPr>
            <w:r>
              <w:rPr>
                <w:sz w:val="22"/>
                <w:szCs w:val="22"/>
              </w:rPr>
              <w:t>2.</w:t>
            </w:r>
            <w:r w:rsidRPr="00625A57">
              <w:rPr>
                <w:sz w:val="22"/>
                <w:szCs w:val="22"/>
                <w:vertAlign w:val="superscript"/>
              </w:rPr>
              <w:t>1</w:t>
            </w:r>
            <w:r>
              <w:rPr>
                <w:sz w:val="22"/>
                <w:szCs w:val="22"/>
              </w:rPr>
              <w:t xml:space="preserve"> punkts</w:t>
            </w:r>
          </w:p>
        </w:tc>
        <w:tc>
          <w:tcPr>
            <w:tcW w:w="2473" w:type="dxa"/>
            <w:gridSpan w:val="3"/>
          </w:tcPr>
          <w:p w14:paraId="67B04A86" w14:textId="4521E245" w:rsidR="00C84FD4" w:rsidRPr="00F5137A" w:rsidRDefault="00C84FD4" w:rsidP="0096101C">
            <w:pPr>
              <w:pStyle w:val="naiskr"/>
              <w:spacing w:before="0" w:after="0"/>
              <w:jc w:val="both"/>
              <w:rPr>
                <w:sz w:val="22"/>
                <w:szCs w:val="22"/>
              </w:rPr>
            </w:pPr>
            <w:r w:rsidRPr="00F5137A">
              <w:rPr>
                <w:sz w:val="22"/>
                <w:szCs w:val="22"/>
              </w:rPr>
              <w:t xml:space="preserve">Pārņemts daļēji. </w:t>
            </w:r>
            <w:r w:rsidR="00CB2C88" w:rsidRPr="00F5137A">
              <w:rPr>
                <w:sz w:val="22"/>
                <w:szCs w:val="22"/>
              </w:rPr>
              <w:t xml:space="preserve">Lai transponētu definīciju “nebīstamie atkritumi”, VARAM ir plānojusi līdz </w:t>
            </w:r>
            <w:r w:rsidR="002A629D" w:rsidRPr="00373671">
              <w:rPr>
                <w:sz w:val="20"/>
                <w:szCs w:val="22"/>
              </w:rPr>
              <w:t>20</w:t>
            </w:r>
            <w:r w:rsidR="002A629D">
              <w:rPr>
                <w:sz w:val="20"/>
                <w:szCs w:val="22"/>
              </w:rPr>
              <w:t>20</w:t>
            </w:r>
            <w:r w:rsidR="002A629D" w:rsidRPr="00373671">
              <w:rPr>
                <w:sz w:val="20"/>
                <w:szCs w:val="22"/>
              </w:rPr>
              <w:t xml:space="preserve">.gada </w:t>
            </w:r>
            <w:r w:rsidR="002A629D">
              <w:rPr>
                <w:sz w:val="20"/>
                <w:szCs w:val="22"/>
              </w:rPr>
              <w:t xml:space="preserve">1.jūlijam </w:t>
            </w:r>
            <w:r w:rsidR="002A629D" w:rsidRPr="00F5137A" w:rsidDel="002A629D">
              <w:rPr>
                <w:sz w:val="22"/>
                <w:szCs w:val="22"/>
              </w:rPr>
              <w:t xml:space="preserve"> </w:t>
            </w:r>
            <w:r w:rsidR="00CB2C88" w:rsidRPr="00F5137A">
              <w:rPr>
                <w:sz w:val="22"/>
                <w:szCs w:val="22"/>
              </w:rPr>
              <w:t xml:space="preserve">sagatavot Ministru kabineta noteikumu projektu “Grozījumi Ministru kabineta 2011.gada 19.aprīļa noteikumos Nr.302 “Noteikumi par atkritumu klasifikatoru un </w:t>
            </w:r>
            <w:r w:rsidR="00CB2C88" w:rsidRPr="00F5137A">
              <w:rPr>
                <w:sz w:val="22"/>
                <w:szCs w:val="22"/>
              </w:rPr>
              <w:lastRenderedPageBreak/>
              <w:t>īpašībām, kuras padara atkritumus bīstamus””</w:t>
            </w:r>
          </w:p>
        </w:tc>
        <w:tc>
          <w:tcPr>
            <w:tcW w:w="2474" w:type="dxa"/>
            <w:gridSpan w:val="2"/>
          </w:tcPr>
          <w:p w14:paraId="7127E100" w14:textId="6256A394" w:rsidR="00C84FD4" w:rsidRPr="00F5137A" w:rsidRDefault="00C84FD4" w:rsidP="00CB2C88">
            <w:pPr>
              <w:pStyle w:val="naiskr"/>
              <w:spacing w:before="0" w:after="0"/>
              <w:rPr>
                <w:sz w:val="22"/>
                <w:szCs w:val="22"/>
              </w:rPr>
            </w:pPr>
            <w:r w:rsidRPr="00F5137A">
              <w:rPr>
                <w:sz w:val="22"/>
                <w:szCs w:val="22"/>
              </w:rPr>
              <w:lastRenderedPageBreak/>
              <w:t>Netiek noteiktas stingrākas prasības.</w:t>
            </w:r>
            <w:r w:rsidR="00B1426E" w:rsidRPr="00F5137A">
              <w:rPr>
                <w:sz w:val="22"/>
                <w:szCs w:val="22"/>
              </w:rPr>
              <w:t xml:space="preserve"> </w:t>
            </w:r>
          </w:p>
        </w:tc>
      </w:tr>
      <w:tr w:rsidR="00C84FD4" w:rsidRPr="00F5137A" w14:paraId="365245F4" w14:textId="77777777" w:rsidTr="001F0505">
        <w:trPr>
          <w:trHeight w:val="461"/>
          <w:jc w:val="center"/>
        </w:trPr>
        <w:tc>
          <w:tcPr>
            <w:tcW w:w="2035" w:type="dxa"/>
            <w:gridSpan w:val="2"/>
          </w:tcPr>
          <w:p w14:paraId="03C77666"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b n) punkts</w:t>
            </w:r>
          </w:p>
        </w:tc>
        <w:tc>
          <w:tcPr>
            <w:tcW w:w="2473" w:type="dxa"/>
            <w:gridSpan w:val="2"/>
          </w:tcPr>
          <w:p w14:paraId="1615E28D" w14:textId="77777777" w:rsidR="00C84FD4" w:rsidRPr="00F5137A" w:rsidRDefault="00C84FD4" w:rsidP="00C84FD4">
            <w:pPr>
              <w:pStyle w:val="naiskr"/>
              <w:spacing w:before="0" w:after="0"/>
              <w:rPr>
                <w:sz w:val="22"/>
                <w:szCs w:val="22"/>
              </w:rPr>
            </w:pPr>
            <w:r w:rsidRPr="00F5137A">
              <w:rPr>
                <w:sz w:val="22"/>
                <w:szCs w:val="22"/>
              </w:rPr>
              <w:t>Atkritumu apsaimniekošanas likuma 1.panta 5.punkts</w:t>
            </w:r>
          </w:p>
        </w:tc>
        <w:tc>
          <w:tcPr>
            <w:tcW w:w="2473" w:type="dxa"/>
            <w:gridSpan w:val="3"/>
          </w:tcPr>
          <w:p w14:paraId="60A0F73D" w14:textId="77777777" w:rsidR="00C84FD4" w:rsidRPr="00F5137A" w:rsidRDefault="00C84FD4" w:rsidP="00C84FD4">
            <w:pPr>
              <w:pStyle w:val="naiskr"/>
              <w:spacing w:before="0" w:after="0"/>
              <w:rPr>
                <w:sz w:val="22"/>
                <w:szCs w:val="22"/>
              </w:rPr>
            </w:pPr>
            <w:r w:rsidRPr="00F5137A">
              <w:rPr>
                <w:sz w:val="22"/>
                <w:szCs w:val="22"/>
              </w:rPr>
              <w:t>Pārņemts pilnībā.</w:t>
            </w:r>
          </w:p>
        </w:tc>
        <w:tc>
          <w:tcPr>
            <w:tcW w:w="2474" w:type="dxa"/>
            <w:gridSpan w:val="2"/>
          </w:tcPr>
          <w:p w14:paraId="1A39CBF5"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7F441FD1" w14:textId="77777777" w:rsidTr="00625A57">
        <w:trPr>
          <w:trHeight w:val="2181"/>
          <w:jc w:val="center"/>
        </w:trPr>
        <w:tc>
          <w:tcPr>
            <w:tcW w:w="2035" w:type="dxa"/>
            <w:gridSpan w:val="2"/>
          </w:tcPr>
          <w:p w14:paraId="0D527437" w14:textId="77777777" w:rsidR="00C84FD4" w:rsidRPr="00F5137A" w:rsidRDefault="00C84FD4" w:rsidP="00C84FD4">
            <w:pPr>
              <w:pStyle w:val="naiskr"/>
              <w:spacing w:before="0" w:after="0"/>
              <w:rPr>
                <w:sz w:val="22"/>
                <w:szCs w:val="22"/>
              </w:rPr>
            </w:pPr>
            <w:r w:rsidRPr="00F5137A">
              <w:rPr>
                <w:sz w:val="22"/>
                <w:szCs w:val="22"/>
              </w:rPr>
              <w:t>1.panta 2.c) apakšpunkts</w:t>
            </w:r>
          </w:p>
          <w:p w14:paraId="2F411BE7" w14:textId="77777777" w:rsidR="00C84FD4" w:rsidRPr="00F5137A" w:rsidRDefault="00C84FD4" w:rsidP="00C84FD4">
            <w:pPr>
              <w:pStyle w:val="naiskr"/>
              <w:spacing w:before="0" w:after="0"/>
              <w:rPr>
                <w:sz w:val="22"/>
                <w:szCs w:val="22"/>
              </w:rPr>
            </w:pPr>
            <w:r w:rsidRPr="00F5137A">
              <w:rPr>
                <w:sz w:val="22"/>
                <w:szCs w:val="22"/>
              </w:rPr>
              <w:t>(direktīvas 1999/31/EK 2.panta r) punkts)</w:t>
            </w:r>
          </w:p>
        </w:tc>
        <w:tc>
          <w:tcPr>
            <w:tcW w:w="2473" w:type="dxa"/>
            <w:gridSpan w:val="2"/>
          </w:tcPr>
          <w:p w14:paraId="6FD8300D" w14:textId="77777777" w:rsidR="00C84FD4" w:rsidRPr="00F5137A" w:rsidRDefault="00C84FD4" w:rsidP="00C84FD4">
            <w:pPr>
              <w:pStyle w:val="naiskr"/>
              <w:spacing w:before="0" w:after="0"/>
              <w:rPr>
                <w:sz w:val="22"/>
                <w:szCs w:val="22"/>
              </w:rPr>
            </w:pPr>
          </w:p>
        </w:tc>
        <w:tc>
          <w:tcPr>
            <w:tcW w:w="2473" w:type="dxa"/>
            <w:gridSpan w:val="3"/>
          </w:tcPr>
          <w:p w14:paraId="53B85955" w14:textId="13738AA2" w:rsidR="00C84FD4" w:rsidRPr="00F5137A" w:rsidRDefault="00C84FD4" w:rsidP="001767FA">
            <w:pPr>
              <w:pStyle w:val="naiskr"/>
              <w:spacing w:before="0" w:after="0"/>
              <w:rPr>
                <w:sz w:val="22"/>
                <w:szCs w:val="22"/>
              </w:rPr>
            </w:pPr>
            <w:r w:rsidRPr="00F5137A">
              <w:rPr>
                <w:sz w:val="22"/>
                <w:szCs w:val="22"/>
              </w:rPr>
              <w:t xml:space="preserve">Netiks pārņemts. </w:t>
            </w:r>
          </w:p>
        </w:tc>
        <w:tc>
          <w:tcPr>
            <w:tcW w:w="2474" w:type="dxa"/>
            <w:gridSpan w:val="2"/>
          </w:tcPr>
          <w:p w14:paraId="62480065" w14:textId="574D5CB8" w:rsidR="00C84FD4" w:rsidRPr="00F5137A" w:rsidRDefault="001767FA" w:rsidP="00820E4F">
            <w:pPr>
              <w:pStyle w:val="naiskr"/>
              <w:spacing w:before="0" w:after="0"/>
              <w:jc w:val="both"/>
              <w:rPr>
                <w:sz w:val="22"/>
                <w:szCs w:val="22"/>
              </w:rPr>
            </w:pPr>
            <w:r w:rsidRPr="00F5137A">
              <w:rPr>
                <w:sz w:val="22"/>
                <w:szCs w:val="22"/>
              </w:rPr>
              <w:t>Dalībvalstīm ir rīcības brīvība attiecībā uz definīcijas “savrupa apdzīvota vieta” piemērošanu tālākajos reģionos Līguma 349.panta nozīmē</w:t>
            </w:r>
            <w:r>
              <w:rPr>
                <w:sz w:val="22"/>
                <w:szCs w:val="22"/>
              </w:rPr>
              <w:t>.</w:t>
            </w:r>
          </w:p>
        </w:tc>
      </w:tr>
      <w:tr w:rsidR="00C84FD4" w:rsidRPr="00F5137A" w14:paraId="6EE871EF" w14:textId="77777777" w:rsidTr="001F0505">
        <w:trPr>
          <w:trHeight w:val="461"/>
          <w:jc w:val="center"/>
        </w:trPr>
        <w:tc>
          <w:tcPr>
            <w:tcW w:w="2035" w:type="dxa"/>
            <w:gridSpan w:val="2"/>
          </w:tcPr>
          <w:p w14:paraId="7385A22A" w14:textId="77777777" w:rsidR="00C84FD4" w:rsidRPr="00F5137A" w:rsidRDefault="00C84FD4" w:rsidP="00C84FD4">
            <w:pPr>
              <w:pStyle w:val="naiskr"/>
              <w:spacing w:before="0" w:after="0"/>
              <w:rPr>
                <w:sz w:val="22"/>
                <w:szCs w:val="22"/>
              </w:rPr>
            </w:pPr>
            <w:r w:rsidRPr="00F5137A">
              <w:rPr>
                <w:sz w:val="22"/>
                <w:szCs w:val="22"/>
              </w:rPr>
              <w:t>1.panta 3.a) apakšpunkts (direktīvas 1999/31/EK 3.panta 2.punkta pēdējais ievilkums)</w:t>
            </w:r>
          </w:p>
        </w:tc>
        <w:tc>
          <w:tcPr>
            <w:tcW w:w="2473" w:type="dxa"/>
            <w:gridSpan w:val="2"/>
          </w:tcPr>
          <w:p w14:paraId="68AB0E3B" w14:textId="4DEAE126"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14:paraId="054DD9B5" w14:textId="620E5F61" w:rsidR="00C84FD4" w:rsidRPr="00F5137A" w:rsidRDefault="00CB2C88" w:rsidP="002A629D">
            <w:pPr>
              <w:pStyle w:val="naiskr"/>
              <w:spacing w:before="0" w:after="0"/>
              <w:jc w:val="both"/>
              <w:rPr>
                <w:sz w:val="22"/>
                <w:szCs w:val="22"/>
              </w:rPr>
            </w:pPr>
            <w:r>
              <w:rPr>
                <w:sz w:val="22"/>
                <w:szCs w:val="22"/>
              </w:rPr>
              <w:t xml:space="preserve">Pārņemts daļēji. </w:t>
            </w:r>
            <w:r w:rsidR="00C84FD4" w:rsidRPr="00F5137A">
              <w:rPr>
                <w:sz w:val="22"/>
                <w:szCs w:val="22"/>
              </w:rPr>
              <w:t xml:space="preserve">. </w:t>
            </w:r>
            <w:r w:rsidRPr="00F5137A">
              <w:rPr>
                <w:sz w:val="22"/>
                <w:szCs w:val="22"/>
              </w:rPr>
              <w:t xml:space="preserve">VARAM ir plānojusi līdz </w:t>
            </w:r>
            <w:r w:rsidR="002A629D" w:rsidRPr="00373671">
              <w:rPr>
                <w:sz w:val="20"/>
                <w:szCs w:val="22"/>
              </w:rPr>
              <w:t>20</w:t>
            </w:r>
            <w:r w:rsidR="002A629D">
              <w:rPr>
                <w:sz w:val="20"/>
                <w:szCs w:val="22"/>
              </w:rPr>
              <w:t>20</w:t>
            </w:r>
            <w:r w:rsidR="002A629D" w:rsidRPr="00373671">
              <w:rPr>
                <w:sz w:val="20"/>
                <w:szCs w:val="22"/>
              </w:rPr>
              <w:t xml:space="preserve">.gada </w:t>
            </w:r>
            <w:r w:rsidR="002A629D">
              <w:rPr>
                <w:sz w:val="20"/>
                <w:szCs w:val="22"/>
              </w:rPr>
              <w:t>1.jūlijam</w:t>
            </w:r>
            <w:r w:rsidR="002A629D" w:rsidRPr="00F5137A" w:rsidDel="002A629D">
              <w:rPr>
                <w:sz w:val="22"/>
                <w:szCs w:val="22"/>
              </w:rPr>
              <w:t xml:space="preserve"> </w:t>
            </w:r>
            <w:r w:rsidRPr="00F5137A">
              <w:rPr>
                <w:sz w:val="22"/>
                <w:szCs w:val="22"/>
              </w:rPr>
              <w:t>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16A5BA4A" w14:textId="31A92225" w:rsidR="00C84FD4" w:rsidRPr="00F5137A" w:rsidRDefault="00CB2C88" w:rsidP="00C84FD4">
            <w:pPr>
              <w:pStyle w:val="naiskr"/>
              <w:spacing w:before="0" w:after="0"/>
              <w:rPr>
                <w:sz w:val="22"/>
                <w:szCs w:val="22"/>
              </w:rPr>
            </w:pPr>
            <w:r>
              <w:rPr>
                <w:sz w:val="22"/>
                <w:szCs w:val="22"/>
              </w:rPr>
              <w:t>Netiek noteiktas stingrākas prasības.</w:t>
            </w:r>
          </w:p>
        </w:tc>
      </w:tr>
      <w:tr w:rsidR="00C84FD4" w:rsidRPr="00F5137A" w14:paraId="4A78EBA3" w14:textId="77777777" w:rsidTr="001F0505">
        <w:trPr>
          <w:trHeight w:val="461"/>
          <w:jc w:val="center"/>
        </w:trPr>
        <w:tc>
          <w:tcPr>
            <w:tcW w:w="2035" w:type="dxa"/>
            <w:gridSpan w:val="2"/>
          </w:tcPr>
          <w:p w14:paraId="6667E1D9" w14:textId="77777777" w:rsidR="00C84FD4" w:rsidRPr="00F5137A" w:rsidRDefault="00C84FD4" w:rsidP="00C84FD4">
            <w:pPr>
              <w:pStyle w:val="naiskr"/>
              <w:spacing w:before="0" w:after="0"/>
              <w:rPr>
                <w:sz w:val="22"/>
                <w:szCs w:val="22"/>
              </w:rPr>
            </w:pPr>
            <w:r w:rsidRPr="00F5137A">
              <w:rPr>
                <w:sz w:val="22"/>
                <w:szCs w:val="22"/>
              </w:rPr>
              <w:t>1.panta 3.b) apakšpunkts (direktīvas 1999/31/EK 3.panta 3.punkts)</w:t>
            </w:r>
          </w:p>
        </w:tc>
        <w:tc>
          <w:tcPr>
            <w:tcW w:w="2473" w:type="dxa"/>
            <w:gridSpan w:val="2"/>
          </w:tcPr>
          <w:p w14:paraId="3A501DC5" w14:textId="46CC54A2"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14:paraId="2E92E389" w14:textId="5C6DF61C" w:rsidR="00C84FD4" w:rsidRPr="00F5137A" w:rsidRDefault="00CB2C88" w:rsidP="002A629D">
            <w:pPr>
              <w:pStyle w:val="naiskr"/>
              <w:spacing w:before="0" w:after="0"/>
              <w:rPr>
                <w:sz w:val="22"/>
                <w:szCs w:val="22"/>
              </w:rPr>
            </w:pPr>
            <w:r>
              <w:rPr>
                <w:sz w:val="22"/>
                <w:szCs w:val="22"/>
              </w:rPr>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 xml:space="preserve">VARAM ir plānojusi līdz </w:t>
            </w:r>
            <w:r w:rsidR="002A629D" w:rsidRPr="00373671">
              <w:rPr>
                <w:sz w:val="20"/>
                <w:szCs w:val="22"/>
              </w:rPr>
              <w:t>20</w:t>
            </w:r>
            <w:r w:rsidR="002A629D">
              <w:rPr>
                <w:sz w:val="20"/>
                <w:szCs w:val="22"/>
              </w:rPr>
              <w:t>20</w:t>
            </w:r>
            <w:r w:rsidR="002A629D" w:rsidRPr="00373671">
              <w:rPr>
                <w:sz w:val="20"/>
                <w:szCs w:val="22"/>
              </w:rPr>
              <w:t xml:space="preserve">.gada </w:t>
            </w:r>
            <w:r w:rsidR="002A629D">
              <w:rPr>
                <w:sz w:val="20"/>
                <w:szCs w:val="22"/>
              </w:rPr>
              <w:t>1.jūlijam</w:t>
            </w:r>
            <w:r w:rsidR="002A629D" w:rsidRPr="00F5137A" w:rsidDel="002A629D">
              <w:rPr>
                <w:sz w:val="22"/>
                <w:szCs w:val="22"/>
              </w:rPr>
              <w:t xml:space="preserve"> </w:t>
            </w:r>
            <w:r w:rsidRPr="00F5137A">
              <w:rPr>
                <w:sz w:val="22"/>
                <w:szCs w:val="22"/>
              </w:rPr>
              <w:t>sagatavot Ministru kabineta noteikumu projektu “Grozījumi Ministru kabineta 2011.gada 27.decembra noteikumos Nr.1032 “Atkritumu poligonu ierīkošanas, atkritumu poligonu un izgāztuvju apsaimniekošanas, slēgšanas un rekultivācijas noteikumi””</w:t>
            </w:r>
            <w:r>
              <w:rPr>
                <w:sz w:val="22"/>
                <w:szCs w:val="22"/>
              </w:rPr>
              <w:t>.</w:t>
            </w:r>
          </w:p>
        </w:tc>
        <w:tc>
          <w:tcPr>
            <w:tcW w:w="2474" w:type="dxa"/>
            <w:gridSpan w:val="2"/>
          </w:tcPr>
          <w:p w14:paraId="542FD7DC" w14:textId="57552994" w:rsidR="00C84FD4" w:rsidRPr="00F5137A" w:rsidRDefault="00CB2C88" w:rsidP="00C84FD4">
            <w:pPr>
              <w:pStyle w:val="naiskr"/>
              <w:spacing w:before="0" w:after="0"/>
              <w:rPr>
                <w:sz w:val="22"/>
                <w:szCs w:val="22"/>
              </w:rPr>
            </w:pPr>
            <w:r>
              <w:rPr>
                <w:sz w:val="22"/>
                <w:szCs w:val="22"/>
              </w:rPr>
              <w:t xml:space="preserve">Netiek noteiktas stingrākas prasības. </w:t>
            </w:r>
          </w:p>
        </w:tc>
      </w:tr>
      <w:tr w:rsidR="00C84FD4" w:rsidRPr="00F5137A" w14:paraId="6118550B" w14:textId="77777777" w:rsidTr="001F0505">
        <w:trPr>
          <w:trHeight w:val="461"/>
          <w:jc w:val="center"/>
        </w:trPr>
        <w:tc>
          <w:tcPr>
            <w:tcW w:w="2035" w:type="dxa"/>
            <w:gridSpan w:val="2"/>
          </w:tcPr>
          <w:p w14:paraId="1BF4A874" w14:textId="77777777" w:rsidR="00C84FD4" w:rsidRPr="00F5137A" w:rsidRDefault="00C84FD4" w:rsidP="00C84FD4">
            <w:pPr>
              <w:pStyle w:val="naiskr"/>
              <w:spacing w:before="0" w:after="0"/>
              <w:rPr>
                <w:sz w:val="22"/>
                <w:szCs w:val="22"/>
              </w:rPr>
            </w:pPr>
            <w:r w:rsidRPr="00F5137A">
              <w:rPr>
                <w:sz w:val="22"/>
                <w:szCs w:val="22"/>
              </w:rPr>
              <w:t>1.panta 4.punkta a) apakšpunkts</w:t>
            </w:r>
          </w:p>
          <w:p w14:paraId="13EF349F" w14:textId="77777777" w:rsidR="00C84FD4" w:rsidRPr="00F5137A" w:rsidRDefault="00C84FD4" w:rsidP="00C84FD4">
            <w:pPr>
              <w:pStyle w:val="naiskr"/>
              <w:spacing w:before="0" w:after="0"/>
              <w:rPr>
                <w:sz w:val="22"/>
                <w:szCs w:val="22"/>
              </w:rPr>
            </w:pPr>
            <w:r w:rsidRPr="00F5137A">
              <w:rPr>
                <w:sz w:val="22"/>
                <w:szCs w:val="22"/>
              </w:rPr>
              <w:t>(direktīvas 1999/31/EK 5.panta 2.punkta daļa)</w:t>
            </w:r>
          </w:p>
        </w:tc>
        <w:tc>
          <w:tcPr>
            <w:tcW w:w="2473" w:type="dxa"/>
            <w:gridSpan w:val="2"/>
          </w:tcPr>
          <w:p w14:paraId="5AC2805E" w14:textId="77777777" w:rsidR="00C84FD4" w:rsidRPr="00F5137A" w:rsidRDefault="00C84FD4" w:rsidP="00C84FD4">
            <w:pPr>
              <w:pStyle w:val="naiskr"/>
              <w:spacing w:before="0" w:after="0"/>
              <w:rPr>
                <w:sz w:val="22"/>
                <w:szCs w:val="22"/>
              </w:rPr>
            </w:pPr>
          </w:p>
        </w:tc>
        <w:tc>
          <w:tcPr>
            <w:tcW w:w="2473" w:type="dxa"/>
            <w:gridSpan w:val="3"/>
          </w:tcPr>
          <w:p w14:paraId="72C3705C" w14:textId="7EF3DE72" w:rsidR="00C84FD4" w:rsidRPr="00F5137A" w:rsidRDefault="00CB2C88" w:rsidP="001767FA">
            <w:pPr>
              <w:pStyle w:val="naiskr"/>
              <w:spacing w:before="0" w:after="0"/>
              <w:rPr>
                <w:sz w:val="22"/>
                <w:szCs w:val="22"/>
              </w:rPr>
            </w:pPr>
            <w:r w:rsidRPr="00F5137A">
              <w:rPr>
                <w:sz w:val="22"/>
                <w:szCs w:val="22"/>
              </w:rPr>
              <w:t xml:space="preserve">Netiks pārņemts. </w:t>
            </w:r>
          </w:p>
        </w:tc>
        <w:tc>
          <w:tcPr>
            <w:tcW w:w="2474" w:type="dxa"/>
            <w:gridSpan w:val="2"/>
          </w:tcPr>
          <w:p w14:paraId="4EBA6DEF" w14:textId="27D79EEC" w:rsidR="00C84FD4" w:rsidRPr="00F5137A" w:rsidRDefault="001767FA" w:rsidP="00C84FD4">
            <w:pPr>
              <w:pStyle w:val="naiskr"/>
              <w:spacing w:before="0" w:after="0"/>
              <w:rPr>
                <w:sz w:val="22"/>
                <w:szCs w:val="22"/>
              </w:rPr>
            </w:pPr>
            <w:r w:rsidRPr="00F5137A">
              <w:rPr>
                <w:sz w:val="22"/>
                <w:szCs w:val="22"/>
              </w:rPr>
              <w:t>Attiecas uz ES institūciju pilnvarām.</w:t>
            </w:r>
          </w:p>
        </w:tc>
      </w:tr>
      <w:tr w:rsidR="00C84FD4" w:rsidRPr="00F5137A" w14:paraId="0B9837E3" w14:textId="77777777" w:rsidTr="001F0505">
        <w:trPr>
          <w:trHeight w:val="461"/>
          <w:jc w:val="center"/>
        </w:trPr>
        <w:tc>
          <w:tcPr>
            <w:tcW w:w="2035" w:type="dxa"/>
            <w:gridSpan w:val="2"/>
          </w:tcPr>
          <w:p w14:paraId="7D83846C" w14:textId="77777777" w:rsidR="00C84FD4" w:rsidRPr="00F5137A" w:rsidRDefault="00C84FD4" w:rsidP="00C84FD4">
            <w:pPr>
              <w:pStyle w:val="naiskr"/>
              <w:spacing w:before="0" w:after="0"/>
              <w:rPr>
                <w:sz w:val="22"/>
                <w:szCs w:val="22"/>
              </w:rPr>
            </w:pPr>
            <w:r w:rsidRPr="00F5137A">
              <w:rPr>
                <w:sz w:val="22"/>
                <w:szCs w:val="22"/>
              </w:rPr>
              <w:t>1.panta 4.punkta b) apakšpunkts</w:t>
            </w:r>
          </w:p>
          <w:p w14:paraId="397C25FC" w14:textId="77777777" w:rsidR="00C84FD4" w:rsidRPr="00F5137A" w:rsidRDefault="00C84FD4" w:rsidP="00C84FD4">
            <w:pPr>
              <w:pStyle w:val="naiskr"/>
              <w:spacing w:before="0" w:after="0"/>
              <w:rPr>
                <w:sz w:val="22"/>
                <w:szCs w:val="22"/>
              </w:rPr>
            </w:pPr>
            <w:r w:rsidRPr="00F5137A">
              <w:rPr>
                <w:sz w:val="22"/>
                <w:szCs w:val="22"/>
              </w:rPr>
              <w:t>(direktīvas 1999/31/EK 5.panta 3.punkta f) apakšpunkts)</w:t>
            </w:r>
          </w:p>
        </w:tc>
        <w:tc>
          <w:tcPr>
            <w:tcW w:w="2473" w:type="dxa"/>
            <w:gridSpan w:val="2"/>
          </w:tcPr>
          <w:p w14:paraId="6ACA0D09" w14:textId="4C70C83F"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w:t>
            </w:r>
            <w:r w:rsidRPr="00F5137A">
              <w:rPr>
                <w:sz w:val="22"/>
                <w:szCs w:val="22"/>
              </w:rPr>
              <w:lastRenderedPageBreak/>
              <w:t>apsaimniekošanas, slēgšanas un rekultivācijas noteikumi”</w:t>
            </w:r>
            <w:r>
              <w:rPr>
                <w:sz w:val="22"/>
                <w:szCs w:val="22"/>
              </w:rPr>
              <w:t xml:space="preserve"> 34.punkts</w:t>
            </w:r>
          </w:p>
        </w:tc>
        <w:tc>
          <w:tcPr>
            <w:tcW w:w="2473" w:type="dxa"/>
            <w:gridSpan w:val="3"/>
          </w:tcPr>
          <w:p w14:paraId="6462FFF6" w14:textId="01878344" w:rsidR="00C84FD4" w:rsidRPr="00F5137A" w:rsidRDefault="00CB2C88" w:rsidP="002A629D">
            <w:pPr>
              <w:pStyle w:val="naiskr"/>
              <w:spacing w:before="0" w:after="0"/>
              <w:rPr>
                <w:sz w:val="22"/>
                <w:szCs w:val="22"/>
              </w:rPr>
            </w:pPr>
            <w:r>
              <w:rPr>
                <w:sz w:val="22"/>
                <w:szCs w:val="22"/>
              </w:rPr>
              <w:lastRenderedPageBreak/>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 xml:space="preserve">VARAM ir plānojusi līdz </w:t>
            </w:r>
            <w:r w:rsidR="002A629D" w:rsidRPr="00373671">
              <w:rPr>
                <w:sz w:val="20"/>
                <w:szCs w:val="22"/>
              </w:rPr>
              <w:t>20</w:t>
            </w:r>
            <w:r w:rsidR="002A629D">
              <w:rPr>
                <w:sz w:val="20"/>
                <w:szCs w:val="22"/>
              </w:rPr>
              <w:t>20</w:t>
            </w:r>
            <w:r w:rsidR="002A629D" w:rsidRPr="00373671">
              <w:rPr>
                <w:sz w:val="20"/>
                <w:szCs w:val="22"/>
              </w:rPr>
              <w:t xml:space="preserve">.gada </w:t>
            </w:r>
            <w:r w:rsidR="002A629D">
              <w:rPr>
                <w:sz w:val="20"/>
                <w:szCs w:val="22"/>
              </w:rPr>
              <w:t>1.jūlijam</w:t>
            </w:r>
            <w:r w:rsidR="002A629D" w:rsidRPr="00F5137A" w:rsidDel="002A629D">
              <w:rPr>
                <w:sz w:val="22"/>
                <w:szCs w:val="22"/>
              </w:rPr>
              <w:t xml:space="preserve"> </w:t>
            </w:r>
            <w:r w:rsidRPr="00F5137A">
              <w:rPr>
                <w:sz w:val="22"/>
                <w:szCs w:val="22"/>
              </w:rPr>
              <w:t xml:space="preserve">sagatavot Ministru kabineta noteikumu projektu “Grozījumi Ministru kabineta </w:t>
            </w:r>
            <w:r w:rsidRPr="00F5137A">
              <w:rPr>
                <w:sz w:val="22"/>
                <w:szCs w:val="22"/>
              </w:rPr>
              <w:lastRenderedPageBreak/>
              <w:t>2011.gada 27.decembra noteikumos Nr.1032 “Atkritumu poligonu ierīkošanas, atkritumu poligonu un izgāztuvju apsaimniekošanas, slēgšanas un rekultivācijas noteikumi””</w:t>
            </w:r>
          </w:p>
        </w:tc>
        <w:tc>
          <w:tcPr>
            <w:tcW w:w="2474" w:type="dxa"/>
            <w:gridSpan w:val="2"/>
          </w:tcPr>
          <w:p w14:paraId="45027D93" w14:textId="6F6C5DDF" w:rsidR="00C84FD4" w:rsidRPr="00F5137A" w:rsidRDefault="00CB2C88" w:rsidP="00C84FD4">
            <w:pPr>
              <w:pStyle w:val="naiskr"/>
              <w:spacing w:before="0" w:after="0"/>
              <w:rPr>
                <w:sz w:val="22"/>
                <w:szCs w:val="22"/>
              </w:rPr>
            </w:pPr>
            <w:r>
              <w:rPr>
                <w:sz w:val="22"/>
                <w:szCs w:val="22"/>
              </w:rPr>
              <w:lastRenderedPageBreak/>
              <w:t xml:space="preserve">Netiek noteiktas stingrākas prasības. </w:t>
            </w:r>
          </w:p>
        </w:tc>
      </w:tr>
      <w:tr w:rsidR="00F5137A" w:rsidRPr="00F5137A" w14:paraId="27A80C39" w14:textId="77777777" w:rsidTr="001F0505">
        <w:trPr>
          <w:trHeight w:val="461"/>
          <w:jc w:val="center"/>
        </w:trPr>
        <w:tc>
          <w:tcPr>
            <w:tcW w:w="2035" w:type="dxa"/>
            <w:gridSpan w:val="2"/>
          </w:tcPr>
          <w:p w14:paraId="69A4BDE1" w14:textId="77777777" w:rsidR="00F5137A" w:rsidRPr="00F5137A" w:rsidRDefault="00F5137A" w:rsidP="00F5137A">
            <w:pPr>
              <w:pStyle w:val="naiskr"/>
              <w:spacing w:before="0" w:after="0"/>
              <w:rPr>
                <w:sz w:val="22"/>
                <w:szCs w:val="22"/>
              </w:rPr>
            </w:pPr>
            <w:r w:rsidRPr="00F5137A">
              <w:rPr>
                <w:sz w:val="22"/>
                <w:szCs w:val="22"/>
              </w:rPr>
              <w:t>1.panta 4.punkta c) apakšpunkts</w:t>
            </w:r>
          </w:p>
          <w:p w14:paraId="70154657" w14:textId="77777777" w:rsidR="00F5137A" w:rsidRPr="00F5137A" w:rsidRDefault="00F5137A" w:rsidP="00F5137A">
            <w:pPr>
              <w:pStyle w:val="naiskr"/>
              <w:spacing w:before="0" w:after="0"/>
              <w:rPr>
                <w:sz w:val="22"/>
                <w:szCs w:val="22"/>
              </w:rPr>
            </w:pPr>
            <w:r w:rsidRPr="00F5137A">
              <w:rPr>
                <w:sz w:val="22"/>
                <w:szCs w:val="22"/>
              </w:rPr>
              <w:t>(direktīvas 1999/31/EK 5.panta 3.a punkts)</w:t>
            </w:r>
          </w:p>
        </w:tc>
        <w:tc>
          <w:tcPr>
            <w:tcW w:w="2473" w:type="dxa"/>
            <w:gridSpan w:val="2"/>
          </w:tcPr>
          <w:p w14:paraId="7B385D21" w14:textId="0DF0380D" w:rsidR="00F5137A" w:rsidRPr="00F5137A" w:rsidRDefault="00580F73" w:rsidP="00F5137A">
            <w:pPr>
              <w:pStyle w:val="naiskr"/>
              <w:spacing w:before="0" w:after="0"/>
              <w:rPr>
                <w:sz w:val="22"/>
                <w:szCs w:val="22"/>
              </w:rPr>
            </w:pPr>
            <w:r>
              <w:rPr>
                <w:sz w:val="22"/>
                <w:szCs w:val="22"/>
              </w:rPr>
              <w:t>1</w:t>
            </w:r>
            <w:r w:rsidR="009557CA">
              <w:rPr>
                <w:sz w:val="22"/>
                <w:szCs w:val="22"/>
              </w:rPr>
              <w:t>7</w:t>
            </w:r>
            <w:r>
              <w:rPr>
                <w:sz w:val="22"/>
                <w:szCs w:val="22"/>
              </w:rPr>
              <w:t xml:space="preserve">.panta </w:t>
            </w:r>
            <w:r w:rsidRPr="00580F73">
              <w:rPr>
                <w:b/>
                <w:sz w:val="22"/>
                <w:szCs w:val="22"/>
              </w:rPr>
              <w:t>3</w:t>
            </w:r>
            <w:r w:rsidR="00F5137A" w:rsidRPr="00580F73">
              <w:rPr>
                <w:b/>
                <w:sz w:val="22"/>
                <w:szCs w:val="22"/>
              </w:rPr>
              <w:t>.</w:t>
            </w:r>
            <w:r w:rsidR="00F5137A" w:rsidRPr="00F5137A">
              <w:rPr>
                <w:sz w:val="22"/>
                <w:szCs w:val="22"/>
              </w:rPr>
              <w:t>punkts</w:t>
            </w:r>
          </w:p>
        </w:tc>
        <w:tc>
          <w:tcPr>
            <w:tcW w:w="2473" w:type="dxa"/>
            <w:gridSpan w:val="3"/>
          </w:tcPr>
          <w:p w14:paraId="3C59BFFD" w14:textId="77777777" w:rsidR="00F5137A" w:rsidRPr="00F5137A" w:rsidRDefault="00F5137A" w:rsidP="00F5137A">
            <w:pPr>
              <w:pStyle w:val="naiskr"/>
              <w:spacing w:before="0" w:after="0"/>
              <w:rPr>
                <w:sz w:val="22"/>
                <w:szCs w:val="22"/>
              </w:rPr>
            </w:pPr>
            <w:r w:rsidRPr="00F5137A">
              <w:rPr>
                <w:sz w:val="22"/>
                <w:szCs w:val="22"/>
              </w:rPr>
              <w:t xml:space="preserve">Atbilst pilnībā. </w:t>
            </w:r>
          </w:p>
        </w:tc>
        <w:tc>
          <w:tcPr>
            <w:tcW w:w="2474" w:type="dxa"/>
            <w:gridSpan w:val="2"/>
          </w:tcPr>
          <w:p w14:paraId="5A271045" w14:textId="77777777" w:rsidR="00F5137A" w:rsidRPr="00F5137A" w:rsidRDefault="00F5137A" w:rsidP="00F5137A">
            <w:pPr>
              <w:pStyle w:val="naiskr"/>
              <w:spacing w:before="0" w:after="0"/>
              <w:rPr>
                <w:sz w:val="22"/>
                <w:szCs w:val="22"/>
              </w:rPr>
            </w:pPr>
            <w:r w:rsidRPr="00F5137A">
              <w:rPr>
                <w:sz w:val="22"/>
                <w:szCs w:val="22"/>
              </w:rPr>
              <w:t>Netiek noteiktas stingrākas prasības.</w:t>
            </w:r>
          </w:p>
        </w:tc>
      </w:tr>
      <w:tr w:rsidR="00625A57" w:rsidRPr="00F5137A" w14:paraId="7DC2B5F6" w14:textId="77777777" w:rsidTr="001F0505">
        <w:trPr>
          <w:trHeight w:val="461"/>
          <w:jc w:val="center"/>
        </w:trPr>
        <w:tc>
          <w:tcPr>
            <w:tcW w:w="2035" w:type="dxa"/>
            <w:gridSpan w:val="2"/>
          </w:tcPr>
          <w:p w14:paraId="74E9A26C" w14:textId="77777777" w:rsidR="00625A57" w:rsidRPr="00F5137A" w:rsidRDefault="00625A57" w:rsidP="00F5137A">
            <w:pPr>
              <w:pStyle w:val="naiskr"/>
              <w:spacing w:before="0" w:after="0"/>
              <w:rPr>
                <w:sz w:val="22"/>
                <w:szCs w:val="22"/>
              </w:rPr>
            </w:pPr>
            <w:r w:rsidRPr="00F5137A">
              <w:rPr>
                <w:sz w:val="22"/>
                <w:szCs w:val="22"/>
              </w:rPr>
              <w:t>1.panta 4.punkta d) apakšpunkts</w:t>
            </w:r>
          </w:p>
          <w:p w14:paraId="42090085" w14:textId="77777777" w:rsidR="00625A57" w:rsidRPr="00F5137A" w:rsidRDefault="00625A57" w:rsidP="00F5137A">
            <w:pPr>
              <w:pStyle w:val="naiskr"/>
              <w:spacing w:before="0" w:after="0"/>
              <w:rPr>
                <w:sz w:val="22"/>
                <w:szCs w:val="22"/>
              </w:rPr>
            </w:pPr>
            <w:r w:rsidRPr="00F5137A">
              <w:rPr>
                <w:sz w:val="22"/>
                <w:szCs w:val="22"/>
              </w:rPr>
              <w:t>(direktīvas 1999/31/EK 5.panta 5.punkts)</w:t>
            </w:r>
          </w:p>
        </w:tc>
        <w:tc>
          <w:tcPr>
            <w:tcW w:w="2473" w:type="dxa"/>
            <w:gridSpan w:val="2"/>
            <w:vMerge w:val="restart"/>
          </w:tcPr>
          <w:p w14:paraId="50E16894" w14:textId="53A2F2F5" w:rsidR="00625A57" w:rsidRPr="00F5137A" w:rsidRDefault="00625A57" w:rsidP="00F5137A">
            <w:pPr>
              <w:pStyle w:val="naiskr"/>
              <w:spacing w:before="0" w:after="0"/>
              <w:rPr>
                <w:sz w:val="22"/>
                <w:szCs w:val="22"/>
              </w:rPr>
            </w:pPr>
            <w:r w:rsidRPr="00F5137A">
              <w:rPr>
                <w:sz w:val="22"/>
                <w:szCs w:val="22"/>
              </w:rPr>
              <w:t>1</w:t>
            </w:r>
            <w:r w:rsidR="009557CA">
              <w:rPr>
                <w:sz w:val="22"/>
                <w:szCs w:val="22"/>
              </w:rPr>
              <w:t>7</w:t>
            </w:r>
            <w:r w:rsidRPr="00F5137A">
              <w:rPr>
                <w:sz w:val="22"/>
                <w:szCs w:val="22"/>
              </w:rPr>
              <w:t>.panta 1.punkts</w:t>
            </w:r>
          </w:p>
          <w:p w14:paraId="6E65CEBF" w14:textId="0B820777" w:rsidR="00625A57" w:rsidRPr="00F5137A" w:rsidRDefault="00625A57" w:rsidP="00F5137A">
            <w:pPr>
              <w:pStyle w:val="naiskr"/>
              <w:spacing w:before="0" w:after="0"/>
              <w:rPr>
                <w:sz w:val="22"/>
                <w:szCs w:val="22"/>
              </w:rPr>
            </w:pPr>
          </w:p>
        </w:tc>
        <w:tc>
          <w:tcPr>
            <w:tcW w:w="2473" w:type="dxa"/>
            <w:gridSpan w:val="3"/>
            <w:vMerge w:val="restart"/>
          </w:tcPr>
          <w:p w14:paraId="4880E64A" w14:textId="48F74E22" w:rsidR="00141288" w:rsidRPr="00141288" w:rsidRDefault="00141288" w:rsidP="00141288">
            <w:pPr>
              <w:ind w:firstLine="720"/>
              <w:jc w:val="both"/>
              <w:rPr>
                <w:b/>
                <w:sz w:val="22"/>
                <w:szCs w:val="28"/>
              </w:rPr>
            </w:pPr>
            <w:r>
              <w:rPr>
                <w:sz w:val="22"/>
                <w:szCs w:val="22"/>
              </w:rPr>
              <w:t xml:space="preserve">Pārņemts daļēji. </w:t>
            </w:r>
            <w:r w:rsidRPr="004A41E8">
              <w:rPr>
                <w:sz w:val="22"/>
                <w:szCs w:val="20"/>
              </w:rPr>
              <w:t xml:space="preserve">Lai nodrošinātu pilnīgu pārņemšanu, </w:t>
            </w:r>
            <w:r w:rsidR="006A33D0" w:rsidRPr="004A41E8">
              <w:rPr>
                <w:sz w:val="22"/>
                <w:szCs w:val="20"/>
              </w:rPr>
              <w:t xml:space="preserve">līdz 2020.gada 1.jūlijam </w:t>
            </w:r>
            <w:r w:rsidRPr="004A41E8">
              <w:rPr>
                <w:sz w:val="22"/>
                <w:szCs w:val="20"/>
              </w:rPr>
              <w:t xml:space="preserve">tiks izstrādāti Likumprojektā paredzētie Ministru kabineta noteikumi par </w:t>
            </w:r>
            <w:r w:rsidRPr="004A41E8">
              <w:rPr>
                <w:sz w:val="22"/>
                <w:szCs w:val="28"/>
              </w:rPr>
              <w:t>poligonā apglabāto atkritumu daudzuma samazināšanu Ministru kabineta noteiktajā termiņā un apjomā.</w:t>
            </w:r>
            <w:r w:rsidRPr="00141288">
              <w:rPr>
                <w:b/>
                <w:sz w:val="22"/>
                <w:szCs w:val="28"/>
              </w:rPr>
              <w:t xml:space="preserve">  </w:t>
            </w:r>
          </w:p>
          <w:p w14:paraId="634E7C81" w14:textId="70961C8A" w:rsidR="00625A57" w:rsidRPr="00F5137A" w:rsidRDefault="00625A57" w:rsidP="00F5137A">
            <w:pPr>
              <w:pStyle w:val="naiskr"/>
              <w:spacing w:before="0" w:after="0"/>
              <w:rPr>
                <w:sz w:val="22"/>
                <w:szCs w:val="22"/>
              </w:rPr>
            </w:pPr>
          </w:p>
          <w:p w14:paraId="52B96CD2" w14:textId="166516C8" w:rsidR="00625A57" w:rsidRPr="00F5137A" w:rsidRDefault="00625A57" w:rsidP="00F5137A">
            <w:pPr>
              <w:pStyle w:val="naiskr"/>
              <w:spacing w:before="0" w:after="0"/>
              <w:rPr>
                <w:sz w:val="22"/>
                <w:szCs w:val="22"/>
              </w:rPr>
            </w:pPr>
          </w:p>
        </w:tc>
        <w:tc>
          <w:tcPr>
            <w:tcW w:w="2474" w:type="dxa"/>
            <w:gridSpan w:val="2"/>
            <w:vMerge w:val="restart"/>
          </w:tcPr>
          <w:p w14:paraId="132C7B0A" w14:textId="77777777" w:rsidR="00625A57" w:rsidRPr="00F5137A" w:rsidRDefault="00625A57" w:rsidP="00F5137A">
            <w:pPr>
              <w:pStyle w:val="naiskr"/>
              <w:spacing w:before="0" w:after="0"/>
              <w:rPr>
                <w:sz w:val="22"/>
                <w:szCs w:val="22"/>
              </w:rPr>
            </w:pPr>
            <w:r w:rsidRPr="00F5137A">
              <w:rPr>
                <w:sz w:val="22"/>
                <w:szCs w:val="22"/>
              </w:rPr>
              <w:t>Netiek noteiktas stingrākas prasības.</w:t>
            </w:r>
          </w:p>
          <w:p w14:paraId="2E90A2CF" w14:textId="3F27B320" w:rsidR="00625A57" w:rsidRPr="00F5137A" w:rsidRDefault="00625A57" w:rsidP="00F5137A">
            <w:pPr>
              <w:pStyle w:val="naiskr"/>
              <w:spacing w:before="0" w:after="0"/>
              <w:rPr>
                <w:sz w:val="22"/>
                <w:szCs w:val="22"/>
              </w:rPr>
            </w:pPr>
          </w:p>
        </w:tc>
      </w:tr>
      <w:tr w:rsidR="00625A57" w:rsidRPr="00F5137A" w14:paraId="14AF4B43" w14:textId="77777777" w:rsidTr="001F0505">
        <w:trPr>
          <w:trHeight w:val="461"/>
          <w:jc w:val="center"/>
        </w:trPr>
        <w:tc>
          <w:tcPr>
            <w:tcW w:w="2035" w:type="dxa"/>
            <w:gridSpan w:val="2"/>
          </w:tcPr>
          <w:p w14:paraId="31CBAB9C" w14:textId="77777777" w:rsidR="00625A57" w:rsidRPr="00F5137A" w:rsidRDefault="00625A57" w:rsidP="00F5137A">
            <w:pPr>
              <w:pStyle w:val="naiskr"/>
              <w:spacing w:before="0" w:after="0"/>
              <w:rPr>
                <w:sz w:val="22"/>
                <w:szCs w:val="22"/>
              </w:rPr>
            </w:pPr>
            <w:r w:rsidRPr="00F5137A">
              <w:rPr>
                <w:sz w:val="22"/>
                <w:szCs w:val="22"/>
              </w:rPr>
              <w:t>1.panta 4.punkta d) apakšpunkts</w:t>
            </w:r>
          </w:p>
          <w:p w14:paraId="6D834248" w14:textId="77777777" w:rsidR="00625A57" w:rsidRPr="00F5137A" w:rsidRDefault="00625A57" w:rsidP="00F5137A">
            <w:pPr>
              <w:pStyle w:val="naiskr"/>
              <w:spacing w:before="0" w:after="0"/>
              <w:rPr>
                <w:sz w:val="22"/>
                <w:szCs w:val="22"/>
              </w:rPr>
            </w:pPr>
            <w:r w:rsidRPr="00F5137A">
              <w:rPr>
                <w:sz w:val="22"/>
                <w:szCs w:val="22"/>
              </w:rPr>
              <w:t>(direktīvas 1999/31/EK 5.panta 6.punkts)</w:t>
            </w:r>
          </w:p>
        </w:tc>
        <w:tc>
          <w:tcPr>
            <w:tcW w:w="2473" w:type="dxa"/>
            <w:gridSpan w:val="2"/>
            <w:vMerge/>
          </w:tcPr>
          <w:p w14:paraId="5F92B05A" w14:textId="11BE697C" w:rsidR="00625A57" w:rsidRPr="00F5137A" w:rsidRDefault="00625A57" w:rsidP="00F5137A">
            <w:pPr>
              <w:pStyle w:val="naiskr"/>
              <w:spacing w:before="0" w:after="0"/>
              <w:rPr>
                <w:sz w:val="22"/>
                <w:szCs w:val="22"/>
              </w:rPr>
            </w:pPr>
          </w:p>
        </w:tc>
        <w:tc>
          <w:tcPr>
            <w:tcW w:w="2473" w:type="dxa"/>
            <w:gridSpan w:val="3"/>
            <w:vMerge/>
          </w:tcPr>
          <w:p w14:paraId="198451A0" w14:textId="0577E30F" w:rsidR="00625A57" w:rsidRPr="00F5137A" w:rsidRDefault="00625A57" w:rsidP="00F5137A">
            <w:pPr>
              <w:pStyle w:val="naiskr"/>
              <w:spacing w:before="0" w:after="0"/>
              <w:rPr>
                <w:sz w:val="22"/>
                <w:szCs w:val="22"/>
              </w:rPr>
            </w:pPr>
          </w:p>
        </w:tc>
        <w:tc>
          <w:tcPr>
            <w:tcW w:w="2474" w:type="dxa"/>
            <w:gridSpan w:val="2"/>
            <w:vMerge/>
          </w:tcPr>
          <w:p w14:paraId="043C344E" w14:textId="2CFA2364" w:rsidR="00625A57" w:rsidRPr="00F5137A" w:rsidRDefault="00625A57" w:rsidP="00F5137A">
            <w:pPr>
              <w:pStyle w:val="naiskr"/>
              <w:spacing w:before="0" w:after="0"/>
              <w:rPr>
                <w:sz w:val="22"/>
                <w:szCs w:val="22"/>
              </w:rPr>
            </w:pPr>
          </w:p>
        </w:tc>
      </w:tr>
      <w:tr w:rsidR="00F5137A" w:rsidRPr="00F5137A" w14:paraId="24A16672" w14:textId="77777777" w:rsidTr="001F0505">
        <w:trPr>
          <w:trHeight w:val="461"/>
          <w:jc w:val="center"/>
        </w:trPr>
        <w:tc>
          <w:tcPr>
            <w:tcW w:w="2035" w:type="dxa"/>
            <w:gridSpan w:val="2"/>
          </w:tcPr>
          <w:p w14:paraId="23E7024A"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704F8627" w14:textId="77777777" w:rsidR="00F5137A" w:rsidRPr="00F5137A" w:rsidRDefault="00F5137A" w:rsidP="00F5137A">
            <w:pPr>
              <w:pStyle w:val="naiskr"/>
              <w:spacing w:before="0" w:after="0"/>
              <w:rPr>
                <w:sz w:val="22"/>
                <w:szCs w:val="22"/>
              </w:rPr>
            </w:pPr>
            <w:r w:rsidRPr="00F5137A">
              <w:rPr>
                <w:sz w:val="22"/>
                <w:szCs w:val="22"/>
              </w:rPr>
              <w:t>(direktīvas 1999/31/EK 5.panta 7.punkts)</w:t>
            </w:r>
          </w:p>
        </w:tc>
        <w:tc>
          <w:tcPr>
            <w:tcW w:w="2473" w:type="dxa"/>
            <w:gridSpan w:val="2"/>
          </w:tcPr>
          <w:p w14:paraId="35DA8BFE" w14:textId="77777777" w:rsidR="00F5137A" w:rsidRPr="00F5137A" w:rsidRDefault="00F5137A" w:rsidP="00F5137A">
            <w:pPr>
              <w:pStyle w:val="naiskr"/>
              <w:spacing w:before="0" w:after="0"/>
              <w:rPr>
                <w:sz w:val="22"/>
                <w:szCs w:val="22"/>
              </w:rPr>
            </w:pPr>
          </w:p>
        </w:tc>
        <w:tc>
          <w:tcPr>
            <w:tcW w:w="2473" w:type="dxa"/>
            <w:gridSpan w:val="3"/>
          </w:tcPr>
          <w:p w14:paraId="1C3952A3" w14:textId="6DAC9E0D" w:rsidR="00F5137A" w:rsidRPr="00F5137A" w:rsidRDefault="00CB2C88" w:rsidP="001767FA">
            <w:pPr>
              <w:pStyle w:val="naiskr"/>
              <w:spacing w:before="0" w:after="0"/>
              <w:rPr>
                <w:sz w:val="22"/>
                <w:szCs w:val="22"/>
              </w:rPr>
            </w:pPr>
            <w:r w:rsidRPr="00F5137A">
              <w:rPr>
                <w:sz w:val="22"/>
                <w:szCs w:val="22"/>
              </w:rPr>
              <w:t xml:space="preserve">Netiks pārņemts. </w:t>
            </w:r>
          </w:p>
        </w:tc>
        <w:tc>
          <w:tcPr>
            <w:tcW w:w="2474" w:type="dxa"/>
            <w:gridSpan w:val="2"/>
          </w:tcPr>
          <w:p w14:paraId="5E23F601" w14:textId="15F895EF" w:rsidR="00F5137A" w:rsidRPr="00F5137A" w:rsidRDefault="001767FA" w:rsidP="00F5137A">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F5137A" w:rsidRPr="00F5137A" w14:paraId="200E0C51" w14:textId="77777777" w:rsidTr="001F0505">
        <w:trPr>
          <w:trHeight w:val="461"/>
          <w:jc w:val="center"/>
        </w:trPr>
        <w:tc>
          <w:tcPr>
            <w:tcW w:w="2035" w:type="dxa"/>
            <w:gridSpan w:val="2"/>
          </w:tcPr>
          <w:p w14:paraId="5EE3F456"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6A2167AC" w14:textId="77777777" w:rsidR="00F5137A" w:rsidRPr="00F5137A" w:rsidRDefault="00F5137A" w:rsidP="00F5137A">
            <w:pPr>
              <w:pStyle w:val="naiskr"/>
              <w:spacing w:before="0" w:after="0"/>
              <w:rPr>
                <w:sz w:val="22"/>
                <w:szCs w:val="22"/>
              </w:rPr>
            </w:pPr>
            <w:r w:rsidRPr="00F5137A">
              <w:rPr>
                <w:sz w:val="22"/>
                <w:szCs w:val="22"/>
              </w:rPr>
              <w:t>(direktīvas 1999/31/EK 5.panta  8.punkts)</w:t>
            </w:r>
          </w:p>
        </w:tc>
        <w:tc>
          <w:tcPr>
            <w:tcW w:w="2473" w:type="dxa"/>
            <w:gridSpan w:val="2"/>
          </w:tcPr>
          <w:p w14:paraId="1E9328EC" w14:textId="2D4F8F99" w:rsidR="00F5137A" w:rsidRPr="00F5137A" w:rsidRDefault="009557CA" w:rsidP="00F5137A">
            <w:pPr>
              <w:pStyle w:val="naiskr"/>
              <w:spacing w:before="0" w:after="0"/>
              <w:rPr>
                <w:sz w:val="22"/>
                <w:szCs w:val="22"/>
              </w:rPr>
            </w:pPr>
            <w:r>
              <w:rPr>
                <w:sz w:val="22"/>
                <w:szCs w:val="22"/>
              </w:rPr>
              <w:t>8</w:t>
            </w:r>
            <w:r w:rsidR="00141288">
              <w:rPr>
                <w:sz w:val="22"/>
                <w:szCs w:val="22"/>
              </w:rPr>
              <w:t>.panta 4.punkts</w:t>
            </w:r>
          </w:p>
        </w:tc>
        <w:tc>
          <w:tcPr>
            <w:tcW w:w="2473" w:type="dxa"/>
            <w:gridSpan w:val="3"/>
          </w:tcPr>
          <w:p w14:paraId="0E95ADBE" w14:textId="1D7CE4B0" w:rsidR="00F5137A" w:rsidRPr="00F5137A" w:rsidRDefault="00141288" w:rsidP="006A33D0">
            <w:pPr>
              <w:pStyle w:val="naiskr"/>
              <w:spacing w:before="0" w:after="0"/>
              <w:jc w:val="both"/>
              <w:rPr>
                <w:sz w:val="22"/>
                <w:szCs w:val="22"/>
              </w:rPr>
            </w:pPr>
            <w:r>
              <w:rPr>
                <w:sz w:val="22"/>
                <w:szCs w:val="22"/>
              </w:rPr>
              <w:t xml:space="preserve">Pārņemts daļēji. </w:t>
            </w:r>
            <w:r w:rsidRPr="004A41E8">
              <w:rPr>
                <w:sz w:val="22"/>
                <w:szCs w:val="20"/>
              </w:rPr>
              <w:t xml:space="preserve">Lai nodrošinātu pilnīgu pārņemšanu, </w:t>
            </w:r>
            <w:r w:rsidR="006A33D0">
              <w:rPr>
                <w:sz w:val="22"/>
                <w:szCs w:val="22"/>
              </w:rPr>
              <w:t xml:space="preserve">līdz </w:t>
            </w:r>
            <w:r w:rsidR="006A33D0" w:rsidRPr="004A41E8">
              <w:rPr>
                <w:sz w:val="22"/>
                <w:szCs w:val="22"/>
              </w:rPr>
              <w:t xml:space="preserve">2020.gada 1.jūlijam </w:t>
            </w:r>
            <w:r w:rsidRPr="004A41E8">
              <w:rPr>
                <w:sz w:val="22"/>
                <w:szCs w:val="20"/>
              </w:rPr>
              <w:t xml:space="preserve">tiks izstrādāti Likumprojektā paredzētie Ministru kabineta noteikumi par </w:t>
            </w:r>
            <w:r w:rsidRPr="004A41E8">
              <w:rPr>
                <w:sz w:val="22"/>
                <w:szCs w:val="28"/>
              </w:rPr>
              <w:t>prasībām atkritumu sagatavošanas atkārtotai izmantošanai, pārstrādes un materiālu reģenerācijas mērķu un sadzīves atkritumu poligonos apglabājamo atkritumu mērķu izpildes termiņu pagarināšanai nepieciešamo plānu saturam.</w:t>
            </w:r>
          </w:p>
        </w:tc>
        <w:tc>
          <w:tcPr>
            <w:tcW w:w="2474" w:type="dxa"/>
            <w:gridSpan w:val="2"/>
          </w:tcPr>
          <w:p w14:paraId="1F371ADB" w14:textId="77777777" w:rsidR="00F5137A" w:rsidRPr="00F5137A" w:rsidRDefault="00F5137A" w:rsidP="00F5137A">
            <w:pPr>
              <w:pStyle w:val="naiskr"/>
              <w:spacing w:before="0" w:after="0"/>
              <w:rPr>
                <w:sz w:val="22"/>
                <w:szCs w:val="22"/>
              </w:rPr>
            </w:pPr>
            <w:r w:rsidRPr="00F5137A">
              <w:rPr>
                <w:sz w:val="22"/>
                <w:szCs w:val="22"/>
              </w:rPr>
              <w:t>Netiek noteiktas stingrākas prasības.</w:t>
            </w:r>
          </w:p>
        </w:tc>
      </w:tr>
      <w:tr w:rsidR="00F5137A" w:rsidRPr="00F5137A" w14:paraId="3499A3FE" w14:textId="77777777" w:rsidTr="001F0505">
        <w:trPr>
          <w:trHeight w:val="461"/>
          <w:jc w:val="center"/>
        </w:trPr>
        <w:tc>
          <w:tcPr>
            <w:tcW w:w="2035" w:type="dxa"/>
            <w:gridSpan w:val="2"/>
          </w:tcPr>
          <w:p w14:paraId="55FB4136"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2301A0E4" w14:textId="77777777" w:rsidR="00F5137A" w:rsidRPr="00F5137A" w:rsidRDefault="00F5137A" w:rsidP="00F5137A">
            <w:pPr>
              <w:pStyle w:val="naiskr"/>
              <w:spacing w:before="0" w:after="0"/>
              <w:rPr>
                <w:sz w:val="22"/>
                <w:szCs w:val="22"/>
              </w:rPr>
            </w:pPr>
            <w:r w:rsidRPr="00F5137A">
              <w:rPr>
                <w:sz w:val="22"/>
                <w:szCs w:val="22"/>
              </w:rPr>
              <w:lastRenderedPageBreak/>
              <w:t>(direktīvas 1999/31/EK 5.panta 9. punkts)</w:t>
            </w:r>
          </w:p>
        </w:tc>
        <w:tc>
          <w:tcPr>
            <w:tcW w:w="2473" w:type="dxa"/>
            <w:gridSpan w:val="2"/>
          </w:tcPr>
          <w:p w14:paraId="1086105D" w14:textId="77777777" w:rsidR="00F5137A" w:rsidRPr="00F5137A" w:rsidRDefault="00F5137A" w:rsidP="00F5137A">
            <w:pPr>
              <w:pStyle w:val="naiskr"/>
              <w:spacing w:before="0" w:after="0"/>
              <w:rPr>
                <w:sz w:val="22"/>
                <w:szCs w:val="22"/>
              </w:rPr>
            </w:pPr>
          </w:p>
        </w:tc>
        <w:tc>
          <w:tcPr>
            <w:tcW w:w="2473" w:type="dxa"/>
            <w:gridSpan w:val="3"/>
          </w:tcPr>
          <w:p w14:paraId="022E88D8" w14:textId="27F0CD78" w:rsidR="00F5137A" w:rsidRPr="00F5137A" w:rsidRDefault="00CB2C88" w:rsidP="00F5137A">
            <w:pPr>
              <w:pStyle w:val="naiskr"/>
              <w:spacing w:before="0" w:after="0"/>
              <w:rPr>
                <w:sz w:val="22"/>
                <w:szCs w:val="22"/>
              </w:rPr>
            </w:pPr>
            <w:r w:rsidRPr="00F5137A">
              <w:rPr>
                <w:sz w:val="22"/>
                <w:szCs w:val="22"/>
              </w:rPr>
              <w:t>Netiks pārņemts. Attiecas uz Komisijas kompetenci</w:t>
            </w:r>
          </w:p>
        </w:tc>
        <w:tc>
          <w:tcPr>
            <w:tcW w:w="2474" w:type="dxa"/>
            <w:gridSpan w:val="2"/>
          </w:tcPr>
          <w:p w14:paraId="4E447DC4" w14:textId="21FC9B72" w:rsidR="00F5137A" w:rsidRPr="00F5137A" w:rsidRDefault="001767FA" w:rsidP="00F5137A">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4C7569" w:rsidRPr="00A675D5" w14:paraId="68F18B9C" w14:textId="77777777" w:rsidTr="001F0505">
        <w:trPr>
          <w:trHeight w:val="461"/>
          <w:jc w:val="center"/>
        </w:trPr>
        <w:tc>
          <w:tcPr>
            <w:tcW w:w="2035" w:type="dxa"/>
            <w:gridSpan w:val="2"/>
          </w:tcPr>
          <w:p w14:paraId="05352550" w14:textId="77777777" w:rsidR="004C7569" w:rsidRPr="00A675D5" w:rsidRDefault="004C7569" w:rsidP="00F5137A">
            <w:pPr>
              <w:pStyle w:val="naiskr"/>
              <w:spacing w:before="0" w:after="0"/>
              <w:rPr>
                <w:sz w:val="22"/>
              </w:rPr>
            </w:pPr>
            <w:r w:rsidRPr="00A675D5">
              <w:rPr>
                <w:sz w:val="22"/>
              </w:rPr>
              <w:t>1.panta 5.punkts</w:t>
            </w:r>
          </w:p>
          <w:p w14:paraId="62E51FF7" w14:textId="77777777" w:rsidR="004C7569" w:rsidRPr="00A675D5" w:rsidRDefault="004C7569" w:rsidP="00F5137A">
            <w:pPr>
              <w:pStyle w:val="naiskr"/>
              <w:spacing w:before="0" w:after="0"/>
              <w:rPr>
                <w:sz w:val="22"/>
              </w:rPr>
            </w:pPr>
            <w:r w:rsidRPr="00A675D5">
              <w:rPr>
                <w:sz w:val="22"/>
              </w:rPr>
              <w:t>(direktīvas 1999/31/EK 5.a panta 1.punkta a)apakšpunkts)</w:t>
            </w:r>
          </w:p>
        </w:tc>
        <w:tc>
          <w:tcPr>
            <w:tcW w:w="2473" w:type="dxa"/>
            <w:gridSpan w:val="2"/>
            <w:vMerge w:val="restart"/>
          </w:tcPr>
          <w:p w14:paraId="2A63DFF6" w14:textId="6044BE51" w:rsidR="004C7569" w:rsidRPr="00A675D5" w:rsidRDefault="004C7569" w:rsidP="00F5137A">
            <w:pPr>
              <w:pStyle w:val="naiskr"/>
              <w:spacing w:before="0" w:after="0"/>
              <w:rPr>
                <w:sz w:val="22"/>
              </w:rPr>
            </w:pPr>
            <w:r>
              <w:rPr>
                <w:sz w:val="22"/>
              </w:rPr>
              <w:t>1</w:t>
            </w:r>
            <w:r w:rsidR="009557CA">
              <w:rPr>
                <w:sz w:val="22"/>
              </w:rPr>
              <w:t>7</w:t>
            </w:r>
            <w:r>
              <w:rPr>
                <w:sz w:val="22"/>
              </w:rPr>
              <w:t>.panta 1.punkts</w:t>
            </w:r>
          </w:p>
          <w:p w14:paraId="0B081F86" w14:textId="395D6FC3" w:rsidR="004C7569" w:rsidRPr="00A675D5" w:rsidRDefault="004C7569" w:rsidP="00F5137A">
            <w:pPr>
              <w:pStyle w:val="naiskr"/>
              <w:spacing w:before="0" w:after="0"/>
              <w:rPr>
                <w:sz w:val="22"/>
              </w:rPr>
            </w:pPr>
          </w:p>
        </w:tc>
        <w:tc>
          <w:tcPr>
            <w:tcW w:w="2473" w:type="dxa"/>
            <w:gridSpan w:val="3"/>
            <w:vMerge w:val="restart"/>
          </w:tcPr>
          <w:p w14:paraId="51AE1485" w14:textId="720F5CAF" w:rsidR="004C7569" w:rsidRPr="004A41E8" w:rsidRDefault="00141288" w:rsidP="00141288">
            <w:pPr>
              <w:pStyle w:val="naiskr"/>
              <w:spacing w:before="0" w:after="0"/>
              <w:jc w:val="both"/>
              <w:rPr>
                <w:sz w:val="22"/>
              </w:rPr>
            </w:pPr>
            <w:r w:rsidRPr="004A41E8">
              <w:rPr>
                <w:sz w:val="22"/>
              </w:rPr>
              <w:t xml:space="preserve">Pārņemts daļēji. </w:t>
            </w:r>
            <w:r w:rsidRPr="004A41E8">
              <w:rPr>
                <w:sz w:val="22"/>
                <w:szCs w:val="20"/>
              </w:rPr>
              <w:t>Lai nodrošinātu pilnīgu pārņemšanu,</w:t>
            </w:r>
            <w:r w:rsidR="002A629D" w:rsidRPr="004A41E8">
              <w:rPr>
                <w:sz w:val="22"/>
                <w:szCs w:val="20"/>
              </w:rPr>
              <w:t xml:space="preserve"> līdz</w:t>
            </w:r>
            <w:r w:rsidRPr="004A41E8">
              <w:rPr>
                <w:sz w:val="22"/>
                <w:szCs w:val="20"/>
              </w:rPr>
              <w:t xml:space="preserve"> </w:t>
            </w:r>
            <w:r w:rsidR="002A629D" w:rsidRPr="004A41E8">
              <w:rPr>
                <w:sz w:val="20"/>
                <w:szCs w:val="22"/>
              </w:rPr>
              <w:t>2020.gada 1.jūlijam</w:t>
            </w:r>
            <w:r w:rsidR="002A629D" w:rsidRPr="004A41E8">
              <w:rPr>
                <w:sz w:val="22"/>
                <w:szCs w:val="20"/>
              </w:rPr>
              <w:t xml:space="preserve"> </w:t>
            </w:r>
            <w:r w:rsidRPr="004A41E8">
              <w:rPr>
                <w:sz w:val="22"/>
                <w:szCs w:val="20"/>
              </w:rPr>
              <w:t>tiks izstrādāti Likumprojektā paredzētie Ministru kabineta noteikumi par nosacījumiem poligonā apglabāto atkritumu daudzuma samazināšanas mērķa izpildes novērtēšanai, kā arī Ministru kabineta noteikumu projekts “Grozījumi Ministru kabineta 2011.gada 27.decembra noteikumos Nr.1032 “Atkritumu poligonu ierīkošanas, atkritumu poligonu un izgāztuvju apsaimniekošanas, slēgšanas un rekultivācijas noteikumi””</w:t>
            </w:r>
          </w:p>
        </w:tc>
        <w:tc>
          <w:tcPr>
            <w:tcW w:w="2474" w:type="dxa"/>
            <w:gridSpan w:val="2"/>
            <w:vMerge w:val="restart"/>
          </w:tcPr>
          <w:p w14:paraId="1621247C" w14:textId="77777777" w:rsidR="004C7569" w:rsidRPr="00A675D5" w:rsidRDefault="004C7569" w:rsidP="00F5137A">
            <w:pPr>
              <w:pStyle w:val="naiskr"/>
              <w:spacing w:before="0" w:after="0"/>
              <w:rPr>
                <w:sz w:val="22"/>
              </w:rPr>
            </w:pPr>
            <w:r>
              <w:rPr>
                <w:sz w:val="22"/>
              </w:rPr>
              <w:t>Netiek noteiktas stingrākas prasības.</w:t>
            </w:r>
          </w:p>
          <w:p w14:paraId="1E561F0A" w14:textId="000DC447" w:rsidR="004C7569" w:rsidRPr="00A675D5" w:rsidRDefault="004C7569" w:rsidP="00F5137A">
            <w:pPr>
              <w:pStyle w:val="naiskr"/>
              <w:spacing w:before="0" w:after="0"/>
              <w:rPr>
                <w:sz w:val="22"/>
              </w:rPr>
            </w:pPr>
          </w:p>
        </w:tc>
      </w:tr>
      <w:tr w:rsidR="004C7569" w:rsidRPr="00A675D5" w14:paraId="442DBD4F" w14:textId="77777777" w:rsidTr="001F0505">
        <w:trPr>
          <w:trHeight w:val="461"/>
          <w:jc w:val="center"/>
        </w:trPr>
        <w:tc>
          <w:tcPr>
            <w:tcW w:w="2035" w:type="dxa"/>
            <w:gridSpan w:val="2"/>
          </w:tcPr>
          <w:p w14:paraId="1585DCBB" w14:textId="77777777" w:rsidR="004C7569" w:rsidRPr="00A675D5" w:rsidRDefault="004C7569" w:rsidP="00F5137A">
            <w:pPr>
              <w:pStyle w:val="naiskr"/>
              <w:spacing w:before="0" w:after="0"/>
              <w:rPr>
                <w:sz w:val="22"/>
              </w:rPr>
            </w:pPr>
            <w:r w:rsidRPr="00A675D5">
              <w:rPr>
                <w:sz w:val="22"/>
              </w:rPr>
              <w:t>1.panta 5.punkts</w:t>
            </w:r>
          </w:p>
          <w:p w14:paraId="4B71AB7A" w14:textId="77777777" w:rsidR="004C7569" w:rsidRPr="00A675D5" w:rsidRDefault="004C7569" w:rsidP="00F5137A">
            <w:pPr>
              <w:pStyle w:val="naiskr"/>
              <w:spacing w:before="0" w:after="0"/>
              <w:rPr>
                <w:sz w:val="22"/>
              </w:rPr>
            </w:pPr>
            <w:r w:rsidRPr="00A675D5">
              <w:rPr>
                <w:sz w:val="22"/>
              </w:rPr>
              <w:t>(direktīvas 1999/31/EK 5.a panta 1.punkta b)apakšpunkts)</w:t>
            </w:r>
          </w:p>
        </w:tc>
        <w:tc>
          <w:tcPr>
            <w:tcW w:w="2473" w:type="dxa"/>
            <w:gridSpan w:val="2"/>
            <w:vMerge/>
          </w:tcPr>
          <w:p w14:paraId="62CC5457" w14:textId="05F1DACF" w:rsidR="004C7569" w:rsidRPr="00A675D5" w:rsidRDefault="004C7569" w:rsidP="00F5137A">
            <w:pPr>
              <w:pStyle w:val="naiskr"/>
              <w:spacing w:before="0" w:after="0"/>
              <w:rPr>
                <w:sz w:val="22"/>
              </w:rPr>
            </w:pPr>
          </w:p>
        </w:tc>
        <w:tc>
          <w:tcPr>
            <w:tcW w:w="2473" w:type="dxa"/>
            <w:gridSpan w:val="3"/>
            <w:vMerge/>
          </w:tcPr>
          <w:p w14:paraId="53CC7275" w14:textId="273A03FE" w:rsidR="004C7569" w:rsidRPr="00A675D5" w:rsidRDefault="004C7569" w:rsidP="00F5137A">
            <w:pPr>
              <w:pStyle w:val="naiskr"/>
              <w:spacing w:before="0" w:after="0"/>
              <w:rPr>
                <w:sz w:val="22"/>
              </w:rPr>
            </w:pPr>
          </w:p>
        </w:tc>
        <w:tc>
          <w:tcPr>
            <w:tcW w:w="2474" w:type="dxa"/>
            <w:gridSpan w:val="2"/>
            <w:vMerge/>
          </w:tcPr>
          <w:p w14:paraId="654FDF13" w14:textId="3828F3E3" w:rsidR="004C7569" w:rsidRPr="00A675D5" w:rsidRDefault="004C7569" w:rsidP="00F5137A">
            <w:pPr>
              <w:pStyle w:val="naiskr"/>
              <w:spacing w:before="0" w:after="0"/>
              <w:rPr>
                <w:sz w:val="22"/>
              </w:rPr>
            </w:pPr>
          </w:p>
        </w:tc>
      </w:tr>
      <w:tr w:rsidR="004C7569" w:rsidRPr="00A675D5" w14:paraId="4920614A" w14:textId="77777777" w:rsidTr="001F0505">
        <w:trPr>
          <w:trHeight w:val="461"/>
          <w:jc w:val="center"/>
        </w:trPr>
        <w:tc>
          <w:tcPr>
            <w:tcW w:w="2035" w:type="dxa"/>
            <w:gridSpan w:val="2"/>
          </w:tcPr>
          <w:p w14:paraId="29C45EA3" w14:textId="77777777" w:rsidR="004C7569" w:rsidRPr="00A675D5" w:rsidRDefault="004C7569" w:rsidP="00F5137A">
            <w:pPr>
              <w:pStyle w:val="naiskr"/>
              <w:spacing w:before="0" w:after="0"/>
              <w:rPr>
                <w:sz w:val="22"/>
              </w:rPr>
            </w:pPr>
            <w:r w:rsidRPr="00A675D5">
              <w:rPr>
                <w:sz w:val="22"/>
              </w:rPr>
              <w:t>1.panta 5.punkts</w:t>
            </w:r>
          </w:p>
          <w:p w14:paraId="6D6F4C02" w14:textId="77777777" w:rsidR="004C7569" w:rsidRPr="00A675D5" w:rsidRDefault="004C7569" w:rsidP="00F5137A">
            <w:pPr>
              <w:pStyle w:val="naiskr"/>
              <w:spacing w:before="0" w:after="0"/>
              <w:rPr>
                <w:sz w:val="22"/>
              </w:rPr>
            </w:pPr>
            <w:r w:rsidRPr="00A675D5">
              <w:rPr>
                <w:sz w:val="22"/>
              </w:rPr>
              <w:t>(direktīvas 1999/31/EK 5.a panta 1.punkta c)apakšpunkts)</w:t>
            </w:r>
          </w:p>
        </w:tc>
        <w:tc>
          <w:tcPr>
            <w:tcW w:w="2473" w:type="dxa"/>
            <w:gridSpan w:val="2"/>
            <w:vMerge/>
          </w:tcPr>
          <w:p w14:paraId="61C3DCCA" w14:textId="6919E8F3" w:rsidR="004C7569" w:rsidRPr="00A675D5" w:rsidRDefault="004C7569" w:rsidP="00F5137A">
            <w:pPr>
              <w:pStyle w:val="naiskr"/>
              <w:spacing w:before="0" w:after="0"/>
              <w:rPr>
                <w:sz w:val="22"/>
              </w:rPr>
            </w:pPr>
          </w:p>
        </w:tc>
        <w:tc>
          <w:tcPr>
            <w:tcW w:w="2473" w:type="dxa"/>
            <w:gridSpan w:val="3"/>
            <w:vMerge/>
          </w:tcPr>
          <w:p w14:paraId="31FA1929" w14:textId="4F64164A" w:rsidR="004C7569" w:rsidRPr="00A675D5" w:rsidRDefault="004C7569" w:rsidP="00F5137A">
            <w:pPr>
              <w:pStyle w:val="naiskr"/>
              <w:spacing w:before="0" w:after="0"/>
              <w:rPr>
                <w:sz w:val="22"/>
              </w:rPr>
            </w:pPr>
          </w:p>
        </w:tc>
        <w:tc>
          <w:tcPr>
            <w:tcW w:w="2474" w:type="dxa"/>
            <w:gridSpan w:val="2"/>
            <w:vMerge/>
          </w:tcPr>
          <w:p w14:paraId="62A40353" w14:textId="07574AD8" w:rsidR="004C7569" w:rsidRPr="00A675D5" w:rsidRDefault="004C7569" w:rsidP="00F5137A">
            <w:pPr>
              <w:pStyle w:val="naiskr"/>
              <w:spacing w:before="0" w:after="0"/>
              <w:rPr>
                <w:sz w:val="22"/>
              </w:rPr>
            </w:pPr>
          </w:p>
        </w:tc>
      </w:tr>
      <w:tr w:rsidR="004C7569" w:rsidRPr="00A675D5" w14:paraId="5A6031DF" w14:textId="77777777" w:rsidTr="001F0505">
        <w:trPr>
          <w:trHeight w:val="461"/>
          <w:jc w:val="center"/>
        </w:trPr>
        <w:tc>
          <w:tcPr>
            <w:tcW w:w="2035" w:type="dxa"/>
            <w:gridSpan w:val="2"/>
          </w:tcPr>
          <w:p w14:paraId="7A41416D" w14:textId="77777777" w:rsidR="004C7569" w:rsidRPr="00A675D5" w:rsidRDefault="004C7569" w:rsidP="00F5137A">
            <w:pPr>
              <w:pStyle w:val="naiskr"/>
              <w:spacing w:before="0" w:after="0"/>
              <w:rPr>
                <w:sz w:val="22"/>
              </w:rPr>
            </w:pPr>
            <w:r w:rsidRPr="00A675D5">
              <w:rPr>
                <w:sz w:val="22"/>
              </w:rPr>
              <w:t>1.panta 5.punkts</w:t>
            </w:r>
          </w:p>
          <w:p w14:paraId="3477E1DE" w14:textId="77777777" w:rsidR="004C7569" w:rsidRPr="00A675D5" w:rsidRDefault="004C7569" w:rsidP="00F5137A">
            <w:pPr>
              <w:pStyle w:val="naiskr"/>
              <w:spacing w:before="0" w:after="0"/>
              <w:rPr>
                <w:sz w:val="22"/>
              </w:rPr>
            </w:pPr>
            <w:r w:rsidRPr="00A675D5">
              <w:rPr>
                <w:sz w:val="22"/>
              </w:rPr>
              <w:t>(direktīvas 1999/31/EK 5.a panta 1.punkta d)apakšpunkts)</w:t>
            </w:r>
          </w:p>
        </w:tc>
        <w:tc>
          <w:tcPr>
            <w:tcW w:w="2473" w:type="dxa"/>
            <w:gridSpan w:val="2"/>
            <w:vMerge/>
          </w:tcPr>
          <w:p w14:paraId="7620D172" w14:textId="23FC6D1F" w:rsidR="004C7569" w:rsidRPr="00A675D5" w:rsidRDefault="004C7569" w:rsidP="00F5137A">
            <w:pPr>
              <w:pStyle w:val="naiskr"/>
              <w:spacing w:before="0" w:after="0"/>
              <w:rPr>
                <w:sz w:val="22"/>
              </w:rPr>
            </w:pPr>
          </w:p>
        </w:tc>
        <w:tc>
          <w:tcPr>
            <w:tcW w:w="2473" w:type="dxa"/>
            <w:gridSpan w:val="3"/>
            <w:vMerge/>
          </w:tcPr>
          <w:p w14:paraId="640FED69" w14:textId="6095B03B" w:rsidR="004C7569" w:rsidRPr="00A675D5" w:rsidRDefault="004C7569" w:rsidP="00F5137A">
            <w:pPr>
              <w:pStyle w:val="naiskr"/>
              <w:spacing w:before="0" w:after="0"/>
              <w:rPr>
                <w:sz w:val="22"/>
              </w:rPr>
            </w:pPr>
          </w:p>
        </w:tc>
        <w:tc>
          <w:tcPr>
            <w:tcW w:w="2474" w:type="dxa"/>
            <w:gridSpan w:val="2"/>
            <w:vMerge/>
          </w:tcPr>
          <w:p w14:paraId="5213BDAB" w14:textId="7005F32F" w:rsidR="004C7569" w:rsidRPr="00A675D5" w:rsidRDefault="004C7569" w:rsidP="00F5137A">
            <w:pPr>
              <w:pStyle w:val="naiskr"/>
              <w:spacing w:before="0" w:after="0"/>
              <w:rPr>
                <w:sz w:val="22"/>
              </w:rPr>
            </w:pPr>
          </w:p>
        </w:tc>
      </w:tr>
      <w:tr w:rsidR="00F5137A" w:rsidRPr="00A675D5" w14:paraId="7A8DB101" w14:textId="77777777" w:rsidTr="001F0505">
        <w:trPr>
          <w:trHeight w:val="461"/>
          <w:jc w:val="center"/>
        </w:trPr>
        <w:tc>
          <w:tcPr>
            <w:tcW w:w="2035" w:type="dxa"/>
            <w:gridSpan w:val="2"/>
          </w:tcPr>
          <w:p w14:paraId="37660F4E" w14:textId="77777777" w:rsidR="00F5137A" w:rsidRPr="00A675D5" w:rsidRDefault="00F5137A" w:rsidP="00F5137A">
            <w:pPr>
              <w:pStyle w:val="naiskr"/>
              <w:spacing w:before="0" w:after="0"/>
              <w:rPr>
                <w:sz w:val="22"/>
              </w:rPr>
            </w:pPr>
            <w:r w:rsidRPr="00A675D5">
              <w:rPr>
                <w:sz w:val="22"/>
              </w:rPr>
              <w:t>1.panta 5.punkts</w:t>
            </w:r>
          </w:p>
          <w:p w14:paraId="6165EE43" w14:textId="77777777" w:rsidR="00F5137A" w:rsidRPr="00A675D5" w:rsidRDefault="00F5137A" w:rsidP="00F5137A">
            <w:pPr>
              <w:pStyle w:val="naiskr"/>
              <w:spacing w:before="0" w:after="0"/>
              <w:rPr>
                <w:sz w:val="22"/>
              </w:rPr>
            </w:pPr>
            <w:r w:rsidRPr="00A675D5">
              <w:rPr>
                <w:sz w:val="22"/>
              </w:rPr>
              <w:t>(direktīvas 1999/31/EK 5.a panta 2.punkts)</w:t>
            </w:r>
          </w:p>
        </w:tc>
        <w:tc>
          <w:tcPr>
            <w:tcW w:w="2473" w:type="dxa"/>
            <w:gridSpan w:val="2"/>
          </w:tcPr>
          <w:p w14:paraId="1E7272C2" w14:textId="48460C2E" w:rsidR="00F5137A" w:rsidRPr="00A675D5" w:rsidRDefault="00F5137A" w:rsidP="00F5137A">
            <w:pPr>
              <w:pStyle w:val="naiskr"/>
              <w:spacing w:before="0" w:after="0"/>
              <w:rPr>
                <w:sz w:val="22"/>
              </w:rPr>
            </w:pPr>
            <w:r>
              <w:rPr>
                <w:sz w:val="22"/>
              </w:rPr>
              <w:t>1</w:t>
            </w:r>
            <w:r w:rsidR="009557CA">
              <w:rPr>
                <w:sz w:val="22"/>
              </w:rPr>
              <w:t>4</w:t>
            </w:r>
            <w:r>
              <w:rPr>
                <w:sz w:val="22"/>
              </w:rPr>
              <w:t>.pants</w:t>
            </w:r>
          </w:p>
        </w:tc>
        <w:tc>
          <w:tcPr>
            <w:tcW w:w="2473" w:type="dxa"/>
            <w:gridSpan w:val="3"/>
          </w:tcPr>
          <w:p w14:paraId="27A93DF7" w14:textId="3FF25997" w:rsidR="00F5137A" w:rsidRPr="004A41E8" w:rsidRDefault="00141288" w:rsidP="008C6DE6">
            <w:pPr>
              <w:pStyle w:val="naiskr"/>
              <w:spacing w:before="0" w:after="0"/>
              <w:rPr>
                <w:sz w:val="22"/>
              </w:rPr>
            </w:pPr>
            <w:r w:rsidRPr="004A41E8">
              <w:rPr>
                <w:sz w:val="22"/>
              </w:rPr>
              <w:t xml:space="preserve">Pārņemts daļēji. Lai nodrošinātu pilnīgu pārņemšanu, </w:t>
            </w:r>
            <w:r w:rsidR="002A629D" w:rsidRPr="004A41E8">
              <w:rPr>
                <w:sz w:val="20"/>
                <w:szCs w:val="22"/>
              </w:rPr>
              <w:t>2020.gada 1.jūlijam</w:t>
            </w:r>
            <w:r w:rsidR="002A629D" w:rsidRPr="004A41E8">
              <w:rPr>
                <w:sz w:val="22"/>
              </w:rPr>
              <w:t xml:space="preserve"> </w:t>
            </w:r>
            <w:r w:rsidRPr="004A41E8">
              <w:rPr>
                <w:sz w:val="22"/>
              </w:rPr>
              <w:t xml:space="preserve">tiks izstrādāti Likumprojektā paredzētie </w:t>
            </w:r>
            <w:r w:rsidR="008C6DE6" w:rsidRPr="004A41E8">
              <w:rPr>
                <w:sz w:val="22"/>
              </w:rPr>
              <w:t xml:space="preserve">Ministru kabineta </w:t>
            </w:r>
            <w:r w:rsidRPr="004A41E8">
              <w:rPr>
                <w:sz w:val="22"/>
              </w:rPr>
              <w:t>noteikumi par kārtību, kādā atkritumu apglabāšanas darbību veicējs apliecina atkritumu pārvadājuma saņemšanu.</w:t>
            </w:r>
          </w:p>
        </w:tc>
        <w:tc>
          <w:tcPr>
            <w:tcW w:w="2474" w:type="dxa"/>
            <w:gridSpan w:val="2"/>
          </w:tcPr>
          <w:p w14:paraId="22BAFD21" w14:textId="05740D76" w:rsidR="00F5137A" w:rsidRPr="00A675D5" w:rsidRDefault="00CB2C88" w:rsidP="00F5137A">
            <w:pPr>
              <w:pStyle w:val="naiskr"/>
              <w:spacing w:before="0" w:after="0"/>
              <w:rPr>
                <w:sz w:val="22"/>
              </w:rPr>
            </w:pPr>
            <w:r>
              <w:rPr>
                <w:sz w:val="22"/>
              </w:rPr>
              <w:t xml:space="preserve">Netiek noteiktas stingrākas prasības. </w:t>
            </w:r>
          </w:p>
        </w:tc>
      </w:tr>
      <w:tr w:rsidR="00F5137A" w:rsidRPr="00A675D5" w14:paraId="2A388071" w14:textId="77777777" w:rsidTr="001F0505">
        <w:trPr>
          <w:trHeight w:val="461"/>
          <w:jc w:val="center"/>
        </w:trPr>
        <w:tc>
          <w:tcPr>
            <w:tcW w:w="2035" w:type="dxa"/>
            <w:gridSpan w:val="2"/>
          </w:tcPr>
          <w:p w14:paraId="28CC6149" w14:textId="77777777" w:rsidR="00F5137A" w:rsidRPr="00A675D5" w:rsidRDefault="00F5137A" w:rsidP="00F5137A">
            <w:pPr>
              <w:pStyle w:val="naiskr"/>
              <w:spacing w:before="0" w:after="0"/>
              <w:rPr>
                <w:sz w:val="22"/>
              </w:rPr>
            </w:pPr>
            <w:r w:rsidRPr="00A675D5">
              <w:rPr>
                <w:sz w:val="22"/>
              </w:rPr>
              <w:t>1.panta 5.punkts</w:t>
            </w:r>
          </w:p>
          <w:p w14:paraId="43BCF2FA" w14:textId="77777777" w:rsidR="00F5137A" w:rsidRPr="00A675D5" w:rsidRDefault="00F5137A" w:rsidP="00F5137A">
            <w:pPr>
              <w:pStyle w:val="naiskr"/>
              <w:spacing w:before="0" w:after="0"/>
              <w:rPr>
                <w:sz w:val="22"/>
              </w:rPr>
            </w:pPr>
            <w:r w:rsidRPr="00A675D5">
              <w:rPr>
                <w:sz w:val="22"/>
              </w:rPr>
              <w:t>(direktīvas 1999/31/EK 5.a panta 3.punkts)</w:t>
            </w:r>
          </w:p>
        </w:tc>
        <w:tc>
          <w:tcPr>
            <w:tcW w:w="2473" w:type="dxa"/>
            <w:gridSpan w:val="2"/>
          </w:tcPr>
          <w:p w14:paraId="42C24945" w14:textId="424E29FC" w:rsidR="00F5137A" w:rsidRPr="00A675D5" w:rsidRDefault="00F5137A" w:rsidP="00F5137A">
            <w:pPr>
              <w:pStyle w:val="naiskr"/>
              <w:spacing w:before="0" w:after="0"/>
              <w:rPr>
                <w:sz w:val="22"/>
              </w:rPr>
            </w:pPr>
            <w:r>
              <w:rPr>
                <w:sz w:val="22"/>
              </w:rPr>
              <w:t>1</w:t>
            </w:r>
            <w:r w:rsidR="009557CA">
              <w:rPr>
                <w:sz w:val="22"/>
              </w:rPr>
              <w:t>7</w:t>
            </w:r>
            <w:r>
              <w:rPr>
                <w:sz w:val="22"/>
              </w:rPr>
              <w:t>.panta 1.punkts</w:t>
            </w:r>
          </w:p>
        </w:tc>
        <w:tc>
          <w:tcPr>
            <w:tcW w:w="2473" w:type="dxa"/>
            <w:gridSpan w:val="3"/>
          </w:tcPr>
          <w:p w14:paraId="3281BDD9" w14:textId="46C37B2E" w:rsidR="00F5137A" w:rsidRPr="004A41E8" w:rsidRDefault="00DE6B7A" w:rsidP="00573F37">
            <w:pPr>
              <w:pStyle w:val="naiskr"/>
              <w:spacing w:before="0" w:after="0"/>
              <w:jc w:val="both"/>
              <w:rPr>
                <w:sz w:val="22"/>
              </w:rPr>
            </w:pPr>
            <w:r w:rsidRPr="004A41E8">
              <w:rPr>
                <w:sz w:val="22"/>
                <w:szCs w:val="20"/>
              </w:rPr>
              <w:t>Pārņemts daļēji. Lai nodrošinātu piln</w:t>
            </w:r>
            <w:r w:rsidR="00141288" w:rsidRPr="004A41E8">
              <w:rPr>
                <w:sz w:val="22"/>
                <w:szCs w:val="20"/>
              </w:rPr>
              <w:t>īgu pārņemšanu</w:t>
            </w:r>
            <w:r w:rsidRPr="004A41E8">
              <w:rPr>
                <w:sz w:val="22"/>
                <w:szCs w:val="20"/>
              </w:rPr>
              <w:t>,</w:t>
            </w:r>
            <w:r w:rsidR="002A629D" w:rsidRPr="004A41E8">
              <w:rPr>
                <w:sz w:val="20"/>
                <w:szCs w:val="22"/>
              </w:rPr>
              <w:t xml:space="preserve"> līdz 2020.gada 1.jūlijam</w:t>
            </w:r>
            <w:r w:rsidRPr="004A41E8">
              <w:rPr>
                <w:sz w:val="22"/>
                <w:szCs w:val="20"/>
              </w:rPr>
              <w:t xml:space="preserve"> tiks izstrādāti Likumprojektā paredzētie Ministru kabineta noteikumi par nosacījumiem poligonā apglabāto atkritumu daudzuma samazināšanas mērķa izpildes novērtēšanai, kā arī Ministru kabineta noteikumu projekts “Grozījumi Ministru kabineta 2011.gada </w:t>
            </w:r>
            <w:r w:rsidRPr="004A41E8">
              <w:rPr>
                <w:sz w:val="22"/>
                <w:szCs w:val="20"/>
              </w:rPr>
              <w:lastRenderedPageBreak/>
              <w:t>27.decembra noteikumos Nr.1032 “Atkritumu poligonu ierīkošanas, atkritumu poligonu un izgāztuvju apsaimniekošanas, slēgšanas un rekultivācijas noteikumi””</w:t>
            </w:r>
            <w:r w:rsidR="002A629D" w:rsidRPr="004A41E8">
              <w:rPr>
                <w:sz w:val="22"/>
              </w:rPr>
              <w:t>.</w:t>
            </w:r>
          </w:p>
        </w:tc>
        <w:tc>
          <w:tcPr>
            <w:tcW w:w="2474" w:type="dxa"/>
            <w:gridSpan w:val="2"/>
          </w:tcPr>
          <w:p w14:paraId="365D093F" w14:textId="77777777" w:rsidR="00F5137A" w:rsidRPr="00A675D5" w:rsidRDefault="00F5137A" w:rsidP="00F5137A">
            <w:pPr>
              <w:pStyle w:val="naiskr"/>
              <w:spacing w:before="0" w:after="0"/>
              <w:rPr>
                <w:sz w:val="22"/>
              </w:rPr>
            </w:pPr>
            <w:r>
              <w:rPr>
                <w:sz w:val="22"/>
              </w:rPr>
              <w:lastRenderedPageBreak/>
              <w:t xml:space="preserve">Netiek noteiktas stingrākas prasības. </w:t>
            </w:r>
          </w:p>
        </w:tc>
      </w:tr>
      <w:tr w:rsidR="004C7569" w:rsidRPr="00F5137A" w14:paraId="0F3911E7" w14:textId="77777777" w:rsidTr="001F0505">
        <w:trPr>
          <w:trHeight w:val="461"/>
          <w:jc w:val="center"/>
        </w:trPr>
        <w:tc>
          <w:tcPr>
            <w:tcW w:w="2035" w:type="dxa"/>
            <w:gridSpan w:val="2"/>
          </w:tcPr>
          <w:p w14:paraId="54A43EA0" w14:textId="77777777" w:rsidR="004C7569" w:rsidRPr="00F5137A" w:rsidRDefault="004C7569" w:rsidP="00CB2C88">
            <w:pPr>
              <w:pStyle w:val="naiskr"/>
              <w:spacing w:before="0" w:after="0"/>
              <w:rPr>
                <w:sz w:val="22"/>
                <w:szCs w:val="22"/>
              </w:rPr>
            </w:pPr>
            <w:r w:rsidRPr="00F5137A">
              <w:rPr>
                <w:sz w:val="22"/>
                <w:szCs w:val="22"/>
              </w:rPr>
              <w:t>1.panta 5.punkts</w:t>
            </w:r>
          </w:p>
          <w:p w14:paraId="3C035638" w14:textId="77777777" w:rsidR="004C7569" w:rsidRPr="00F5137A" w:rsidRDefault="004C7569" w:rsidP="00CB2C88">
            <w:pPr>
              <w:pStyle w:val="naiskr"/>
              <w:spacing w:before="0" w:after="0"/>
              <w:rPr>
                <w:sz w:val="22"/>
                <w:szCs w:val="22"/>
              </w:rPr>
            </w:pPr>
            <w:r w:rsidRPr="00F5137A">
              <w:rPr>
                <w:sz w:val="22"/>
                <w:szCs w:val="22"/>
              </w:rPr>
              <w:t>(direktīvas 1999/31/EK 5.a panta 4.punkts)</w:t>
            </w:r>
          </w:p>
        </w:tc>
        <w:tc>
          <w:tcPr>
            <w:tcW w:w="2473" w:type="dxa"/>
            <w:gridSpan w:val="2"/>
            <w:vMerge w:val="restart"/>
          </w:tcPr>
          <w:p w14:paraId="670F70DE" w14:textId="77777777" w:rsidR="004C7569" w:rsidRPr="00F5137A" w:rsidRDefault="004C7569" w:rsidP="00CB2C88">
            <w:pPr>
              <w:pStyle w:val="naiskr"/>
              <w:spacing w:before="0" w:after="0"/>
              <w:rPr>
                <w:sz w:val="22"/>
                <w:szCs w:val="22"/>
              </w:rPr>
            </w:pPr>
          </w:p>
        </w:tc>
        <w:tc>
          <w:tcPr>
            <w:tcW w:w="2473" w:type="dxa"/>
            <w:gridSpan w:val="3"/>
            <w:vMerge w:val="restart"/>
          </w:tcPr>
          <w:p w14:paraId="5669DC46" w14:textId="35415DDD" w:rsidR="004C7569" w:rsidRPr="00F5137A" w:rsidRDefault="004C7569" w:rsidP="004C7569">
            <w:pPr>
              <w:pStyle w:val="naiskr"/>
              <w:spacing w:before="0" w:after="0"/>
              <w:rPr>
                <w:sz w:val="22"/>
                <w:szCs w:val="22"/>
              </w:rPr>
            </w:pPr>
            <w:r w:rsidRPr="00F5137A">
              <w:rPr>
                <w:sz w:val="22"/>
                <w:szCs w:val="22"/>
              </w:rPr>
              <w:t xml:space="preserve">Netiks pārņemts. </w:t>
            </w:r>
          </w:p>
        </w:tc>
        <w:tc>
          <w:tcPr>
            <w:tcW w:w="2474" w:type="dxa"/>
            <w:gridSpan w:val="2"/>
            <w:vMerge w:val="restart"/>
          </w:tcPr>
          <w:p w14:paraId="5A54D918" w14:textId="72E432DC" w:rsidR="004C7569" w:rsidRPr="00F5137A" w:rsidRDefault="004C7569" w:rsidP="00CB2C88">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p w14:paraId="36344B49" w14:textId="788D2E65" w:rsidR="004C7569" w:rsidRPr="00F5137A" w:rsidRDefault="004C7569" w:rsidP="00CB2C88">
            <w:pPr>
              <w:pStyle w:val="naiskr"/>
              <w:spacing w:before="0" w:after="0"/>
              <w:rPr>
                <w:sz w:val="22"/>
                <w:szCs w:val="22"/>
              </w:rPr>
            </w:pPr>
          </w:p>
        </w:tc>
      </w:tr>
      <w:tr w:rsidR="004C7569" w:rsidRPr="00F5137A" w14:paraId="7C0943D6" w14:textId="77777777" w:rsidTr="001F0505">
        <w:trPr>
          <w:trHeight w:val="461"/>
          <w:jc w:val="center"/>
        </w:trPr>
        <w:tc>
          <w:tcPr>
            <w:tcW w:w="2035" w:type="dxa"/>
            <w:gridSpan w:val="2"/>
          </w:tcPr>
          <w:p w14:paraId="1B70915A" w14:textId="77777777" w:rsidR="004C7569" w:rsidRPr="00F5137A" w:rsidRDefault="004C7569" w:rsidP="00CB2C88">
            <w:pPr>
              <w:pStyle w:val="naiskr"/>
              <w:spacing w:before="0" w:after="0"/>
              <w:rPr>
                <w:sz w:val="22"/>
                <w:szCs w:val="22"/>
              </w:rPr>
            </w:pPr>
            <w:r w:rsidRPr="00F5137A">
              <w:rPr>
                <w:sz w:val="22"/>
                <w:szCs w:val="22"/>
              </w:rPr>
              <w:t>1.panta 5.punkts</w:t>
            </w:r>
          </w:p>
          <w:p w14:paraId="4884F9A5" w14:textId="77777777" w:rsidR="004C7569" w:rsidRPr="00F5137A" w:rsidRDefault="004C7569" w:rsidP="00CB2C88">
            <w:pPr>
              <w:pStyle w:val="naiskr"/>
              <w:spacing w:before="0" w:after="0"/>
              <w:rPr>
                <w:sz w:val="22"/>
                <w:szCs w:val="22"/>
              </w:rPr>
            </w:pPr>
            <w:r w:rsidRPr="00F5137A">
              <w:rPr>
                <w:sz w:val="22"/>
                <w:szCs w:val="22"/>
              </w:rPr>
              <w:t>(direktīvas 1999/31/EK 5.b panta 1.punkts)</w:t>
            </w:r>
          </w:p>
        </w:tc>
        <w:tc>
          <w:tcPr>
            <w:tcW w:w="2473" w:type="dxa"/>
            <w:gridSpan w:val="2"/>
            <w:vMerge/>
          </w:tcPr>
          <w:p w14:paraId="306A0183" w14:textId="77777777" w:rsidR="004C7569" w:rsidRPr="00F5137A" w:rsidRDefault="004C7569" w:rsidP="00CB2C88">
            <w:pPr>
              <w:pStyle w:val="naiskr"/>
              <w:spacing w:before="0" w:after="0"/>
              <w:rPr>
                <w:sz w:val="22"/>
                <w:szCs w:val="22"/>
              </w:rPr>
            </w:pPr>
          </w:p>
        </w:tc>
        <w:tc>
          <w:tcPr>
            <w:tcW w:w="2473" w:type="dxa"/>
            <w:gridSpan w:val="3"/>
            <w:vMerge/>
          </w:tcPr>
          <w:p w14:paraId="6DC8DEDF" w14:textId="10A41483" w:rsidR="004C7569" w:rsidRPr="00F5137A" w:rsidRDefault="004C7569" w:rsidP="001767FA">
            <w:pPr>
              <w:pStyle w:val="naiskr"/>
              <w:spacing w:before="0" w:after="0"/>
              <w:rPr>
                <w:sz w:val="22"/>
                <w:szCs w:val="22"/>
              </w:rPr>
            </w:pPr>
          </w:p>
        </w:tc>
        <w:tc>
          <w:tcPr>
            <w:tcW w:w="2474" w:type="dxa"/>
            <w:gridSpan w:val="2"/>
            <w:vMerge/>
          </w:tcPr>
          <w:p w14:paraId="4E1AFA83" w14:textId="65A3DCA7" w:rsidR="004C7569" w:rsidRPr="00F5137A" w:rsidRDefault="004C7569" w:rsidP="00CB2C88">
            <w:pPr>
              <w:pStyle w:val="naiskr"/>
              <w:spacing w:before="0" w:after="0"/>
              <w:rPr>
                <w:sz w:val="22"/>
                <w:szCs w:val="22"/>
              </w:rPr>
            </w:pPr>
          </w:p>
        </w:tc>
      </w:tr>
      <w:tr w:rsidR="004C7569" w:rsidRPr="00F5137A" w14:paraId="3CAC92F5" w14:textId="77777777" w:rsidTr="001F0505">
        <w:trPr>
          <w:trHeight w:val="461"/>
          <w:jc w:val="center"/>
        </w:trPr>
        <w:tc>
          <w:tcPr>
            <w:tcW w:w="2035" w:type="dxa"/>
            <w:gridSpan w:val="2"/>
          </w:tcPr>
          <w:p w14:paraId="0A7C5731" w14:textId="77777777" w:rsidR="004C7569" w:rsidRPr="00F5137A" w:rsidRDefault="004C7569" w:rsidP="00CB2C88">
            <w:pPr>
              <w:pStyle w:val="naiskr"/>
              <w:spacing w:before="0" w:after="0"/>
              <w:rPr>
                <w:sz w:val="22"/>
                <w:szCs w:val="22"/>
              </w:rPr>
            </w:pPr>
            <w:r w:rsidRPr="00F5137A">
              <w:rPr>
                <w:sz w:val="22"/>
                <w:szCs w:val="22"/>
              </w:rPr>
              <w:t>1.panta 5.punkts</w:t>
            </w:r>
          </w:p>
          <w:p w14:paraId="5F299C62" w14:textId="77777777" w:rsidR="004C7569" w:rsidRPr="00F5137A" w:rsidRDefault="004C7569" w:rsidP="00CB2C88">
            <w:pPr>
              <w:pStyle w:val="naiskr"/>
              <w:spacing w:before="0" w:after="0"/>
              <w:rPr>
                <w:sz w:val="22"/>
                <w:szCs w:val="22"/>
              </w:rPr>
            </w:pPr>
            <w:r w:rsidRPr="00F5137A">
              <w:rPr>
                <w:sz w:val="22"/>
                <w:szCs w:val="22"/>
              </w:rPr>
              <w:t>(direktīvas 1999/31/EK 5.b panta 2.punkts)</w:t>
            </w:r>
          </w:p>
        </w:tc>
        <w:tc>
          <w:tcPr>
            <w:tcW w:w="2473" w:type="dxa"/>
            <w:gridSpan w:val="2"/>
            <w:vMerge/>
          </w:tcPr>
          <w:p w14:paraId="5A615489" w14:textId="77777777" w:rsidR="004C7569" w:rsidRPr="00F5137A" w:rsidRDefault="004C7569" w:rsidP="00CB2C88">
            <w:pPr>
              <w:pStyle w:val="naiskr"/>
              <w:spacing w:before="0" w:after="0"/>
              <w:rPr>
                <w:sz w:val="22"/>
                <w:szCs w:val="22"/>
              </w:rPr>
            </w:pPr>
          </w:p>
        </w:tc>
        <w:tc>
          <w:tcPr>
            <w:tcW w:w="2473" w:type="dxa"/>
            <w:gridSpan w:val="3"/>
            <w:vMerge/>
          </w:tcPr>
          <w:p w14:paraId="62F4EC0D" w14:textId="1C930C20" w:rsidR="004C7569" w:rsidRPr="00F5137A" w:rsidRDefault="004C7569" w:rsidP="001767FA">
            <w:pPr>
              <w:pStyle w:val="naiskr"/>
              <w:spacing w:before="0" w:after="0"/>
              <w:rPr>
                <w:sz w:val="22"/>
                <w:szCs w:val="22"/>
              </w:rPr>
            </w:pPr>
          </w:p>
        </w:tc>
        <w:tc>
          <w:tcPr>
            <w:tcW w:w="2474" w:type="dxa"/>
            <w:gridSpan w:val="2"/>
            <w:vMerge/>
          </w:tcPr>
          <w:p w14:paraId="69109838" w14:textId="4D29AB16" w:rsidR="004C7569" w:rsidRPr="00F5137A" w:rsidRDefault="004C7569" w:rsidP="00CB2C88">
            <w:pPr>
              <w:pStyle w:val="naiskr"/>
              <w:spacing w:before="0" w:after="0"/>
              <w:rPr>
                <w:sz w:val="22"/>
                <w:szCs w:val="22"/>
              </w:rPr>
            </w:pPr>
          </w:p>
        </w:tc>
      </w:tr>
      <w:tr w:rsidR="004C7569" w:rsidRPr="00F5137A" w14:paraId="323BFE26" w14:textId="77777777" w:rsidTr="001F0505">
        <w:trPr>
          <w:trHeight w:val="461"/>
          <w:jc w:val="center"/>
        </w:trPr>
        <w:tc>
          <w:tcPr>
            <w:tcW w:w="2035" w:type="dxa"/>
            <w:gridSpan w:val="2"/>
          </w:tcPr>
          <w:p w14:paraId="438E8916" w14:textId="77777777" w:rsidR="004C7569" w:rsidRPr="00F5137A" w:rsidRDefault="004C7569" w:rsidP="00CB2C88">
            <w:pPr>
              <w:pStyle w:val="naiskr"/>
              <w:spacing w:before="0" w:after="0"/>
              <w:rPr>
                <w:sz w:val="22"/>
                <w:szCs w:val="22"/>
              </w:rPr>
            </w:pPr>
            <w:r w:rsidRPr="00F5137A">
              <w:rPr>
                <w:sz w:val="22"/>
                <w:szCs w:val="22"/>
              </w:rPr>
              <w:t>1.panta 5.punkts</w:t>
            </w:r>
          </w:p>
          <w:p w14:paraId="4E2DE0CA" w14:textId="77777777" w:rsidR="004C7569" w:rsidRPr="00F5137A" w:rsidRDefault="004C7569" w:rsidP="00CB2C88">
            <w:pPr>
              <w:pStyle w:val="naiskr"/>
              <w:spacing w:before="0" w:after="0"/>
              <w:rPr>
                <w:sz w:val="22"/>
                <w:szCs w:val="22"/>
              </w:rPr>
            </w:pPr>
            <w:r w:rsidRPr="00F5137A">
              <w:rPr>
                <w:sz w:val="22"/>
                <w:szCs w:val="22"/>
              </w:rPr>
              <w:t>(direktīvas 1999/31/EK 5.c pants)</w:t>
            </w:r>
          </w:p>
        </w:tc>
        <w:tc>
          <w:tcPr>
            <w:tcW w:w="2473" w:type="dxa"/>
            <w:gridSpan w:val="2"/>
            <w:vMerge/>
          </w:tcPr>
          <w:p w14:paraId="51159061" w14:textId="77777777" w:rsidR="004C7569" w:rsidRPr="00F5137A" w:rsidRDefault="004C7569" w:rsidP="00CB2C88">
            <w:pPr>
              <w:pStyle w:val="naiskr"/>
              <w:spacing w:before="0" w:after="0"/>
              <w:rPr>
                <w:sz w:val="22"/>
                <w:szCs w:val="22"/>
              </w:rPr>
            </w:pPr>
          </w:p>
        </w:tc>
        <w:tc>
          <w:tcPr>
            <w:tcW w:w="2473" w:type="dxa"/>
            <w:gridSpan w:val="3"/>
            <w:vMerge/>
          </w:tcPr>
          <w:p w14:paraId="4350C1C3" w14:textId="0208412C" w:rsidR="004C7569" w:rsidRPr="00F5137A" w:rsidRDefault="004C7569" w:rsidP="001767FA">
            <w:pPr>
              <w:pStyle w:val="naiskr"/>
              <w:spacing w:before="0" w:after="0"/>
              <w:rPr>
                <w:sz w:val="22"/>
                <w:szCs w:val="22"/>
              </w:rPr>
            </w:pPr>
          </w:p>
        </w:tc>
        <w:tc>
          <w:tcPr>
            <w:tcW w:w="2474" w:type="dxa"/>
            <w:gridSpan w:val="2"/>
            <w:vMerge/>
          </w:tcPr>
          <w:p w14:paraId="0C263E98" w14:textId="48201730" w:rsidR="004C7569" w:rsidRPr="00F5137A" w:rsidRDefault="004C7569" w:rsidP="00CB2C88">
            <w:pPr>
              <w:pStyle w:val="naiskr"/>
              <w:spacing w:before="0" w:after="0"/>
              <w:rPr>
                <w:sz w:val="22"/>
                <w:szCs w:val="22"/>
              </w:rPr>
            </w:pPr>
          </w:p>
        </w:tc>
      </w:tr>
      <w:tr w:rsidR="00CB2C88" w:rsidRPr="00A675D5" w14:paraId="7CD82EB6" w14:textId="77777777" w:rsidTr="001F0505">
        <w:trPr>
          <w:trHeight w:val="461"/>
          <w:jc w:val="center"/>
        </w:trPr>
        <w:tc>
          <w:tcPr>
            <w:tcW w:w="2035" w:type="dxa"/>
            <w:gridSpan w:val="2"/>
          </w:tcPr>
          <w:p w14:paraId="4291C2BC" w14:textId="77777777" w:rsidR="00CB2C88" w:rsidRPr="00A675D5" w:rsidRDefault="00CB2C88" w:rsidP="00CB2C88">
            <w:pPr>
              <w:pStyle w:val="naiskr"/>
              <w:spacing w:before="0" w:after="0"/>
              <w:rPr>
                <w:sz w:val="22"/>
              </w:rPr>
            </w:pPr>
            <w:r w:rsidRPr="00A675D5">
              <w:rPr>
                <w:sz w:val="22"/>
              </w:rPr>
              <w:t>1.panta 6.punkts (Direktīvas 1999/31/EK 6.panta a) punkts)</w:t>
            </w:r>
          </w:p>
        </w:tc>
        <w:tc>
          <w:tcPr>
            <w:tcW w:w="2473" w:type="dxa"/>
            <w:gridSpan w:val="2"/>
          </w:tcPr>
          <w:p w14:paraId="6CE87259" w14:textId="77777777" w:rsidR="00CB2C88" w:rsidRPr="00A675D5" w:rsidRDefault="00CB2C88" w:rsidP="00CB2C88">
            <w:pPr>
              <w:pStyle w:val="naiskr"/>
              <w:spacing w:before="0" w:after="0"/>
              <w:rPr>
                <w:sz w:val="22"/>
              </w:rPr>
            </w:pPr>
            <w:r>
              <w:rPr>
                <w:sz w:val="22"/>
              </w:rPr>
              <w:t>2.pants</w:t>
            </w:r>
          </w:p>
        </w:tc>
        <w:tc>
          <w:tcPr>
            <w:tcW w:w="2473" w:type="dxa"/>
            <w:gridSpan w:val="3"/>
          </w:tcPr>
          <w:p w14:paraId="2C77A82F" w14:textId="6CEEC68F" w:rsidR="00CB2C88" w:rsidRPr="00A675D5" w:rsidRDefault="00CB2C88" w:rsidP="00CB2C88">
            <w:pPr>
              <w:pStyle w:val="naiskr"/>
              <w:spacing w:before="0" w:after="0"/>
              <w:rPr>
                <w:sz w:val="22"/>
              </w:rPr>
            </w:pPr>
            <w:r>
              <w:rPr>
                <w:sz w:val="22"/>
              </w:rPr>
              <w:t xml:space="preserve">Atbilst pilnībā. </w:t>
            </w:r>
          </w:p>
        </w:tc>
        <w:tc>
          <w:tcPr>
            <w:tcW w:w="2474" w:type="dxa"/>
            <w:gridSpan w:val="2"/>
          </w:tcPr>
          <w:p w14:paraId="057BE3A0" w14:textId="491B5442" w:rsidR="00CB2C88" w:rsidRPr="00A675D5" w:rsidRDefault="00CB2C88" w:rsidP="00CB2C88">
            <w:pPr>
              <w:pStyle w:val="naiskr"/>
              <w:spacing w:before="0" w:after="0"/>
              <w:rPr>
                <w:sz w:val="22"/>
              </w:rPr>
            </w:pPr>
            <w:r>
              <w:rPr>
                <w:sz w:val="22"/>
              </w:rPr>
              <w:t xml:space="preserve">Netiek noteiktas stingrākas prasības. </w:t>
            </w:r>
          </w:p>
        </w:tc>
      </w:tr>
      <w:tr w:rsidR="00CB2C88" w:rsidRPr="00A675D5" w14:paraId="253FE782" w14:textId="77777777" w:rsidTr="001F0505">
        <w:trPr>
          <w:trHeight w:val="461"/>
          <w:jc w:val="center"/>
        </w:trPr>
        <w:tc>
          <w:tcPr>
            <w:tcW w:w="2035" w:type="dxa"/>
            <w:gridSpan w:val="2"/>
          </w:tcPr>
          <w:p w14:paraId="0C850829" w14:textId="77777777" w:rsidR="00CB2C88" w:rsidRPr="00A675D5" w:rsidRDefault="00CB2C88" w:rsidP="00CB2C88">
            <w:pPr>
              <w:pStyle w:val="naiskr"/>
              <w:spacing w:before="0" w:after="0"/>
              <w:rPr>
                <w:sz w:val="22"/>
              </w:rPr>
            </w:pPr>
            <w:r w:rsidRPr="00A675D5">
              <w:rPr>
                <w:sz w:val="22"/>
              </w:rPr>
              <w:t>1.panta 7.punkts</w:t>
            </w:r>
          </w:p>
          <w:p w14:paraId="6696D31A" w14:textId="77777777" w:rsidR="00CB2C88" w:rsidRPr="00A675D5" w:rsidRDefault="00CB2C88" w:rsidP="00CB2C88">
            <w:pPr>
              <w:pStyle w:val="naiskr"/>
              <w:spacing w:before="0" w:after="0"/>
              <w:rPr>
                <w:sz w:val="22"/>
              </w:rPr>
            </w:pPr>
            <w:r w:rsidRPr="00A675D5">
              <w:rPr>
                <w:sz w:val="22"/>
              </w:rPr>
              <w:t>(direktīvas 1999/31/EK 11.panta 2.punkta otrā daļa)</w:t>
            </w:r>
          </w:p>
        </w:tc>
        <w:tc>
          <w:tcPr>
            <w:tcW w:w="2473" w:type="dxa"/>
            <w:gridSpan w:val="2"/>
          </w:tcPr>
          <w:p w14:paraId="432D6DDA" w14:textId="6BB281EC" w:rsidR="00CB2C88" w:rsidRPr="00A675D5" w:rsidRDefault="001767FA" w:rsidP="00CB2C88">
            <w:pPr>
              <w:pStyle w:val="naiskr"/>
              <w:spacing w:before="0" w:after="0"/>
              <w:rPr>
                <w:sz w:val="22"/>
              </w:rPr>
            </w:pPr>
            <w:r w:rsidRPr="00F47AF3">
              <w:rPr>
                <w:sz w:val="22"/>
                <w:szCs w:val="22"/>
              </w:rPr>
              <w:t xml:space="preserve">Ministru kabineta </w:t>
            </w:r>
            <w:r>
              <w:rPr>
                <w:sz w:val="22"/>
                <w:szCs w:val="22"/>
              </w:rPr>
              <w:t>2011.gada 27.decembra noteikumu</w:t>
            </w:r>
            <w:r w:rsidRPr="00F47AF3">
              <w:rPr>
                <w:sz w:val="22"/>
                <w:szCs w:val="22"/>
              </w:rPr>
              <w:t xml:space="preserve"> Nr.1032 “Atkritumu poligonu ierīkošanas, atkritumu poligonu un izgāztuvju apsaimniekošanas, slēgšanas un rekultivācijas noteikumi”</w:t>
            </w:r>
            <w:r>
              <w:rPr>
                <w:sz w:val="22"/>
                <w:szCs w:val="22"/>
              </w:rPr>
              <w:t xml:space="preserve"> 38.punkts</w:t>
            </w:r>
          </w:p>
        </w:tc>
        <w:tc>
          <w:tcPr>
            <w:tcW w:w="2473" w:type="dxa"/>
            <w:gridSpan w:val="3"/>
          </w:tcPr>
          <w:p w14:paraId="40DC2321" w14:textId="04934576" w:rsidR="00CB2C88" w:rsidRPr="00A675D5" w:rsidRDefault="00CB2C88" w:rsidP="002A629D">
            <w:pPr>
              <w:pStyle w:val="naiskr"/>
              <w:spacing w:before="0" w:after="0"/>
              <w:rPr>
                <w:sz w:val="22"/>
              </w:rPr>
            </w:pPr>
            <w:r>
              <w:rPr>
                <w:sz w:val="22"/>
                <w:szCs w:val="22"/>
              </w:rPr>
              <w:t>P</w:t>
            </w:r>
            <w:r w:rsidRPr="00F47AF3">
              <w:rPr>
                <w:sz w:val="22"/>
                <w:szCs w:val="22"/>
              </w:rPr>
              <w:t>ārņemts</w:t>
            </w:r>
            <w:r>
              <w:rPr>
                <w:sz w:val="22"/>
                <w:szCs w:val="22"/>
              </w:rPr>
              <w:t xml:space="preserve"> daļēji</w:t>
            </w:r>
            <w:r w:rsidRPr="00F47AF3">
              <w:rPr>
                <w:sz w:val="22"/>
                <w:szCs w:val="22"/>
              </w:rPr>
              <w:t xml:space="preserve">. VARAM ir plānojusi līdz </w:t>
            </w:r>
            <w:r w:rsidR="002A629D" w:rsidRPr="00373671">
              <w:rPr>
                <w:sz w:val="20"/>
                <w:szCs w:val="22"/>
              </w:rPr>
              <w:t>20</w:t>
            </w:r>
            <w:r w:rsidR="002A629D">
              <w:rPr>
                <w:sz w:val="20"/>
                <w:szCs w:val="22"/>
              </w:rPr>
              <w:t>20</w:t>
            </w:r>
            <w:r w:rsidR="002A629D" w:rsidRPr="00373671">
              <w:rPr>
                <w:sz w:val="20"/>
                <w:szCs w:val="22"/>
              </w:rPr>
              <w:t xml:space="preserve">.gada </w:t>
            </w:r>
            <w:r w:rsidR="002A629D">
              <w:rPr>
                <w:sz w:val="20"/>
                <w:szCs w:val="22"/>
              </w:rPr>
              <w:t>1.jūlijam</w:t>
            </w:r>
            <w:r w:rsidR="002A629D" w:rsidRPr="00F47AF3" w:rsidDel="002A629D">
              <w:rPr>
                <w:sz w:val="22"/>
                <w:szCs w:val="22"/>
              </w:rPr>
              <w:t xml:space="preserve"> </w:t>
            </w:r>
            <w:r w:rsidRPr="00F47AF3">
              <w:rPr>
                <w:sz w:val="22"/>
                <w:szCs w:val="22"/>
              </w:rPr>
              <w:t>sagatavot Ministru kabineta noteikumu projektu “Grozījumi Ministru kabineta 2011.gada 27.decembra noteikumos Nr.1032 “Atkritumu poligonu ierīkošanas, atkritumu poligonu un izgāztuvju apsaimniekošanas, slēgšanas un rekultivācijas noteikumi”</w:t>
            </w:r>
            <w:r>
              <w:rPr>
                <w:sz w:val="22"/>
                <w:szCs w:val="22"/>
              </w:rPr>
              <w:t>”</w:t>
            </w:r>
          </w:p>
        </w:tc>
        <w:tc>
          <w:tcPr>
            <w:tcW w:w="2474" w:type="dxa"/>
            <w:gridSpan w:val="2"/>
          </w:tcPr>
          <w:p w14:paraId="583C8825" w14:textId="49E8F1D1" w:rsidR="00CB2C88" w:rsidRPr="00A675D5" w:rsidRDefault="004C7569" w:rsidP="00CB2C88">
            <w:pPr>
              <w:pStyle w:val="naiskr"/>
              <w:spacing w:before="0" w:after="0"/>
              <w:rPr>
                <w:sz w:val="22"/>
              </w:rPr>
            </w:pPr>
            <w:r>
              <w:rPr>
                <w:sz w:val="22"/>
              </w:rPr>
              <w:t>Netiek noteiktas stingrākas prasības.</w:t>
            </w:r>
          </w:p>
        </w:tc>
      </w:tr>
      <w:tr w:rsidR="004C7569" w:rsidRPr="00A675D5" w14:paraId="7EED59FD" w14:textId="77777777" w:rsidTr="001F0505">
        <w:trPr>
          <w:trHeight w:val="461"/>
          <w:jc w:val="center"/>
        </w:trPr>
        <w:tc>
          <w:tcPr>
            <w:tcW w:w="2035" w:type="dxa"/>
            <w:gridSpan w:val="2"/>
          </w:tcPr>
          <w:p w14:paraId="1FA12791" w14:textId="77777777" w:rsidR="004C7569" w:rsidRPr="00A675D5" w:rsidRDefault="004C7569" w:rsidP="00CB2C88">
            <w:pPr>
              <w:pStyle w:val="naiskr"/>
              <w:spacing w:before="0" w:after="0"/>
              <w:rPr>
                <w:sz w:val="22"/>
              </w:rPr>
            </w:pPr>
            <w:r w:rsidRPr="00A675D5">
              <w:rPr>
                <w:sz w:val="22"/>
              </w:rPr>
              <w:t>1.panta 8.punkts (direktīvas 1999/31/EK 15.panta 1.punkts)</w:t>
            </w:r>
          </w:p>
        </w:tc>
        <w:tc>
          <w:tcPr>
            <w:tcW w:w="2473" w:type="dxa"/>
            <w:gridSpan w:val="2"/>
            <w:vMerge w:val="restart"/>
          </w:tcPr>
          <w:p w14:paraId="68ACC12A" w14:textId="4BAD8A41" w:rsidR="004C7569" w:rsidRPr="00A675D5" w:rsidRDefault="004C7569" w:rsidP="00CB2C88">
            <w:pPr>
              <w:pStyle w:val="naiskr"/>
              <w:spacing w:before="0" w:after="0"/>
              <w:rPr>
                <w:sz w:val="22"/>
              </w:rPr>
            </w:pPr>
            <w:r>
              <w:rPr>
                <w:sz w:val="22"/>
              </w:rPr>
              <w:t>1</w:t>
            </w:r>
            <w:r w:rsidR="009557CA">
              <w:rPr>
                <w:sz w:val="22"/>
              </w:rPr>
              <w:t>7</w:t>
            </w:r>
            <w:r>
              <w:rPr>
                <w:sz w:val="22"/>
              </w:rPr>
              <w:t>.panta 1.punkts</w:t>
            </w:r>
          </w:p>
          <w:p w14:paraId="0477A824" w14:textId="45D1B6AE" w:rsidR="004C7569" w:rsidRPr="00A675D5" w:rsidRDefault="004C7569" w:rsidP="00CB2C88">
            <w:pPr>
              <w:pStyle w:val="naiskr"/>
              <w:spacing w:before="0" w:after="0"/>
              <w:rPr>
                <w:sz w:val="22"/>
              </w:rPr>
            </w:pPr>
          </w:p>
        </w:tc>
        <w:tc>
          <w:tcPr>
            <w:tcW w:w="2473" w:type="dxa"/>
            <w:gridSpan w:val="3"/>
            <w:vMerge w:val="restart"/>
          </w:tcPr>
          <w:p w14:paraId="1CD8A307" w14:textId="5A70BAFF" w:rsidR="004C7569" w:rsidRPr="004A41E8" w:rsidRDefault="00DE6B7A" w:rsidP="00DE6B7A">
            <w:pPr>
              <w:pStyle w:val="naiskr"/>
              <w:spacing w:before="0" w:after="0"/>
              <w:jc w:val="both"/>
              <w:rPr>
                <w:sz w:val="20"/>
                <w:szCs w:val="20"/>
              </w:rPr>
            </w:pPr>
            <w:r w:rsidRPr="004A41E8">
              <w:rPr>
                <w:sz w:val="20"/>
                <w:szCs w:val="20"/>
              </w:rPr>
              <w:t>Pārņemts</w:t>
            </w:r>
            <w:r w:rsidR="00CF30D3" w:rsidRPr="004A41E8">
              <w:rPr>
                <w:sz w:val="20"/>
                <w:szCs w:val="20"/>
              </w:rPr>
              <w:t xml:space="preserve"> daļēji</w:t>
            </w:r>
            <w:r w:rsidR="004C7569" w:rsidRPr="004A41E8">
              <w:rPr>
                <w:sz w:val="20"/>
                <w:szCs w:val="20"/>
              </w:rPr>
              <w:t xml:space="preserve">. </w:t>
            </w:r>
            <w:r w:rsidRPr="004A41E8">
              <w:rPr>
                <w:sz w:val="20"/>
                <w:szCs w:val="20"/>
              </w:rPr>
              <w:t>Lai nodrošinātu pilnīgu atbilstību,</w:t>
            </w:r>
            <w:r w:rsidR="002A629D" w:rsidRPr="004A41E8">
              <w:rPr>
                <w:sz w:val="20"/>
                <w:szCs w:val="20"/>
              </w:rPr>
              <w:t xml:space="preserve"> līdz</w:t>
            </w:r>
            <w:r w:rsidRPr="004A41E8">
              <w:rPr>
                <w:sz w:val="20"/>
                <w:szCs w:val="20"/>
              </w:rPr>
              <w:t xml:space="preserve"> </w:t>
            </w:r>
            <w:r w:rsidR="002A629D" w:rsidRPr="004A41E8">
              <w:rPr>
                <w:sz w:val="20"/>
                <w:szCs w:val="22"/>
              </w:rPr>
              <w:t>2020.gada 1.jūlijam</w:t>
            </w:r>
            <w:r w:rsidR="002A629D" w:rsidRPr="004A41E8">
              <w:rPr>
                <w:sz w:val="20"/>
                <w:szCs w:val="20"/>
              </w:rPr>
              <w:t xml:space="preserve"> </w:t>
            </w:r>
            <w:r w:rsidRPr="004A41E8">
              <w:rPr>
                <w:sz w:val="20"/>
                <w:szCs w:val="20"/>
              </w:rPr>
              <w:t xml:space="preserve">tiks izstrādāti Likumprojektā paredzētie Ministru kabineta noteikumi par nosacījumiem poligonā apglabāto atkritumu daudzuma samazināšanas mērķa izpildes novērtēšanai, kā arī Ministru kabineta noteikumu projekts “Grozījumi Ministru kabineta 2011.gada 27.decembra noteikumos Nr.1032 </w:t>
            </w:r>
            <w:r w:rsidRPr="004A41E8">
              <w:rPr>
                <w:sz w:val="20"/>
                <w:szCs w:val="20"/>
              </w:rPr>
              <w:lastRenderedPageBreak/>
              <w:t>“Atkritumu poligonu ierīkošanas, atkritumu poligonu un izgāztuvju apsaimniekošanas, slēgšanas un rekultivācijas noteikumi””</w:t>
            </w:r>
          </w:p>
          <w:p w14:paraId="7D7A24F9" w14:textId="2FE7F211" w:rsidR="004C7569" w:rsidRPr="00DE6B7A" w:rsidRDefault="004C7569" w:rsidP="00DE6B7A">
            <w:pPr>
              <w:pStyle w:val="naiskr"/>
              <w:spacing w:before="0" w:after="0"/>
              <w:jc w:val="both"/>
              <w:rPr>
                <w:b/>
                <w:sz w:val="20"/>
                <w:szCs w:val="20"/>
              </w:rPr>
            </w:pPr>
          </w:p>
        </w:tc>
        <w:tc>
          <w:tcPr>
            <w:tcW w:w="2474" w:type="dxa"/>
            <w:gridSpan w:val="2"/>
            <w:vMerge w:val="restart"/>
          </w:tcPr>
          <w:p w14:paraId="51E951A0" w14:textId="41EA0830" w:rsidR="004C7569" w:rsidRPr="002436C4" w:rsidRDefault="00DE6B7A" w:rsidP="00DE6B7A">
            <w:pPr>
              <w:pStyle w:val="naiskr"/>
              <w:spacing w:before="0" w:after="0"/>
              <w:jc w:val="both"/>
              <w:rPr>
                <w:sz w:val="20"/>
                <w:szCs w:val="20"/>
              </w:rPr>
            </w:pPr>
            <w:r>
              <w:rPr>
                <w:b/>
                <w:sz w:val="20"/>
                <w:szCs w:val="20"/>
              </w:rPr>
              <w:lastRenderedPageBreak/>
              <w:t xml:space="preserve"> </w:t>
            </w:r>
            <w:r w:rsidRPr="002436C4">
              <w:rPr>
                <w:sz w:val="20"/>
                <w:szCs w:val="20"/>
              </w:rPr>
              <w:t>Netiek noteiktas stingrākas prasības.</w:t>
            </w:r>
          </w:p>
        </w:tc>
      </w:tr>
      <w:tr w:rsidR="004C7569" w:rsidRPr="00A675D5" w14:paraId="5D4A3250" w14:textId="77777777" w:rsidTr="001F0505">
        <w:trPr>
          <w:trHeight w:val="461"/>
          <w:jc w:val="center"/>
        </w:trPr>
        <w:tc>
          <w:tcPr>
            <w:tcW w:w="2035" w:type="dxa"/>
            <w:gridSpan w:val="2"/>
          </w:tcPr>
          <w:p w14:paraId="72A22A34" w14:textId="77777777" w:rsidR="004C7569" w:rsidRPr="00A675D5" w:rsidRDefault="004C7569" w:rsidP="00CB2C88">
            <w:pPr>
              <w:pStyle w:val="naiskr"/>
              <w:spacing w:before="0" w:after="0"/>
              <w:rPr>
                <w:sz w:val="22"/>
              </w:rPr>
            </w:pPr>
            <w:r w:rsidRPr="00A675D5">
              <w:rPr>
                <w:sz w:val="22"/>
              </w:rPr>
              <w:t>1.panta 8.punkts (direktīvas 1999/31/EK 15.panta 2.punkts)</w:t>
            </w:r>
          </w:p>
        </w:tc>
        <w:tc>
          <w:tcPr>
            <w:tcW w:w="2473" w:type="dxa"/>
            <w:gridSpan w:val="2"/>
            <w:vMerge/>
          </w:tcPr>
          <w:p w14:paraId="523A114A" w14:textId="1BC827D4" w:rsidR="004C7569" w:rsidRPr="00A675D5" w:rsidRDefault="004C7569" w:rsidP="00CB2C88">
            <w:pPr>
              <w:pStyle w:val="naiskr"/>
              <w:spacing w:before="0" w:after="0"/>
              <w:rPr>
                <w:sz w:val="22"/>
              </w:rPr>
            </w:pPr>
          </w:p>
        </w:tc>
        <w:tc>
          <w:tcPr>
            <w:tcW w:w="2473" w:type="dxa"/>
            <w:gridSpan w:val="3"/>
            <w:vMerge/>
          </w:tcPr>
          <w:p w14:paraId="18B61C3A" w14:textId="03EC572A" w:rsidR="004C7569" w:rsidRPr="00A675D5" w:rsidRDefault="004C7569" w:rsidP="00CB2C88">
            <w:pPr>
              <w:pStyle w:val="naiskr"/>
              <w:spacing w:before="0" w:after="0"/>
              <w:rPr>
                <w:sz w:val="22"/>
              </w:rPr>
            </w:pPr>
          </w:p>
        </w:tc>
        <w:tc>
          <w:tcPr>
            <w:tcW w:w="2474" w:type="dxa"/>
            <w:gridSpan w:val="2"/>
            <w:vMerge/>
          </w:tcPr>
          <w:p w14:paraId="1D659678" w14:textId="04721402" w:rsidR="004C7569" w:rsidRPr="00A675D5" w:rsidRDefault="004C7569" w:rsidP="00CB2C88">
            <w:pPr>
              <w:pStyle w:val="naiskr"/>
              <w:spacing w:before="0" w:after="0"/>
              <w:rPr>
                <w:sz w:val="22"/>
              </w:rPr>
            </w:pPr>
          </w:p>
        </w:tc>
      </w:tr>
      <w:tr w:rsidR="004C7569" w:rsidRPr="00A675D5" w14:paraId="37C88A4A" w14:textId="77777777" w:rsidTr="001F0505">
        <w:trPr>
          <w:trHeight w:val="461"/>
          <w:jc w:val="center"/>
        </w:trPr>
        <w:tc>
          <w:tcPr>
            <w:tcW w:w="2035" w:type="dxa"/>
            <w:gridSpan w:val="2"/>
          </w:tcPr>
          <w:p w14:paraId="0279142A" w14:textId="77777777" w:rsidR="004C7569" w:rsidRPr="00A675D5" w:rsidRDefault="004C7569" w:rsidP="00CB2C88">
            <w:pPr>
              <w:pStyle w:val="naiskr"/>
              <w:spacing w:before="0" w:after="0"/>
              <w:rPr>
                <w:sz w:val="22"/>
              </w:rPr>
            </w:pPr>
            <w:r w:rsidRPr="00A675D5">
              <w:rPr>
                <w:sz w:val="22"/>
              </w:rPr>
              <w:t>1.panta 8.punkts (direktīvas 1999/31/EK 15.panta 3.punkts)</w:t>
            </w:r>
          </w:p>
        </w:tc>
        <w:tc>
          <w:tcPr>
            <w:tcW w:w="2473" w:type="dxa"/>
            <w:gridSpan w:val="2"/>
            <w:vMerge/>
          </w:tcPr>
          <w:p w14:paraId="7A072E5A" w14:textId="5D35A715" w:rsidR="004C7569" w:rsidRPr="00A675D5" w:rsidRDefault="004C7569" w:rsidP="00CB2C88">
            <w:pPr>
              <w:pStyle w:val="naiskr"/>
              <w:spacing w:before="0" w:after="0"/>
              <w:rPr>
                <w:sz w:val="22"/>
              </w:rPr>
            </w:pPr>
          </w:p>
        </w:tc>
        <w:tc>
          <w:tcPr>
            <w:tcW w:w="2473" w:type="dxa"/>
            <w:gridSpan w:val="3"/>
            <w:vMerge/>
          </w:tcPr>
          <w:p w14:paraId="008A1B27" w14:textId="2DCED966" w:rsidR="004C7569" w:rsidRPr="00A675D5" w:rsidRDefault="004C7569" w:rsidP="00CB2C88">
            <w:pPr>
              <w:pStyle w:val="naiskr"/>
              <w:spacing w:before="0" w:after="0"/>
              <w:rPr>
                <w:sz w:val="22"/>
              </w:rPr>
            </w:pPr>
          </w:p>
        </w:tc>
        <w:tc>
          <w:tcPr>
            <w:tcW w:w="2474" w:type="dxa"/>
            <w:gridSpan w:val="2"/>
            <w:vMerge/>
          </w:tcPr>
          <w:p w14:paraId="4D40534D" w14:textId="6FFA7A50" w:rsidR="004C7569" w:rsidRPr="00A675D5" w:rsidRDefault="004C7569" w:rsidP="00CB2C88">
            <w:pPr>
              <w:pStyle w:val="naiskr"/>
              <w:spacing w:before="0" w:after="0"/>
              <w:rPr>
                <w:sz w:val="22"/>
              </w:rPr>
            </w:pPr>
          </w:p>
        </w:tc>
      </w:tr>
      <w:tr w:rsidR="004C7569" w:rsidRPr="00A675D5" w14:paraId="6CAA1AAD" w14:textId="77777777" w:rsidTr="001F0505">
        <w:trPr>
          <w:trHeight w:val="461"/>
          <w:jc w:val="center"/>
        </w:trPr>
        <w:tc>
          <w:tcPr>
            <w:tcW w:w="2035" w:type="dxa"/>
            <w:gridSpan w:val="2"/>
          </w:tcPr>
          <w:p w14:paraId="236E0B9B" w14:textId="77777777" w:rsidR="004C7569" w:rsidRPr="00A675D5" w:rsidRDefault="004C7569" w:rsidP="00CB2C88">
            <w:pPr>
              <w:pStyle w:val="naiskr"/>
              <w:spacing w:before="0" w:after="0"/>
              <w:rPr>
                <w:sz w:val="22"/>
              </w:rPr>
            </w:pPr>
            <w:r w:rsidRPr="00A675D5">
              <w:rPr>
                <w:sz w:val="22"/>
              </w:rPr>
              <w:t>1.panta 8.punkts (direktīvas 1999/31/EK 15.panta 4.punkts)</w:t>
            </w:r>
          </w:p>
        </w:tc>
        <w:tc>
          <w:tcPr>
            <w:tcW w:w="2473" w:type="dxa"/>
            <w:gridSpan w:val="2"/>
            <w:vMerge w:val="restart"/>
          </w:tcPr>
          <w:p w14:paraId="4FC0012A" w14:textId="77777777" w:rsidR="004C7569" w:rsidRPr="00A675D5" w:rsidRDefault="004C7569" w:rsidP="00CB2C88">
            <w:pPr>
              <w:pStyle w:val="naiskr"/>
              <w:spacing w:before="0" w:after="0"/>
              <w:rPr>
                <w:sz w:val="22"/>
              </w:rPr>
            </w:pPr>
          </w:p>
        </w:tc>
        <w:tc>
          <w:tcPr>
            <w:tcW w:w="2473" w:type="dxa"/>
            <w:gridSpan w:val="3"/>
            <w:vMerge w:val="restart"/>
          </w:tcPr>
          <w:p w14:paraId="13F98985" w14:textId="6BB3FF2D" w:rsidR="004C7569" w:rsidRPr="00A675D5" w:rsidRDefault="004C7569" w:rsidP="004C7569">
            <w:pPr>
              <w:pStyle w:val="naiskr"/>
              <w:spacing w:before="0" w:after="0"/>
              <w:rPr>
                <w:sz w:val="22"/>
              </w:rPr>
            </w:pPr>
            <w:r w:rsidRPr="00F5137A">
              <w:rPr>
                <w:sz w:val="22"/>
              </w:rPr>
              <w:t xml:space="preserve">Netiks pārņemts. </w:t>
            </w:r>
          </w:p>
        </w:tc>
        <w:tc>
          <w:tcPr>
            <w:tcW w:w="2474" w:type="dxa"/>
            <w:gridSpan w:val="2"/>
            <w:vMerge w:val="restart"/>
          </w:tcPr>
          <w:p w14:paraId="12D0D015" w14:textId="77777777" w:rsidR="004C7569" w:rsidRPr="00F5137A" w:rsidRDefault="004C7569" w:rsidP="00CB2C88">
            <w:pPr>
              <w:pStyle w:val="naiskr"/>
              <w:spacing w:before="0" w:after="0"/>
              <w:rPr>
                <w:sz w:val="22"/>
              </w:rPr>
            </w:pPr>
            <w:r w:rsidRPr="00F5137A">
              <w:rPr>
                <w:sz w:val="22"/>
              </w:rPr>
              <w:t xml:space="preserve">Attiecas uz </w:t>
            </w:r>
            <w:r>
              <w:rPr>
                <w:sz w:val="22"/>
              </w:rPr>
              <w:t xml:space="preserve">Eiropas </w:t>
            </w:r>
            <w:r w:rsidRPr="00F5137A">
              <w:rPr>
                <w:sz w:val="22"/>
              </w:rPr>
              <w:t>Komisijas kompetenci.</w:t>
            </w:r>
          </w:p>
          <w:p w14:paraId="671D5DF3" w14:textId="315D61F4" w:rsidR="004C7569" w:rsidRPr="00F5137A" w:rsidRDefault="004C7569" w:rsidP="00CB2C88">
            <w:pPr>
              <w:pStyle w:val="naiskr"/>
              <w:spacing w:before="0" w:after="0"/>
              <w:rPr>
                <w:sz w:val="22"/>
              </w:rPr>
            </w:pPr>
          </w:p>
        </w:tc>
      </w:tr>
      <w:tr w:rsidR="004C7569" w:rsidRPr="00A675D5" w14:paraId="1469C00D" w14:textId="77777777" w:rsidTr="001F0505">
        <w:trPr>
          <w:trHeight w:val="461"/>
          <w:jc w:val="center"/>
        </w:trPr>
        <w:tc>
          <w:tcPr>
            <w:tcW w:w="2035" w:type="dxa"/>
            <w:gridSpan w:val="2"/>
          </w:tcPr>
          <w:p w14:paraId="54CE5229" w14:textId="77777777" w:rsidR="004C7569" w:rsidRPr="00A675D5" w:rsidRDefault="004C7569" w:rsidP="00CB2C88">
            <w:pPr>
              <w:pStyle w:val="naiskr"/>
              <w:spacing w:before="0" w:after="0"/>
            </w:pPr>
            <w:r w:rsidRPr="00F5137A">
              <w:rPr>
                <w:sz w:val="22"/>
              </w:rPr>
              <w:t>1.panta 8.punkts (direktīvas 1999/31/EK 15.panta 5.punkts)</w:t>
            </w:r>
          </w:p>
        </w:tc>
        <w:tc>
          <w:tcPr>
            <w:tcW w:w="2473" w:type="dxa"/>
            <w:gridSpan w:val="2"/>
            <w:vMerge/>
          </w:tcPr>
          <w:p w14:paraId="0A32DDB8" w14:textId="77777777" w:rsidR="004C7569" w:rsidRPr="00A675D5" w:rsidRDefault="004C7569" w:rsidP="00CB2C88">
            <w:pPr>
              <w:pStyle w:val="naiskr"/>
              <w:spacing w:before="0" w:after="0"/>
            </w:pPr>
          </w:p>
        </w:tc>
        <w:tc>
          <w:tcPr>
            <w:tcW w:w="2473" w:type="dxa"/>
            <w:gridSpan w:val="3"/>
            <w:vMerge/>
          </w:tcPr>
          <w:p w14:paraId="5C7081C2" w14:textId="1DC43C41" w:rsidR="004C7569" w:rsidRPr="00A675D5" w:rsidRDefault="004C7569" w:rsidP="001767FA">
            <w:pPr>
              <w:pStyle w:val="naiskr"/>
              <w:spacing w:before="0" w:after="0"/>
            </w:pPr>
          </w:p>
        </w:tc>
        <w:tc>
          <w:tcPr>
            <w:tcW w:w="2474" w:type="dxa"/>
            <w:gridSpan w:val="2"/>
            <w:vMerge/>
          </w:tcPr>
          <w:p w14:paraId="632EC5DE" w14:textId="23AF2FFD" w:rsidR="004C7569" w:rsidRPr="00F5137A" w:rsidRDefault="004C7569" w:rsidP="00CB2C88">
            <w:pPr>
              <w:pStyle w:val="naiskr"/>
              <w:spacing w:before="0" w:after="0"/>
              <w:rPr>
                <w:sz w:val="22"/>
              </w:rPr>
            </w:pPr>
          </w:p>
        </w:tc>
      </w:tr>
      <w:tr w:rsidR="00CB2C88" w:rsidRPr="00F5137A" w14:paraId="6453D9EB" w14:textId="77777777" w:rsidTr="001F0505">
        <w:trPr>
          <w:trHeight w:val="461"/>
          <w:jc w:val="center"/>
        </w:trPr>
        <w:tc>
          <w:tcPr>
            <w:tcW w:w="2035" w:type="dxa"/>
            <w:gridSpan w:val="2"/>
          </w:tcPr>
          <w:p w14:paraId="37F96380" w14:textId="77777777" w:rsidR="00CB2C88" w:rsidRPr="00F5137A" w:rsidRDefault="00CB2C88" w:rsidP="00CB2C88">
            <w:pPr>
              <w:pStyle w:val="naiskr"/>
              <w:spacing w:before="0" w:after="0"/>
              <w:rPr>
                <w:sz w:val="22"/>
                <w:szCs w:val="22"/>
              </w:rPr>
            </w:pPr>
            <w:r w:rsidRPr="00F5137A">
              <w:rPr>
                <w:sz w:val="22"/>
                <w:szCs w:val="22"/>
              </w:rPr>
              <w:t>1.panta 9.punkts (direktīvas 1999/31/EK 15.a pants)</w:t>
            </w:r>
          </w:p>
        </w:tc>
        <w:tc>
          <w:tcPr>
            <w:tcW w:w="2473" w:type="dxa"/>
            <w:gridSpan w:val="2"/>
          </w:tcPr>
          <w:p w14:paraId="756B08DA" w14:textId="7948AF7A" w:rsidR="00CB2C88" w:rsidRPr="002436C4" w:rsidRDefault="00CF30D3" w:rsidP="00CB2C88">
            <w:pPr>
              <w:pStyle w:val="naiskr"/>
              <w:spacing w:before="0" w:after="0"/>
              <w:rPr>
                <w:sz w:val="22"/>
                <w:szCs w:val="22"/>
              </w:rPr>
            </w:pPr>
            <w:r w:rsidRPr="002436C4">
              <w:rPr>
                <w:sz w:val="22"/>
                <w:szCs w:val="22"/>
              </w:rPr>
              <w:t>Dabas resursu nodokļa likuma 4.panta pirmās daļas 3.</w:t>
            </w:r>
            <w:r w:rsidR="00B26C42" w:rsidRPr="002436C4">
              <w:rPr>
                <w:sz w:val="22"/>
                <w:szCs w:val="22"/>
              </w:rPr>
              <w:t> </w:t>
            </w:r>
            <w:r w:rsidRPr="002436C4">
              <w:rPr>
                <w:sz w:val="22"/>
                <w:szCs w:val="22"/>
              </w:rPr>
              <w:t>apakšpunkts un 3.</w:t>
            </w:r>
            <w:r w:rsidR="00B26C42" w:rsidRPr="002436C4">
              <w:rPr>
                <w:sz w:val="22"/>
                <w:szCs w:val="22"/>
              </w:rPr>
              <w:t> </w:t>
            </w:r>
            <w:r w:rsidRPr="002436C4">
              <w:rPr>
                <w:sz w:val="22"/>
                <w:szCs w:val="22"/>
              </w:rPr>
              <w:t xml:space="preserve">pielikums. </w:t>
            </w:r>
          </w:p>
        </w:tc>
        <w:tc>
          <w:tcPr>
            <w:tcW w:w="2473" w:type="dxa"/>
            <w:gridSpan w:val="3"/>
          </w:tcPr>
          <w:p w14:paraId="263F8DDB" w14:textId="52B77B8D" w:rsidR="00CB2C88" w:rsidRPr="002436C4" w:rsidRDefault="00CF30D3" w:rsidP="00CB2C88">
            <w:pPr>
              <w:pStyle w:val="naiskr"/>
              <w:spacing w:before="0" w:after="0"/>
              <w:rPr>
                <w:sz w:val="22"/>
                <w:szCs w:val="22"/>
              </w:rPr>
            </w:pPr>
            <w:r w:rsidRPr="002436C4">
              <w:rPr>
                <w:sz w:val="22"/>
                <w:szCs w:val="22"/>
              </w:rPr>
              <w:t xml:space="preserve">Pārņemts pilnībā. </w:t>
            </w:r>
          </w:p>
        </w:tc>
        <w:tc>
          <w:tcPr>
            <w:tcW w:w="2474" w:type="dxa"/>
            <w:gridSpan w:val="2"/>
          </w:tcPr>
          <w:p w14:paraId="6F31CB5E" w14:textId="7A22CEE8" w:rsidR="00CB2C88" w:rsidRPr="002436C4" w:rsidRDefault="00CF30D3" w:rsidP="00CB2C88">
            <w:pPr>
              <w:pStyle w:val="naiskr"/>
              <w:spacing w:before="0" w:after="0"/>
              <w:rPr>
                <w:sz w:val="22"/>
                <w:szCs w:val="22"/>
              </w:rPr>
            </w:pPr>
            <w:r w:rsidRPr="002436C4">
              <w:rPr>
                <w:sz w:val="22"/>
                <w:szCs w:val="22"/>
              </w:rPr>
              <w:t>Netiek noteiktas stingrākas prasības.</w:t>
            </w:r>
          </w:p>
        </w:tc>
      </w:tr>
      <w:tr w:rsidR="004C7569" w:rsidRPr="00A675D5" w14:paraId="49BD5666" w14:textId="77777777" w:rsidTr="001F0505">
        <w:trPr>
          <w:trHeight w:val="461"/>
          <w:jc w:val="center"/>
        </w:trPr>
        <w:tc>
          <w:tcPr>
            <w:tcW w:w="2035" w:type="dxa"/>
            <w:gridSpan w:val="2"/>
          </w:tcPr>
          <w:p w14:paraId="7FDC077A" w14:textId="77777777" w:rsidR="004C7569" w:rsidRPr="006C7271" w:rsidRDefault="004C7569" w:rsidP="00CB2C88">
            <w:pPr>
              <w:pStyle w:val="naiskr"/>
              <w:spacing w:before="0" w:after="0"/>
              <w:rPr>
                <w:sz w:val="20"/>
              </w:rPr>
            </w:pPr>
            <w:r w:rsidRPr="006C7271">
              <w:rPr>
                <w:sz w:val="20"/>
              </w:rPr>
              <w:t>1.panta 9.punkts (direktīvas 1999/31/EK 15.b pants)</w:t>
            </w:r>
          </w:p>
        </w:tc>
        <w:tc>
          <w:tcPr>
            <w:tcW w:w="2473" w:type="dxa"/>
            <w:gridSpan w:val="2"/>
            <w:vMerge w:val="restart"/>
          </w:tcPr>
          <w:p w14:paraId="3717BDDF" w14:textId="77777777" w:rsidR="004C7569" w:rsidRPr="006C7271" w:rsidRDefault="004C7569" w:rsidP="00CB2C88">
            <w:pPr>
              <w:pStyle w:val="naiskr"/>
              <w:spacing w:before="0" w:after="0"/>
              <w:rPr>
                <w:sz w:val="20"/>
              </w:rPr>
            </w:pPr>
          </w:p>
        </w:tc>
        <w:tc>
          <w:tcPr>
            <w:tcW w:w="2473" w:type="dxa"/>
            <w:gridSpan w:val="3"/>
            <w:vMerge w:val="restart"/>
          </w:tcPr>
          <w:p w14:paraId="24DBD2E1" w14:textId="1BCD5035" w:rsidR="004C7569" w:rsidRPr="006C7271" w:rsidRDefault="004C7569" w:rsidP="004C7569">
            <w:pPr>
              <w:pStyle w:val="naiskr"/>
              <w:spacing w:before="0" w:after="0"/>
              <w:rPr>
                <w:sz w:val="20"/>
              </w:rPr>
            </w:pPr>
            <w:r w:rsidRPr="00573F37">
              <w:rPr>
                <w:sz w:val="22"/>
              </w:rPr>
              <w:t>Netiks pārņemts.</w:t>
            </w:r>
            <w:r w:rsidRPr="006C7271">
              <w:rPr>
                <w:sz w:val="20"/>
              </w:rPr>
              <w:t xml:space="preserve"> </w:t>
            </w:r>
          </w:p>
        </w:tc>
        <w:tc>
          <w:tcPr>
            <w:tcW w:w="2474" w:type="dxa"/>
            <w:gridSpan w:val="2"/>
            <w:vMerge w:val="restart"/>
          </w:tcPr>
          <w:p w14:paraId="6F58D9CF" w14:textId="77777777" w:rsidR="004C7569" w:rsidRPr="006C7271" w:rsidRDefault="004C7569" w:rsidP="00CB2C88">
            <w:pPr>
              <w:pStyle w:val="naiskr"/>
              <w:spacing w:before="0" w:after="0"/>
              <w:rPr>
                <w:sz w:val="20"/>
              </w:rPr>
            </w:pPr>
            <w:r w:rsidRPr="00F5137A">
              <w:rPr>
                <w:sz w:val="22"/>
              </w:rPr>
              <w:t xml:space="preserve">Attiecas uz </w:t>
            </w:r>
            <w:r>
              <w:rPr>
                <w:sz w:val="22"/>
              </w:rPr>
              <w:t xml:space="preserve">Eiropas </w:t>
            </w:r>
            <w:r w:rsidRPr="00F5137A">
              <w:rPr>
                <w:sz w:val="22"/>
              </w:rPr>
              <w:t>Komisijas kompetenci.</w:t>
            </w:r>
          </w:p>
          <w:p w14:paraId="2035C46D" w14:textId="08D91833" w:rsidR="004C7569" w:rsidRPr="006C7271" w:rsidRDefault="004C7569" w:rsidP="00CB2C88">
            <w:pPr>
              <w:pStyle w:val="naiskr"/>
              <w:spacing w:before="0" w:after="0"/>
              <w:rPr>
                <w:sz w:val="20"/>
              </w:rPr>
            </w:pPr>
          </w:p>
        </w:tc>
      </w:tr>
      <w:tr w:rsidR="004C7569" w:rsidRPr="00A675D5" w14:paraId="759F13BB" w14:textId="77777777" w:rsidTr="001F0505">
        <w:trPr>
          <w:trHeight w:val="461"/>
          <w:jc w:val="center"/>
        </w:trPr>
        <w:tc>
          <w:tcPr>
            <w:tcW w:w="2035" w:type="dxa"/>
            <w:gridSpan w:val="2"/>
          </w:tcPr>
          <w:p w14:paraId="7FA867DC" w14:textId="77777777" w:rsidR="004C7569" w:rsidRPr="006C7271" w:rsidRDefault="004C7569" w:rsidP="00CB2C88">
            <w:pPr>
              <w:pStyle w:val="naiskr"/>
              <w:spacing w:before="0" w:after="0"/>
              <w:rPr>
                <w:sz w:val="20"/>
              </w:rPr>
            </w:pPr>
            <w:r w:rsidRPr="006C7271">
              <w:rPr>
                <w:sz w:val="20"/>
              </w:rPr>
              <w:t>1.panta 9.punkts (direktīvas 1999/31/EK 15.c pants)</w:t>
            </w:r>
          </w:p>
        </w:tc>
        <w:tc>
          <w:tcPr>
            <w:tcW w:w="2473" w:type="dxa"/>
            <w:gridSpan w:val="2"/>
            <w:vMerge/>
          </w:tcPr>
          <w:p w14:paraId="7AA556D5" w14:textId="77777777" w:rsidR="004C7569" w:rsidRPr="006C7271" w:rsidRDefault="004C7569" w:rsidP="00CB2C88">
            <w:pPr>
              <w:pStyle w:val="naiskr"/>
              <w:spacing w:before="0" w:after="0"/>
              <w:rPr>
                <w:sz w:val="20"/>
              </w:rPr>
            </w:pPr>
          </w:p>
        </w:tc>
        <w:tc>
          <w:tcPr>
            <w:tcW w:w="2473" w:type="dxa"/>
            <w:gridSpan w:val="3"/>
            <w:vMerge/>
          </w:tcPr>
          <w:p w14:paraId="34012995" w14:textId="124558F9" w:rsidR="004C7569" w:rsidRPr="006C7271" w:rsidRDefault="004C7569" w:rsidP="0003233B">
            <w:pPr>
              <w:pStyle w:val="naiskr"/>
              <w:spacing w:before="0" w:after="0"/>
              <w:rPr>
                <w:sz w:val="20"/>
              </w:rPr>
            </w:pPr>
          </w:p>
        </w:tc>
        <w:tc>
          <w:tcPr>
            <w:tcW w:w="2474" w:type="dxa"/>
            <w:gridSpan w:val="2"/>
            <w:vMerge/>
          </w:tcPr>
          <w:p w14:paraId="2BA50AE1" w14:textId="3E481BA2" w:rsidR="004C7569" w:rsidRPr="006C7271" w:rsidRDefault="004C7569" w:rsidP="00CB2C88">
            <w:pPr>
              <w:pStyle w:val="naiskr"/>
              <w:spacing w:before="0" w:after="0"/>
              <w:rPr>
                <w:sz w:val="20"/>
              </w:rPr>
            </w:pPr>
          </w:p>
        </w:tc>
      </w:tr>
      <w:tr w:rsidR="004C7569" w:rsidRPr="00A675D5" w14:paraId="0E050BE1" w14:textId="77777777" w:rsidTr="001F0505">
        <w:trPr>
          <w:trHeight w:val="461"/>
          <w:jc w:val="center"/>
        </w:trPr>
        <w:tc>
          <w:tcPr>
            <w:tcW w:w="2035" w:type="dxa"/>
            <w:gridSpan w:val="2"/>
          </w:tcPr>
          <w:p w14:paraId="72C4DD66" w14:textId="77777777" w:rsidR="004C7569" w:rsidRPr="006C7271" w:rsidRDefault="004C7569" w:rsidP="00CB2C88">
            <w:pPr>
              <w:pStyle w:val="naiskr"/>
              <w:spacing w:before="0" w:after="0"/>
              <w:rPr>
                <w:sz w:val="20"/>
              </w:rPr>
            </w:pPr>
            <w:r w:rsidRPr="006C7271">
              <w:rPr>
                <w:sz w:val="20"/>
              </w:rPr>
              <w:t>1.panta 10.punkts (direktīvas 1999/31/EK 16.pants)</w:t>
            </w:r>
          </w:p>
        </w:tc>
        <w:tc>
          <w:tcPr>
            <w:tcW w:w="2473" w:type="dxa"/>
            <w:gridSpan w:val="2"/>
            <w:vMerge/>
          </w:tcPr>
          <w:p w14:paraId="056E84A0" w14:textId="77777777" w:rsidR="004C7569" w:rsidRPr="006C7271" w:rsidRDefault="004C7569" w:rsidP="00CB2C88">
            <w:pPr>
              <w:pStyle w:val="naiskr"/>
              <w:spacing w:before="0" w:after="0"/>
              <w:rPr>
                <w:sz w:val="20"/>
              </w:rPr>
            </w:pPr>
          </w:p>
        </w:tc>
        <w:tc>
          <w:tcPr>
            <w:tcW w:w="2473" w:type="dxa"/>
            <w:gridSpan w:val="3"/>
            <w:vMerge/>
          </w:tcPr>
          <w:p w14:paraId="7BE29742" w14:textId="3061AF92" w:rsidR="004C7569" w:rsidRPr="006C7271" w:rsidRDefault="004C7569" w:rsidP="0003233B">
            <w:pPr>
              <w:pStyle w:val="naiskr"/>
              <w:spacing w:before="0" w:after="0"/>
              <w:rPr>
                <w:sz w:val="20"/>
              </w:rPr>
            </w:pPr>
          </w:p>
        </w:tc>
        <w:tc>
          <w:tcPr>
            <w:tcW w:w="2474" w:type="dxa"/>
            <w:gridSpan w:val="2"/>
            <w:vMerge/>
          </w:tcPr>
          <w:p w14:paraId="3ED1B477" w14:textId="39D1B73E" w:rsidR="004C7569" w:rsidRPr="006C7271" w:rsidRDefault="004C7569" w:rsidP="00CB2C88">
            <w:pPr>
              <w:pStyle w:val="naiskr"/>
              <w:spacing w:before="0" w:after="0"/>
              <w:rPr>
                <w:sz w:val="20"/>
              </w:rPr>
            </w:pPr>
          </w:p>
        </w:tc>
      </w:tr>
      <w:tr w:rsidR="004C7569" w:rsidRPr="00A675D5" w14:paraId="6239278A" w14:textId="77777777" w:rsidTr="001F0505">
        <w:trPr>
          <w:trHeight w:val="461"/>
          <w:jc w:val="center"/>
        </w:trPr>
        <w:tc>
          <w:tcPr>
            <w:tcW w:w="2035" w:type="dxa"/>
            <w:gridSpan w:val="2"/>
          </w:tcPr>
          <w:p w14:paraId="72A577A0" w14:textId="77777777" w:rsidR="004C7569" w:rsidRPr="006C7271" w:rsidRDefault="004C7569" w:rsidP="00CB2C88">
            <w:pPr>
              <w:pStyle w:val="naiskr"/>
              <w:spacing w:before="0" w:after="0"/>
              <w:rPr>
                <w:sz w:val="20"/>
              </w:rPr>
            </w:pPr>
            <w:r w:rsidRPr="006C7271">
              <w:rPr>
                <w:sz w:val="20"/>
              </w:rPr>
              <w:t>1.panta 11.punkts (direktīvas 1999/31/EK 17.panta 1.punkts)</w:t>
            </w:r>
          </w:p>
        </w:tc>
        <w:tc>
          <w:tcPr>
            <w:tcW w:w="2473" w:type="dxa"/>
            <w:gridSpan w:val="2"/>
            <w:vMerge/>
          </w:tcPr>
          <w:p w14:paraId="50EB1A81" w14:textId="77777777" w:rsidR="004C7569" w:rsidRPr="006C7271" w:rsidRDefault="004C7569" w:rsidP="00CB2C88">
            <w:pPr>
              <w:pStyle w:val="naiskr"/>
              <w:spacing w:before="0" w:after="0"/>
              <w:rPr>
                <w:sz w:val="20"/>
              </w:rPr>
            </w:pPr>
          </w:p>
        </w:tc>
        <w:tc>
          <w:tcPr>
            <w:tcW w:w="2473" w:type="dxa"/>
            <w:gridSpan w:val="3"/>
            <w:vMerge/>
          </w:tcPr>
          <w:p w14:paraId="6664978F" w14:textId="0A14CDED" w:rsidR="004C7569" w:rsidRPr="006C7271" w:rsidRDefault="004C7569" w:rsidP="0003233B">
            <w:pPr>
              <w:pStyle w:val="naiskr"/>
              <w:spacing w:before="0" w:after="0"/>
              <w:rPr>
                <w:sz w:val="20"/>
              </w:rPr>
            </w:pPr>
          </w:p>
        </w:tc>
        <w:tc>
          <w:tcPr>
            <w:tcW w:w="2474" w:type="dxa"/>
            <w:gridSpan w:val="2"/>
            <w:vMerge/>
          </w:tcPr>
          <w:p w14:paraId="3C173AD7" w14:textId="136FB7BD" w:rsidR="004C7569" w:rsidRPr="006C7271" w:rsidRDefault="004C7569" w:rsidP="00CB2C88">
            <w:pPr>
              <w:pStyle w:val="naiskr"/>
              <w:spacing w:before="0" w:after="0"/>
              <w:rPr>
                <w:sz w:val="20"/>
              </w:rPr>
            </w:pPr>
          </w:p>
        </w:tc>
      </w:tr>
      <w:tr w:rsidR="004C7569" w:rsidRPr="00A675D5" w14:paraId="36507FA1" w14:textId="77777777" w:rsidTr="001F0505">
        <w:trPr>
          <w:trHeight w:val="461"/>
          <w:jc w:val="center"/>
        </w:trPr>
        <w:tc>
          <w:tcPr>
            <w:tcW w:w="2035" w:type="dxa"/>
            <w:gridSpan w:val="2"/>
          </w:tcPr>
          <w:p w14:paraId="45AEC661" w14:textId="77777777" w:rsidR="004C7569" w:rsidRPr="006C7271" w:rsidRDefault="004C7569" w:rsidP="00CB2C88">
            <w:pPr>
              <w:pStyle w:val="naiskr"/>
              <w:spacing w:before="0" w:after="0"/>
              <w:rPr>
                <w:sz w:val="20"/>
              </w:rPr>
            </w:pPr>
            <w:r w:rsidRPr="006C7271">
              <w:rPr>
                <w:sz w:val="20"/>
              </w:rPr>
              <w:t>1.panta 11.punkts (direktīvas 1999/31/EK 17.panta 2.punkts)</w:t>
            </w:r>
          </w:p>
        </w:tc>
        <w:tc>
          <w:tcPr>
            <w:tcW w:w="2473" w:type="dxa"/>
            <w:gridSpan w:val="2"/>
            <w:vMerge/>
          </w:tcPr>
          <w:p w14:paraId="5CFD4AA2" w14:textId="77777777" w:rsidR="004C7569" w:rsidRPr="006C7271" w:rsidRDefault="004C7569" w:rsidP="00CB2C88">
            <w:pPr>
              <w:pStyle w:val="naiskr"/>
              <w:spacing w:before="0" w:after="0"/>
              <w:rPr>
                <w:sz w:val="20"/>
              </w:rPr>
            </w:pPr>
          </w:p>
        </w:tc>
        <w:tc>
          <w:tcPr>
            <w:tcW w:w="2473" w:type="dxa"/>
            <w:gridSpan w:val="3"/>
            <w:vMerge/>
          </w:tcPr>
          <w:p w14:paraId="7C25090E" w14:textId="13352390" w:rsidR="004C7569" w:rsidRPr="006C7271" w:rsidRDefault="004C7569" w:rsidP="0003233B">
            <w:pPr>
              <w:pStyle w:val="naiskr"/>
              <w:spacing w:before="0" w:after="0"/>
              <w:rPr>
                <w:sz w:val="20"/>
              </w:rPr>
            </w:pPr>
          </w:p>
        </w:tc>
        <w:tc>
          <w:tcPr>
            <w:tcW w:w="2474" w:type="dxa"/>
            <w:gridSpan w:val="2"/>
            <w:vMerge/>
          </w:tcPr>
          <w:p w14:paraId="33D966FB" w14:textId="1A8AA10A" w:rsidR="004C7569" w:rsidRPr="006C7271" w:rsidRDefault="004C7569" w:rsidP="00CB2C88">
            <w:pPr>
              <w:pStyle w:val="naiskr"/>
              <w:spacing w:before="0" w:after="0"/>
              <w:rPr>
                <w:sz w:val="20"/>
              </w:rPr>
            </w:pPr>
          </w:p>
        </w:tc>
      </w:tr>
      <w:tr w:rsidR="00CB2C88" w:rsidRPr="00373671" w14:paraId="5AE8B24B" w14:textId="77777777" w:rsidTr="001F0505">
        <w:trPr>
          <w:trHeight w:val="461"/>
          <w:jc w:val="center"/>
        </w:trPr>
        <w:tc>
          <w:tcPr>
            <w:tcW w:w="2035" w:type="dxa"/>
            <w:gridSpan w:val="2"/>
          </w:tcPr>
          <w:p w14:paraId="493D122A" w14:textId="77777777" w:rsidR="00CB2C88" w:rsidRPr="00373671" w:rsidRDefault="00CB2C88" w:rsidP="00CB2C88">
            <w:pPr>
              <w:pStyle w:val="naiskr"/>
              <w:spacing w:before="0" w:after="0"/>
              <w:rPr>
                <w:sz w:val="20"/>
                <w:szCs w:val="22"/>
              </w:rPr>
            </w:pPr>
            <w:r w:rsidRPr="00373671">
              <w:rPr>
                <w:sz w:val="20"/>
                <w:szCs w:val="22"/>
              </w:rPr>
              <w:t>1.panta 12.punkts (direktīvas 1999/31/EK I pielikuma 3.5.punkts)</w:t>
            </w:r>
          </w:p>
        </w:tc>
        <w:tc>
          <w:tcPr>
            <w:tcW w:w="2473" w:type="dxa"/>
            <w:gridSpan w:val="2"/>
          </w:tcPr>
          <w:p w14:paraId="46EEA475" w14:textId="4E496844" w:rsidR="00CB2C88" w:rsidRPr="00373671" w:rsidRDefault="0003233B" w:rsidP="00CB2C88">
            <w:pPr>
              <w:pStyle w:val="naiskr"/>
              <w:spacing w:before="0" w:after="0"/>
              <w:rPr>
                <w:sz w:val="20"/>
                <w:szCs w:val="22"/>
              </w:rPr>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poligonu un izgāztuvju apsaimniekošanas, slēgšanas un rekultivācijas noteikumi””</w:t>
            </w:r>
            <w:r>
              <w:rPr>
                <w:sz w:val="20"/>
                <w:szCs w:val="22"/>
              </w:rPr>
              <w:t xml:space="preserve"> 26.punkts</w:t>
            </w:r>
          </w:p>
        </w:tc>
        <w:tc>
          <w:tcPr>
            <w:tcW w:w="2473" w:type="dxa"/>
            <w:gridSpan w:val="3"/>
          </w:tcPr>
          <w:p w14:paraId="4C27F61E" w14:textId="1D2A1268" w:rsidR="00CB2C88" w:rsidRPr="00373671" w:rsidRDefault="00CB2C88" w:rsidP="002A629D">
            <w:pPr>
              <w:pStyle w:val="naiskr"/>
              <w:spacing w:before="0" w:after="0"/>
              <w:jc w:val="both"/>
              <w:rPr>
                <w:sz w:val="20"/>
                <w:szCs w:val="22"/>
              </w:rPr>
            </w:pPr>
            <w:r w:rsidRPr="00373671">
              <w:rPr>
                <w:sz w:val="20"/>
                <w:szCs w:val="22"/>
              </w:rPr>
              <w:t>Pārņemts daļēji. VARAM ir plānojusi līdz 20</w:t>
            </w:r>
            <w:r w:rsidR="002A629D">
              <w:rPr>
                <w:sz w:val="20"/>
                <w:szCs w:val="22"/>
              </w:rPr>
              <w:t>20</w:t>
            </w:r>
            <w:r w:rsidRPr="00373671">
              <w:rPr>
                <w:sz w:val="20"/>
                <w:szCs w:val="22"/>
              </w:rPr>
              <w:t xml:space="preserve">.gada </w:t>
            </w:r>
            <w:r w:rsidR="002A629D">
              <w:rPr>
                <w:sz w:val="20"/>
                <w:szCs w:val="22"/>
              </w:rPr>
              <w:t>1.jūlijam</w:t>
            </w:r>
            <w:r w:rsidR="0096101C">
              <w:rPr>
                <w:sz w:val="20"/>
                <w:szCs w:val="22"/>
              </w:rPr>
              <w:t xml:space="preserve"> </w:t>
            </w:r>
            <w:r w:rsidRPr="00373671">
              <w:rPr>
                <w:sz w:val="20"/>
                <w:szCs w:val="22"/>
              </w:rPr>
              <w:t>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3419C008" w14:textId="0163FBB9" w:rsidR="00CB2C88" w:rsidRPr="00373671" w:rsidRDefault="00CB2C88" w:rsidP="00CB2C88">
            <w:pPr>
              <w:pStyle w:val="naiskr"/>
              <w:spacing w:before="0" w:after="0"/>
              <w:rPr>
                <w:sz w:val="20"/>
                <w:szCs w:val="22"/>
              </w:rPr>
            </w:pPr>
          </w:p>
        </w:tc>
      </w:tr>
      <w:tr w:rsidR="00CB2C88" w:rsidRPr="006C7271" w14:paraId="510D83DB" w14:textId="77777777" w:rsidTr="001F0505">
        <w:trPr>
          <w:trHeight w:val="461"/>
          <w:jc w:val="center"/>
        </w:trPr>
        <w:tc>
          <w:tcPr>
            <w:tcW w:w="2035" w:type="dxa"/>
            <w:gridSpan w:val="2"/>
          </w:tcPr>
          <w:p w14:paraId="2C0CDAB6" w14:textId="77777777" w:rsidR="00CB2C88" w:rsidRPr="006C7271" w:rsidRDefault="00CB2C88" w:rsidP="00CB2C88">
            <w:pPr>
              <w:pStyle w:val="naiskr"/>
              <w:spacing w:before="0" w:after="0"/>
              <w:rPr>
                <w:sz w:val="22"/>
              </w:rPr>
            </w:pPr>
            <w:r w:rsidRPr="006C7271">
              <w:rPr>
                <w:sz w:val="22"/>
              </w:rPr>
              <w:t>1.panta 13.punkts (direktīvas 1999/31/EK II pielikuma 5.punkts)</w:t>
            </w:r>
          </w:p>
        </w:tc>
        <w:tc>
          <w:tcPr>
            <w:tcW w:w="2473" w:type="dxa"/>
            <w:gridSpan w:val="2"/>
          </w:tcPr>
          <w:p w14:paraId="042F4E70" w14:textId="24ED8D0F" w:rsidR="00CB2C88" w:rsidRPr="006C7271" w:rsidRDefault="0003233B" w:rsidP="00CB2C88">
            <w:pPr>
              <w:pStyle w:val="naiskr"/>
              <w:spacing w:before="0" w:after="0"/>
              <w:rPr>
                <w:sz w:val="22"/>
              </w:rPr>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poligonu un izgāztuvju apsaimniekošanas, slēgšanas un rekultivācijas noteikumi””</w:t>
            </w:r>
            <w:r>
              <w:rPr>
                <w:sz w:val="20"/>
                <w:szCs w:val="22"/>
              </w:rPr>
              <w:t>4.1.nodaļa</w:t>
            </w:r>
          </w:p>
        </w:tc>
        <w:tc>
          <w:tcPr>
            <w:tcW w:w="2473" w:type="dxa"/>
            <w:gridSpan w:val="3"/>
          </w:tcPr>
          <w:p w14:paraId="25E0DBC2" w14:textId="06062733" w:rsidR="00CB2C88" w:rsidRPr="006C7271" w:rsidRDefault="00CB2C88" w:rsidP="002A629D">
            <w:pPr>
              <w:pStyle w:val="naiskr"/>
              <w:spacing w:before="0" w:after="0"/>
              <w:rPr>
                <w:sz w:val="22"/>
              </w:rPr>
            </w:pPr>
            <w:r w:rsidRPr="00373671">
              <w:rPr>
                <w:sz w:val="20"/>
                <w:szCs w:val="22"/>
              </w:rPr>
              <w:t>Pārņemts daļēji. VARAM ir plānojusi līdz 20</w:t>
            </w:r>
            <w:r w:rsidR="002A629D">
              <w:rPr>
                <w:sz w:val="20"/>
                <w:szCs w:val="22"/>
              </w:rPr>
              <w:t>20</w:t>
            </w:r>
            <w:r w:rsidRPr="00373671">
              <w:rPr>
                <w:sz w:val="20"/>
                <w:szCs w:val="22"/>
              </w:rPr>
              <w:t xml:space="preserve">.gada </w:t>
            </w:r>
            <w:r w:rsidR="002A629D">
              <w:rPr>
                <w:sz w:val="20"/>
                <w:szCs w:val="22"/>
              </w:rPr>
              <w:t xml:space="preserve">1.jūlijam </w:t>
            </w:r>
            <w:r w:rsidRPr="00373671">
              <w:rPr>
                <w:sz w:val="20"/>
                <w:szCs w:val="22"/>
              </w:rPr>
              <w:t>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3E5B5660" w14:textId="25F141B4" w:rsidR="00CB2C88" w:rsidRPr="006C7271" w:rsidRDefault="00CB2C88" w:rsidP="00CB2C88">
            <w:pPr>
              <w:pStyle w:val="naiskr"/>
              <w:spacing w:before="0" w:after="0"/>
              <w:rPr>
                <w:sz w:val="22"/>
              </w:rPr>
            </w:pPr>
          </w:p>
        </w:tc>
      </w:tr>
      <w:tr w:rsidR="00CB2C88" w:rsidRPr="006C7271" w14:paraId="2D12D703" w14:textId="77777777" w:rsidTr="001F0505">
        <w:trPr>
          <w:trHeight w:val="461"/>
          <w:jc w:val="center"/>
        </w:trPr>
        <w:tc>
          <w:tcPr>
            <w:tcW w:w="2035" w:type="dxa"/>
            <w:gridSpan w:val="2"/>
          </w:tcPr>
          <w:p w14:paraId="0E884061" w14:textId="70502D46" w:rsidR="00CB2C88" w:rsidRPr="006C7271" w:rsidRDefault="00CB2C88" w:rsidP="00CB2C88">
            <w:pPr>
              <w:pStyle w:val="naiskr"/>
              <w:spacing w:before="0" w:after="0"/>
              <w:rPr>
                <w:sz w:val="20"/>
              </w:rPr>
            </w:pPr>
            <w:r w:rsidRPr="006C7271">
              <w:rPr>
                <w:sz w:val="20"/>
              </w:rPr>
              <w:lastRenderedPageBreak/>
              <w:t xml:space="preserve">1.panta 14.punkts </w:t>
            </w:r>
            <w:r w:rsidR="00192B47">
              <w:rPr>
                <w:sz w:val="20"/>
              </w:rPr>
              <w:t xml:space="preserve"> </w:t>
            </w:r>
            <w:r w:rsidRPr="006C7271">
              <w:rPr>
                <w:sz w:val="20"/>
              </w:rPr>
              <w:t>(direktīvas 1999/31/EK III pielikuma 2.punkta pirmā daļa)</w:t>
            </w:r>
          </w:p>
        </w:tc>
        <w:tc>
          <w:tcPr>
            <w:tcW w:w="2473" w:type="dxa"/>
            <w:gridSpan w:val="2"/>
          </w:tcPr>
          <w:p w14:paraId="1C1A7839" w14:textId="77777777" w:rsidR="00CB2C88" w:rsidRPr="006C7271" w:rsidRDefault="00CB2C88" w:rsidP="00CB2C88">
            <w:pPr>
              <w:pStyle w:val="naiskr"/>
              <w:spacing w:before="0" w:after="0"/>
              <w:rPr>
                <w:sz w:val="20"/>
              </w:rPr>
            </w:pPr>
          </w:p>
        </w:tc>
        <w:tc>
          <w:tcPr>
            <w:tcW w:w="2473" w:type="dxa"/>
            <w:gridSpan w:val="3"/>
          </w:tcPr>
          <w:p w14:paraId="3E82D1EA" w14:textId="5092C1C5" w:rsidR="00CB2C88" w:rsidRPr="006C7271" w:rsidRDefault="00CB2C88" w:rsidP="00CB2C88">
            <w:pPr>
              <w:pStyle w:val="naiskr"/>
              <w:spacing w:before="0" w:after="0"/>
              <w:jc w:val="both"/>
              <w:rPr>
                <w:sz w:val="20"/>
              </w:rPr>
            </w:pPr>
            <w:r w:rsidRPr="006C7271">
              <w:rPr>
                <w:sz w:val="20"/>
                <w:szCs w:val="22"/>
              </w:rPr>
              <w:t xml:space="preserve">Netiks pārņemts. </w:t>
            </w:r>
          </w:p>
        </w:tc>
        <w:tc>
          <w:tcPr>
            <w:tcW w:w="2474" w:type="dxa"/>
            <w:gridSpan w:val="2"/>
          </w:tcPr>
          <w:p w14:paraId="3BBBC21E" w14:textId="02D3513B" w:rsidR="00CB2C88" w:rsidRPr="006C7271" w:rsidRDefault="00CB2C88" w:rsidP="00AA7A24">
            <w:pPr>
              <w:pStyle w:val="naiskr"/>
              <w:spacing w:before="0" w:after="0"/>
              <w:rPr>
                <w:sz w:val="20"/>
              </w:rPr>
            </w:pPr>
            <w:r w:rsidRPr="006C7271">
              <w:rPr>
                <w:sz w:val="20"/>
                <w:szCs w:val="22"/>
              </w:rPr>
              <w:t xml:space="preserve">VARAM ir plānojusi līdz </w:t>
            </w:r>
            <w:r w:rsidR="00AA7A24">
              <w:rPr>
                <w:sz w:val="20"/>
                <w:szCs w:val="22"/>
              </w:rPr>
              <w:t>2020.gada 1.jūlijam</w:t>
            </w:r>
            <w:r w:rsidRPr="006C7271">
              <w:rPr>
                <w:sz w:val="20"/>
                <w:szCs w:val="22"/>
              </w:rPr>
              <w:t>sagatavot Ministru kabineta noteikumu projektu “Grozījumi Ministru kabineta 2011.gada 27.decembra noteikumos Nr.1032 “Atkritumu poligonu ierīkošanas, atkritumu poligonu un izgāztuvju apsaimniekošanas, slēgšanas un rekultivācijas noteikumi””</w:t>
            </w:r>
          </w:p>
        </w:tc>
      </w:tr>
      <w:tr w:rsidR="00CB2C88" w:rsidRPr="006C7271" w14:paraId="42C6BFA5" w14:textId="77777777" w:rsidTr="001F0505">
        <w:trPr>
          <w:trHeight w:val="461"/>
          <w:jc w:val="center"/>
        </w:trPr>
        <w:tc>
          <w:tcPr>
            <w:tcW w:w="2035" w:type="dxa"/>
            <w:gridSpan w:val="2"/>
          </w:tcPr>
          <w:p w14:paraId="46CF46F6" w14:textId="77777777" w:rsidR="00CB2C88" w:rsidRPr="006C7271" w:rsidRDefault="00CB2C88" w:rsidP="00CB2C88">
            <w:pPr>
              <w:pStyle w:val="naiskr"/>
              <w:spacing w:before="0" w:after="0"/>
              <w:rPr>
                <w:sz w:val="20"/>
              </w:rPr>
            </w:pPr>
            <w:r w:rsidRPr="006C7271">
              <w:rPr>
                <w:sz w:val="20"/>
              </w:rPr>
              <w:t>1.panta 15.punkts (direktīvas 1999/31/EK IV pielikums)</w:t>
            </w:r>
          </w:p>
        </w:tc>
        <w:tc>
          <w:tcPr>
            <w:tcW w:w="2473" w:type="dxa"/>
            <w:gridSpan w:val="2"/>
          </w:tcPr>
          <w:p w14:paraId="18E2200A" w14:textId="5B9DB40E" w:rsidR="00CB2C88" w:rsidRPr="006C7271" w:rsidRDefault="009557CA" w:rsidP="00CB2C88">
            <w:pPr>
              <w:pStyle w:val="naiskr"/>
              <w:spacing w:before="0" w:after="0"/>
              <w:rPr>
                <w:sz w:val="20"/>
              </w:rPr>
            </w:pPr>
            <w:r>
              <w:rPr>
                <w:sz w:val="20"/>
              </w:rPr>
              <w:t>8</w:t>
            </w:r>
            <w:r w:rsidR="00764B1D">
              <w:rPr>
                <w:sz w:val="20"/>
              </w:rPr>
              <w:t>.panta 1.punkts</w:t>
            </w:r>
          </w:p>
        </w:tc>
        <w:tc>
          <w:tcPr>
            <w:tcW w:w="2473" w:type="dxa"/>
            <w:gridSpan w:val="3"/>
          </w:tcPr>
          <w:p w14:paraId="35F3DCDA" w14:textId="77777777" w:rsidR="00CB2C88" w:rsidRPr="006C7271" w:rsidRDefault="00CB2C88" w:rsidP="00CB2C88">
            <w:pPr>
              <w:pStyle w:val="naiskr"/>
              <w:spacing w:before="0" w:after="0"/>
              <w:rPr>
                <w:sz w:val="20"/>
              </w:rPr>
            </w:pPr>
            <w:r w:rsidRPr="006C7271">
              <w:rPr>
                <w:sz w:val="20"/>
              </w:rPr>
              <w:t>Atbilst pilnībā.</w:t>
            </w:r>
          </w:p>
        </w:tc>
        <w:tc>
          <w:tcPr>
            <w:tcW w:w="2474" w:type="dxa"/>
            <w:gridSpan w:val="2"/>
          </w:tcPr>
          <w:p w14:paraId="676C5A07" w14:textId="77777777" w:rsidR="00CB2C88" w:rsidRPr="006C7271" w:rsidRDefault="00CB2C88" w:rsidP="00CB2C88">
            <w:pPr>
              <w:pStyle w:val="naiskr"/>
              <w:spacing w:before="0" w:after="0"/>
              <w:rPr>
                <w:sz w:val="20"/>
              </w:rPr>
            </w:pPr>
            <w:r w:rsidRPr="006C7271">
              <w:rPr>
                <w:sz w:val="20"/>
              </w:rPr>
              <w:t>Netiek noteiktas stingrākas prasības.</w:t>
            </w:r>
          </w:p>
        </w:tc>
      </w:tr>
      <w:tr w:rsidR="00CB2C88" w:rsidRPr="006C7271" w14:paraId="2D0BF2B5" w14:textId="77777777" w:rsidTr="001F0505">
        <w:trPr>
          <w:trHeight w:val="461"/>
          <w:jc w:val="center"/>
        </w:trPr>
        <w:tc>
          <w:tcPr>
            <w:tcW w:w="2035" w:type="dxa"/>
            <w:gridSpan w:val="2"/>
          </w:tcPr>
          <w:p w14:paraId="5DB2F581" w14:textId="77777777" w:rsidR="00CB2C88" w:rsidRPr="006C7271" w:rsidRDefault="00CB2C88" w:rsidP="00CB2C88">
            <w:pPr>
              <w:pStyle w:val="naiskr"/>
              <w:spacing w:before="0" w:after="0"/>
              <w:rPr>
                <w:sz w:val="20"/>
              </w:rPr>
            </w:pPr>
            <w:r w:rsidRPr="006C7271">
              <w:rPr>
                <w:sz w:val="20"/>
              </w:rPr>
              <w:t>2.panta 1.punkts</w:t>
            </w:r>
          </w:p>
        </w:tc>
        <w:tc>
          <w:tcPr>
            <w:tcW w:w="2473" w:type="dxa"/>
            <w:gridSpan w:val="2"/>
          </w:tcPr>
          <w:p w14:paraId="35814A87" w14:textId="545404D3" w:rsidR="00CB2C88" w:rsidRPr="006C7271" w:rsidRDefault="009557CA" w:rsidP="00CB2C88">
            <w:pPr>
              <w:pStyle w:val="naiskr"/>
              <w:spacing w:before="0" w:after="0"/>
              <w:rPr>
                <w:sz w:val="20"/>
              </w:rPr>
            </w:pPr>
            <w:r>
              <w:rPr>
                <w:sz w:val="20"/>
              </w:rPr>
              <w:t>20</w:t>
            </w:r>
            <w:r w:rsidR="00CB2C88" w:rsidRPr="006C7271">
              <w:rPr>
                <w:sz w:val="20"/>
              </w:rPr>
              <w:t>.pants</w:t>
            </w:r>
          </w:p>
        </w:tc>
        <w:tc>
          <w:tcPr>
            <w:tcW w:w="2473" w:type="dxa"/>
            <w:gridSpan w:val="3"/>
          </w:tcPr>
          <w:p w14:paraId="3C14EFC4" w14:textId="77777777" w:rsidR="00CB2C88" w:rsidRPr="006C7271" w:rsidRDefault="00CB2C88" w:rsidP="00CB2C88">
            <w:pPr>
              <w:pStyle w:val="naiskr"/>
              <w:spacing w:before="0" w:after="0"/>
              <w:rPr>
                <w:sz w:val="20"/>
              </w:rPr>
            </w:pPr>
            <w:r w:rsidRPr="006C7271">
              <w:rPr>
                <w:sz w:val="20"/>
              </w:rPr>
              <w:t>Atbilst pilnībā.</w:t>
            </w:r>
          </w:p>
        </w:tc>
        <w:tc>
          <w:tcPr>
            <w:tcW w:w="2474" w:type="dxa"/>
            <w:gridSpan w:val="2"/>
          </w:tcPr>
          <w:p w14:paraId="0A3EFA10" w14:textId="77777777" w:rsidR="00CB2C88" w:rsidRPr="006C7271" w:rsidRDefault="00CB2C88" w:rsidP="00CB2C88">
            <w:pPr>
              <w:pStyle w:val="naiskr"/>
              <w:spacing w:before="0" w:after="0"/>
              <w:rPr>
                <w:sz w:val="20"/>
              </w:rPr>
            </w:pPr>
            <w:r w:rsidRPr="006C7271">
              <w:rPr>
                <w:sz w:val="20"/>
              </w:rPr>
              <w:t xml:space="preserve">Netiek noteiktas stingrākas prasības. </w:t>
            </w:r>
          </w:p>
        </w:tc>
      </w:tr>
      <w:tr w:rsidR="007878C0" w:rsidRPr="006C7271" w14:paraId="08070041" w14:textId="77777777" w:rsidTr="001F0505">
        <w:trPr>
          <w:trHeight w:val="461"/>
          <w:jc w:val="center"/>
        </w:trPr>
        <w:tc>
          <w:tcPr>
            <w:tcW w:w="2035" w:type="dxa"/>
            <w:gridSpan w:val="2"/>
          </w:tcPr>
          <w:p w14:paraId="3E6ADAC0" w14:textId="77777777" w:rsidR="007878C0" w:rsidRPr="006C7271" w:rsidRDefault="007878C0" w:rsidP="007878C0">
            <w:pPr>
              <w:pStyle w:val="naiskr"/>
              <w:spacing w:before="0" w:after="0"/>
              <w:rPr>
                <w:sz w:val="20"/>
              </w:rPr>
            </w:pPr>
            <w:r w:rsidRPr="006C7271">
              <w:rPr>
                <w:sz w:val="20"/>
              </w:rPr>
              <w:t>2.panta 2.punkts</w:t>
            </w:r>
          </w:p>
        </w:tc>
        <w:tc>
          <w:tcPr>
            <w:tcW w:w="2473" w:type="dxa"/>
            <w:gridSpan w:val="2"/>
          </w:tcPr>
          <w:p w14:paraId="2456DF27" w14:textId="77777777" w:rsidR="007878C0" w:rsidRPr="006C7271" w:rsidRDefault="007878C0" w:rsidP="007878C0">
            <w:pPr>
              <w:pStyle w:val="naiskr"/>
              <w:spacing w:before="0" w:after="0"/>
              <w:rPr>
                <w:sz w:val="20"/>
              </w:rPr>
            </w:pPr>
          </w:p>
        </w:tc>
        <w:tc>
          <w:tcPr>
            <w:tcW w:w="2473" w:type="dxa"/>
            <w:gridSpan w:val="3"/>
          </w:tcPr>
          <w:p w14:paraId="33BBA81F" w14:textId="25D86676" w:rsidR="007878C0" w:rsidRPr="006C7271" w:rsidRDefault="007878C0" w:rsidP="007878C0">
            <w:pPr>
              <w:pStyle w:val="naiskr"/>
              <w:spacing w:before="0" w:after="0"/>
              <w:rPr>
                <w:sz w:val="20"/>
              </w:rPr>
            </w:pPr>
            <w:r w:rsidRPr="006C7271">
              <w:rPr>
                <w:sz w:val="20"/>
              </w:rPr>
              <w:t>Netiks pārņemts. Paziņošanas pienākums</w:t>
            </w:r>
          </w:p>
        </w:tc>
        <w:tc>
          <w:tcPr>
            <w:tcW w:w="2474" w:type="dxa"/>
            <w:gridSpan w:val="2"/>
          </w:tcPr>
          <w:p w14:paraId="412D75A5" w14:textId="12D77275" w:rsidR="007878C0" w:rsidRPr="006C7271" w:rsidRDefault="007878C0" w:rsidP="007878C0">
            <w:pPr>
              <w:pStyle w:val="naiskr"/>
              <w:spacing w:before="0" w:after="0"/>
              <w:rPr>
                <w:sz w:val="20"/>
              </w:rPr>
            </w:pPr>
          </w:p>
        </w:tc>
      </w:tr>
      <w:tr w:rsidR="007878C0" w:rsidRPr="006C7271" w14:paraId="69A975DE" w14:textId="77777777" w:rsidTr="001F0505">
        <w:trPr>
          <w:trHeight w:val="461"/>
          <w:jc w:val="center"/>
        </w:trPr>
        <w:tc>
          <w:tcPr>
            <w:tcW w:w="2035" w:type="dxa"/>
            <w:gridSpan w:val="2"/>
          </w:tcPr>
          <w:p w14:paraId="0FA171C4" w14:textId="77777777" w:rsidR="007878C0" w:rsidRPr="006C7271" w:rsidRDefault="007878C0" w:rsidP="007878C0">
            <w:pPr>
              <w:pStyle w:val="naiskr"/>
              <w:spacing w:before="0" w:after="0"/>
              <w:rPr>
                <w:sz w:val="20"/>
              </w:rPr>
            </w:pPr>
            <w:r w:rsidRPr="006C7271">
              <w:rPr>
                <w:sz w:val="20"/>
              </w:rPr>
              <w:t>3.pants</w:t>
            </w:r>
          </w:p>
        </w:tc>
        <w:tc>
          <w:tcPr>
            <w:tcW w:w="2473" w:type="dxa"/>
            <w:gridSpan w:val="2"/>
          </w:tcPr>
          <w:p w14:paraId="3F962FDD" w14:textId="77777777" w:rsidR="007878C0" w:rsidRPr="006C7271" w:rsidRDefault="007878C0" w:rsidP="007878C0">
            <w:pPr>
              <w:pStyle w:val="naiskr"/>
              <w:spacing w:before="0" w:after="0"/>
              <w:rPr>
                <w:sz w:val="20"/>
              </w:rPr>
            </w:pPr>
          </w:p>
        </w:tc>
        <w:tc>
          <w:tcPr>
            <w:tcW w:w="2473" w:type="dxa"/>
            <w:gridSpan w:val="3"/>
          </w:tcPr>
          <w:p w14:paraId="7FB70BF2" w14:textId="79DF72BD" w:rsidR="007878C0" w:rsidRPr="006C7271" w:rsidRDefault="007878C0" w:rsidP="007878C0">
            <w:pPr>
              <w:pStyle w:val="naiskr"/>
              <w:spacing w:before="0" w:after="0"/>
              <w:rPr>
                <w:sz w:val="20"/>
              </w:rPr>
            </w:pPr>
            <w:r w:rsidRPr="006C7271">
              <w:rPr>
                <w:sz w:val="20"/>
              </w:rPr>
              <w:t>Netiks pārņemts. Spēkā stāšanās</w:t>
            </w:r>
          </w:p>
        </w:tc>
        <w:tc>
          <w:tcPr>
            <w:tcW w:w="2474" w:type="dxa"/>
            <w:gridSpan w:val="2"/>
          </w:tcPr>
          <w:p w14:paraId="2C523AE0" w14:textId="6E4EBEB4" w:rsidR="007878C0" w:rsidRPr="006C7271" w:rsidRDefault="007878C0" w:rsidP="007878C0">
            <w:pPr>
              <w:pStyle w:val="naiskr"/>
              <w:spacing w:before="0" w:after="0"/>
              <w:rPr>
                <w:sz w:val="20"/>
              </w:rPr>
            </w:pPr>
          </w:p>
        </w:tc>
      </w:tr>
      <w:tr w:rsidR="007878C0" w:rsidRPr="006C7271" w14:paraId="0275A818" w14:textId="77777777" w:rsidTr="001F0505">
        <w:trPr>
          <w:trHeight w:val="461"/>
          <w:jc w:val="center"/>
        </w:trPr>
        <w:tc>
          <w:tcPr>
            <w:tcW w:w="2035" w:type="dxa"/>
            <w:gridSpan w:val="2"/>
          </w:tcPr>
          <w:p w14:paraId="251BC554" w14:textId="77777777" w:rsidR="007878C0" w:rsidRPr="006C7271" w:rsidRDefault="007878C0" w:rsidP="007878C0">
            <w:pPr>
              <w:pStyle w:val="naiskr"/>
              <w:spacing w:before="0" w:after="0"/>
              <w:rPr>
                <w:sz w:val="20"/>
              </w:rPr>
            </w:pPr>
            <w:r w:rsidRPr="006C7271">
              <w:rPr>
                <w:sz w:val="20"/>
              </w:rPr>
              <w:t xml:space="preserve">4.pants </w:t>
            </w:r>
          </w:p>
        </w:tc>
        <w:tc>
          <w:tcPr>
            <w:tcW w:w="2473" w:type="dxa"/>
            <w:gridSpan w:val="2"/>
          </w:tcPr>
          <w:p w14:paraId="356DEEC6" w14:textId="77777777" w:rsidR="007878C0" w:rsidRPr="006C7271" w:rsidRDefault="007878C0" w:rsidP="007878C0">
            <w:pPr>
              <w:pStyle w:val="naiskr"/>
              <w:spacing w:before="0" w:after="0"/>
              <w:rPr>
                <w:sz w:val="20"/>
              </w:rPr>
            </w:pPr>
          </w:p>
        </w:tc>
        <w:tc>
          <w:tcPr>
            <w:tcW w:w="2473" w:type="dxa"/>
            <w:gridSpan w:val="3"/>
          </w:tcPr>
          <w:p w14:paraId="556DF1CD" w14:textId="0C41AD81" w:rsidR="007878C0" w:rsidRPr="006C7271" w:rsidRDefault="007878C0" w:rsidP="007878C0">
            <w:pPr>
              <w:pStyle w:val="naiskr"/>
              <w:spacing w:before="0" w:after="0"/>
              <w:rPr>
                <w:sz w:val="20"/>
              </w:rPr>
            </w:pPr>
            <w:r w:rsidRPr="006C7271">
              <w:rPr>
                <w:sz w:val="20"/>
              </w:rPr>
              <w:t>Netiks pārņemts. Adresāti.</w:t>
            </w:r>
          </w:p>
        </w:tc>
        <w:tc>
          <w:tcPr>
            <w:tcW w:w="2474" w:type="dxa"/>
            <w:gridSpan w:val="2"/>
          </w:tcPr>
          <w:p w14:paraId="75E23770" w14:textId="5DF6F52D" w:rsidR="007878C0" w:rsidRPr="006C7271" w:rsidRDefault="007878C0" w:rsidP="007878C0">
            <w:pPr>
              <w:pStyle w:val="naiskr"/>
              <w:spacing w:before="0" w:after="0"/>
              <w:rPr>
                <w:sz w:val="20"/>
              </w:rPr>
            </w:pPr>
          </w:p>
        </w:tc>
      </w:tr>
      <w:tr w:rsidR="007878C0" w:rsidRPr="00A977E6" w14:paraId="40D80AE8" w14:textId="77777777" w:rsidTr="001F0505">
        <w:trPr>
          <w:trHeight w:val="1252"/>
          <w:jc w:val="center"/>
        </w:trPr>
        <w:tc>
          <w:tcPr>
            <w:tcW w:w="2035" w:type="dxa"/>
            <w:gridSpan w:val="2"/>
            <w:vAlign w:val="center"/>
          </w:tcPr>
          <w:p w14:paraId="76BE637A" w14:textId="77777777" w:rsidR="007878C0" w:rsidRPr="00FB41DC" w:rsidRDefault="007878C0" w:rsidP="007878C0">
            <w:pPr>
              <w:pStyle w:val="naiskr"/>
              <w:spacing w:before="0" w:after="0"/>
              <w:ind w:hanging="10"/>
              <w:jc w:val="both"/>
            </w:pPr>
            <w:r w:rsidRPr="00FB41DC">
              <w:t>Attiecīgā ES tiesību akta datums, numurs un nosaukums</w:t>
            </w:r>
          </w:p>
        </w:tc>
        <w:tc>
          <w:tcPr>
            <w:tcW w:w="7420" w:type="dxa"/>
            <w:gridSpan w:val="7"/>
            <w:vAlign w:val="center"/>
          </w:tcPr>
          <w:p w14:paraId="00FB3976" w14:textId="77777777" w:rsidR="007878C0" w:rsidRPr="00C13EFF" w:rsidRDefault="007878C0" w:rsidP="007878C0">
            <w:pPr>
              <w:pStyle w:val="naisc"/>
              <w:spacing w:before="0" w:after="0"/>
              <w:jc w:val="both"/>
              <w:rPr>
                <w:bCs/>
              </w:rPr>
            </w:pPr>
            <w:r>
              <w:rPr>
                <w:rStyle w:val="Strong"/>
              </w:rPr>
              <w:t>Direktīva</w:t>
            </w:r>
            <w:r>
              <w:t xml:space="preserve"> </w:t>
            </w:r>
            <w:r w:rsidRPr="00202E4D">
              <w:rPr>
                <w:b/>
              </w:rPr>
              <w:t>2018/851/ES</w:t>
            </w:r>
          </w:p>
        </w:tc>
      </w:tr>
      <w:tr w:rsidR="007878C0" w:rsidRPr="00FB41DC" w14:paraId="52AABE07" w14:textId="77777777" w:rsidTr="001F0505">
        <w:trPr>
          <w:trHeight w:val="165"/>
          <w:jc w:val="center"/>
        </w:trPr>
        <w:tc>
          <w:tcPr>
            <w:tcW w:w="2035" w:type="dxa"/>
            <w:gridSpan w:val="2"/>
            <w:vAlign w:val="center"/>
          </w:tcPr>
          <w:p w14:paraId="3B27321C" w14:textId="77777777" w:rsidR="007878C0" w:rsidRPr="00FB41DC" w:rsidRDefault="007878C0" w:rsidP="007878C0">
            <w:pPr>
              <w:pStyle w:val="naiskr"/>
              <w:spacing w:before="0" w:after="0"/>
              <w:jc w:val="both"/>
            </w:pPr>
            <w:r w:rsidRPr="00FB41DC">
              <w:t>A</w:t>
            </w:r>
          </w:p>
        </w:tc>
        <w:tc>
          <w:tcPr>
            <w:tcW w:w="1843" w:type="dxa"/>
            <w:vAlign w:val="center"/>
          </w:tcPr>
          <w:p w14:paraId="69BA3A94" w14:textId="77777777" w:rsidR="007878C0" w:rsidRPr="00FB41DC" w:rsidRDefault="007878C0" w:rsidP="007878C0">
            <w:pPr>
              <w:pStyle w:val="naiskr"/>
              <w:spacing w:before="0" w:after="0"/>
              <w:jc w:val="both"/>
            </w:pPr>
            <w:r w:rsidRPr="00FB41DC">
              <w:t>B</w:t>
            </w:r>
          </w:p>
        </w:tc>
        <w:tc>
          <w:tcPr>
            <w:tcW w:w="1701" w:type="dxa"/>
            <w:gridSpan w:val="3"/>
            <w:vAlign w:val="center"/>
          </w:tcPr>
          <w:p w14:paraId="28663AE0" w14:textId="77777777" w:rsidR="007878C0" w:rsidRPr="00FB41DC" w:rsidRDefault="007878C0" w:rsidP="007878C0">
            <w:pPr>
              <w:pStyle w:val="naiskr"/>
              <w:spacing w:before="0" w:after="0"/>
              <w:jc w:val="both"/>
            </w:pPr>
            <w:r w:rsidRPr="00FB41DC">
              <w:t>C</w:t>
            </w:r>
          </w:p>
        </w:tc>
        <w:tc>
          <w:tcPr>
            <w:tcW w:w="3876" w:type="dxa"/>
            <w:gridSpan w:val="3"/>
            <w:vAlign w:val="center"/>
          </w:tcPr>
          <w:p w14:paraId="74ED678F" w14:textId="77777777" w:rsidR="007878C0" w:rsidRPr="00FB41DC" w:rsidRDefault="007878C0" w:rsidP="007878C0">
            <w:pPr>
              <w:pStyle w:val="naiskr"/>
              <w:spacing w:before="0" w:after="0"/>
              <w:jc w:val="both"/>
            </w:pPr>
            <w:r w:rsidRPr="00FB41DC">
              <w:t>D</w:t>
            </w:r>
          </w:p>
        </w:tc>
      </w:tr>
      <w:tr w:rsidR="007878C0" w:rsidRPr="00FB41DC" w14:paraId="0287DD5A" w14:textId="77777777" w:rsidTr="001F0505">
        <w:trPr>
          <w:trHeight w:val="165"/>
          <w:jc w:val="center"/>
        </w:trPr>
        <w:tc>
          <w:tcPr>
            <w:tcW w:w="2035" w:type="dxa"/>
            <w:gridSpan w:val="2"/>
          </w:tcPr>
          <w:p w14:paraId="7B48EDBA" w14:textId="77777777" w:rsidR="007878C0" w:rsidRPr="00C76D9A" w:rsidRDefault="007878C0" w:rsidP="007878C0">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7D4FAF2" w14:textId="77777777" w:rsidR="007878C0" w:rsidRPr="00C76D9A" w:rsidRDefault="007878C0" w:rsidP="007878C0">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gridSpan w:val="3"/>
          </w:tcPr>
          <w:p w14:paraId="00ABF1DB" w14:textId="77777777" w:rsidR="007878C0" w:rsidRPr="00C76D9A" w:rsidRDefault="007878C0" w:rsidP="007878C0">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gridSpan w:val="3"/>
          </w:tcPr>
          <w:p w14:paraId="5F6A0D2A" w14:textId="77777777" w:rsidR="007878C0" w:rsidRPr="00C76D9A" w:rsidRDefault="007878C0" w:rsidP="007878C0">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7878C0" w:rsidRPr="00651A51" w14:paraId="2AD004FA" w14:textId="77777777" w:rsidTr="001F0505">
        <w:trPr>
          <w:trHeight w:val="165"/>
          <w:jc w:val="center"/>
        </w:trPr>
        <w:tc>
          <w:tcPr>
            <w:tcW w:w="2035" w:type="dxa"/>
            <w:gridSpan w:val="2"/>
          </w:tcPr>
          <w:p w14:paraId="31438383" w14:textId="77777777" w:rsidR="007878C0" w:rsidRPr="00651A51" w:rsidRDefault="007878C0" w:rsidP="007878C0">
            <w:pPr>
              <w:pStyle w:val="naiskr"/>
              <w:spacing w:before="0" w:after="0"/>
              <w:rPr>
                <w:sz w:val="22"/>
                <w:szCs w:val="22"/>
              </w:rPr>
            </w:pPr>
            <w:r w:rsidRPr="00651A51">
              <w:rPr>
                <w:sz w:val="22"/>
                <w:szCs w:val="22"/>
              </w:rPr>
              <w:t xml:space="preserve">1.panta 1. punkts </w:t>
            </w:r>
          </w:p>
        </w:tc>
        <w:tc>
          <w:tcPr>
            <w:tcW w:w="1843" w:type="dxa"/>
          </w:tcPr>
          <w:p w14:paraId="06190CD1" w14:textId="77777777" w:rsidR="007878C0" w:rsidRPr="00651A51" w:rsidRDefault="007878C0" w:rsidP="007878C0">
            <w:pPr>
              <w:pStyle w:val="naiskr"/>
              <w:spacing w:before="0" w:after="0"/>
              <w:rPr>
                <w:sz w:val="22"/>
                <w:szCs w:val="22"/>
              </w:rPr>
            </w:pPr>
            <w:r w:rsidRPr="00651A51">
              <w:rPr>
                <w:sz w:val="22"/>
                <w:szCs w:val="22"/>
              </w:rPr>
              <w:t>2.pants</w:t>
            </w:r>
          </w:p>
        </w:tc>
        <w:tc>
          <w:tcPr>
            <w:tcW w:w="1701" w:type="dxa"/>
            <w:gridSpan w:val="3"/>
          </w:tcPr>
          <w:p w14:paraId="0A0D5857"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D02ADBD"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62F382A" w14:textId="77777777" w:rsidTr="001F0505">
        <w:trPr>
          <w:trHeight w:val="165"/>
          <w:jc w:val="center"/>
        </w:trPr>
        <w:tc>
          <w:tcPr>
            <w:tcW w:w="2035" w:type="dxa"/>
            <w:gridSpan w:val="2"/>
          </w:tcPr>
          <w:p w14:paraId="095BB215" w14:textId="77777777" w:rsidR="007878C0" w:rsidRPr="00651A51" w:rsidRDefault="007878C0" w:rsidP="007878C0">
            <w:pPr>
              <w:pStyle w:val="naiskr"/>
              <w:spacing w:before="0" w:after="0"/>
              <w:rPr>
                <w:sz w:val="22"/>
                <w:szCs w:val="22"/>
              </w:rPr>
            </w:pPr>
            <w:r w:rsidRPr="00651A51">
              <w:rPr>
                <w:sz w:val="22"/>
                <w:szCs w:val="22"/>
              </w:rPr>
              <w:t>1.panta 2.punkts (direktīvas 2008/98/ES 2.panta 2.punkta e)apakšpunkts)</w:t>
            </w:r>
          </w:p>
        </w:tc>
        <w:tc>
          <w:tcPr>
            <w:tcW w:w="1843" w:type="dxa"/>
          </w:tcPr>
          <w:p w14:paraId="1DCB7924" w14:textId="77777777" w:rsidR="007878C0" w:rsidRPr="00651A51" w:rsidRDefault="007878C0" w:rsidP="007878C0">
            <w:pPr>
              <w:pStyle w:val="naiskr"/>
              <w:spacing w:before="0" w:after="0"/>
              <w:rPr>
                <w:sz w:val="22"/>
                <w:szCs w:val="22"/>
              </w:rPr>
            </w:pPr>
            <w:r w:rsidRPr="00651A51">
              <w:rPr>
                <w:sz w:val="22"/>
                <w:szCs w:val="22"/>
              </w:rPr>
              <w:t xml:space="preserve">3.pants </w:t>
            </w:r>
          </w:p>
        </w:tc>
        <w:tc>
          <w:tcPr>
            <w:tcW w:w="1701" w:type="dxa"/>
            <w:gridSpan w:val="3"/>
          </w:tcPr>
          <w:p w14:paraId="21F325AF" w14:textId="77777777" w:rsidR="007878C0" w:rsidRPr="00651A51" w:rsidRDefault="007878C0" w:rsidP="007878C0">
            <w:pPr>
              <w:pStyle w:val="naiskr"/>
              <w:spacing w:before="0" w:after="0"/>
              <w:rPr>
                <w:sz w:val="22"/>
                <w:szCs w:val="22"/>
              </w:rPr>
            </w:pPr>
            <w:r w:rsidRPr="00651A51">
              <w:rPr>
                <w:sz w:val="22"/>
                <w:szCs w:val="22"/>
              </w:rPr>
              <w:t>Atbilst pilnībā.</w:t>
            </w:r>
          </w:p>
        </w:tc>
        <w:tc>
          <w:tcPr>
            <w:tcW w:w="3876" w:type="dxa"/>
            <w:gridSpan w:val="3"/>
          </w:tcPr>
          <w:p w14:paraId="07F9689E"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12C69D4C" w14:textId="77777777" w:rsidTr="001F0505">
        <w:trPr>
          <w:trHeight w:val="165"/>
          <w:jc w:val="center"/>
        </w:trPr>
        <w:tc>
          <w:tcPr>
            <w:tcW w:w="2035" w:type="dxa"/>
            <w:gridSpan w:val="2"/>
          </w:tcPr>
          <w:p w14:paraId="5C8A50AA" w14:textId="77777777" w:rsidR="007878C0" w:rsidRPr="00651A51" w:rsidRDefault="007878C0" w:rsidP="007878C0">
            <w:pPr>
              <w:pStyle w:val="naiskr"/>
              <w:spacing w:before="0" w:after="0"/>
              <w:rPr>
                <w:sz w:val="22"/>
                <w:szCs w:val="22"/>
              </w:rPr>
            </w:pPr>
            <w:r w:rsidRPr="00651A51">
              <w:rPr>
                <w:sz w:val="22"/>
                <w:szCs w:val="22"/>
              </w:rPr>
              <w:t>1.panta 3.punkta a) punkts (direktīvas 2008/98/ES 3.panta 2.a punkts)</w:t>
            </w:r>
          </w:p>
        </w:tc>
        <w:tc>
          <w:tcPr>
            <w:tcW w:w="1843" w:type="dxa"/>
          </w:tcPr>
          <w:p w14:paraId="41456672" w14:textId="4F63DE9B" w:rsidR="007878C0" w:rsidRPr="00651A51" w:rsidRDefault="00AA7A24" w:rsidP="007878C0">
            <w:pPr>
              <w:pStyle w:val="naiskr"/>
              <w:spacing w:before="0" w:after="0"/>
              <w:rPr>
                <w:sz w:val="22"/>
                <w:szCs w:val="22"/>
              </w:rPr>
            </w:pPr>
            <w:r w:rsidRPr="00651A51">
              <w:rPr>
                <w:sz w:val="22"/>
                <w:szCs w:val="22"/>
              </w:rPr>
              <w:t xml:space="preserve">Ministru kabineta </w:t>
            </w:r>
            <w:r>
              <w:rPr>
                <w:sz w:val="22"/>
                <w:szCs w:val="22"/>
              </w:rPr>
              <w:t xml:space="preserve">2020.gada 28.janvāra </w:t>
            </w:r>
            <w:r w:rsidRPr="00651A51">
              <w:rPr>
                <w:sz w:val="22"/>
                <w:szCs w:val="22"/>
              </w:rPr>
              <w:t>noteikum</w:t>
            </w:r>
            <w:r>
              <w:rPr>
                <w:sz w:val="22"/>
                <w:szCs w:val="22"/>
              </w:rPr>
              <w:t>i Nr.59</w:t>
            </w:r>
            <w:r w:rsidRPr="00651A51">
              <w:rPr>
                <w:sz w:val="22"/>
                <w:szCs w:val="22"/>
              </w:rPr>
              <w:t xml:space="preserve">“Grozījumi Ministru kabineta </w:t>
            </w:r>
            <w:r w:rsidRPr="00651A51">
              <w:rPr>
                <w:sz w:val="22"/>
                <w:szCs w:val="22"/>
              </w:rPr>
              <w:lastRenderedPageBreak/>
              <w:t>2011.gada 19.aprīļa noteikumos Nr.302 “Noteikumi par atkritumu klasifikatoru un īpašībām, kuras padara atkritumus bīstamus””</w:t>
            </w:r>
            <w:r>
              <w:rPr>
                <w:sz w:val="22"/>
                <w:szCs w:val="22"/>
              </w:rPr>
              <w:t>.</w:t>
            </w:r>
          </w:p>
        </w:tc>
        <w:tc>
          <w:tcPr>
            <w:tcW w:w="1701" w:type="dxa"/>
            <w:gridSpan w:val="3"/>
          </w:tcPr>
          <w:p w14:paraId="5EA2239B" w14:textId="77777777" w:rsidR="002A629D" w:rsidRDefault="007878C0" w:rsidP="002A629D">
            <w:pPr>
              <w:pStyle w:val="naiskr"/>
              <w:spacing w:before="0" w:after="0"/>
              <w:jc w:val="both"/>
              <w:rPr>
                <w:sz w:val="22"/>
                <w:szCs w:val="22"/>
              </w:rPr>
            </w:pPr>
            <w:r>
              <w:rPr>
                <w:sz w:val="22"/>
                <w:szCs w:val="22"/>
              </w:rPr>
              <w:lastRenderedPageBreak/>
              <w:t>P</w:t>
            </w:r>
            <w:r w:rsidRPr="00651A51">
              <w:rPr>
                <w:sz w:val="22"/>
                <w:szCs w:val="22"/>
              </w:rPr>
              <w:t>ārņemts</w:t>
            </w:r>
            <w:r>
              <w:rPr>
                <w:sz w:val="22"/>
                <w:szCs w:val="22"/>
              </w:rPr>
              <w:t xml:space="preserve"> </w:t>
            </w:r>
            <w:r w:rsidR="002A629D">
              <w:rPr>
                <w:sz w:val="22"/>
                <w:szCs w:val="22"/>
              </w:rPr>
              <w:t>pilnībā.</w:t>
            </w:r>
          </w:p>
          <w:p w14:paraId="1E77F158" w14:textId="10CE3656" w:rsidR="007878C0" w:rsidRPr="00651A51" w:rsidRDefault="007878C0" w:rsidP="002A629D">
            <w:pPr>
              <w:pStyle w:val="naiskr"/>
              <w:spacing w:before="0" w:after="0"/>
              <w:jc w:val="both"/>
              <w:rPr>
                <w:sz w:val="22"/>
                <w:szCs w:val="22"/>
              </w:rPr>
            </w:pPr>
          </w:p>
        </w:tc>
        <w:tc>
          <w:tcPr>
            <w:tcW w:w="3876" w:type="dxa"/>
            <w:gridSpan w:val="3"/>
          </w:tcPr>
          <w:p w14:paraId="7A726CD8" w14:textId="23876D63" w:rsidR="007878C0" w:rsidRPr="00651A51" w:rsidRDefault="007878C0" w:rsidP="007878C0">
            <w:pPr>
              <w:pStyle w:val="naiskr"/>
              <w:spacing w:before="0" w:after="0"/>
              <w:rPr>
                <w:sz w:val="22"/>
                <w:szCs w:val="22"/>
              </w:rPr>
            </w:pPr>
            <w:r>
              <w:rPr>
                <w:sz w:val="22"/>
                <w:szCs w:val="22"/>
              </w:rPr>
              <w:t>Netiek noteiktas stingrākas</w:t>
            </w:r>
          </w:p>
        </w:tc>
      </w:tr>
      <w:tr w:rsidR="007878C0" w:rsidRPr="00651A51" w14:paraId="58F44AB4" w14:textId="77777777" w:rsidTr="001F0505">
        <w:trPr>
          <w:trHeight w:val="165"/>
          <w:jc w:val="center"/>
        </w:trPr>
        <w:tc>
          <w:tcPr>
            <w:tcW w:w="2035" w:type="dxa"/>
            <w:gridSpan w:val="2"/>
          </w:tcPr>
          <w:p w14:paraId="688D25C7" w14:textId="0D3CE6CD" w:rsidR="007878C0" w:rsidRPr="00651A51" w:rsidRDefault="007878C0" w:rsidP="007878C0">
            <w:pPr>
              <w:pStyle w:val="naiskr"/>
              <w:spacing w:before="0" w:after="0"/>
              <w:rPr>
                <w:sz w:val="22"/>
                <w:szCs w:val="22"/>
              </w:rPr>
            </w:pPr>
            <w:r w:rsidRPr="00651A51">
              <w:rPr>
                <w:sz w:val="22"/>
                <w:szCs w:val="22"/>
              </w:rPr>
              <w:t>1.panta 3.punkta a) punkts (direktīvas 2008/98/ES 3.panta 2.b punkts)</w:t>
            </w:r>
          </w:p>
        </w:tc>
        <w:tc>
          <w:tcPr>
            <w:tcW w:w="1843" w:type="dxa"/>
          </w:tcPr>
          <w:p w14:paraId="09EF33D7" w14:textId="02576195" w:rsidR="007878C0" w:rsidRPr="00651A51" w:rsidRDefault="007878C0" w:rsidP="007878C0">
            <w:pPr>
              <w:pStyle w:val="naiskr"/>
              <w:spacing w:before="0" w:after="0"/>
              <w:rPr>
                <w:sz w:val="22"/>
                <w:szCs w:val="22"/>
              </w:rPr>
            </w:pPr>
            <w:r w:rsidRPr="00651A51">
              <w:rPr>
                <w:sz w:val="22"/>
                <w:szCs w:val="22"/>
              </w:rPr>
              <w:t>1.panta</w:t>
            </w:r>
            <w:r w:rsidR="008D1EC4">
              <w:rPr>
                <w:sz w:val="22"/>
                <w:szCs w:val="22"/>
              </w:rPr>
              <w:t xml:space="preserve"> pirmā</w:t>
            </w:r>
            <w:r w:rsidR="0096101C">
              <w:rPr>
                <w:sz w:val="22"/>
                <w:szCs w:val="22"/>
              </w:rPr>
              <w:t xml:space="preserve"> </w:t>
            </w:r>
            <w:r w:rsidRPr="00651A51">
              <w:rPr>
                <w:sz w:val="22"/>
                <w:szCs w:val="22"/>
              </w:rPr>
              <w:t>daļa</w:t>
            </w:r>
          </w:p>
        </w:tc>
        <w:tc>
          <w:tcPr>
            <w:tcW w:w="1701" w:type="dxa"/>
            <w:gridSpan w:val="3"/>
          </w:tcPr>
          <w:p w14:paraId="38A46BD7" w14:textId="77777777" w:rsidR="007878C0" w:rsidRPr="00651A51" w:rsidRDefault="007878C0" w:rsidP="007878C0">
            <w:pPr>
              <w:pStyle w:val="naiskr"/>
              <w:spacing w:before="0" w:after="0"/>
              <w:rPr>
                <w:sz w:val="22"/>
                <w:szCs w:val="22"/>
              </w:rPr>
            </w:pPr>
            <w:r w:rsidRPr="00651A51">
              <w:rPr>
                <w:sz w:val="22"/>
                <w:szCs w:val="22"/>
              </w:rPr>
              <w:t>Atbilst pilnībā.</w:t>
            </w:r>
          </w:p>
        </w:tc>
        <w:tc>
          <w:tcPr>
            <w:tcW w:w="3876" w:type="dxa"/>
            <w:gridSpan w:val="3"/>
          </w:tcPr>
          <w:p w14:paraId="16C9DB71"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2C6C38E" w14:textId="77777777" w:rsidTr="001F0505">
        <w:trPr>
          <w:trHeight w:val="165"/>
          <w:jc w:val="center"/>
        </w:trPr>
        <w:tc>
          <w:tcPr>
            <w:tcW w:w="2035" w:type="dxa"/>
            <w:gridSpan w:val="2"/>
          </w:tcPr>
          <w:p w14:paraId="2EE2AE43" w14:textId="77777777" w:rsidR="007878C0" w:rsidRPr="00651A51" w:rsidRDefault="007878C0" w:rsidP="007878C0">
            <w:pPr>
              <w:pStyle w:val="naiskr"/>
              <w:spacing w:before="0" w:after="0"/>
              <w:rPr>
                <w:sz w:val="22"/>
                <w:szCs w:val="22"/>
              </w:rPr>
            </w:pPr>
            <w:r w:rsidRPr="00651A51">
              <w:rPr>
                <w:sz w:val="22"/>
                <w:szCs w:val="22"/>
              </w:rPr>
              <w:t>1.panta 3.punkta a) punkts (direktīvas 2008/98/ES 3.panta 2.c punkts)</w:t>
            </w:r>
          </w:p>
        </w:tc>
        <w:tc>
          <w:tcPr>
            <w:tcW w:w="1843" w:type="dxa"/>
          </w:tcPr>
          <w:p w14:paraId="49441622" w14:textId="148D2360" w:rsidR="007878C0" w:rsidRPr="00651A51" w:rsidRDefault="007878C0" w:rsidP="007878C0">
            <w:pPr>
              <w:pStyle w:val="naiskr"/>
              <w:spacing w:before="0" w:after="0"/>
              <w:rPr>
                <w:sz w:val="22"/>
                <w:szCs w:val="22"/>
              </w:rPr>
            </w:pPr>
            <w:r w:rsidRPr="00651A51">
              <w:rPr>
                <w:sz w:val="22"/>
                <w:szCs w:val="22"/>
              </w:rPr>
              <w:t xml:space="preserve">1.panta </w:t>
            </w:r>
            <w:r w:rsidR="008D1EC4">
              <w:rPr>
                <w:sz w:val="22"/>
                <w:szCs w:val="22"/>
              </w:rPr>
              <w:t xml:space="preserve">trešā </w:t>
            </w:r>
            <w:r w:rsidRPr="00651A51">
              <w:rPr>
                <w:sz w:val="22"/>
                <w:szCs w:val="22"/>
              </w:rPr>
              <w:t>daļa</w:t>
            </w:r>
          </w:p>
        </w:tc>
        <w:tc>
          <w:tcPr>
            <w:tcW w:w="1701" w:type="dxa"/>
            <w:gridSpan w:val="3"/>
          </w:tcPr>
          <w:p w14:paraId="5411EF5E"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F18BAE5"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88E5996" w14:textId="77777777" w:rsidTr="001F0505">
        <w:trPr>
          <w:trHeight w:val="165"/>
          <w:jc w:val="center"/>
        </w:trPr>
        <w:tc>
          <w:tcPr>
            <w:tcW w:w="2035" w:type="dxa"/>
            <w:gridSpan w:val="2"/>
          </w:tcPr>
          <w:p w14:paraId="1E48C254" w14:textId="77777777" w:rsidR="007878C0" w:rsidRPr="00651A51" w:rsidRDefault="007878C0" w:rsidP="007878C0">
            <w:pPr>
              <w:pStyle w:val="naiskr"/>
              <w:spacing w:before="0" w:after="0"/>
              <w:rPr>
                <w:sz w:val="22"/>
                <w:szCs w:val="22"/>
              </w:rPr>
            </w:pPr>
            <w:r w:rsidRPr="00651A51">
              <w:rPr>
                <w:sz w:val="22"/>
                <w:szCs w:val="22"/>
              </w:rPr>
              <w:t>1.panta 3.punkta b) punkts</w:t>
            </w:r>
          </w:p>
          <w:p w14:paraId="6853DCA5" w14:textId="77777777" w:rsidR="007878C0" w:rsidRPr="00651A51" w:rsidRDefault="007878C0" w:rsidP="007878C0">
            <w:pPr>
              <w:pStyle w:val="naiskr"/>
              <w:spacing w:before="0" w:after="0"/>
              <w:rPr>
                <w:sz w:val="22"/>
                <w:szCs w:val="22"/>
              </w:rPr>
            </w:pPr>
            <w:r w:rsidRPr="00651A51">
              <w:rPr>
                <w:sz w:val="22"/>
                <w:szCs w:val="22"/>
              </w:rPr>
              <w:t>(direktīvas 2008/98/EK 3.panta 4.punkts)</w:t>
            </w:r>
          </w:p>
        </w:tc>
        <w:tc>
          <w:tcPr>
            <w:tcW w:w="1843" w:type="dxa"/>
          </w:tcPr>
          <w:p w14:paraId="74448566" w14:textId="0592D1C7" w:rsidR="007878C0" w:rsidRPr="00651A51" w:rsidRDefault="007878C0" w:rsidP="007878C0">
            <w:pPr>
              <w:pStyle w:val="naiskr"/>
              <w:spacing w:before="0" w:after="0"/>
              <w:rPr>
                <w:sz w:val="22"/>
                <w:szCs w:val="22"/>
              </w:rPr>
            </w:pPr>
            <w:r w:rsidRPr="00651A51">
              <w:rPr>
                <w:sz w:val="22"/>
                <w:szCs w:val="22"/>
              </w:rPr>
              <w:t xml:space="preserve">1.panta </w:t>
            </w:r>
            <w:r w:rsidR="002A629D">
              <w:rPr>
                <w:sz w:val="22"/>
                <w:szCs w:val="22"/>
              </w:rPr>
              <w:t xml:space="preserve">otrā </w:t>
            </w:r>
            <w:r w:rsidRPr="00651A51">
              <w:rPr>
                <w:sz w:val="22"/>
                <w:szCs w:val="22"/>
              </w:rPr>
              <w:t>daļa</w:t>
            </w:r>
          </w:p>
        </w:tc>
        <w:tc>
          <w:tcPr>
            <w:tcW w:w="1701" w:type="dxa"/>
            <w:gridSpan w:val="3"/>
          </w:tcPr>
          <w:p w14:paraId="03BE83A2"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ECC8EC8"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77C0DE9" w14:textId="77777777" w:rsidTr="001F0505">
        <w:trPr>
          <w:trHeight w:val="165"/>
          <w:jc w:val="center"/>
        </w:trPr>
        <w:tc>
          <w:tcPr>
            <w:tcW w:w="2035" w:type="dxa"/>
            <w:gridSpan w:val="2"/>
          </w:tcPr>
          <w:p w14:paraId="180F9B8C" w14:textId="77777777" w:rsidR="007878C0" w:rsidRPr="00651A51" w:rsidRDefault="007878C0" w:rsidP="007878C0">
            <w:pPr>
              <w:pStyle w:val="naiskr"/>
              <w:spacing w:before="0" w:after="0"/>
              <w:rPr>
                <w:sz w:val="22"/>
                <w:szCs w:val="22"/>
              </w:rPr>
            </w:pPr>
            <w:r w:rsidRPr="00651A51">
              <w:rPr>
                <w:sz w:val="22"/>
                <w:szCs w:val="22"/>
              </w:rPr>
              <w:t>1.panta 3.punkta c) punkts</w:t>
            </w:r>
          </w:p>
          <w:p w14:paraId="29CF0B59" w14:textId="77777777" w:rsidR="007878C0" w:rsidRPr="00651A51" w:rsidRDefault="007878C0" w:rsidP="007878C0">
            <w:pPr>
              <w:pStyle w:val="naiskr"/>
              <w:spacing w:before="0" w:after="0"/>
              <w:rPr>
                <w:sz w:val="22"/>
                <w:szCs w:val="22"/>
              </w:rPr>
            </w:pPr>
            <w:r w:rsidRPr="00651A51">
              <w:rPr>
                <w:sz w:val="22"/>
                <w:szCs w:val="22"/>
              </w:rPr>
              <w:t>(direktīvas 2008/98/EK 3.panta 4.a punkts)</w:t>
            </w:r>
          </w:p>
        </w:tc>
        <w:tc>
          <w:tcPr>
            <w:tcW w:w="1843" w:type="dxa"/>
          </w:tcPr>
          <w:p w14:paraId="06F325BC" w14:textId="6C865FBC" w:rsidR="007878C0" w:rsidRPr="00651A51" w:rsidRDefault="007878C0" w:rsidP="007878C0">
            <w:pPr>
              <w:pStyle w:val="naiskr"/>
              <w:spacing w:before="0" w:after="0"/>
              <w:rPr>
                <w:sz w:val="22"/>
                <w:szCs w:val="22"/>
              </w:rPr>
            </w:pPr>
            <w:r w:rsidRPr="00651A51">
              <w:rPr>
                <w:sz w:val="22"/>
                <w:szCs w:val="22"/>
              </w:rPr>
              <w:t>1.panta</w:t>
            </w:r>
            <w:r w:rsidR="002A629D">
              <w:rPr>
                <w:sz w:val="22"/>
                <w:szCs w:val="22"/>
              </w:rPr>
              <w:t xml:space="preserve"> trešā </w:t>
            </w:r>
            <w:r w:rsidRPr="00651A51">
              <w:rPr>
                <w:sz w:val="22"/>
                <w:szCs w:val="22"/>
              </w:rPr>
              <w:t>daļa</w:t>
            </w:r>
          </w:p>
        </w:tc>
        <w:tc>
          <w:tcPr>
            <w:tcW w:w="1701" w:type="dxa"/>
            <w:gridSpan w:val="3"/>
          </w:tcPr>
          <w:p w14:paraId="38FB4CF4"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BC3F433"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395E5484" w14:textId="77777777" w:rsidTr="001F0505">
        <w:trPr>
          <w:trHeight w:val="165"/>
          <w:jc w:val="center"/>
        </w:trPr>
        <w:tc>
          <w:tcPr>
            <w:tcW w:w="2035" w:type="dxa"/>
            <w:gridSpan w:val="2"/>
          </w:tcPr>
          <w:p w14:paraId="7D2E851F" w14:textId="77777777" w:rsidR="007878C0" w:rsidRPr="00651A51" w:rsidRDefault="007878C0" w:rsidP="007878C0">
            <w:pPr>
              <w:pStyle w:val="naiskr"/>
              <w:spacing w:before="0" w:after="0"/>
              <w:rPr>
                <w:sz w:val="22"/>
                <w:szCs w:val="22"/>
              </w:rPr>
            </w:pPr>
            <w:r w:rsidRPr="00651A51">
              <w:rPr>
                <w:sz w:val="22"/>
                <w:szCs w:val="22"/>
              </w:rPr>
              <w:t>1.panta 3.punkta d)punkts (direktīvas 2008/98/EK 3.panta 9.punkts)</w:t>
            </w:r>
          </w:p>
        </w:tc>
        <w:tc>
          <w:tcPr>
            <w:tcW w:w="1843" w:type="dxa"/>
          </w:tcPr>
          <w:p w14:paraId="7CB60286" w14:textId="7A13A215" w:rsidR="007878C0" w:rsidRPr="00651A51" w:rsidRDefault="007878C0" w:rsidP="007878C0">
            <w:pPr>
              <w:pStyle w:val="naiskr"/>
              <w:spacing w:before="0" w:after="0"/>
              <w:rPr>
                <w:sz w:val="22"/>
                <w:szCs w:val="22"/>
              </w:rPr>
            </w:pPr>
            <w:r w:rsidRPr="00651A51">
              <w:rPr>
                <w:sz w:val="22"/>
                <w:szCs w:val="22"/>
              </w:rPr>
              <w:t xml:space="preserve">1.panta </w:t>
            </w:r>
            <w:r w:rsidR="002A629D">
              <w:rPr>
                <w:sz w:val="22"/>
                <w:szCs w:val="22"/>
              </w:rPr>
              <w:t xml:space="preserve">ceturtā </w:t>
            </w:r>
            <w:r w:rsidRPr="00651A51">
              <w:rPr>
                <w:sz w:val="22"/>
                <w:szCs w:val="22"/>
              </w:rPr>
              <w:t>daļa</w:t>
            </w:r>
          </w:p>
        </w:tc>
        <w:tc>
          <w:tcPr>
            <w:tcW w:w="1701" w:type="dxa"/>
            <w:gridSpan w:val="3"/>
          </w:tcPr>
          <w:p w14:paraId="6D8BD014"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27BA83C8"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0FC1FAC" w14:textId="77777777" w:rsidTr="001F0505">
        <w:trPr>
          <w:trHeight w:val="165"/>
          <w:jc w:val="center"/>
        </w:trPr>
        <w:tc>
          <w:tcPr>
            <w:tcW w:w="2035" w:type="dxa"/>
            <w:gridSpan w:val="2"/>
          </w:tcPr>
          <w:p w14:paraId="72DD2304" w14:textId="77777777" w:rsidR="007878C0" w:rsidRPr="00651A51" w:rsidRDefault="007878C0" w:rsidP="007878C0">
            <w:pPr>
              <w:pStyle w:val="naiskr"/>
              <w:spacing w:before="0" w:after="0"/>
              <w:rPr>
                <w:sz w:val="22"/>
                <w:szCs w:val="22"/>
              </w:rPr>
            </w:pPr>
            <w:r w:rsidRPr="00651A51">
              <w:rPr>
                <w:sz w:val="22"/>
                <w:szCs w:val="22"/>
              </w:rPr>
              <w:t>1.panta 3.punkta e)punkts (Direktīvas 2008/98/EK 3.panta 12.punkta c)apakšpunkts)</w:t>
            </w:r>
          </w:p>
        </w:tc>
        <w:tc>
          <w:tcPr>
            <w:tcW w:w="1843" w:type="dxa"/>
          </w:tcPr>
          <w:p w14:paraId="28955334" w14:textId="5E3E0A52" w:rsidR="007878C0" w:rsidRPr="00651A51" w:rsidRDefault="003A78D0" w:rsidP="007878C0">
            <w:pPr>
              <w:pStyle w:val="naiskr"/>
              <w:spacing w:before="0" w:after="0"/>
              <w:rPr>
                <w:sz w:val="22"/>
                <w:szCs w:val="22"/>
              </w:rPr>
            </w:pPr>
            <w:r>
              <w:rPr>
                <w:sz w:val="22"/>
                <w:szCs w:val="22"/>
              </w:rPr>
              <w:t>8</w:t>
            </w:r>
            <w:r w:rsidR="007878C0" w:rsidRPr="00651A51">
              <w:rPr>
                <w:sz w:val="22"/>
                <w:szCs w:val="22"/>
              </w:rPr>
              <w:t xml:space="preserve">.panta </w:t>
            </w:r>
            <w:r w:rsidR="002A629D">
              <w:rPr>
                <w:sz w:val="22"/>
                <w:szCs w:val="22"/>
              </w:rPr>
              <w:t xml:space="preserve">pirmā </w:t>
            </w:r>
            <w:r w:rsidR="007878C0" w:rsidRPr="00651A51">
              <w:rPr>
                <w:sz w:val="22"/>
                <w:szCs w:val="22"/>
              </w:rPr>
              <w:t>daļa</w:t>
            </w:r>
          </w:p>
        </w:tc>
        <w:tc>
          <w:tcPr>
            <w:tcW w:w="1701" w:type="dxa"/>
            <w:gridSpan w:val="3"/>
          </w:tcPr>
          <w:p w14:paraId="03A5CA63"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0A51D8F0"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1E3B967" w14:textId="77777777" w:rsidTr="001F0505">
        <w:trPr>
          <w:trHeight w:val="165"/>
          <w:jc w:val="center"/>
        </w:trPr>
        <w:tc>
          <w:tcPr>
            <w:tcW w:w="2035" w:type="dxa"/>
            <w:gridSpan w:val="2"/>
          </w:tcPr>
          <w:p w14:paraId="6357AA9A" w14:textId="77777777" w:rsidR="007878C0" w:rsidRPr="00651A51" w:rsidRDefault="007878C0" w:rsidP="007878C0">
            <w:pPr>
              <w:pStyle w:val="naiskr"/>
              <w:spacing w:before="0" w:after="0"/>
              <w:rPr>
                <w:sz w:val="22"/>
                <w:szCs w:val="22"/>
              </w:rPr>
            </w:pPr>
            <w:r w:rsidRPr="00651A51">
              <w:rPr>
                <w:sz w:val="22"/>
                <w:szCs w:val="22"/>
              </w:rPr>
              <w:t xml:space="preserve">1.panta 3.punkta f)punkts (Direktīvas 2008/98/EK 3.panta 15.a punkts) </w:t>
            </w:r>
          </w:p>
        </w:tc>
        <w:tc>
          <w:tcPr>
            <w:tcW w:w="1843" w:type="dxa"/>
          </w:tcPr>
          <w:p w14:paraId="3538BABA" w14:textId="0D1ECE06" w:rsidR="007878C0" w:rsidRPr="00651A51" w:rsidRDefault="007878C0" w:rsidP="007878C0">
            <w:pPr>
              <w:pStyle w:val="naiskr"/>
              <w:spacing w:before="0" w:after="0"/>
              <w:rPr>
                <w:sz w:val="22"/>
                <w:szCs w:val="22"/>
              </w:rPr>
            </w:pPr>
            <w:r w:rsidRPr="00651A51">
              <w:rPr>
                <w:sz w:val="22"/>
                <w:szCs w:val="22"/>
              </w:rPr>
              <w:t xml:space="preserve">1.panta </w:t>
            </w:r>
            <w:r w:rsidR="002A629D">
              <w:rPr>
                <w:sz w:val="22"/>
                <w:szCs w:val="22"/>
              </w:rPr>
              <w:t xml:space="preserve">piektā </w:t>
            </w:r>
            <w:r w:rsidRPr="00651A51">
              <w:rPr>
                <w:sz w:val="22"/>
                <w:szCs w:val="22"/>
              </w:rPr>
              <w:t>daļa</w:t>
            </w:r>
          </w:p>
        </w:tc>
        <w:tc>
          <w:tcPr>
            <w:tcW w:w="1701" w:type="dxa"/>
            <w:gridSpan w:val="3"/>
          </w:tcPr>
          <w:p w14:paraId="5C603C46"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2F526F0"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3D4B934" w14:textId="77777777" w:rsidTr="001F0505">
        <w:trPr>
          <w:trHeight w:val="165"/>
          <w:jc w:val="center"/>
        </w:trPr>
        <w:tc>
          <w:tcPr>
            <w:tcW w:w="2035" w:type="dxa"/>
            <w:gridSpan w:val="2"/>
          </w:tcPr>
          <w:p w14:paraId="584C73C4" w14:textId="137A79C1" w:rsidR="007878C0" w:rsidRPr="00651A51" w:rsidRDefault="007878C0" w:rsidP="007878C0">
            <w:pPr>
              <w:pStyle w:val="naiskr"/>
              <w:spacing w:before="0" w:after="0"/>
              <w:rPr>
                <w:sz w:val="22"/>
                <w:szCs w:val="22"/>
              </w:rPr>
            </w:pPr>
            <w:r w:rsidRPr="00651A51">
              <w:rPr>
                <w:sz w:val="22"/>
                <w:szCs w:val="22"/>
              </w:rPr>
              <w:t>1.panta 3.punkta g) punkts</w:t>
            </w:r>
          </w:p>
          <w:p w14:paraId="08020DC2" w14:textId="77777777" w:rsidR="007878C0" w:rsidRPr="00651A51" w:rsidRDefault="007878C0" w:rsidP="007878C0">
            <w:pPr>
              <w:pStyle w:val="naiskr"/>
              <w:spacing w:before="0" w:after="0"/>
              <w:rPr>
                <w:sz w:val="22"/>
                <w:szCs w:val="22"/>
              </w:rPr>
            </w:pPr>
            <w:r w:rsidRPr="00651A51">
              <w:rPr>
                <w:sz w:val="22"/>
                <w:szCs w:val="22"/>
              </w:rPr>
              <w:t xml:space="preserve">(Direktīvas 2008/98/EK 3.panta 17.a punkts) </w:t>
            </w:r>
          </w:p>
        </w:tc>
        <w:tc>
          <w:tcPr>
            <w:tcW w:w="1843" w:type="dxa"/>
          </w:tcPr>
          <w:p w14:paraId="51D68000" w14:textId="6C6DA8E9" w:rsidR="007878C0" w:rsidRPr="00651A51" w:rsidRDefault="00F3371D" w:rsidP="007878C0">
            <w:pPr>
              <w:pStyle w:val="naiskr"/>
              <w:spacing w:before="0" w:after="0"/>
              <w:rPr>
                <w:sz w:val="22"/>
                <w:szCs w:val="22"/>
              </w:rPr>
            </w:pPr>
            <w:r w:rsidRPr="00651A51">
              <w:rPr>
                <w:sz w:val="22"/>
                <w:szCs w:val="22"/>
              </w:rPr>
              <w:t>Ministru kabinet</w:t>
            </w:r>
            <w:r>
              <w:rPr>
                <w:sz w:val="22"/>
                <w:szCs w:val="22"/>
              </w:rPr>
              <w:t xml:space="preserve">a 2013.gada 2.aprīļa noteikumu </w:t>
            </w:r>
            <w:r w:rsidRPr="00651A51">
              <w:rPr>
                <w:sz w:val="22"/>
                <w:szCs w:val="22"/>
              </w:rPr>
              <w:t>Nr.184 “Noteikumi par atkritumu dalītu savākšanu, sagatavošanu atkārtotai izmantošanai, pārstrādi un materiālu reģenerāciju”</w:t>
            </w:r>
            <w:r>
              <w:rPr>
                <w:sz w:val="22"/>
                <w:szCs w:val="22"/>
              </w:rPr>
              <w:t xml:space="preserve"> 11.punkts</w:t>
            </w:r>
          </w:p>
        </w:tc>
        <w:tc>
          <w:tcPr>
            <w:tcW w:w="1701" w:type="dxa"/>
            <w:gridSpan w:val="3"/>
          </w:tcPr>
          <w:p w14:paraId="2CF96681" w14:textId="31D2E90A"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w:t>
            </w:r>
            <w:r w:rsidR="008D1EC4">
              <w:rPr>
                <w:sz w:val="22"/>
                <w:szCs w:val="22"/>
              </w:rPr>
              <w:t>20</w:t>
            </w:r>
            <w:r w:rsidRPr="00651A51">
              <w:rPr>
                <w:sz w:val="22"/>
                <w:szCs w:val="22"/>
              </w:rPr>
              <w:t>.gada 30.</w:t>
            </w:r>
            <w:r w:rsidR="008D1EC4">
              <w:rPr>
                <w:sz w:val="22"/>
                <w:szCs w:val="22"/>
              </w:rPr>
              <w:t>jūnijam</w:t>
            </w:r>
            <w:r w:rsidRPr="00651A51">
              <w:rPr>
                <w:sz w:val="22"/>
                <w:szCs w:val="22"/>
              </w:rPr>
              <w:t xml:space="preserve"> sagatavos Ministru kabineta noteikumu projektu “Grozījumi Ministru kabineta 2013.gada 2.aprīļa noteikumos Nr.184 “Noteikumi par atkritumu dalītu </w:t>
            </w:r>
            <w:r w:rsidRPr="00651A51">
              <w:rPr>
                <w:sz w:val="22"/>
                <w:szCs w:val="22"/>
              </w:rPr>
              <w:lastRenderedPageBreak/>
              <w:t>savākšanu, sagatavošanu atkārtotai izmantošanai, pārstrādi un materiālu reģenerāciju””</w:t>
            </w:r>
          </w:p>
        </w:tc>
        <w:tc>
          <w:tcPr>
            <w:tcW w:w="3876" w:type="dxa"/>
            <w:gridSpan w:val="3"/>
          </w:tcPr>
          <w:p w14:paraId="76DE28EB" w14:textId="5EB334C4" w:rsidR="007878C0" w:rsidRPr="00651A51" w:rsidRDefault="007878C0" w:rsidP="007878C0">
            <w:pPr>
              <w:pStyle w:val="naiskr"/>
              <w:spacing w:before="0" w:after="0"/>
              <w:rPr>
                <w:sz w:val="22"/>
                <w:szCs w:val="22"/>
              </w:rPr>
            </w:pPr>
            <w:r w:rsidRPr="00651A51">
              <w:rPr>
                <w:sz w:val="22"/>
                <w:szCs w:val="22"/>
              </w:rPr>
              <w:lastRenderedPageBreak/>
              <w:t>Netiek noteiktas stingrākas prasības.</w:t>
            </w:r>
          </w:p>
        </w:tc>
      </w:tr>
      <w:tr w:rsidR="007878C0" w:rsidRPr="00651A51" w14:paraId="7238BBC8" w14:textId="77777777" w:rsidTr="001F0505">
        <w:trPr>
          <w:trHeight w:val="165"/>
          <w:jc w:val="center"/>
        </w:trPr>
        <w:tc>
          <w:tcPr>
            <w:tcW w:w="2035" w:type="dxa"/>
            <w:gridSpan w:val="2"/>
          </w:tcPr>
          <w:p w14:paraId="52D1E737" w14:textId="77777777" w:rsidR="007878C0" w:rsidRPr="00651A51" w:rsidRDefault="007878C0" w:rsidP="007878C0">
            <w:pPr>
              <w:pStyle w:val="naiskr"/>
              <w:spacing w:before="0" w:after="0"/>
              <w:rPr>
                <w:sz w:val="22"/>
                <w:szCs w:val="22"/>
              </w:rPr>
            </w:pPr>
            <w:r w:rsidRPr="00651A51">
              <w:rPr>
                <w:sz w:val="22"/>
                <w:szCs w:val="22"/>
              </w:rPr>
              <w:t>1.panta 3.punkta h) punkts (Direktīvas 2008/98/EK 3.panta 21.punkts)</w:t>
            </w:r>
          </w:p>
        </w:tc>
        <w:tc>
          <w:tcPr>
            <w:tcW w:w="1843" w:type="dxa"/>
          </w:tcPr>
          <w:p w14:paraId="59A01553" w14:textId="77777777" w:rsidR="007878C0" w:rsidRPr="00651A51" w:rsidRDefault="007878C0" w:rsidP="007878C0">
            <w:pPr>
              <w:pStyle w:val="naiskr"/>
              <w:spacing w:before="0" w:after="0"/>
              <w:rPr>
                <w:sz w:val="22"/>
                <w:szCs w:val="22"/>
              </w:rPr>
            </w:pPr>
          </w:p>
        </w:tc>
        <w:tc>
          <w:tcPr>
            <w:tcW w:w="1701" w:type="dxa"/>
            <w:gridSpan w:val="3"/>
          </w:tcPr>
          <w:p w14:paraId="6D5F0404" w14:textId="4DC3F753" w:rsidR="007878C0" w:rsidRPr="00651A51" w:rsidRDefault="008D1EC4" w:rsidP="0096101C">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w:t>
            </w:r>
            <w:r>
              <w:rPr>
                <w:sz w:val="22"/>
                <w:szCs w:val="22"/>
              </w:rPr>
              <w:t>Likumprojekts</w:t>
            </w:r>
            <w:r w:rsidRPr="00651A51">
              <w:rPr>
                <w:sz w:val="22"/>
                <w:szCs w:val="22"/>
              </w:rPr>
              <w:t xml:space="preserve"> “Grozījumi Dabas resursu nodokļa likumā”</w:t>
            </w:r>
            <w:r>
              <w:rPr>
                <w:sz w:val="22"/>
                <w:szCs w:val="22"/>
              </w:rPr>
              <w:t xml:space="preserve"> </w:t>
            </w:r>
            <w:r w:rsidRPr="00FD68FB">
              <w:rPr>
                <w:sz w:val="20"/>
                <w:szCs w:val="22"/>
              </w:rPr>
              <w:t>(</w:t>
            </w:r>
            <w:r w:rsidRPr="00FD68FB">
              <w:rPr>
                <w:sz w:val="22"/>
              </w:rPr>
              <w:t>VSS-65</w:t>
            </w:r>
            <w:r w:rsidRPr="00FD68FB">
              <w:rPr>
                <w:sz w:val="22"/>
              </w:rPr>
              <w:br/>
              <w:t>TA-459) izskatīts M</w:t>
            </w:r>
            <w:r w:rsidR="0096101C">
              <w:rPr>
                <w:sz w:val="22"/>
              </w:rPr>
              <w:t>inistr kabineta</w:t>
            </w:r>
            <w:r w:rsidRPr="00FD68FB">
              <w:rPr>
                <w:sz w:val="22"/>
              </w:rPr>
              <w:t xml:space="preserve"> sēdē 2020.gada 31.martā. </w:t>
            </w:r>
            <w:r w:rsidRPr="00FD68FB">
              <w:rPr>
                <w:sz w:val="20"/>
                <w:szCs w:val="22"/>
              </w:rPr>
              <w:t xml:space="preserve">. </w:t>
            </w:r>
          </w:p>
        </w:tc>
        <w:tc>
          <w:tcPr>
            <w:tcW w:w="3876" w:type="dxa"/>
            <w:gridSpan w:val="3"/>
          </w:tcPr>
          <w:p w14:paraId="7129F8BF" w14:textId="1E51289F"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2A459F2" w14:textId="77777777" w:rsidTr="001F0505">
        <w:trPr>
          <w:trHeight w:val="165"/>
          <w:jc w:val="center"/>
        </w:trPr>
        <w:tc>
          <w:tcPr>
            <w:tcW w:w="2035" w:type="dxa"/>
            <w:gridSpan w:val="2"/>
          </w:tcPr>
          <w:p w14:paraId="0588E65D" w14:textId="77777777" w:rsidR="007878C0" w:rsidRPr="00651A51" w:rsidRDefault="007878C0" w:rsidP="007878C0">
            <w:pPr>
              <w:pStyle w:val="naiskr"/>
              <w:spacing w:before="0" w:after="0"/>
              <w:rPr>
                <w:sz w:val="22"/>
                <w:szCs w:val="22"/>
              </w:rPr>
            </w:pPr>
            <w:r w:rsidRPr="00651A51">
              <w:rPr>
                <w:sz w:val="22"/>
                <w:szCs w:val="22"/>
              </w:rPr>
              <w:t xml:space="preserve">1.panta 4.punkts (Direktīvas 2008/98/EK 4.panta 3.punkts) </w:t>
            </w:r>
          </w:p>
        </w:tc>
        <w:tc>
          <w:tcPr>
            <w:tcW w:w="1843" w:type="dxa"/>
          </w:tcPr>
          <w:p w14:paraId="6FFA3741" w14:textId="4CF9CFD5" w:rsidR="007878C0" w:rsidRPr="00651A51" w:rsidRDefault="003A78D0" w:rsidP="007878C0">
            <w:pPr>
              <w:pStyle w:val="naiskr"/>
              <w:spacing w:before="0" w:after="0"/>
              <w:rPr>
                <w:sz w:val="22"/>
                <w:szCs w:val="22"/>
              </w:rPr>
            </w:pPr>
            <w:r>
              <w:rPr>
                <w:sz w:val="22"/>
                <w:szCs w:val="22"/>
              </w:rPr>
              <w:t>8</w:t>
            </w:r>
            <w:r w:rsidR="007878C0" w:rsidRPr="00651A51">
              <w:rPr>
                <w:sz w:val="22"/>
                <w:szCs w:val="22"/>
              </w:rPr>
              <w:t>.panta otrās daļas 1.punkts</w:t>
            </w:r>
          </w:p>
        </w:tc>
        <w:tc>
          <w:tcPr>
            <w:tcW w:w="1701" w:type="dxa"/>
            <w:gridSpan w:val="3"/>
          </w:tcPr>
          <w:p w14:paraId="44760363" w14:textId="71F40F1B" w:rsidR="007C400F" w:rsidRPr="004A41E8" w:rsidRDefault="007C400F" w:rsidP="007C400F">
            <w:pPr>
              <w:pStyle w:val="naiskr"/>
              <w:spacing w:before="0" w:after="0"/>
              <w:rPr>
                <w:sz w:val="22"/>
                <w:szCs w:val="22"/>
              </w:rPr>
            </w:pPr>
            <w:r w:rsidRPr="004A41E8">
              <w:rPr>
                <w:sz w:val="22"/>
                <w:szCs w:val="22"/>
              </w:rPr>
              <w:t xml:space="preserve">Pārņemts daļēji. VARAM līdz 2020.gada </w:t>
            </w:r>
            <w:r w:rsidR="008D1EC4" w:rsidRPr="004A41E8">
              <w:rPr>
                <w:sz w:val="22"/>
                <w:szCs w:val="22"/>
              </w:rPr>
              <w:t>30</w:t>
            </w:r>
            <w:r w:rsidRPr="004A41E8">
              <w:rPr>
                <w:sz w:val="22"/>
                <w:szCs w:val="22"/>
              </w:rPr>
              <w:t>.jū</w:t>
            </w:r>
            <w:r w:rsidR="008D1EC4" w:rsidRPr="004A41E8">
              <w:rPr>
                <w:sz w:val="22"/>
                <w:szCs w:val="22"/>
              </w:rPr>
              <w:t>n</w:t>
            </w:r>
            <w:r w:rsidRPr="004A41E8">
              <w:rPr>
                <w:sz w:val="22"/>
                <w:szCs w:val="22"/>
              </w:rPr>
              <w:t xml:space="preserve">ijam sagatavos </w:t>
            </w:r>
            <w:r w:rsidR="0096101C" w:rsidRPr="004A41E8">
              <w:rPr>
                <w:sz w:val="22"/>
                <w:szCs w:val="22"/>
              </w:rPr>
              <w:t xml:space="preserve">Ministru kabineta </w:t>
            </w:r>
            <w:r w:rsidRPr="004A41E8">
              <w:rPr>
                <w:sz w:val="22"/>
                <w:szCs w:val="22"/>
              </w:rPr>
              <w:t xml:space="preserve">noteikumu projektu atbilstoši likumprojekta 14.panta 4.daļai Pārejas noteikumu </w:t>
            </w:r>
            <w:r w:rsidR="00062B52" w:rsidRPr="004A41E8">
              <w:rPr>
                <w:sz w:val="22"/>
                <w:szCs w:val="22"/>
              </w:rPr>
              <w:t>49</w:t>
            </w:r>
            <w:r w:rsidRPr="004A41E8">
              <w:rPr>
                <w:sz w:val="22"/>
                <w:szCs w:val="22"/>
              </w:rPr>
              <w:t>.1.apakšpunktā noteiktajā termiņā.</w:t>
            </w:r>
          </w:p>
          <w:p w14:paraId="6D269EAA" w14:textId="71E16D91" w:rsidR="007878C0" w:rsidRPr="00651A51" w:rsidRDefault="007878C0" w:rsidP="007878C0">
            <w:pPr>
              <w:pStyle w:val="naiskr"/>
              <w:spacing w:before="0" w:after="0"/>
              <w:rPr>
                <w:sz w:val="22"/>
                <w:szCs w:val="22"/>
              </w:rPr>
            </w:pPr>
          </w:p>
        </w:tc>
        <w:tc>
          <w:tcPr>
            <w:tcW w:w="3876" w:type="dxa"/>
            <w:gridSpan w:val="3"/>
          </w:tcPr>
          <w:p w14:paraId="7DA1C8E1"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377B1FA" w14:textId="77777777" w:rsidTr="001F0505">
        <w:trPr>
          <w:trHeight w:val="165"/>
          <w:jc w:val="center"/>
        </w:trPr>
        <w:tc>
          <w:tcPr>
            <w:tcW w:w="2035" w:type="dxa"/>
            <w:gridSpan w:val="2"/>
          </w:tcPr>
          <w:p w14:paraId="361B7CA5" w14:textId="77777777" w:rsidR="007878C0" w:rsidRPr="00651A51" w:rsidRDefault="007878C0" w:rsidP="007878C0">
            <w:pPr>
              <w:pStyle w:val="naiskr"/>
              <w:spacing w:before="0" w:after="0"/>
              <w:rPr>
                <w:sz w:val="22"/>
                <w:szCs w:val="22"/>
              </w:rPr>
            </w:pPr>
            <w:r w:rsidRPr="00651A51">
              <w:rPr>
                <w:sz w:val="22"/>
                <w:szCs w:val="22"/>
              </w:rPr>
              <w:t>1.panta 5.punkta a) punkts (Direktīvas 2008/98/EK 5.panta 1.punkta ievaddaļa)</w:t>
            </w:r>
          </w:p>
        </w:tc>
        <w:tc>
          <w:tcPr>
            <w:tcW w:w="1843" w:type="dxa"/>
          </w:tcPr>
          <w:p w14:paraId="578996B7" w14:textId="595A3C9E" w:rsidR="007878C0" w:rsidRPr="00651A51" w:rsidRDefault="00F3371D" w:rsidP="007878C0">
            <w:pPr>
              <w:pStyle w:val="naiskr"/>
              <w:spacing w:before="0" w:after="0"/>
              <w:rPr>
                <w:sz w:val="22"/>
                <w:szCs w:val="22"/>
              </w:rPr>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5.punkts</w:t>
            </w:r>
          </w:p>
        </w:tc>
        <w:tc>
          <w:tcPr>
            <w:tcW w:w="1701" w:type="dxa"/>
            <w:gridSpan w:val="3"/>
          </w:tcPr>
          <w:p w14:paraId="65BB2BE7" w14:textId="77777777" w:rsidR="002A629D" w:rsidRDefault="002A629D" w:rsidP="007878C0">
            <w:pPr>
              <w:pStyle w:val="naiskr"/>
              <w:spacing w:before="0" w:after="0"/>
              <w:jc w:val="both"/>
              <w:rPr>
                <w:sz w:val="22"/>
                <w:szCs w:val="22"/>
              </w:rPr>
            </w:pPr>
            <w:r>
              <w:rPr>
                <w:sz w:val="22"/>
                <w:szCs w:val="22"/>
              </w:rPr>
              <w:t xml:space="preserve">Pārņemts pilnībā. </w:t>
            </w:r>
          </w:p>
          <w:p w14:paraId="5467BCFA" w14:textId="73D5A22A" w:rsidR="007878C0" w:rsidRPr="00651A51" w:rsidRDefault="008D1EC4" w:rsidP="007878C0">
            <w:pPr>
              <w:pStyle w:val="naiskr"/>
              <w:spacing w:before="0" w:after="0"/>
              <w:jc w:val="both"/>
              <w:rPr>
                <w:sz w:val="22"/>
                <w:szCs w:val="22"/>
              </w:rPr>
            </w:pPr>
            <w:r w:rsidRPr="00651A51">
              <w:rPr>
                <w:sz w:val="22"/>
                <w:szCs w:val="22"/>
              </w:rPr>
              <w:t xml:space="preserve">Ministru kabineta </w:t>
            </w:r>
            <w:r>
              <w:rPr>
                <w:sz w:val="22"/>
                <w:szCs w:val="22"/>
              </w:rPr>
              <w:t xml:space="preserve">2020.gada 28.janvāra </w:t>
            </w:r>
            <w:r w:rsidRPr="00651A51">
              <w:rPr>
                <w:sz w:val="22"/>
                <w:szCs w:val="22"/>
              </w:rPr>
              <w:t>noteikum</w:t>
            </w:r>
            <w:r>
              <w:rPr>
                <w:sz w:val="22"/>
                <w:szCs w:val="22"/>
              </w:rPr>
              <w:t>i Nr.59</w:t>
            </w:r>
            <w:r w:rsidRPr="00651A51">
              <w:rPr>
                <w:sz w:val="22"/>
                <w:szCs w:val="22"/>
              </w:rPr>
              <w:t>“Grozījumi Ministru kabineta 2011.gada 19.aprīļa noteikumos Nr.302 “Noteikumi par atkritumu klasifikatoru un īpašībām, kuras padara atkritumus bīstamus””</w:t>
            </w:r>
          </w:p>
        </w:tc>
        <w:tc>
          <w:tcPr>
            <w:tcW w:w="3876" w:type="dxa"/>
            <w:gridSpan w:val="3"/>
          </w:tcPr>
          <w:p w14:paraId="2AC99C23" w14:textId="44AB5BD0"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6F30C415" w14:textId="77777777" w:rsidTr="001F0505">
        <w:trPr>
          <w:trHeight w:val="165"/>
          <w:jc w:val="center"/>
        </w:trPr>
        <w:tc>
          <w:tcPr>
            <w:tcW w:w="2035" w:type="dxa"/>
            <w:gridSpan w:val="2"/>
          </w:tcPr>
          <w:p w14:paraId="71F36D54" w14:textId="5890267E" w:rsidR="007878C0" w:rsidRPr="00651A51" w:rsidRDefault="007878C0" w:rsidP="007878C0">
            <w:pPr>
              <w:pStyle w:val="naiskr"/>
              <w:spacing w:before="0" w:after="0"/>
              <w:rPr>
                <w:sz w:val="22"/>
                <w:szCs w:val="22"/>
              </w:rPr>
            </w:pPr>
            <w:r w:rsidRPr="00651A51">
              <w:rPr>
                <w:sz w:val="22"/>
                <w:szCs w:val="22"/>
              </w:rPr>
              <w:t>1.panta 5.punkta b) punkts (Direktīvas 2008/98/EK 5.panta 2.punkts)</w:t>
            </w:r>
          </w:p>
        </w:tc>
        <w:tc>
          <w:tcPr>
            <w:tcW w:w="1843" w:type="dxa"/>
          </w:tcPr>
          <w:p w14:paraId="22B6217C" w14:textId="77777777" w:rsidR="007878C0" w:rsidRPr="00651A51" w:rsidRDefault="007878C0" w:rsidP="007878C0">
            <w:pPr>
              <w:pStyle w:val="naiskr"/>
              <w:spacing w:before="0" w:after="0"/>
              <w:rPr>
                <w:sz w:val="22"/>
                <w:szCs w:val="22"/>
              </w:rPr>
            </w:pPr>
          </w:p>
        </w:tc>
        <w:tc>
          <w:tcPr>
            <w:tcW w:w="1701" w:type="dxa"/>
            <w:gridSpan w:val="3"/>
          </w:tcPr>
          <w:p w14:paraId="402F502A" w14:textId="4CFF04B1" w:rsidR="007878C0" w:rsidRPr="00651A51" w:rsidRDefault="007878C0" w:rsidP="00E143C8">
            <w:pPr>
              <w:rPr>
                <w:sz w:val="22"/>
                <w:szCs w:val="22"/>
              </w:rPr>
            </w:pPr>
            <w:r w:rsidRPr="00651A51">
              <w:rPr>
                <w:sz w:val="22"/>
                <w:szCs w:val="22"/>
              </w:rPr>
              <w:t>N</w:t>
            </w:r>
            <w:r w:rsidR="00F3371D">
              <w:rPr>
                <w:sz w:val="22"/>
                <w:szCs w:val="22"/>
              </w:rPr>
              <w:t xml:space="preserve">etiks pārņemts </w:t>
            </w:r>
          </w:p>
        </w:tc>
        <w:tc>
          <w:tcPr>
            <w:tcW w:w="3876" w:type="dxa"/>
            <w:gridSpan w:val="3"/>
          </w:tcPr>
          <w:p w14:paraId="4E34055E" w14:textId="26A70422" w:rsidR="00F3371D" w:rsidRPr="00651A51" w:rsidRDefault="00820E4F" w:rsidP="00F3371D">
            <w:pPr>
              <w:rPr>
                <w:sz w:val="22"/>
                <w:szCs w:val="22"/>
              </w:rPr>
            </w:pPr>
            <w:r>
              <w:rPr>
                <w:sz w:val="22"/>
                <w:szCs w:val="22"/>
              </w:rPr>
              <w:t>A</w:t>
            </w:r>
            <w:r w:rsidRPr="00651A51">
              <w:rPr>
                <w:sz w:val="22"/>
                <w:szCs w:val="22"/>
              </w:rPr>
              <w:t>ttiecas uz E</w:t>
            </w:r>
            <w:r>
              <w:rPr>
                <w:sz w:val="22"/>
                <w:szCs w:val="22"/>
              </w:rPr>
              <w:t>iropas Komisijas kompetenci.</w:t>
            </w:r>
          </w:p>
          <w:p w14:paraId="494ECD8F" w14:textId="03CDFF8C" w:rsidR="007878C0" w:rsidRPr="00651A51" w:rsidRDefault="007878C0" w:rsidP="00373671">
            <w:pPr>
              <w:rPr>
                <w:sz w:val="22"/>
                <w:szCs w:val="22"/>
              </w:rPr>
            </w:pPr>
          </w:p>
        </w:tc>
      </w:tr>
      <w:tr w:rsidR="007878C0" w:rsidRPr="00651A51" w14:paraId="668AE84D" w14:textId="77777777" w:rsidTr="001F0505">
        <w:trPr>
          <w:trHeight w:val="165"/>
          <w:jc w:val="center"/>
        </w:trPr>
        <w:tc>
          <w:tcPr>
            <w:tcW w:w="2035" w:type="dxa"/>
            <w:gridSpan w:val="2"/>
          </w:tcPr>
          <w:p w14:paraId="3CDF515D" w14:textId="77777777" w:rsidR="007878C0" w:rsidRPr="00651A51" w:rsidRDefault="007878C0" w:rsidP="007878C0">
            <w:pPr>
              <w:pStyle w:val="naiskr"/>
              <w:spacing w:before="0" w:after="0"/>
              <w:rPr>
                <w:sz w:val="22"/>
                <w:szCs w:val="22"/>
              </w:rPr>
            </w:pPr>
            <w:r w:rsidRPr="00651A51">
              <w:rPr>
                <w:sz w:val="22"/>
                <w:szCs w:val="22"/>
              </w:rPr>
              <w:t xml:space="preserve">1.panta 5.punkta c) punkts (Direktīvas </w:t>
            </w:r>
            <w:r w:rsidRPr="00651A51">
              <w:rPr>
                <w:sz w:val="22"/>
                <w:szCs w:val="22"/>
              </w:rPr>
              <w:lastRenderedPageBreak/>
              <w:t>2008/98/EK 5.panta 3.punkts)</w:t>
            </w:r>
          </w:p>
        </w:tc>
        <w:tc>
          <w:tcPr>
            <w:tcW w:w="1843" w:type="dxa"/>
          </w:tcPr>
          <w:p w14:paraId="5E4140D0" w14:textId="77777777" w:rsidR="007878C0" w:rsidRPr="00651A51" w:rsidRDefault="007878C0" w:rsidP="007878C0">
            <w:pPr>
              <w:pStyle w:val="naiskr"/>
              <w:spacing w:before="0" w:after="0"/>
              <w:rPr>
                <w:sz w:val="22"/>
                <w:szCs w:val="22"/>
              </w:rPr>
            </w:pPr>
          </w:p>
        </w:tc>
        <w:tc>
          <w:tcPr>
            <w:tcW w:w="1701" w:type="dxa"/>
            <w:gridSpan w:val="3"/>
          </w:tcPr>
          <w:p w14:paraId="08605836"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7324D1A0" w14:textId="77777777" w:rsidR="007878C0" w:rsidRPr="00651A51" w:rsidRDefault="007878C0" w:rsidP="007878C0">
            <w:pPr>
              <w:spacing w:before="100" w:beforeAutospacing="1" w:after="100" w:afterAutospacing="1"/>
              <w:rPr>
                <w:sz w:val="22"/>
                <w:szCs w:val="22"/>
              </w:rPr>
            </w:pPr>
            <w:r w:rsidRPr="00651A51">
              <w:rPr>
                <w:sz w:val="22"/>
                <w:szCs w:val="22"/>
              </w:rPr>
              <w:t xml:space="preserve">Tiks izmantota tiesību normā paredzētā rīcības brīvība dalībvalstīm. </w:t>
            </w:r>
          </w:p>
        </w:tc>
      </w:tr>
      <w:tr w:rsidR="007878C0" w:rsidRPr="00651A51" w14:paraId="66AC0755" w14:textId="77777777" w:rsidTr="001F0505">
        <w:trPr>
          <w:trHeight w:val="165"/>
          <w:jc w:val="center"/>
        </w:trPr>
        <w:tc>
          <w:tcPr>
            <w:tcW w:w="2035" w:type="dxa"/>
            <w:gridSpan w:val="2"/>
          </w:tcPr>
          <w:p w14:paraId="79FEB181" w14:textId="77777777" w:rsidR="007878C0" w:rsidRPr="00651A51" w:rsidRDefault="007878C0" w:rsidP="007878C0">
            <w:pPr>
              <w:pStyle w:val="naiskr"/>
              <w:spacing w:before="0" w:after="0"/>
              <w:rPr>
                <w:sz w:val="22"/>
                <w:szCs w:val="22"/>
              </w:rPr>
            </w:pPr>
            <w:r w:rsidRPr="00651A51">
              <w:rPr>
                <w:sz w:val="22"/>
                <w:szCs w:val="22"/>
              </w:rPr>
              <w:t>1.panta 6.punkta a) i) punkts (Direktīvas 2008/98/EK 6.panta 1.punkts)</w:t>
            </w:r>
          </w:p>
        </w:tc>
        <w:tc>
          <w:tcPr>
            <w:tcW w:w="1843" w:type="dxa"/>
          </w:tcPr>
          <w:p w14:paraId="3AEC9268" w14:textId="52DC31DC" w:rsidR="007878C0" w:rsidRPr="00651A51" w:rsidRDefault="00F3371D" w:rsidP="00F3371D">
            <w:pPr>
              <w:pStyle w:val="naiskr"/>
              <w:spacing w:before="0" w:after="0"/>
              <w:rPr>
                <w:sz w:val="22"/>
                <w:szCs w:val="22"/>
              </w:rPr>
            </w:pPr>
            <w:r w:rsidRPr="00651A51">
              <w:rPr>
                <w:sz w:val="22"/>
                <w:szCs w:val="22"/>
              </w:rPr>
              <w:t>Ministru kabine</w:t>
            </w:r>
            <w:r>
              <w:rPr>
                <w:sz w:val="22"/>
                <w:szCs w:val="22"/>
              </w:rPr>
              <w:t>ta 2011.gada 19.aprīļa noteikumu</w:t>
            </w:r>
            <w:r w:rsidRPr="00651A51">
              <w:rPr>
                <w:sz w:val="22"/>
                <w:szCs w:val="22"/>
              </w:rPr>
              <w:t xml:space="preserve"> Nr.302 “Noteikumi par atkritumu klasifikatoru un īpašībām, kuras padara atkritumus bīstamus”</w:t>
            </w:r>
            <w:r>
              <w:rPr>
                <w:sz w:val="22"/>
                <w:szCs w:val="22"/>
              </w:rPr>
              <w:t xml:space="preserve"> 5.punkts</w:t>
            </w:r>
          </w:p>
        </w:tc>
        <w:tc>
          <w:tcPr>
            <w:tcW w:w="1701" w:type="dxa"/>
            <w:gridSpan w:val="3"/>
          </w:tcPr>
          <w:p w14:paraId="2EF389C9" w14:textId="77777777" w:rsidR="008D1EC4" w:rsidRDefault="007878C0" w:rsidP="008D1EC4">
            <w:pPr>
              <w:pStyle w:val="naiskr"/>
              <w:spacing w:before="0" w:after="0"/>
              <w:jc w:val="both"/>
              <w:rPr>
                <w:sz w:val="22"/>
                <w:szCs w:val="22"/>
              </w:rPr>
            </w:pPr>
            <w:r>
              <w:rPr>
                <w:sz w:val="22"/>
                <w:szCs w:val="22"/>
              </w:rPr>
              <w:t>P</w:t>
            </w:r>
            <w:r w:rsidRPr="00651A51">
              <w:rPr>
                <w:sz w:val="22"/>
                <w:szCs w:val="22"/>
              </w:rPr>
              <w:t>ārņemts</w:t>
            </w:r>
            <w:r>
              <w:rPr>
                <w:sz w:val="22"/>
                <w:szCs w:val="22"/>
              </w:rPr>
              <w:t xml:space="preserve"> </w:t>
            </w:r>
            <w:r w:rsidR="008D1EC4">
              <w:rPr>
                <w:sz w:val="22"/>
                <w:szCs w:val="22"/>
              </w:rPr>
              <w:t xml:space="preserve">pilnībā. </w:t>
            </w:r>
          </w:p>
          <w:p w14:paraId="20B97307" w14:textId="58937590" w:rsidR="007878C0" w:rsidRPr="00651A51" w:rsidRDefault="008D1EC4" w:rsidP="008D1EC4">
            <w:pPr>
              <w:pStyle w:val="naiskr"/>
              <w:spacing w:before="0" w:after="0"/>
              <w:jc w:val="both"/>
              <w:rPr>
                <w:sz w:val="22"/>
                <w:szCs w:val="22"/>
              </w:rPr>
            </w:pPr>
            <w:r w:rsidRPr="00651A51">
              <w:rPr>
                <w:sz w:val="22"/>
                <w:szCs w:val="22"/>
              </w:rPr>
              <w:t xml:space="preserve">Ministru kabineta </w:t>
            </w:r>
            <w:r>
              <w:rPr>
                <w:sz w:val="22"/>
                <w:szCs w:val="22"/>
              </w:rPr>
              <w:t xml:space="preserve">2020.gada 28.janvāra </w:t>
            </w:r>
            <w:r w:rsidRPr="00651A51">
              <w:rPr>
                <w:sz w:val="22"/>
                <w:szCs w:val="22"/>
              </w:rPr>
              <w:t>noteikum</w:t>
            </w:r>
            <w:r>
              <w:rPr>
                <w:sz w:val="22"/>
                <w:szCs w:val="22"/>
              </w:rPr>
              <w:t>i Nr.59</w:t>
            </w:r>
            <w:r w:rsidRPr="00651A51">
              <w:rPr>
                <w:sz w:val="22"/>
                <w:szCs w:val="22"/>
              </w:rPr>
              <w:t>“Grozījumi Ministru kabineta 2011.gada 19.aprīļa noteikumos Nr.302 “Noteikumi par atkritumu klasifikatoru un īpašībām, kuras padara atkritumus bīstamus””</w:t>
            </w:r>
          </w:p>
        </w:tc>
        <w:tc>
          <w:tcPr>
            <w:tcW w:w="3876" w:type="dxa"/>
            <w:gridSpan w:val="3"/>
          </w:tcPr>
          <w:p w14:paraId="057EA5D1" w14:textId="6BAED95A"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D12311C" w14:textId="77777777" w:rsidTr="001F0505">
        <w:trPr>
          <w:trHeight w:val="165"/>
          <w:jc w:val="center"/>
        </w:trPr>
        <w:tc>
          <w:tcPr>
            <w:tcW w:w="2035" w:type="dxa"/>
            <w:gridSpan w:val="2"/>
          </w:tcPr>
          <w:p w14:paraId="70A241DC" w14:textId="77777777" w:rsidR="007878C0" w:rsidRPr="00651A51" w:rsidRDefault="007878C0" w:rsidP="007878C0">
            <w:pPr>
              <w:pStyle w:val="naiskr"/>
              <w:spacing w:before="0" w:after="0"/>
              <w:rPr>
                <w:sz w:val="22"/>
                <w:szCs w:val="22"/>
              </w:rPr>
            </w:pPr>
            <w:r w:rsidRPr="00651A51">
              <w:rPr>
                <w:sz w:val="22"/>
                <w:szCs w:val="22"/>
              </w:rPr>
              <w:t>1.panta 6.punkta a) ii) punkts (Direktīvas 2008/98/EK 6.panta 1.punkts)</w:t>
            </w:r>
          </w:p>
        </w:tc>
        <w:tc>
          <w:tcPr>
            <w:tcW w:w="1843" w:type="dxa"/>
          </w:tcPr>
          <w:p w14:paraId="1BC58A0A" w14:textId="6510D0F3" w:rsidR="007878C0" w:rsidRPr="00651A51" w:rsidRDefault="00F3371D" w:rsidP="007878C0">
            <w:pPr>
              <w:pStyle w:val="naiskr"/>
              <w:spacing w:before="0" w:after="0"/>
              <w:rPr>
                <w:sz w:val="22"/>
                <w:szCs w:val="22"/>
              </w:rPr>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xml:space="preserve"> 6.punkts</w:t>
            </w:r>
          </w:p>
        </w:tc>
        <w:tc>
          <w:tcPr>
            <w:tcW w:w="1701" w:type="dxa"/>
            <w:gridSpan w:val="3"/>
          </w:tcPr>
          <w:p w14:paraId="044D5184" w14:textId="66E209BD" w:rsidR="007878C0" w:rsidRPr="00651A51" w:rsidRDefault="007878C0" w:rsidP="008D1EC4">
            <w:pPr>
              <w:pStyle w:val="naiskr"/>
              <w:spacing w:before="0" w:after="0"/>
              <w:jc w:val="both"/>
              <w:rPr>
                <w:sz w:val="22"/>
                <w:szCs w:val="22"/>
              </w:rPr>
            </w:pPr>
            <w:r>
              <w:rPr>
                <w:sz w:val="22"/>
                <w:szCs w:val="22"/>
              </w:rPr>
              <w:t>P</w:t>
            </w:r>
            <w:r w:rsidRPr="00651A51">
              <w:rPr>
                <w:sz w:val="22"/>
                <w:szCs w:val="22"/>
              </w:rPr>
              <w:t>ārņemts</w:t>
            </w:r>
            <w:r>
              <w:rPr>
                <w:sz w:val="22"/>
                <w:szCs w:val="22"/>
              </w:rPr>
              <w:t xml:space="preserve"> </w:t>
            </w:r>
            <w:r w:rsidR="008D1EC4">
              <w:rPr>
                <w:sz w:val="22"/>
                <w:szCs w:val="22"/>
              </w:rPr>
              <w:t xml:space="preserve">pilnībā </w:t>
            </w:r>
            <w:r w:rsidRPr="00651A51">
              <w:rPr>
                <w:sz w:val="22"/>
                <w:szCs w:val="22"/>
              </w:rPr>
              <w:t xml:space="preserve">. </w:t>
            </w:r>
            <w:r w:rsidR="008D1EC4" w:rsidRPr="00651A51">
              <w:rPr>
                <w:sz w:val="22"/>
                <w:szCs w:val="22"/>
              </w:rPr>
              <w:t xml:space="preserve">Ministru kabineta </w:t>
            </w:r>
            <w:r w:rsidR="008D1EC4">
              <w:rPr>
                <w:sz w:val="22"/>
                <w:szCs w:val="22"/>
              </w:rPr>
              <w:t xml:space="preserve">2020.gada 28.janvāra </w:t>
            </w:r>
            <w:r w:rsidR="008D1EC4" w:rsidRPr="00651A51">
              <w:rPr>
                <w:sz w:val="22"/>
                <w:szCs w:val="22"/>
              </w:rPr>
              <w:t>noteikum</w:t>
            </w:r>
            <w:r w:rsidR="008D1EC4">
              <w:rPr>
                <w:sz w:val="22"/>
                <w:szCs w:val="22"/>
              </w:rPr>
              <w:t>i Nr.59</w:t>
            </w:r>
            <w:r w:rsidR="008D1EC4" w:rsidRPr="00651A51">
              <w:rPr>
                <w:sz w:val="22"/>
                <w:szCs w:val="22"/>
              </w:rPr>
              <w:t>“Grozījumi Ministru kabineta 2011.gada 19.aprīļa noteikumos Nr.302 “Noteikumi par atkritumu klasifikatoru un īpašībām, kuras padara atkritumus bīstamus””</w:t>
            </w:r>
          </w:p>
        </w:tc>
        <w:tc>
          <w:tcPr>
            <w:tcW w:w="3876" w:type="dxa"/>
            <w:gridSpan w:val="3"/>
          </w:tcPr>
          <w:p w14:paraId="253CEB0E" w14:textId="66FB18B1"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4BCDD4BD" w14:textId="77777777" w:rsidTr="001F0505">
        <w:trPr>
          <w:trHeight w:val="165"/>
          <w:jc w:val="center"/>
        </w:trPr>
        <w:tc>
          <w:tcPr>
            <w:tcW w:w="2035" w:type="dxa"/>
            <w:gridSpan w:val="2"/>
          </w:tcPr>
          <w:p w14:paraId="2DF2BB6A" w14:textId="77777777" w:rsidR="007878C0" w:rsidRPr="00651A51" w:rsidRDefault="007878C0" w:rsidP="007878C0">
            <w:pPr>
              <w:pStyle w:val="naiskr"/>
              <w:spacing w:before="0" w:after="0"/>
              <w:rPr>
                <w:sz w:val="22"/>
                <w:szCs w:val="22"/>
              </w:rPr>
            </w:pPr>
            <w:r w:rsidRPr="00651A51">
              <w:rPr>
                <w:sz w:val="22"/>
                <w:szCs w:val="22"/>
              </w:rPr>
              <w:t>1.panta 6.punkta b) punkts (Direktīvas 2008/98/EK 6.panta 2.punkts)</w:t>
            </w:r>
          </w:p>
        </w:tc>
        <w:tc>
          <w:tcPr>
            <w:tcW w:w="1843" w:type="dxa"/>
          </w:tcPr>
          <w:p w14:paraId="540CACD8" w14:textId="77777777" w:rsidR="007878C0" w:rsidRPr="00651A51" w:rsidRDefault="007878C0" w:rsidP="007878C0">
            <w:pPr>
              <w:pStyle w:val="naiskr"/>
              <w:spacing w:before="0" w:after="0"/>
              <w:rPr>
                <w:sz w:val="22"/>
                <w:szCs w:val="22"/>
              </w:rPr>
            </w:pPr>
          </w:p>
        </w:tc>
        <w:tc>
          <w:tcPr>
            <w:tcW w:w="1701" w:type="dxa"/>
            <w:gridSpan w:val="3"/>
          </w:tcPr>
          <w:p w14:paraId="054FC46C" w14:textId="2D233E62"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089B6066" w14:textId="3EDD313D" w:rsidR="007878C0" w:rsidRPr="00651A51" w:rsidRDefault="00820E4F" w:rsidP="00BC42C5">
            <w:pPr>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3BC9D0B7" w14:textId="77777777" w:rsidTr="001F0505">
        <w:trPr>
          <w:trHeight w:val="165"/>
          <w:jc w:val="center"/>
        </w:trPr>
        <w:tc>
          <w:tcPr>
            <w:tcW w:w="2035" w:type="dxa"/>
            <w:gridSpan w:val="2"/>
          </w:tcPr>
          <w:p w14:paraId="32672C87" w14:textId="77777777" w:rsidR="004C7569" w:rsidRPr="00651A51" w:rsidRDefault="004C7569" w:rsidP="007878C0">
            <w:pPr>
              <w:pStyle w:val="naiskr"/>
              <w:spacing w:before="0" w:after="0"/>
              <w:rPr>
                <w:sz w:val="22"/>
                <w:szCs w:val="22"/>
              </w:rPr>
            </w:pPr>
            <w:r w:rsidRPr="00651A51">
              <w:rPr>
                <w:sz w:val="22"/>
                <w:szCs w:val="22"/>
              </w:rPr>
              <w:t>1.panta 6.punkta b) punkts (Direktīvas 2008/98/EK 6.panta 3.punkts)</w:t>
            </w:r>
          </w:p>
        </w:tc>
        <w:tc>
          <w:tcPr>
            <w:tcW w:w="1843" w:type="dxa"/>
            <w:vMerge w:val="restart"/>
          </w:tcPr>
          <w:p w14:paraId="3B241707" w14:textId="77777777" w:rsidR="004C7569" w:rsidRPr="00651A51" w:rsidRDefault="004C7569" w:rsidP="007878C0">
            <w:pPr>
              <w:pStyle w:val="naiskr"/>
              <w:spacing w:before="0" w:after="0"/>
              <w:rPr>
                <w:sz w:val="22"/>
                <w:szCs w:val="22"/>
              </w:rPr>
            </w:pPr>
          </w:p>
        </w:tc>
        <w:tc>
          <w:tcPr>
            <w:tcW w:w="1701" w:type="dxa"/>
            <w:gridSpan w:val="3"/>
            <w:vMerge w:val="restart"/>
          </w:tcPr>
          <w:p w14:paraId="2D4C9C12" w14:textId="77777777" w:rsidR="004C7569" w:rsidRPr="00651A51" w:rsidRDefault="004C7569" w:rsidP="007878C0">
            <w:pPr>
              <w:pStyle w:val="naiskr"/>
              <w:spacing w:before="0" w:after="0"/>
              <w:rPr>
                <w:sz w:val="22"/>
                <w:szCs w:val="22"/>
              </w:rPr>
            </w:pPr>
            <w:r w:rsidRPr="00651A51">
              <w:rPr>
                <w:sz w:val="22"/>
                <w:szCs w:val="22"/>
              </w:rPr>
              <w:t>Netiks pārņemts.</w:t>
            </w:r>
          </w:p>
          <w:p w14:paraId="7294352A" w14:textId="4E7B6DE4" w:rsidR="004C7569" w:rsidRPr="00651A51" w:rsidRDefault="004C7569" w:rsidP="007878C0">
            <w:pPr>
              <w:pStyle w:val="naiskr"/>
              <w:spacing w:before="0" w:after="0"/>
              <w:rPr>
                <w:sz w:val="22"/>
                <w:szCs w:val="22"/>
              </w:rPr>
            </w:pPr>
          </w:p>
        </w:tc>
        <w:tc>
          <w:tcPr>
            <w:tcW w:w="3876" w:type="dxa"/>
            <w:gridSpan w:val="3"/>
            <w:vMerge w:val="restart"/>
          </w:tcPr>
          <w:p w14:paraId="5A947919" w14:textId="77777777" w:rsidR="004C7569" w:rsidRPr="00651A51" w:rsidRDefault="004C7569" w:rsidP="007878C0">
            <w:pPr>
              <w:spacing w:before="100" w:beforeAutospacing="1" w:after="100" w:afterAutospacing="1"/>
              <w:rPr>
                <w:sz w:val="22"/>
                <w:szCs w:val="22"/>
              </w:rPr>
            </w:pPr>
            <w:r w:rsidRPr="00651A51">
              <w:rPr>
                <w:sz w:val="22"/>
                <w:szCs w:val="22"/>
              </w:rPr>
              <w:t>Tiks izmantota tiesību normā paredzētā rīcības brīvība dalībvalstīm.</w:t>
            </w:r>
          </w:p>
          <w:p w14:paraId="3AC8935B" w14:textId="473B716E" w:rsidR="004C7569" w:rsidRPr="00651A51" w:rsidRDefault="004C7569" w:rsidP="007878C0">
            <w:pPr>
              <w:spacing w:before="100" w:beforeAutospacing="1" w:after="100" w:afterAutospacing="1"/>
              <w:rPr>
                <w:sz w:val="22"/>
                <w:szCs w:val="22"/>
              </w:rPr>
            </w:pPr>
          </w:p>
        </w:tc>
      </w:tr>
      <w:tr w:rsidR="004C7569" w:rsidRPr="00651A51" w14:paraId="60B1F0E2" w14:textId="77777777" w:rsidTr="001F0505">
        <w:trPr>
          <w:trHeight w:val="165"/>
          <w:jc w:val="center"/>
        </w:trPr>
        <w:tc>
          <w:tcPr>
            <w:tcW w:w="2035" w:type="dxa"/>
            <w:gridSpan w:val="2"/>
          </w:tcPr>
          <w:p w14:paraId="4858E155" w14:textId="77777777" w:rsidR="004C7569" w:rsidRPr="00651A51" w:rsidRDefault="004C7569" w:rsidP="007878C0">
            <w:pPr>
              <w:pStyle w:val="naiskr"/>
              <w:spacing w:before="0" w:after="0"/>
              <w:rPr>
                <w:sz w:val="22"/>
                <w:szCs w:val="22"/>
              </w:rPr>
            </w:pPr>
            <w:r w:rsidRPr="00651A51">
              <w:rPr>
                <w:sz w:val="22"/>
                <w:szCs w:val="22"/>
              </w:rPr>
              <w:t>1.panta 6.punkta b) punkts (Direktīvas 2008/98/EK 6.panta 4.punkts)</w:t>
            </w:r>
          </w:p>
        </w:tc>
        <w:tc>
          <w:tcPr>
            <w:tcW w:w="1843" w:type="dxa"/>
            <w:vMerge/>
          </w:tcPr>
          <w:p w14:paraId="14C96674" w14:textId="77777777" w:rsidR="004C7569" w:rsidRPr="00651A51" w:rsidRDefault="004C7569" w:rsidP="007878C0">
            <w:pPr>
              <w:pStyle w:val="naiskr"/>
              <w:spacing w:before="0" w:after="0"/>
              <w:rPr>
                <w:sz w:val="22"/>
                <w:szCs w:val="22"/>
              </w:rPr>
            </w:pPr>
          </w:p>
        </w:tc>
        <w:tc>
          <w:tcPr>
            <w:tcW w:w="1701" w:type="dxa"/>
            <w:gridSpan w:val="3"/>
            <w:vMerge/>
          </w:tcPr>
          <w:p w14:paraId="0D6C2B30" w14:textId="6C58FF72" w:rsidR="004C7569" w:rsidRPr="00651A51" w:rsidRDefault="004C7569" w:rsidP="007878C0">
            <w:pPr>
              <w:pStyle w:val="naiskr"/>
              <w:spacing w:before="0" w:after="0"/>
              <w:rPr>
                <w:sz w:val="22"/>
                <w:szCs w:val="22"/>
              </w:rPr>
            </w:pPr>
          </w:p>
        </w:tc>
        <w:tc>
          <w:tcPr>
            <w:tcW w:w="3876" w:type="dxa"/>
            <w:gridSpan w:val="3"/>
            <w:vMerge/>
          </w:tcPr>
          <w:p w14:paraId="09C18903" w14:textId="36404499" w:rsidR="004C7569" w:rsidRPr="00651A51" w:rsidRDefault="004C7569" w:rsidP="007878C0">
            <w:pPr>
              <w:spacing w:before="100" w:beforeAutospacing="1" w:after="100" w:afterAutospacing="1"/>
              <w:rPr>
                <w:sz w:val="22"/>
                <w:szCs w:val="22"/>
              </w:rPr>
            </w:pPr>
          </w:p>
        </w:tc>
      </w:tr>
      <w:tr w:rsidR="007878C0" w:rsidRPr="00651A51" w14:paraId="0CFC149B" w14:textId="77777777" w:rsidTr="001F0505">
        <w:trPr>
          <w:trHeight w:val="165"/>
          <w:jc w:val="center"/>
        </w:trPr>
        <w:tc>
          <w:tcPr>
            <w:tcW w:w="2035" w:type="dxa"/>
            <w:gridSpan w:val="2"/>
          </w:tcPr>
          <w:p w14:paraId="2573022B" w14:textId="77777777" w:rsidR="007878C0" w:rsidRPr="00651A51" w:rsidRDefault="007878C0" w:rsidP="007878C0">
            <w:pPr>
              <w:pStyle w:val="naiskr"/>
              <w:spacing w:before="0" w:after="0"/>
              <w:rPr>
                <w:sz w:val="22"/>
                <w:szCs w:val="22"/>
              </w:rPr>
            </w:pPr>
            <w:r w:rsidRPr="00651A51">
              <w:rPr>
                <w:sz w:val="22"/>
                <w:szCs w:val="22"/>
              </w:rPr>
              <w:t>1.panta 6.punkta c) punkts (Direktīvas 2008/98/EK 6.panta 5.punkts)</w:t>
            </w:r>
          </w:p>
        </w:tc>
        <w:tc>
          <w:tcPr>
            <w:tcW w:w="1843" w:type="dxa"/>
          </w:tcPr>
          <w:p w14:paraId="4826ECF5" w14:textId="6D12173F" w:rsidR="007878C0" w:rsidRPr="004A41E8" w:rsidRDefault="0088779F" w:rsidP="007878C0">
            <w:pPr>
              <w:pStyle w:val="naiskr"/>
              <w:spacing w:before="0" w:after="0"/>
              <w:rPr>
                <w:sz w:val="22"/>
                <w:szCs w:val="22"/>
              </w:rPr>
            </w:pPr>
            <w:r w:rsidRPr="004A41E8">
              <w:rPr>
                <w:sz w:val="22"/>
                <w:szCs w:val="22"/>
              </w:rPr>
              <w:t xml:space="preserve">Ministru kabineta 2011.gada 19.aprīļa noteikumos Nr.302 “Noteikumi par atkritumu klasifikatoru un </w:t>
            </w:r>
            <w:r w:rsidRPr="004A41E8">
              <w:rPr>
                <w:sz w:val="22"/>
                <w:szCs w:val="22"/>
              </w:rPr>
              <w:lastRenderedPageBreak/>
              <w:t>īpašībām, kuras padara atkritumus bīstamus” 7.punkts</w:t>
            </w:r>
          </w:p>
        </w:tc>
        <w:tc>
          <w:tcPr>
            <w:tcW w:w="1701" w:type="dxa"/>
            <w:gridSpan w:val="3"/>
          </w:tcPr>
          <w:p w14:paraId="185D5BD5" w14:textId="4A2760F8" w:rsidR="007878C0" w:rsidRPr="00651A51" w:rsidRDefault="007878C0" w:rsidP="008D1EC4">
            <w:pPr>
              <w:pStyle w:val="naiskr"/>
              <w:spacing w:before="0" w:after="0"/>
              <w:rPr>
                <w:sz w:val="22"/>
                <w:szCs w:val="22"/>
              </w:rPr>
            </w:pPr>
            <w:r>
              <w:rPr>
                <w:sz w:val="22"/>
                <w:szCs w:val="22"/>
              </w:rPr>
              <w:lastRenderedPageBreak/>
              <w:t>P</w:t>
            </w:r>
            <w:r w:rsidRPr="00651A51">
              <w:rPr>
                <w:sz w:val="22"/>
                <w:szCs w:val="22"/>
              </w:rPr>
              <w:t>ārņemts</w:t>
            </w:r>
            <w:r w:rsidR="008D1EC4">
              <w:rPr>
                <w:sz w:val="22"/>
                <w:szCs w:val="22"/>
              </w:rPr>
              <w:t xml:space="preserve"> pilnībā</w:t>
            </w:r>
            <w:r w:rsidRPr="00651A51">
              <w:rPr>
                <w:sz w:val="22"/>
                <w:szCs w:val="22"/>
              </w:rPr>
              <w:t xml:space="preserve">. Ministru kabineta </w:t>
            </w:r>
            <w:r w:rsidR="008D1EC4">
              <w:rPr>
                <w:sz w:val="22"/>
                <w:szCs w:val="22"/>
              </w:rPr>
              <w:t xml:space="preserve">2020.gada 28.janvāra </w:t>
            </w:r>
            <w:r w:rsidRPr="00651A51">
              <w:rPr>
                <w:sz w:val="22"/>
                <w:szCs w:val="22"/>
              </w:rPr>
              <w:t>noteikum</w:t>
            </w:r>
            <w:r w:rsidR="008D1EC4">
              <w:rPr>
                <w:sz w:val="22"/>
                <w:szCs w:val="22"/>
              </w:rPr>
              <w:t>i Nr.59</w:t>
            </w:r>
            <w:r w:rsidRPr="00651A51">
              <w:rPr>
                <w:sz w:val="22"/>
                <w:szCs w:val="22"/>
              </w:rPr>
              <w:t xml:space="preserve">“Grozījumi </w:t>
            </w:r>
            <w:r w:rsidRPr="00651A51">
              <w:rPr>
                <w:sz w:val="22"/>
                <w:szCs w:val="22"/>
              </w:rPr>
              <w:lastRenderedPageBreak/>
              <w:t>Ministru kabineta 2011.gada 19.aprīļa noteikumos Nr.302 “Noteikumi par atkritumu klasifikatoru un īpašībām, kuras padara atkritumus bīstamus””</w:t>
            </w:r>
          </w:p>
        </w:tc>
        <w:tc>
          <w:tcPr>
            <w:tcW w:w="3876" w:type="dxa"/>
            <w:gridSpan w:val="3"/>
          </w:tcPr>
          <w:p w14:paraId="5098B246" w14:textId="54B529FF" w:rsidR="007878C0" w:rsidRPr="00651A51" w:rsidRDefault="007878C0" w:rsidP="007878C0">
            <w:pPr>
              <w:pStyle w:val="naiskr"/>
              <w:spacing w:before="0" w:after="0"/>
              <w:rPr>
                <w:sz w:val="22"/>
                <w:szCs w:val="22"/>
              </w:rPr>
            </w:pPr>
            <w:r w:rsidRPr="00651A51">
              <w:rPr>
                <w:sz w:val="22"/>
                <w:szCs w:val="22"/>
              </w:rPr>
              <w:lastRenderedPageBreak/>
              <w:t xml:space="preserve">Netiek noteiktas stingrākas prasības. </w:t>
            </w:r>
          </w:p>
        </w:tc>
      </w:tr>
      <w:tr w:rsidR="007878C0" w:rsidRPr="00651A51" w14:paraId="4C8D52BF" w14:textId="77777777" w:rsidTr="001F0505">
        <w:trPr>
          <w:trHeight w:val="165"/>
          <w:jc w:val="center"/>
        </w:trPr>
        <w:tc>
          <w:tcPr>
            <w:tcW w:w="2035" w:type="dxa"/>
            <w:gridSpan w:val="2"/>
          </w:tcPr>
          <w:p w14:paraId="3DAF245F" w14:textId="77777777" w:rsidR="007878C0" w:rsidRPr="00651A51" w:rsidRDefault="007878C0" w:rsidP="007878C0">
            <w:pPr>
              <w:pStyle w:val="naiskr"/>
              <w:spacing w:before="0" w:after="0"/>
              <w:rPr>
                <w:sz w:val="22"/>
                <w:szCs w:val="22"/>
              </w:rPr>
            </w:pPr>
            <w:r w:rsidRPr="00651A51">
              <w:rPr>
                <w:sz w:val="22"/>
                <w:szCs w:val="22"/>
              </w:rPr>
              <w:t>1.panta 7.punkta a) punkts (Direktīvas 2008/98/EK 7.panta 1.punkta 1.teikums)</w:t>
            </w:r>
          </w:p>
        </w:tc>
        <w:tc>
          <w:tcPr>
            <w:tcW w:w="1843" w:type="dxa"/>
          </w:tcPr>
          <w:p w14:paraId="031334D8" w14:textId="77777777" w:rsidR="007878C0" w:rsidRPr="00651A51" w:rsidRDefault="007878C0" w:rsidP="007878C0">
            <w:pPr>
              <w:pStyle w:val="naiskr"/>
              <w:spacing w:before="0" w:after="0"/>
              <w:rPr>
                <w:sz w:val="22"/>
                <w:szCs w:val="22"/>
              </w:rPr>
            </w:pPr>
          </w:p>
        </w:tc>
        <w:tc>
          <w:tcPr>
            <w:tcW w:w="1701" w:type="dxa"/>
            <w:gridSpan w:val="3"/>
          </w:tcPr>
          <w:p w14:paraId="12DEFE44" w14:textId="2401E188" w:rsidR="007878C0" w:rsidRPr="00651A51" w:rsidRDefault="0003233B" w:rsidP="007878C0">
            <w:pPr>
              <w:pStyle w:val="naiskr"/>
              <w:spacing w:before="0" w:after="0"/>
              <w:rPr>
                <w:sz w:val="22"/>
                <w:szCs w:val="22"/>
              </w:rPr>
            </w:pPr>
            <w:r>
              <w:rPr>
                <w:sz w:val="22"/>
                <w:szCs w:val="22"/>
              </w:rPr>
              <w:t>Netiks pārņemts.</w:t>
            </w:r>
          </w:p>
        </w:tc>
        <w:tc>
          <w:tcPr>
            <w:tcW w:w="3876" w:type="dxa"/>
            <w:gridSpan w:val="3"/>
          </w:tcPr>
          <w:p w14:paraId="0FCD283D" w14:textId="57BA4CF0"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4D8E3F00" w14:textId="77777777" w:rsidTr="001F0505">
        <w:trPr>
          <w:trHeight w:val="165"/>
          <w:jc w:val="center"/>
        </w:trPr>
        <w:tc>
          <w:tcPr>
            <w:tcW w:w="2035" w:type="dxa"/>
            <w:gridSpan w:val="2"/>
          </w:tcPr>
          <w:p w14:paraId="64AC5821" w14:textId="77777777" w:rsidR="007878C0" w:rsidRPr="00651A51" w:rsidRDefault="007878C0" w:rsidP="007878C0">
            <w:pPr>
              <w:pStyle w:val="naiskr"/>
              <w:spacing w:before="0" w:after="0"/>
              <w:rPr>
                <w:sz w:val="22"/>
                <w:szCs w:val="22"/>
              </w:rPr>
            </w:pPr>
            <w:r w:rsidRPr="00651A51">
              <w:rPr>
                <w:sz w:val="22"/>
                <w:szCs w:val="22"/>
              </w:rPr>
              <w:t>1.panta 7.punkta b) punkts (Direktīvas 2008/98/EK 7.panta 2.punkts)</w:t>
            </w:r>
          </w:p>
        </w:tc>
        <w:tc>
          <w:tcPr>
            <w:tcW w:w="1843" w:type="dxa"/>
          </w:tcPr>
          <w:p w14:paraId="42BDD5A9" w14:textId="77777777" w:rsidR="007878C0" w:rsidRPr="00651A51" w:rsidRDefault="007878C0" w:rsidP="007878C0">
            <w:pPr>
              <w:pStyle w:val="naiskr"/>
              <w:spacing w:before="0" w:after="0"/>
              <w:rPr>
                <w:sz w:val="22"/>
                <w:szCs w:val="22"/>
              </w:rPr>
            </w:pPr>
          </w:p>
        </w:tc>
        <w:tc>
          <w:tcPr>
            <w:tcW w:w="1701" w:type="dxa"/>
            <w:gridSpan w:val="3"/>
          </w:tcPr>
          <w:p w14:paraId="07BA8EE9" w14:textId="77777777" w:rsidR="007878C0" w:rsidRPr="00651A51" w:rsidRDefault="007878C0" w:rsidP="007878C0">
            <w:pPr>
              <w:pStyle w:val="naiskr"/>
              <w:spacing w:before="0" w:after="0"/>
              <w:rPr>
                <w:sz w:val="22"/>
                <w:szCs w:val="22"/>
              </w:rPr>
            </w:pPr>
            <w:r w:rsidRPr="00651A51">
              <w:rPr>
                <w:sz w:val="22"/>
                <w:szCs w:val="22"/>
              </w:rPr>
              <w:t xml:space="preserve">Netiks pārņemts. </w:t>
            </w:r>
          </w:p>
        </w:tc>
        <w:tc>
          <w:tcPr>
            <w:tcW w:w="3876" w:type="dxa"/>
            <w:gridSpan w:val="3"/>
          </w:tcPr>
          <w:p w14:paraId="1B09444F"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6BAF70C8" w14:textId="77777777" w:rsidTr="001F0505">
        <w:trPr>
          <w:trHeight w:val="165"/>
          <w:jc w:val="center"/>
        </w:trPr>
        <w:tc>
          <w:tcPr>
            <w:tcW w:w="2035" w:type="dxa"/>
            <w:gridSpan w:val="2"/>
          </w:tcPr>
          <w:p w14:paraId="6513B498" w14:textId="77777777" w:rsidR="007878C0" w:rsidRPr="00651A51" w:rsidRDefault="007878C0" w:rsidP="007878C0">
            <w:pPr>
              <w:pStyle w:val="naiskr"/>
              <w:spacing w:before="0" w:after="0"/>
              <w:rPr>
                <w:sz w:val="22"/>
                <w:szCs w:val="22"/>
              </w:rPr>
            </w:pPr>
            <w:r w:rsidRPr="00651A51">
              <w:rPr>
                <w:sz w:val="22"/>
                <w:szCs w:val="22"/>
              </w:rPr>
              <w:t>1.panta 8.punkta a) punkts (Direktīvas 2008/98/EK 8.panta 1.punkta 3.un 4.rindkopa)</w:t>
            </w:r>
          </w:p>
        </w:tc>
        <w:tc>
          <w:tcPr>
            <w:tcW w:w="1843" w:type="dxa"/>
          </w:tcPr>
          <w:p w14:paraId="40042401" w14:textId="3AF4647D" w:rsidR="007878C0" w:rsidRPr="00651A51" w:rsidRDefault="004A41E8" w:rsidP="007878C0">
            <w:pPr>
              <w:pStyle w:val="naiskr"/>
              <w:spacing w:before="0" w:after="0"/>
              <w:rPr>
                <w:sz w:val="22"/>
                <w:szCs w:val="22"/>
              </w:rPr>
            </w:pPr>
            <w:r>
              <w:rPr>
                <w:sz w:val="22"/>
                <w:szCs w:val="22"/>
              </w:rPr>
              <w:t xml:space="preserve"> Likumprojekts</w:t>
            </w:r>
            <w:r w:rsidRPr="00651A51">
              <w:rPr>
                <w:sz w:val="22"/>
                <w:szCs w:val="22"/>
              </w:rPr>
              <w:t xml:space="preserve"> “Grozījumi Dabas resursu nodokļa likumā”</w:t>
            </w:r>
            <w:r>
              <w:rPr>
                <w:sz w:val="22"/>
                <w:szCs w:val="22"/>
              </w:rPr>
              <w:t xml:space="preserve"> </w:t>
            </w:r>
            <w:r w:rsidRPr="00FD68FB">
              <w:rPr>
                <w:sz w:val="20"/>
                <w:szCs w:val="22"/>
              </w:rPr>
              <w:t>(</w:t>
            </w:r>
            <w:r w:rsidRPr="00FD68FB">
              <w:rPr>
                <w:sz w:val="22"/>
              </w:rPr>
              <w:t>VSS-65</w:t>
            </w:r>
            <w:r w:rsidRPr="00FD68FB">
              <w:rPr>
                <w:sz w:val="22"/>
              </w:rPr>
              <w:br/>
              <w:t>TA-459)</w:t>
            </w:r>
          </w:p>
        </w:tc>
        <w:tc>
          <w:tcPr>
            <w:tcW w:w="1701" w:type="dxa"/>
            <w:gridSpan w:val="3"/>
          </w:tcPr>
          <w:p w14:paraId="79E60CB5" w14:textId="4CBFD59E" w:rsidR="007878C0" w:rsidRPr="00651A51" w:rsidRDefault="007878C0" w:rsidP="008C6DE6">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w:t>
            </w:r>
            <w:r w:rsidR="008D1EC4">
              <w:rPr>
                <w:sz w:val="22"/>
                <w:szCs w:val="22"/>
              </w:rPr>
              <w:t>Likumprojekts</w:t>
            </w:r>
            <w:r w:rsidR="008D1EC4" w:rsidRPr="00651A51">
              <w:rPr>
                <w:sz w:val="22"/>
                <w:szCs w:val="22"/>
              </w:rPr>
              <w:t xml:space="preserve"> “Grozījumi Dabas resursu nodokļa likumā”</w:t>
            </w:r>
            <w:r w:rsidR="008D1EC4">
              <w:rPr>
                <w:sz w:val="22"/>
                <w:szCs w:val="22"/>
              </w:rPr>
              <w:t xml:space="preserve"> </w:t>
            </w:r>
            <w:r w:rsidR="008D1EC4" w:rsidRPr="00FD68FB">
              <w:rPr>
                <w:sz w:val="20"/>
                <w:szCs w:val="22"/>
              </w:rPr>
              <w:t>(</w:t>
            </w:r>
            <w:r w:rsidR="008D1EC4" w:rsidRPr="00FD68FB">
              <w:rPr>
                <w:sz w:val="22"/>
              </w:rPr>
              <w:t>VSS-65</w:t>
            </w:r>
            <w:r w:rsidR="008D1EC4" w:rsidRPr="00FD68FB">
              <w:rPr>
                <w:sz w:val="22"/>
              </w:rPr>
              <w:br/>
              <w:t xml:space="preserve">TA-459) izskatīts </w:t>
            </w:r>
            <w:r w:rsidR="008C6DE6">
              <w:rPr>
                <w:sz w:val="22"/>
              </w:rPr>
              <w:t>Ministru kabineta</w:t>
            </w:r>
            <w:r w:rsidR="008C6DE6" w:rsidRPr="00FD68FB">
              <w:rPr>
                <w:sz w:val="22"/>
              </w:rPr>
              <w:t xml:space="preserve"> </w:t>
            </w:r>
            <w:r w:rsidR="008D1EC4" w:rsidRPr="00FD68FB">
              <w:rPr>
                <w:sz w:val="22"/>
              </w:rPr>
              <w:t xml:space="preserve">sēdē 2020.gada 31.martā. </w:t>
            </w:r>
            <w:r w:rsidR="008D1EC4" w:rsidRPr="00FD68FB">
              <w:rPr>
                <w:sz w:val="20"/>
                <w:szCs w:val="22"/>
              </w:rPr>
              <w:t xml:space="preserve">. </w:t>
            </w:r>
          </w:p>
        </w:tc>
        <w:tc>
          <w:tcPr>
            <w:tcW w:w="3876" w:type="dxa"/>
            <w:gridSpan w:val="3"/>
          </w:tcPr>
          <w:p w14:paraId="09826D80" w14:textId="1F2FB8BB"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0D573B53" w14:textId="77777777" w:rsidTr="001F0505">
        <w:trPr>
          <w:trHeight w:val="165"/>
          <w:jc w:val="center"/>
        </w:trPr>
        <w:tc>
          <w:tcPr>
            <w:tcW w:w="2035" w:type="dxa"/>
            <w:gridSpan w:val="2"/>
          </w:tcPr>
          <w:p w14:paraId="4486AC15" w14:textId="77777777" w:rsidR="007878C0" w:rsidRPr="00651A51" w:rsidRDefault="007878C0" w:rsidP="007878C0">
            <w:pPr>
              <w:pStyle w:val="naiskr"/>
              <w:spacing w:before="0" w:after="0"/>
              <w:rPr>
                <w:sz w:val="22"/>
                <w:szCs w:val="22"/>
              </w:rPr>
            </w:pPr>
            <w:r w:rsidRPr="00651A51">
              <w:rPr>
                <w:sz w:val="22"/>
                <w:szCs w:val="22"/>
              </w:rPr>
              <w:t>1.panta 8.punkta a) punkts (Direktīvas 2008/98/EK 8.panta 1.punkta 3.un 4.rindkopa)</w:t>
            </w:r>
          </w:p>
        </w:tc>
        <w:tc>
          <w:tcPr>
            <w:tcW w:w="1843" w:type="dxa"/>
          </w:tcPr>
          <w:p w14:paraId="7D846C2E" w14:textId="6D74C45F" w:rsidR="007878C0" w:rsidRPr="00651A51" w:rsidRDefault="004A41E8" w:rsidP="007878C0">
            <w:pPr>
              <w:pStyle w:val="naiskr"/>
              <w:spacing w:before="0" w:after="0"/>
              <w:rPr>
                <w:sz w:val="22"/>
                <w:szCs w:val="22"/>
              </w:rPr>
            </w:pPr>
            <w:r>
              <w:rPr>
                <w:sz w:val="22"/>
                <w:szCs w:val="22"/>
              </w:rPr>
              <w:t>Likumprojekts</w:t>
            </w:r>
            <w:r w:rsidRPr="00651A51">
              <w:rPr>
                <w:sz w:val="22"/>
                <w:szCs w:val="22"/>
              </w:rPr>
              <w:t xml:space="preserve"> “Grozījumi Dabas resursu nodokļa likumā”</w:t>
            </w:r>
            <w:r>
              <w:rPr>
                <w:sz w:val="22"/>
                <w:szCs w:val="22"/>
              </w:rPr>
              <w:t xml:space="preserve"> </w:t>
            </w:r>
            <w:r w:rsidRPr="00FD68FB">
              <w:rPr>
                <w:sz w:val="20"/>
                <w:szCs w:val="22"/>
              </w:rPr>
              <w:t>(</w:t>
            </w:r>
            <w:r w:rsidRPr="00FD68FB">
              <w:rPr>
                <w:sz w:val="22"/>
              </w:rPr>
              <w:t>VSS-65</w:t>
            </w:r>
            <w:r w:rsidRPr="00FD68FB">
              <w:rPr>
                <w:sz w:val="22"/>
              </w:rPr>
              <w:br/>
              <w:t>TA-459)</w:t>
            </w:r>
          </w:p>
        </w:tc>
        <w:tc>
          <w:tcPr>
            <w:tcW w:w="1701" w:type="dxa"/>
            <w:gridSpan w:val="3"/>
          </w:tcPr>
          <w:p w14:paraId="5C3716A6" w14:textId="23CCB4CD" w:rsidR="007878C0" w:rsidRPr="00651A51" w:rsidRDefault="007878C0" w:rsidP="008C6DE6">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w:t>
            </w:r>
            <w:r w:rsidR="008D1EC4">
              <w:rPr>
                <w:sz w:val="22"/>
                <w:szCs w:val="22"/>
              </w:rPr>
              <w:t>L</w:t>
            </w:r>
            <w:r w:rsidRPr="00651A51">
              <w:rPr>
                <w:sz w:val="22"/>
                <w:szCs w:val="22"/>
              </w:rPr>
              <w:t>ikumprojektu “Grozījumi Dabas resursu nodokļa likumā”</w:t>
            </w:r>
            <w:r w:rsidR="008D1EC4">
              <w:rPr>
                <w:sz w:val="22"/>
                <w:szCs w:val="22"/>
              </w:rPr>
              <w:t xml:space="preserve"> </w:t>
            </w:r>
            <w:r w:rsidR="008D1EC4" w:rsidRPr="00573F37">
              <w:rPr>
                <w:sz w:val="20"/>
                <w:szCs w:val="22"/>
              </w:rPr>
              <w:t>(</w:t>
            </w:r>
            <w:r w:rsidR="008D1EC4" w:rsidRPr="00573F37">
              <w:rPr>
                <w:sz w:val="22"/>
              </w:rPr>
              <w:t>VSS-65</w:t>
            </w:r>
            <w:r w:rsidR="008D1EC4" w:rsidRPr="00573F37">
              <w:rPr>
                <w:sz w:val="22"/>
              </w:rPr>
              <w:br/>
              <w:t xml:space="preserve">TA-459) izskatīts </w:t>
            </w:r>
            <w:r w:rsidR="008C6DE6">
              <w:rPr>
                <w:sz w:val="22"/>
              </w:rPr>
              <w:t>Ministru kabineta</w:t>
            </w:r>
            <w:r w:rsidR="008C6DE6" w:rsidRPr="00573F37">
              <w:rPr>
                <w:sz w:val="22"/>
              </w:rPr>
              <w:t xml:space="preserve"> </w:t>
            </w:r>
            <w:r w:rsidR="008D1EC4" w:rsidRPr="00573F37">
              <w:rPr>
                <w:sz w:val="22"/>
              </w:rPr>
              <w:t xml:space="preserve">sēdē 2020.gada 31.martā. </w:t>
            </w:r>
          </w:p>
        </w:tc>
        <w:tc>
          <w:tcPr>
            <w:tcW w:w="3876" w:type="dxa"/>
            <w:gridSpan w:val="3"/>
          </w:tcPr>
          <w:p w14:paraId="486CB48C" w14:textId="078CEE34"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27640C72" w14:textId="77777777" w:rsidTr="001F0505">
        <w:trPr>
          <w:trHeight w:val="165"/>
          <w:jc w:val="center"/>
        </w:trPr>
        <w:tc>
          <w:tcPr>
            <w:tcW w:w="2035" w:type="dxa"/>
            <w:gridSpan w:val="2"/>
          </w:tcPr>
          <w:p w14:paraId="668B982C" w14:textId="77777777" w:rsidR="007878C0" w:rsidRPr="00651A51" w:rsidRDefault="007878C0" w:rsidP="007878C0">
            <w:pPr>
              <w:pStyle w:val="naiskr"/>
              <w:spacing w:before="0" w:after="0"/>
              <w:rPr>
                <w:sz w:val="22"/>
                <w:szCs w:val="22"/>
              </w:rPr>
            </w:pPr>
            <w:r w:rsidRPr="00651A51">
              <w:rPr>
                <w:sz w:val="22"/>
                <w:szCs w:val="22"/>
              </w:rPr>
              <w:t>1.panta 8.punkta b) punkts (Direktīvas 2008/98/EK 8.panta 2.punkts)</w:t>
            </w:r>
          </w:p>
        </w:tc>
        <w:tc>
          <w:tcPr>
            <w:tcW w:w="1843" w:type="dxa"/>
          </w:tcPr>
          <w:p w14:paraId="1459B298" w14:textId="77777777" w:rsidR="007878C0" w:rsidRPr="00651A51" w:rsidRDefault="007878C0" w:rsidP="007878C0">
            <w:pPr>
              <w:pStyle w:val="naiskr"/>
              <w:spacing w:before="0" w:after="0"/>
              <w:rPr>
                <w:sz w:val="22"/>
                <w:szCs w:val="22"/>
              </w:rPr>
            </w:pPr>
          </w:p>
        </w:tc>
        <w:tc>
          <w:tcPr>
            <w:tcW w:w="1701" w:type="dxa"/>
            <w:gridSpan w:val="3"/>
          </w:tcPr>
          <w:p w14:paraId="50252631"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3C370FC0"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1B88A079" w14:textId="77777777" w:rsidTr="001F0505">
        <w:trPr>
          <w:trHeight w:val="165"/>
          <w:jc w:val="center"/>
        </w:trPr>
        <w:tc>
          <w:tcPr>
            <w:tcW w:w="2035" w:type="dxa"/>
            <w:gridSpan w:val="2"/>
          </w:tcPr>
          <w:p w14:paraId="443E4722" w14:textId="77777777" w:rsidR="007878C0" w:rsidRPr="00651A51" w:rsidRDefault="007878C0" w:rsidP="007878C0">
            <w:pPr>
              <w:pStyle w:val="naiskr"/>
              <w:spacing w:before="0" w:after="0"/>
              <w:rPr>
                <w:sz w:val="22"/>
                <w:szCs w:val="22"/>
              </w:rPr>
            </w:pPr>
            <w:r w:rsidRPr="00651A51">
              <w:rPr>
                <w:sz w:val="22"/>
                <w:szCs w:val="22"/>
              </w:rPr>
              <w:t>1.panta 8.punkta c) punkts (Direktīvas 2008/98/EK 8.panta 5.punkts)</w:t>
            </w:r>
          </w:p>
        </w:tc>
        <w:tc>
          <w:tcPr>
            <w:tcW w:w="1843" w:type="dxa"/>
          </w:tcPr>
          <w:p w14:paraId="243BB566" w14:textId="77777777" w:rsidR="007878C0" w:rsidRPr="00651A51" w:rsidRDefault="007878C0" w:rsidP="007878C0">
            <w:pPr>
              <w:pStyle w:val="naiskr"/>
              <w:spacing w:before="0" w:after="0"/>
              <w:rPr>
                <w:sz w:val="22"/>
                <w:szCs w:val="22"/>
              </w:rPr>
            </w:pPr>
          </w:p>
        </w:tc>
        <w:tc>
          <w:tcPr>
            <w:tcW w:w="1701" w:type="dxa"/>
            <w:gridSpan w:val="3"/>
          </w:tcPr>
          <w:p w14:paraId="21AADFED" w14:textId="4B923289"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335D40B8" w14:textId="5E140A77" w:rsidR="007878C0" w:rsidRPr="00651A51" w:rsidRDefault="00820E4F" w:rsidP="007878C0">
            <w:pPr>
              <w:pStyle w:val="naiskr"/>
              <w:spacing w:before="0" w:after="0"/>
              <w:rPr>
                <w:sz w:val="22"/>
                <w:szCs w:val="22"/>
              </w:rPr>
            </w:pPr>
            <w:r>
              <w:rPr>
                <w:sz w:val="22"/>
                <w:szCs w:val="22"/>
              </w:rPr>
              <w:t>A</w:t>
            </w:r>
            <w:r w:rsidR="007878C0" w:rsidRPr="00651A51">
              <w:rPr>
                <w:sz w:val="22"/>
                <w:szCs w:val="22"/>
              </w:rPr>
              <w:t>ttiecas uz E</w:t>
            </w:r>
            <w:r>
              <w:rPr>
                <w:sz w:val="22"/>
                <w:szCs w:val="22"/>
              </w:rPr>
              <w:t xml:space="preserve">iropas Komisijas kompetenci. </w:t>
            </w:r>
          </w:p>
        </w:tc>
      </w:tr>
      <w:tr w:rsidR="007878C0" w:rsidRPr="00651A51" w14:paraId="6E89BD44" w14:textId="77777777" w:rsidTr="001F0505">
        <w:trPr>
          <w:trHeight w:val="165"/>
          <w:jc w:val="center"/>
        </w:trPr>
        <w:tc>
          <w:tcPr>
            <w:tcW w:w="2035" w:type="dxa"/>
            <w:gridSpan w:val="2"/>
          </w:tcPr>
          <w:p w14:paraId="6380FC53" w14:textId="77777777" w:rsidR="007878C0" w:rsidRPr="00651A51" w:rsidRDefault="007878C0" w:rsidP="007878C0">
            <w:pPr>
              <w:pStyle w:val="naiskr"/>
              <w:spacing w:before="0" w:after="0"/>
              <w:rPr>
                <w:sz w:val="22"/>
                <w:szCs w:val="22"/>
              </w:rPr>
            </w:pPr>
            <w:r w:rsidRPr="00651A51">
              <w:rPr>
                <w:sz w:val="22"/>
                <w:szCs w:val="22"/>
              </w:rPr>
              <w:t>1.panta 9.punkts (Direktīvas 2008/98/EK 8.a pants)</w:t>
            </w:r>
          </w:p>
        </w:tc>
        <w:tc>
          <w:tcPr>
            <w:tcW w:w="1843" w:type="dxa"/>
          </w:tcPr>
          <w:p w14:paraId="665CE919" w14:textId="77777777" w:rsidR="007878C0" w:rsidRPr="00651A51" w:rsidRDefault="007878C0" w:rsidP="007878C0">
            <w:pPr>
              <w:pStyle w:val="naiskr"/>
              <w:spacing w:before="0" w:after="0"/>
              <w:rPr>
                <w:sz w:val="22"/>
                <w:szCs w:val="22"/>
              </w:rPr>
            </w:pPr>
          </w:p>
        </w:tc>
        <w:tc>
          <w:tcPr>
            <w:tcW w:w="1701" w:type="dxa"/>
            <w:gridSpan w:val="3"/>
          </w:tcPr>
          <w:p w14:paraId="156741F8" w14:textId="7F40F123" w:rsidR="007878C0" w:rsidRPr="00651A51" w:rsidRDefault="007878C0" w:rsidP="008C6DE6">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w:t>
            </w:r>
            <w:r w:rsidR="008D1EC4">
              <w:rPr>
                <w:sz w:val="22"/>
                <w:szCs w:val="22"/>
              </w:rPr>
              <w:t>Likumprojekts</w:t>
            </w:r>
            <w:r w:rsidR="008D1EC4" w:rsidRPr="00651A51">
              <w:rPr>
                <w:sz w:val="22"/>
                <w:szCs w:val="22"/>
              </w:rPr>
              <w:t xml:space="preserve"> “Grozījumi Dabas resursu nodokļa likumā”</w:t>
            </w:r>
            <w:r w:rsidR="008D1EC4">
              <w:rPr>
                <w:sz w:val="22"/>
                <w:szCs w:val="22"/>
              </w:rPr>
              <w:t xml:space="preserve"> </w:t>
            </w:r>
            <w:r w:rsidR="008D1EC4" w:rsidRPr="00FD68FB">
              <w:rPr>
                <w:sz w:val="20"/>
                <w:szCs w:val="22"/>
              </w:rPr>
              <w:t>(</w:t>
            </w:r>
            <w:r w:rsidR="008D1EC4" w:rsidRPr="00FD68FB">
              <w:rPr>
                <w:sz w:val="22"/>
              </w:rPr>
              <w:t>VSS-65</w:t>
            </w:r>
            <w:r w:rsidR="008D1EC4" w:rsidRPr="00FD68FB">
              <w:rPr>
                <w:sz w:val="22"/>
              </w:rPr>
              <w:br/>
              <w:t xml:space="preserve">TA-459) izskatīts </w:t>
            </w:r>
            <w:r w:rsidR="008C6DE6">
              <w:rPr>
                <w:sz w:val="22"/>
              </w:rPr>
              <w:t>Ministru kabineta</w:t>
            </w:r>
            <w:r w:rsidR="008C6DE6" w:rsidRPr="00FD68FB">
              <w:rPr>
                <w:sz w:val="22"/>
              </w:rPr>
              <w:t xml:space="preserve"> </w:t>
            </w:r>
            <w:r w:rsidR="008D1EC4" w:rsidRPr="00FD68FB">
              <w:rPr>
                <w:sz w:val="22"/>
              </w:rPr>
              <w:t xml:space="preserve">sēdē 2020.gada 31.martā. </w:t>
            </w:r>
            <w:r w:rsidR="008D1EC4" w:rsidRPr="00FD68FB">
              <w:rPr>
                <w:sz w:val="20"/>
                <w:szCs w:val="22"/>
              </w:rPr>
              <w:t xml:space="preserve">. </w:t>
            </w:r>
          </w:p>
        </w:tc>
        <w:tc>
          <w:tcPr>
            <w:tcW w:w="3876" w:type="dxa"/>
            <w:gridSpan w:val="3"/>
          </w:tcPr>
          <w:p w14:paraId="355A916C" w14:textId="51DC82B9"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156B3005" w14:textId="77777777" w:rsidTr="001F0505">
        <w:trPr>
          <w:trHeight w:val="165"/>
          <w:jc w:val="center"/>
        </w:trPr>
        <w:tc>
          <w:tcPr>
            <w:tcW w:w="2035" w:type="dxa"/>
            <w:gridSpan w:val="2"/>
          </w:tcPr>
          <w:p w14:paraId="352EBC29" w14:textId="77777777" w:rsidR="007878C0" w:rsidRPr="00651A51" w:rsidRDefault="007878C0" w:rsidP="007878C0">
            <w:pPr>
              <w:pStyle w:val="naiskr"/>
              <w:spacing w:before="0" w:after="0"/>
              <w:rPr>
                <w:sz w:val="22"/>
                <w:szCs w:val="22"/>
              </w:rPr>
            </w:pPr>
            <w:r w:rsidRPr="00651A51">
              <w:rPr>
                <w:sz w:val="22"/>
                <w:szCs w:val="22"/>
              </w:rPr>
              <w:lastRenderedPageBreak/>
              <w:t>1.panta 10.punkts (Direktīvas 2008/98/EK 9.panta 1.punkts)</w:t>
            </w:r>
          </w:p>
        </w:tc>
        <w:tc>
          <w:tcPr>
            <w:tcW w:w="1843" w:type="dxa"/>
          </w:tcPr>
          <w:p w14:paraId="5CF53E72" w14:textId="70565973" w:rsidR="007878C0" w:rsidRPr="00651A51" w:rsidRDefault="003A78D0" w:rsidP="007878C0">
            <w:pPr>
              <w:pStyle w:val="naiskr"/>
              <w:spacing w:before="0" w:after="0"/>
              <w:rPr>
                <w:sz w:val="22"/>
                <w:szCs w:val="22"/>
              </w:rPr>
            </w:pPr>
            <w:r>
              <w:rPr>
                <w:sz w:val="22"/>
                <w:szCs w:val="22"/>
              </w:rPr>
              <w:t>8</w:t>
            </w:r>
            <w:r w:rsidR="007878C0" w:rsidRPr="00651A51">
              <w:rPr>
                <w:sz w:val="22"/>
                <w:szCs w:val="22"/>
              </w:rPr>
              <w:t xml:space="preserve">.panta otrās daļas 1.punkts </w:t>
            </w:r>
          </w:p>
        </w:tc>
        <w:tc>
          <w:tcPr>
            <w:tcW w:w="1701" w:type="dxa"/>
            <w:gridSpan w:val="3"/>
          </w:tcPr>
          <w:p w14:paraId="2B87EA6E" w14:textId="796FD5A8" w:rsidR="007C400F" w:rsidRPr="00D806A5" w:rsidRDefault="007C400F" w:rsidP="007C400F">
            <w:pPr>
              <w:pStyle w:val="naiskr"/>
              <w:spacing w:before="0" w:after="0"/>
              <w:rPr>
                <w:b/>
                <w:sz w:val="22"/>
                <w:szCs w:val="22"/>
              </w:rPr>
            </w:pPr>
            <w:r w:rsidRPr="00D806A5">
              <w:rPr>
                <w:b/>
                <w:sz w:val="22"/>
                <w:szCs w:val="22"/>
              </w:rPr>
              <w:t xml:space="preserve">Pārņemts daļēji. 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D806A5">
              <w:rPr>
                <w:b/>
                <w:sz w:val="22"/>
                <w:szCs w:val="22"/>
              </w:rPr>
              <w:t xml:space="preserve">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atbilstoši </w:t>
            </w:r>
            <w:r>
              <w:rPr>
                <w:b/>
                <w:sz w:val="22"/>
                <w:szCs w:val="22"/>
              </w:rPr>
              <w:t xml:space="preserve">likumprojekta 7.panta 2.daļas 1.punktam </w:t>
            </w:r>
            <w:r w:rsidRPr="00D806A5">
              <w:rPr>
                <w:b/>
                <w:sz w:val="22"/>
                <w:szCs w:val="22"/>
              </w:rPr>
              <w:t xml:space="preserve">Pārejas noteikumu </w:t>
            </w:r>
            <w:r w:rsidR="00062B52">
              <w:rPr>
                <w:b/>
                <w:sz w:val="22"/>
                <w:szCs w:val="22"/>
              </w:rPr>
              <w:t>49</w:t>
            </w:r>
            <w:r w:rsidRPr="00D806A5">
              <w:rPr>
                <w:b/>
                <w:sz w:val="22"/>
                <w:szCs w:val="22"/>
              </w:rPr>
              <w:t>.1.apakšpunktā noteiktajā termiņā.</w:t>
            </w:r>
          </w:p>
          <w:p w14:paraId="4769752E" w14:textId="3EC75584" w:rsidR="007878C0" w:rsidRPr="00651A51" w:rsidRDefault="007878C0" w:rsidP="007878C0">
            <w:pPr>
              <w:pStyle w:val="naiskr"/>
              <w:spacing w:before="0" w:after="0"/>
              <w:rPr>
                <w:sz w:val="22"/>
                <w:szCs w:val="22"/>
              </w:rPr>
            </w:pPr>
          </w:p>
        </w:tc>
        <w:tc>
          <w:tcPr>
            <w:tcW w:w="3876" w:type="dxa"/>
            <w:gridSpan w:val="3"/>
          </w:tcPr>
          <w:p w14:paraId="33C1306A"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F362DD0" w14:textId="77777777" w:rsidTr="001F0505">
        <w:trPr>
          <w:trHeight w:val="165"/>
          <w:jc w:val="center"/>
        </w:trPr>
        <w:tc>
          <w:tcPr>
            <w:tcW w:w="2035" w:type="dxa"/>
            <w:gridSpan w:val="2"/>
          </w:tcPr>
          <w:p w14:paraId="4C1DFDAB" w14:textId="77777777" w:rsidR="007878C0" w:rsidRPr="00651A51" w:rsidRDefault="007878C0" w:rsidP="007878C0">
            <w:pPr>
              <w:pStyle w:val="naiskr"/>
              <w:spacing w:before="0" w:after="0"/>
              <w:rPr>
                <w:sz w:val="22"/>
                <w:szCs w:val="22"/>
              </w:rPr>
            </w:pPr>
            <w:r w:rsidRPr="00651A51">
              <w:rPr>
                <w:sz w:val="22"/>
                <w:szCs w:val="22"/>
              </w:rPr>
              <w:t>1.panta 10.punkts (Direktīvas 2008/98/EK 9.panta 2.punkts)</w:t>
            </w:r>
          </w:p>
        </w:tc>
        <w:tc>
          <w:tcPr>
            <w:tcW w:w="1843" w:type="dxa"/>
          </w:tcPr>
          <w:p w14:paraId="35995865" w14:textId="77777777" w:rsidR="007878C0" w:rsidRPr="00651A51" w:rsidRDefault="007878C0" w:rsidP="007878C0">
            <w:pPr>
              <w:pStyle w:val="naiskr"/>
              <w:spacing w:before="0" w:after="0"/>
              <w:rPr>
                <w:sz w:val="22"/>
                <w:szCs w:val="22"/>
              </w:rPr>
            </w:pPr>
          </w:p>
        </w:tc>
        <w:tc>
          <w:tcPr>
            <w:tcW w:w="1701" w:type="dxa"/>
            <w:gridSpan w:val="3"/>
          </w:tcPr>
          <w:p w14:paraId="56E0FB46" w14:textId="3B158803"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10148B71" w14:textId="68543815"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5BFB5FC9" w14:textId="77777777" w:rsidTr="001F0505">
        <w:trPr>
          <w:trHeight w:val="165"/>
          <w:jc w:val="center"/>
        </w:trPr>
        <w:tc>
          <w:tcPr>
            <w:tcW w:w="2035" w:type="dxa"/>
            <w:gridSpan w:val="2"/>
          </w:tcPr>
          <w:p w14:paraId="5C887481" w14:textId="77777777" w:rsidR="007878C0" w:rsidRPr="00651A51" w:rsidRDefault="007878C0" w:rsidP="007878C0">
            <w:pPr>
              <w:pStyle w:val="naiskr"/>
              <w:spacing w:before="0" w:after="0"/>
              <w:rPr>
                <w:sz w:val="22"/>
                <w:szCs w:val="22"/>
              </w:rPr>
            </w:pPr>
            <w:r w:rsidRPr="00651A51">
              <w:rPr>
                <w:sz w:val="22"/>
                <w:szCs w:val="22"/>
              </w:rPr>
              <w:t>1.panta 10.punkts (Direktīvas 2008/98/EK 9.panta 3.punkts)</w:t>
            </w:r>
          </w:p>
        </w:tc>
        <w:tc>
          <w:tcPr>
            <w:tcW w:w="1843" w:type="dxa"/>
          </w:tcPr>
          <w:p w14:paraId="79EA6116" w14:textId="77777777" w:rsidR="007878C0" w:rsidRPr="00651A51" w:rsidRDefault="007878C0" w:rsidP="007878C0">
            <w:pPr>
              <w:pStyle w:val="naiskr"/>
              <w:spacing w:before="0" w:after="0"/>
              <w:rPr>
                <w:sz w:val="22"/>
                <w:szCs w:val="22"/>
              </w:rPr>
            </w:pPr>
            <w:r w:rsidRPr="00651A51">
              <w:rPr>
                <w:sz w:val="22"/>
                <w:szCs w:val="22"/>
              </w:rPr>
              <w:t>Atkritumu apsaimniekošanas likuma 11.panta otrā daļa</w:t>
            </w:r>
          </w:p>
        </w:tc>
        <w:tc>
          <w:tcPr>
            <w:tcW w:w="1701" w:type="dxa"/>
            <w:gridSpan w:val="3"/>
          </w:tcPr>
          <w:p w14:paraId="2F9B7C3C"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AF9CB5B"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5DC2FDC" w14:textId="77777777" w:rsidTr="001F0505">
        <w:trPr>
          <w:trHeight w:val="165"/>
          <w:jc w:val="center"/>
        </w:trPr>
        <w:tc>
          <w:tcPr>
            <w:tcW w:w="2035" w:type="dxa"/>
            <w:gridSpan w:val="2"/>
          </w:tcPr>
          <w:p w14:paraId="55969A6E" w14:textId="77777777" w:rsidR="007878C0" w:rsidRPr="00651A51" w:rsidRDefault="007878C0" w:rsidP="007878C0">
            <w:pPr>
              <w:pStyle w:val="naiskr"/>
              <w:spacing w:before="0" w:after="0"/>
              <w:rPr>
                <w:sz w:val="22"/>
                <w:szCs w:val="22"/>
              </w:rPr>
            </w:pPr>
            <w:r w:rsidRPr="00651A51">
              <w:rPr>
                <w:sz w:val="22"/>
                <w:szCs w:val="22"/>
              </w:rPr>
              <w:t>1.panta 10.punkts (Direktīvas 2008/98/EK 9.panta 4.punkts)</w:t>
            </w:r>
          </w:p>
        </w:tc>
        <w:tc>
          <w:tcPr>
            <w:tcW w:w="1843" w:type="dxa"/>
          </w:tcPr>
          <w:p w14:paraId="0DAF43D5" w14:textId="27440FA7" w:rsidR="007878C0" w:rsidRPr="00651A51" w:rsidRDefault="00E66906">
            <w:pPr>
              <w:pStyle w:val="naiskr"/>
              <w:spacing w:before="0" w:after="0"/>
              <w:rPr>
                <w:sz w:val="22"/>
                <w:szCs w:val="22"/>
              </w:rPr>
            </w:pPr>
            <w:r>
              <w:rPr>
                <w:sz w:val="22"/>
                <w:szCs w:val="22"/>
              </w:rPr>
              <w:t>1</w:t>
            </w:r>
            <w:r w:rsidR="003A78D0">
              <w:rPr>
                <w:sz w:val="22"/>
                <w:szCs w:val="22"/>
              </w:rPr>
              <w:t>6</w:t>
            </w:r>
            <w:r>
              <w:rPr>
                <w:sz w:val="22"/>
                <w:szCs w:val="22"/>
              </w:rPr>
              <w:t xml:space="preserve">.panta </w:t>
            </w:r>
            <w:r w:rsidR="003B0512">
              <w:rPr>
                <w:sz w:val="22"/>
                <w:szCs w:val="22"/>
              </w:rPr>
              <w:t>ceturtā</w:t>
            </w:r>
            <w:r w:rsidR="007878C0" w:rsidRPr="00651A51">
              <w:rPr>
                <w:sz w:val="22"/>
                <w:szCs w:val="22"/>
              </w:rPr>
              <w:t xml:space="preserve"> daļa</w:t>
            </w:r>
          </w:p>
        </w:tc>
        <w:tc>
          <w:tcPr>
            <w:tcW w:w="1701" w:type="dxa"/>
            <w:gridSpan w:val="3"/>
          </w:tcPr>
          <w:p w14:paraId="34E5A2F3" w14:textId="5264774E" w:rsidR="00E66906" w:rsidRPr="00D806A5" w:rsidRDefault="00E66906" w:rsidP="00E66906">
            <w:pPr>
              <w:pStyle w:val="naiskr"/>
              <w:spacing w:before="0" w:after="0"/>
              <w:rPr>
                <w:b/>
                <w:sz w:val="22"/>
                <w:szCs w:val="22"/>
              </w:rPr>
            </w:pPr>
            <w:r w:rsidRPr="00D806A5">
              <w:rPr>
                <w:b/>
                <w:sz w:val="22"/>
                <w:szCs w:val="22"/>
              </w:rPr>
              <w:t xml:space="preserve">Pārņemts daļēji. 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D806A5">
              <w:rPr>
                <w:b/>
                <w:sz w:val="22"/>
                <w:szCs w:val="22"/>
              </w:rPr>
              <w:t xml:space="preserve">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atbilstoši </w:t>
            </w:r>
            <w:r>
              <w:rPr>
                <w:b/>
                <w:sz w:val="22"/>
                <w:szCs w:val="22"/>
              </w:rPr>
              <w:t>likumprojekta 14.panta 4.daļai</w:t>
            </w:r>
            <w:r w:rsidRPr="00D806A5">
              <w:rPr>
                <w:b/>
                <w:sz w:val="22"/>
                <w:szCs w:val="22"/>
              </w:rPr>
              <w:t xml:space="preserve"> Pārejas noteikumu </w:t>
            </w:r>
            <w:r w:rsidR="00062B52">
              <w:rPr>
                <w:b/>
                <w:sz w:val="22"/>
                <w:szCs w:val="22"/>
              </w:rPr>
              <w:t>49</w:t>
            </w:r>
            <w:r w:rsidRPr="00D806A5">
              <w:rPr>
                <w:b/>
                <w:sz w:val="22"/>
                <w:szCs w:val="22"/>
              </w:rPr>
              <w:t>.1.apakšpunktā noteiktajā termiņā.</w:t>
            </w:r>
          </w:p>
          <w:p w14:paraId="17C9FC00" w14:textId="013EA2A9" w:rsidR="007878C0" w:rsidRPr="00651A51" w:rsidRDefault="007878C0" w:rsidP="007878C0">
            <w:pPr>
              <w:pStyle w:val="naiskr"/>
              <w:spacing w:before="0" w:after="0"/>
              <w:rPr>
                <w:sz w:val="22"/>
                <w:szCs w:val="22"/>
              </w:rPr>
            </w:pPr>
          </w:p>
        </w:tc>
        <w:tc>
          <w:tcPr>
            <w:tcW w:w="3876" w:type="dxa"/>
            <w:gridSpan w:val="3"/>
          </w:tcPr>
          <w:p w14:paraId="3AD559A0"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BE55111" w14:textId="77777777" w:rsidTr="001F0505">
        <w:trPr>
          <w:trHeight w:val="165"/>
          <w:jc w:val="center"/>
        </w:trPr>
        <w:tc>
          <w:tcPr>
            <w:tcW w:w="2035" w:type="dxa"/>
            <w:gridSpan w:val="2"/>
          </w:tcPr>
          <w:p w14:paraId="0B24D182" w14:textId="77777777" w:rsidR="007878C0" w:rsidRPr="00651A51" w:rsidRDefault="007878C0" w:rsidP="007878C0">
            <w:pPr>
              <w:pStyle w:val="naiskr"/>
              <w:spacing w:before="0" w:after="0"/>
              <w:rPr>
                <w:sz w:val="22"/>
                <w:szCs w:val="22"/>
              </w:rPr>
            </w:pPr>
            <w:r w:rsidRPr="00651A51">
              <w:rPr>
                <w:sz w:val="22"/>
                <w:szCs w:val="22"/>
              </w:rPr>
              <w:t>1.panta 10.punkts (Direktīvas 2008/98/EK 9.panta 5.punkts)</w:t>
            </w:r>
          </w:p>
        </w:tc>
        <w:tc>
          <w:tcPr>
            <w:tcW w:w="1843" w:type="dxa"/>
          </w:tcPr>
          <w:p w14:paraId="1E861FC0" w14:textId="59EAC7D0" w:rsidR="007878C0" w:rsidRPr="00651A51" w:rsidRDefault="00E66906">
            <w:pPr>
              <w:pStyle w:val="naiskr"/>
              <w:spacing w:before="0" w:after="0"/>
              <w:rPr>
                <w:sz w:val="22"/>
                <w:szCs w:val="22"/>
              </w:rPr>
            </w:pPr>
            <w:r>
              <w:rPr>
                <w:sz w:val="22"/>
                <w:szCs w:val="22"/>
              </w:rPr>
              <w:t>1</w:t>
            </w:r>
            <w:r w:rsidR="003A78D0">
              <w:rPr>
                <w:sz w:val="22"/>
                <w:szCs w:val="22"/>
              </w:rPr>
              <w:t>6</w:t>
            </w:r>
            <w:r>
              <w:rPr>
                <w:sz w:val="22"/>
                <w:szCs w:val="22"/>
              </w:rPr>
              <w:t xml:space="preserve">.panta </w:t>
            </w:r>
            <w:r w:rsidR="003B0512">
              <w:rPr>
                <w:sz w:val="22"/>
                <w:szCs w:val="22"/>
              </w:rPr>
              <w:t>ceturtā</w:t>
            </w:r>
            <w:r w:rsidR="007878C0" w:rsidRPr="00651A51">
              <w:rPr>
                <w:sz w:val="22"/>
                <w:szCs w:val="22"/>
              </w:rPr>
              <w:t xml:space="preserve"> daļa</w:t>
            </w:r>
          </w:p>
        </w:tc>
        <w:tc>
          <w:tcPr>
            <w:tcW w:w="1701" w:type="dxa"/>
            <w:gridSpan w:val="3"/>
          </w:tcPr>
          <w:p w14:paraId="3098D98B" w14:textId="7341CD1D" w:rsidR="00E66906" w:rsidRPr="00D806A5" w:rsidRDefault="00E66906" w:rsidP="00E66906">
            <w:pPr>
              <w:pStyle w:val="naiskr"/>
              <w:spacing w:before="0" w:after="0"/>
              <w:rPr>
                <w:b/>
                <w:sz w:val="22"/>
                <w:szCs w:val="22"/>
              </w:rPr>
            </w:pPr>
            <w:r w:rsidRPr="00D806A5">
              <w:rPr>
                <w:b/>
                <w:sz w:val="22"/>
                <w:szCs w:val="22"/>
              </w:rPr>
              <w:t xml:space="preserve">Pārņemts daļēji. 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D806A5">
              <w:rPr>
                <w:b/>
                <w:sz w:val="22"/>
                <w:szCs w:val="22"/>
              </w:rPr>
              <w:t xml:space="preserve">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w:t>
            </w:r>
            <w:r w:rsidRPr="00D806A5">
              <w:rPr>
                <w:b/>
                <w:sz w:val="22"/>
                <w:szCs w:val="22"/>
              </w:rPr>
              <w:lastRenderedPageBreak/>
              <w:t xml:space="preserve">atbilstoši </w:t>
            </w:r>
            <w:r>
              <w:rPr>
                <w:b/>
                <w:sz w:val="22"/>
                <w:szCs w:val="22"/>
              </w:rPr>
              <w:t>likumprojekta 14.panta 4.daļai</w:t>
            </w:r>
            <w:r w:rsidRPr="00D806A5">
              <w:rPr>
                <w:b/>
                <w:sz w:val="22"/>
                <w:szCs w:val="22"/>
              </w:rPr>
              <w:t xml:space="preserve"> Pārejas noteikumu </w:t>
            </w:r>
            <w:r w:rsidR="00062B52">
              <w:rPr>
                <w:b/>
                <w:sz w:val="22"/>
                <w:szCs w:val="22"/>
              </w:rPr>
              <w:t>49</w:t>
            </w:r>
            <w:r w:rsidRPr="00D806A5">
              <w:rPr>
                <w:b/>
                <w:sz w:val="22"/>
                <w:szCs w:val="22"/>
              </w:rPr>
              <w:t>.1.apakšpunktā noteiktajā termiņā.</w:t>
            </w:r>
          </w:p>
          <w:p w14:paraId="1A7CD315" w14:textId="05E2C1C2" w:rsidR="007878C0" w:rsidRPr="00651A51" w:rsidRDefault="007878C0" w:rsidP="007878C0">
            <w:pPr>
              <w:pStyle w:val="naiskr"/>
              <w:spacing w:before="0" w:after="0"/>
              <w:rPr>
                <w:sz w:val="22"/>
                <w:szCs w:val="22"/>
              </w:rPr>
            </w:pPr>
          </w:p>
        </w:tc>
        <w:tc>
          <w:tcPr>
            <w:tcW w:w="3876" w:type="dxa"/>
            <w:gridSpan w:val="3"/>
          </w:tcPr>
          <w:p w14:paraId="41BA874C" w14:textId="77777777" w:rsidR="007878C0" w:rsidRPr="00651A51" w:rsidRDefault="007878C0" w:rsidP="007878C0">
            <w:pPr>
              <w:pStyle w:val="naiskr"/>
              <w:spacing w:before="0" w:after="0"/>
              <w:rPr>
                <w:sz w:val="22"/>
                <w:szCs w:val="22"/>
              </w:rPr>
            </w:pPr>
            <w:r w:rsidRPr="00651A51">
              <w:rPr>
                <w:sz w:val="22"/>
                <w:szCs w:val="22"/>
              </w:rPr>
              <w:lastRenderedPageBreak/>
              <w:t xml:space="preserve">Netiek noteiktas stingrākas prasības. </w:t>
            </w:r>
          </w:p>
        </w:tc>
      </w:tr>
      <w:tr w:rsidR="004C7569" w:rsidRPr="00651A51" w14:paraId="58EE89B5" w14:textId="77777777" w:rsidTr="001F0505">
        <w:trPr>
          <w:trHeight w:val="165"/>
          <w:jc w:val="center"/>
        </w:trPr>
        <w:tc>
          <w:tcPr>
            <w:tcW w:w="2035" w:type="dxa"/>
            <w:gridSpan w:val="2"/>
          </w:tcPr>
          <w:p w14:paraId="1763C694" w14:textId="77777777" w:rsidR="004C7569" w:rsidRPr="00651A51" w:rsidRDefault="004C7569" w:rsidP="007878C0">
            <w:pPr>
              <w:pStyle w:val="naiskr"/>
              <w:spacing w:before="0" w:after="0"/>
              <w:rPr>
                <w:sz w:val="22"/>
                <w:szCs w:val="22"/>
              </w:rPr>
            </w:pPr>
            <w:r w:rsidRPr="00651A51">
              <w:rPr>
                <w:sz w:val="22"/>
                <w:szCs w:val="22"/>
              </w:rPr>
              <w:t>1.panta 10.punkts (Direktīvas 2008/98/EK 9.panta 6.punkts)</w:t>
            </w:r>
          </w:p>
        </w:tc>
        <w:tc>
          <w:tcPr>
            <w:tcW w:w="1843" w:type="dxa"/>
            <w:vMerge w:val="restart"/>
          </w:tcPr>
          <w:p w14:paraId="69C5E797" w14:textId="1DACD228" w:rsidR="004C7569" w:rsidRPr="00651A51" w:rsidRDefault="004C7569" w:rsidP="007878C0">
            <w:pPr>
              <w:pStyle w:val="naiskr"/>
              <w:spacing w:before="0" w:after="0"/>
              <w:rPr>
                <w:sz w:val="22"/>
                <w:szCs w:val="22"/>
              </w:rPr>
            </w:pPr>
          </w:p>
        </w:tc>
        <w:tc>
          <w:tcPr>
            <w:tcW w:w="1701" w:type="dxa"/>
            <w:gridSpan w:val="3"/>
            <w:vMerge w:val="restart"/>
          </w:tcPr>
          <w:p w14:paraId="6852852A" w14:textId="3C3A1B85"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40CB7905" w14:textId="793AEE14"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56CC26B6" w14:textId="77777777" w:rsidTr="001F0505">
        <w:trPr>
          <w:trHeight w:val="165"/>
          <w:jc w:val="center"/>
        </w:trPr>
        <w:tc>
          <w:tcPr>
            <w:tcW w:w="2035" w:type="dxa"/>
            <w:gridSpan w:val="2"/>
          </w:tcPr>
          <w:p w14:paraId="5225DD3D" w14:textId="77777777" w:rsidR="004C7569" w:rsidRPr="00651A51" w:rsidRDefault="004C7569" w:rsidP="007878C0">
            <w:pPr>
              <w:pStyle w:val="naiskr"/>
              <w:spacing w:before="0" w:after="0"/>
              <w:rPr>
                <w:sz w:val="22"/>
                <w:szCs w:val="22"/>
              </w:rPr>
            </w:pPr>
            <w:r w:rsidRPr="00651A51">
              <w:rPr>
                <w:sz w:val="22"/>
                <w:szCs w:val="22"/>
              </w:rPr>
              <w:t>1.panta 10.punkts (Direktīvas 2008/98/EK 9.panta 7.punkts)</w:t>
            </w:r>
          </w:p>
        </w:tc>
        <w:tc>
          <w:tcPr>
            <w:tcW w:w="1843" w:type="dxa"/>
            <w:vMerge/>
          </w:tcPr>
          <w:p w14:paraId="11A54A00" w14:textId="77777777" w:rsidR="004C7569" w:rsidRPr="00651A51" w:rsidRDefault="004C7569" w:rsidP="007878C0">
            <w:pPr>
              <w:pStyle w:val="naiskr"/>
              <w:spacing w:before="0" w:after="0"/>
              <w:rPr>
                <w:sz w:val="22"/>
                <w:szCs w:val="22"/>
              </w:rPr>
            </w:pPr>
          </w:p>
        </w:tc>
        <w:tc>
          <w:tcPr>
            <w:tcW w:w="1701" w:type="dxa"/>
            <w:gridSpan w:val="3"/>
            <w:vMerge/>
          </w:tcPr>
          <w:p w14:paraId="0D149781" w14:textId="77777777" w:rsidR="004C7569" w:rsidRPr="00651A51" w:rsidRDefault="004C7569" w:rsidP="007878C0">
            <w:pPr>
              <w:pStyle w:val="naiskr"/>
              <w:spacing w:before="0" w:after="0"/>
              <w:rPr>
                <w:sz w:val="22"/>
                <w:szCs w:val="22"/>
              </w:rPr>
            </w:pPr>
          </w:p>
        </w:tc>
        <w:tc>
          <w:tcPr>
            <w:tcW w:w="3876" w:type="dxa"/>
            <w:gridSpan w:val="3"/>
            <w:vMerge/>
          </w:tcPr>
          <w:p w14:paraId="6A04D780" w14:textId="7916A40B" w:rsidR="004C7569" w:rsidRPr="00651A51" w:rsidRDefault="004C7569" w:rsidP="007878C0">
            <w:pPr>
              <w:pStyle w:val="naiskr"/>
              <w:spacing w:before="0" w:after="0"/>
              <w:rPr>
                <w:sz w:val="22"/>
                <w:szCs w:val="22"/>
              </w:rPr>
            </w:pPr>
          </w:p>
        </w:tc>
      </w:tr>
      <w:tr w:rsidR="004C7569" w:rsidRPr="00651A51" w14:paraId="54F5271E" w14:textId="77777777" w:rsidTr="001F0505">
        <w:trPr>
          <w:trHeight w:val="165"/>
          <w:jc w:val="center"/>
        </w:trPr>
        <w:tc>
          <w:tcPr>
            <w:tcW w:w="2035" w:type="dxa"/>
            <w:gridSpan w:val="2"/>
          </w:tcPr>
          <w:p w14:paraId="70F5EC74" w14:textId="77777777" w:rsidR="004C7569" w:rsidRPr="00651A51" w:rsidRDefault="004C7569" w:rsidP="007878C0">
            <w:pPr>
              <w:pStyle w:val="naiskr"/>
              <w:spacing w:before="0" w:after="0"/>
              <w:rPr>
                <w:sz w:val="22"/>
                <w:szCs w:val="22"/>
              </w:rPr>
            </w:pPr>
            <w:r w:rsidRPr="00651A51">
              <w:rPr>
                <w:sz w:val="22"/>
                <w:szCs w:val="22"/>
              </w:rPr>
              <w:t>1.panta 10.punkts (Direktīvas 2008/98/EK 9.panta 8.punkts)</w:t>
            </w:r>
          </w:p>
        </w:tc>
        <w:tc>
          <w:tcPr>
            <w:tcW w:w="1843" w:type="dxa"/>
            <w:vMerge/>
          </w:tcPr>
          <w:p w14:paraId="257D2444" w14:textId="77777777" w:rsidR="004C7569" w:rsidRPr="00651A51" w:rsidRDefault="004C7569" w:rsidP="007878C0">
            <w:pPr>
              <w:pStyle w:val="naiskr"/>
              <w:spacing w:before="0" w:after="0"/>
              <w:rPr>
                <w:sz w:val="22"/>
                <w:szCs w:val="22"/>
              </w:rPr>
            </w:pPr>
          </w:p>
        </w:tc>
        <w:tc>
          <w:tcPr>
            <w:tcW w:w="1701" w:type="dxa"/>
            <w:gridSpan w:val="3"/>
            <w:vMerge/>
          </w:tcPr>
          <w:p w14:paraId="4CE4FD93" w14:textId="77777777" w:rsidR="004C7569" w:rsidRPr="00651A51" w:rsidRDefault="004C7569" w:rsidP="007878C0">
            <w:pPr>
              <w:pStyle w:val="naiskr"/>
              <w:spacing w:before="0" w:after="0"/>
              <w:rPr>
                <w:sz w:val="22"/>
                <w:szCs w:val="22"/>
              </w:rPr>
            </w:pPr>
          </w:p>
        </w:tc>
        <w:tc>
          <w:tcPr>
            <w:tcW w:w="3876" w:type="dxa"/>
            <w:gridSpan w:val="3"/>
            <w:vMerge/>
          </w:tcPr>
          <w:p w14:paraId="07E0C513" w14:textId="2DB4A8F7" w:rsidR="004C7569" w:rsidRPr="00651A51" w:rsidRDefault="004C7569" w:rsidP="007878C0">
            <w:pPr>
              <w:pStyle w:val="naiskr"/>
              <w:spacing w:before="0" w:after="0"/>
              <w:rPr>
                <w:sz w:val="22"/>
                <w:szCs w:val="22"/>
              </w:rPr>
            </w:pPr>
          </w:p>
        </w:tc>
      </w:tr>
      <w:tr w:rsidR="004C7569" w:rsidRPr="00651A51" w14:paraId="62B75DB7" w14:textId="77777777" w:rsidTr="001F0505">
        <w:trPr>
          <w:trHeight w:val="165"/>
          <w:jc w:val="center"/>
        </w:trPr>
        <w:tc>
          <w:tcPr>
            <w:tcW w:w="2035" w:type="dxa"/>
            <w:gridSpan w:val="2"/>
          </w:tcPr>
          <w:p w14:paraId="5BEA9319" w14:textId="77777777" w:rsidR="004C7569" w:rsidRPr="00651A51" w:rsidRDefault="004C7569" w:rsidP="007878C0">
            <w:pPr>
              <w:pStyle w:val="naiskr"/>
              <w:spacing w:before="0" w:after="0"/>
              <w:rPr>
                <w:sz w:val="22"/>
                <w:szCs w:val="22"/>
              </w:rPr>
            </w:pPr>
            <w:r w:rsidRPr="00651A51">
              <w:rPr>
                <w:sz w:val="22"/>
                <w:szCs w:val="22"/>
              </w:rPr>
              <w:t>1.panta 10.punkts (Direktīvas 2008/98/EK 9.panta 9.punkts)</w:t>
            </w:r>
          </w:p>
        </w:tc>
        <w:tc>
          <w:tcPr>
            <w:tcW w:w="1843" w:type="dxa"/>
            <w:vMerge/>
          </w:tcPr>
          <w:p w14:paraId="511A00D2" w14:textId="77777777" w:rsidR="004C7569" w:rsidRPr="00651A51" w:rsidRDefault="004C7569" w:rsidP="007878C0">
            <w:pPr>
              <w:pStyle w:val="naiskr"/>
              <w:spacing w:before="0" w:after="0"/>
              <w:rPr>
                <w:sz w:val="22"/>
                <w:szCs w:val="22"/>
              </w:rPr>
            </w:pPr>
          </w:p>
        </w:tc>
        <w:tc>
          <w:tcPr>
            <w:tcW w:w="1701" w:type="dxa"/>
            <w:gridSpan w:val="3"/>
            <w:vMerge/>
          </w:tcPr>
          <w:p w14:paraId="6D9E50DA" w14:textId="77777777" w:rsidR="004C7569" w:rsidRPr="00651A51" w:rsidRDefault="004C7569" w:rsidP="007878C0">
            <w:pPr>
              <w:pStyle w:val="naiskr"/>
              <w:spacing w:before="0" w:after="0"/>
              <w:rPr>
                <w:sz w:val="22"/>
                <w:szCs w:val="22"/>
              </w:rPr>
            </w:pPr>
          </w:p>
        </w:tc>
        <w:tc>
          <w:tcPr>
            <w:tcW w:w="3876" w:type="dxa"/>
            <w:gridSpan w:val="3"/>
            <w:vMerge/>
          </w:tcPr>
          <w:p w14:paraId="6D90AFDB" w14:textId="6265AB59" w:rsidR="004C7569" w:rsidRPr="00651A51" w:rsidRDefault="004C7569" w:rsidP="007878C0">
            <w:pPr>
              <w:pStyle w:val="naiskr"/>
              <w:spacing w:before="0" w:after="0"/>
              <w:rPr>
                <w:sz w:val="22"/>
                <w:szCs w:val="22"/>
              </w:rPr>
            </w:pPr>
          </w:p>
        </w:tc>
      </w:tr>
      <w:tr w:rsidR="007878C0" w:rsidRPr="00651A51" w14:paraId="5FC1B7D8" w14:textId="77777777" w:rsidTr="001F0505">
        <w:trPr>
          <w:trHeight w:val="165"/>
          <w:jc w:val="center"/>
        </w:trPr>
        <w:tc>
          <w:tcPr>
            <w:tcW w:w="2035" w:type="dxa"/>
            <w:gridSpan w:val="2"/>
          </w:tcPr>
          <w:p w14:paraId="2F932ABF" w14:textId="77777777" w:rsidR="007878C0" w:rsidRPr="00651A51" w:rsidRDefault="007878C0" w:rsidP="007878C0">
            <w:pPr>
              <w:pStyle w:val="naiskr"/>
              <w:spacing w:before="0" w:after="0"/>
              <w:rPr>
                <w:sz w:val="22"/>
                <w:szCs w:val="22"/>
              </w:rPr>
            </w:pPr>
            <w:r w:rsidRPr="00651A51">
              <w:rPr>
                <w:sz w:val="22"/>
                <w:szCs w:val="22"/>
              </w:rPr>
              <w:t>1.panta 11.punkts (Direktīvas 2008/98/EK 10.panta 1.punkts)</w:t>
            </w:r>
          </w:p>
        </w:tc>
        <w:tc>
          <w:tcPr>
            <w:tcW w:w="1843" w:type="dxa"/>
          </w:tcPr>
          <w:p w14:paraId="3BDB9F21" w14:textId="5D694016" w:rsidR="007878C0" w:rsidRPr="00651A51" w:rsidRDefault="007878C0" w:rsidP="007878C0">
            <w:pPr>
              <w:pStyle w:val="naiskr"/>
              <w:spacing w:before="0" w:after="0"/>
              <w:rPr>
                <w:sz w:val="22"/>
                <w:szCs w:val="22"/>
              </w:rPr>
            </w:pPr>
            <w:r w:rsidRPr="00651A51">
              <w:rPr>
                <w:sz w:val="22"/>
                <w:szCs w:val="22"/>
              </w:rPr>
              <w:t>1</w:t>
            </w:r>
            <w:r w:rsidR="003A78D0">
              <w:rPr>
                <w:sz w:val="22"/>
                <w:szCs w:val="22"/>
              </w:rPr>
              <w:t>6</w:t>
            </w:r>
            <w:r w:rsidRPr="00651A51">
              <w:rPr>
                <w:sz w:val="22"/>
                <w:szCs w:val="22"/>
              </w:rPr>
              <w:t>.panta pirmās daļas 1.teikums</w:t>
            </w:r>
          </w:p>
        </w:tc>
        <w:tc>
          <w:tcPr>
            <w:tcW w:w="1701" w:type="dxa"/>
            <w:gridSpan w:val="3"/>
          </w:tcPr>
          <w:p w14:paraId="7374823D"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57B5426A"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7165B86" w14:textId="77777777" w:rsidTr="001F0505">
        <w:trPr>
          <w:trHeight w:val="165"/>
          <w:jc w:val="center"/>
        </w:trPr>
        <w:tc>
          <w:tcPr>
            <w:tcW w:w="2035" w:type="dxa"/>
            <w:gridSpan w:val="2"/>
          </w:tcPr>
          <w:p w14:paraId="25B6C36B" w14:textId="77777777" w:rsidR="007878C0" w:rsidRPr="00651A51" w:rsidRDefault="007878C0" w:rsidP="007878C0">
            <w:pPr>
              <w:pStyle w:val="naiskr"/>
              <w:spacing w:before="0" w:after="0"/>
              <w:rPr>
                <w:sz w:val="22"/>
                <w:szCs w:val="22"/>
              </w:rPr>
            </w:pPr>
            <w:r w:rsidRPr="00651A51">
              <w:rPr>
                <w:sz w:val="22"/>
                <w:szCs w:val="22"/>
              </w:rPr>
              <w:t>1.panta 11.punkts (Direktīvas 2008/98/EK 10.panta 2.punkts)</w:t>
            </w:r>
          </w:p>
        </w:tc>
        <w:tc>
          <w:tcPr>
            <w:tcW w:w="1843" w:type="dxa"/>
          </w:tcPr>
          <w:p w14:paraId="6F73B390" w14:textId="29CC6EF9" w:rsidR="007878C0" w:rsidRPr="00651A51" w:rsidRDefault="007878C0" w:rsidP="007878C0">
            <w:pPr>
              <w:pStyle w:val="naiskr"/>
              <w:spacing w:before="0" w:after="0"/>
              <w:rPr>
                <w:sz w:val="22"/>
                <w:szCs w:val="22"/>
              </w:rPr>
            </w:pPr>
            <w:r w:rsidRPr="00651A51">
              <w:rPr>
                <w:sz w:val="22"/>
                <w:szCs w:val="22"/>
              </w:rPr>
              <w:t>1</w:t>
            </w:r>
            <w:r w:rsidR="003A78D0">
              <w:rPr>
                <w:sz w:val="22"/>
                <w:szCs w:val="22"/>
              </w:rPr>
              <w:t>6</w:t>
            </w:r>
            <w:r w:rsidRPr="00651A51">
              <w:rPr>
                <w:sz w:val="22"/>
                <w:szCs w:val="22"/>
              </w:rPr>
              <w:t>.panta pirmās daļas 2.teikums</w:t>
            </w:r>
          </w:p>
        </w:tc>
        <w:tc>
          <w:tcPr>
            <w:tcW w:w="1701" w:type="dxa"/>
            <w:gridSpan w:val="3"/>
          </w:tcPr>
          <w:p w14:paraId="44BC9765"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208CFBE"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A54D4AA" w14:textId="77777777" w:rsidTr="001F0505">
        <w:trPr>
          <w:trHeight w:val="165"/>
          <w:jc w:val="center"/>
        </w:trPr>
        <w:tc>
          <w:tcPr>
            <w:tcW w:w="2035" w:type="dxa"/>
            <w:gridSpan w:val="2"/>
          </w:tcPr>
          <w:p w14:paraId="2FC22A07" w14:textId="77777777" w:rsidR="007878C0" w:rsidRPr="00651A51" w:rsidRDefault="007878C0" w:rsidP="007878C0">
            <w:pPr>
              <w:pStyle w:val="naiskr"/>
              <w:spacing w:before="0" w:after="0"/>
              <w:rPr>
                <w:sz w:val="22"/>
                <w:szCs w:val="22"/>
              </w:rPr>
            </w:pPr>
            <w:r w:rsidRPr="00651A51">
              <w:rPr>
                <w:sz w:val="22"/>
                <w:szCs w:val="22"/>
              </w:rPr>
              <w:t>1.panta 11.punkts (Direktīvas 2008/98/EK 10.panta 3.punkts)</w:t>
            </w:r>
          </w:p>
        </w:tc>
        <w:tc>
          <w:tcPr>
            <w:tcW w:w="1843" w:type="dxa"/>
          </w:tcPr>
          <w:p w14:paraId="46D31C3E" w14:textId="22CA1E46" w:rsidR="007878C0" w:rsidRPr="00651A51" w:rsidRDefault="007878C0" w:rsidP="007878C0">
            <w:pPr>
              <w:pStyle w:val="naiskr"/>
              <w:spacing w:before="0" w:after="0"/>
              <w:rPr>
                <w:sz w:val="22"/>
                <w:szCs w:val="22"/>
              </w:rPr>
            </w:pPr>
            <w:r w:rsidRPr="00651A51">
              <w:rPr>
                <w:sz w:val="22"/>
                <w:szCs w:val="22"/>
              </w:rPr>
              <w:t>1</w:t>
            </w:r>
            <w:r w:rsidR="003A78D0">
              <w:rPr>
                <w:sz w:val="22"/>
                <w:szCs w:val="22"/>
              </w:rPr>
              <w:t>6</w:t>
            </w:r>
            <w:r w:rsidRPr="00651A51">
              <w:rPr>
                <w:sz w:val="22"/>
                <w:szCs w:val="22"/>
              </w:rPr>
              <w:t xml:space="preserve">.panta </w:t>
            </w:r>
            <w:r w:rsidR="00E66906">
              <w:rPr>
                <w:sz w:val="22"/>
                <w:szCs w:val="22"/>
              </w:rPr>
              <w:t>pirmā</w:t>
            </w:r>
            <w:r w:rsidR="00ED2CCA">
              <w:rPr>
                <w:sz w:val="22"/>
                <w:szCs w:val="22"/>
              </w:rPr>
              <w:t xml:space="preserve"> daļa</w:t>
            </w:r>
          </w:p>
        </w:tc>
        <w:tc>
          <w:tcPr>
            <w:tcW w:w="1701" w:type="dxa"/>
            <w:gridSpan w:val="3"/>
          </w:tcPr>
          <w:p w14:paraId="143B6917" w14:textId="6C761641" w:rsidR="00E66906" w:rsidRDefault="00E66906" w:rsidP="00E66906">
            <w:pPr>
              <w:pStyle w:val="naiskr"/>
              <w:spacing w:before="0" w:after="0"/>
              <w:rPr>
                <w:sz w:val="22"/>
                <w:szCs w:val="22"/>
              </w:rPr>
            </w:pPr>
            <w:r>
              <w:rPr>
                <w:sz w:val="22"/>
                <w:szCs w:val="22"/>
              </w:rPr>
              <w:t>Pārņemts daļēji.</w:t>
            </w:r>
          </w:p>
          <w:p w14:paraId="463B4FED" w14:textId="3E66D350" w:rsidR="00E66906" w:rsidRPr="00D806A5" w:rsidRDefault="00E66906" w:rsidP="00E66906">
            <w:pPr>
              <w:pStyle w:val="naiskr"/>
              <w:spacing w:before="0" w:after="0"/>
              <w:rPr>
                <w:b/>
                <w:sz w:val="22"/>
                <w:szCs w:val="22"/>
              </w:rPr>
            </w:pPr>
            <w:r w:rsidRPr="00D806A5">
              <w:rPr>
                <w:b/>
                <w:sz w:val="22"/>
                <w:szCs w:val="22"/>
              </w:rPr>
              <w:t xml:space="preserve">Pārņemts daļēji. VARAM līdz 2020.gada </w:t>
            </w:r>
            <w:r w:rsidR="003C6AD7">
              <w:rPr>
                <w:b/>
                <w:sz w:val="22"/>
                <w:szCs w:val="22"/>
              </w:rPr>
              <w:t>30</w:t>
            </w:r>
            <w:r w:rsidRPr="00D806A5">
              <w:rPr>
                <w:b/>
                <w:sz w:val="22"/>
                <w:szCs w:val="22"/>
              </w:rPr>
              <w:t>.jū</w:t>
            </w:r>
            <w:r w:rsidR="003C6AD7">
              <w:rPr>
                <w:b/>
                <w:sz w:val="22"/>
                <w:szCs w:val="22"/>
              </w:rPr>
              <w:t>n</w:t>
            </w:r>
            <w:r w:rsidRPr="00D806A5">
              <w:rPr>
                <w:b/>
                <w:sz w:val="22"/>
                <w:szCs w:val="22"/>
              </w:rPr>
              <w:t xml:space="preserve">ijam 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atbilstoši </w:t>
            </w:r>
            <w:r>
              <w:rPr>
                <w:b/>
                <w:sz w:val="22"/>
                <w:szCs w:val="22"/>
              </w:rPr>
              <w:t>likumprojekta 14.panta 1.daļai</w:t>
            </w:r>
            <w:r w:rsidRPr="00D806A5">
              <w:rPr>
                <w:b/>
                <w:sz w:val="22"/>
                <w:szCs w:val="22"/>
              </w:rPr>
              <w:t xml:space="preserve"> Pārejas noteikumu </w:t>
            </w:r>
            <w:r w:rsidR="00062B52">
              <w:rPr>
                <w:b/>
                <w:sz w:val="22"/>
                <w:szCs w:val="22"/>
              </w:rPr>
              <w:t>49</w:t>
            </w:r>
            <w:r w:rsidRPr="00D806A5">
              <w:rPr>
                <w:b/>
                <w:sz w:val="22"/>
                <w:szCs w:val="22"/>
              </w:rPr>
              <w:t>.1.apakšpunktā noteiktajā termiņā.</w:t>
            </w:r>
          </w:p>
          <w:p w14:paraId="2BEF5E3A" w14:textId="4E970F86" w:rsidR="007878C0" w:rsidRPr="00651A51" w:rsidRDefault="007878C0" w:rsidP="007878C0">
            <w:pPr>
              <w:pStyle w:val="naiskr"/>
              <w:spacing w:before="0" w:after="0"/>
              <w:rPr>
                <w:sz w:val="22"/>
                <w:szCs w:val="22"/>
              </w:rPr>
            </w:pPr>
          </w:p>
        </w:tc>
        <w:tc>
          <w:tcPr>
            <w:tcW w:w="3876" w:type="dxa"/>
            <w:gridSpan w:val="3"/>
          </w:tcPr>
          <w:p w14:paraId="18FE9989"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37EBF04" w14:textId="77777777" w:rsidTr="001F0505">
        <w:trPr>
          <w:trHeight w:val="165"/>
          <w:jc w:val="center"/>
        </w:trPr>
        <w:tc>
          <w:tcPr>
            <w:tcW w:w="2035" w:type="dxa"/>
            <w:gridSpan w:val="2"/>
          </w:tcPr>
          <w:p w14:paraId="236F6AEE" w14:textId="77777777" w:rsidR="007878C0" w:rsidRPr="00651A51" w:rsidRDefault="007878C0" w:rsidP="007878C0">
            <w:pPr>
              <w:pStyle w:val="naiskr"/>
              <w:spacing w:before="0" w:after="0"/>
              <w:rPr>
                <w:sz w:val="22"/>
                <w:szCs w:val="22"/>
              </w:rPr>
            </w:pPr>
            <w:r w:rsidRPr="00651A51">
              <w:rPr>
                <w:sz w:val="22"/>
                <w:szCs w:val="22"/>
              </w:rPr>
              <w:t xml:space="preserve">1.panta 11.punkts (Direktīvas </w:t>
            </w:r>
            <w:r w:rsidRPr="00651A51">
              <w:rPr>
                <w:sz w:val="22"/>
                <w:szCs w:val="22"/>
              </w:rPr>
              <w:lastRenderedPageBreak/>
              <w:t>2008/98/EK 10.panta 4.punkts)</w:t>
            </w:r>
          </w:p>
        </w:tc>
        <w:tc>
          <w:tcPr>
            <w:tcW w:w="1843" w:type="dxa"/>
          </w:tcPr>
          <w:p w14:paraId="0465F8F7" w14:textId="3EF838C6" w:rsidR="007878C0" w:rsidRPr="00651A51" w:rsidRDefault="00E66906" w:rsidP="007878C0">
            <w:pPr>
              <w:pStyle w:val="naiskr"/>
              <w:spacing w:before="0" w:after="0"/>
              <w:rPr>
                <w:sz w:val="22"/>
                <w:szCs w:val="22"/>
              </w:rPr>
            </w:pPr>
            <w:r>
              <w:rPr>
                <w:sz w:val="22"/>
                <w:szCs w:val="22"/>
              </w:rPr>
              <w:lastRenderedPageBreak/>
              <w:t>1</w:t>
            </w:r>
            <w:r w:rsidR="003A78D0">
              <w:rPr>
                <w:sz w:val="22"/>
                <w:szCs w:val="22"/>
              </w:rPr>
              <w:t>6</w:t>
            </w:r>
            <w:r>
              <w:rPr>
                <w:sz w:val="22"/>
                <w:szCs w:val="22"/>
              </w:rPr>
              <w:t xml:space="preserve">.panta piektā </w:t>
            </w:r>
            <w:r w:rsidR="007878C0" w:rsidRPr="00651A51">
              <w:rPr>
                <w:sz w:val="22"/>
                <w:szCs w:val="22"/>
              </w:rPr>
              <w:t>daļa</w:t>
            </w:r>
          </w:p>
        </w:tc>
        <w:tc>
          <w:tcPr>
            <w:tcW w:w="1701" w:type="dxa"/>
            <w:gridSpan w:val="3"/>
          </w:tcPr>
          <w:p w14:paraId="570CE0AA"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2413B7CB"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5AB2EAD6" w14:textId="77777777" w:rsidTr="001F0505">
        <w:trPr>
          <w:trHeight w:val="165"/>
          <w:jc w:val="center"/>
        </w:trPr>
        <w:tc>
          <w:tcPr>
            <w:tcW w:w="2035" w:type="dxa"/>
            <w:gridSpan w:val="2"/>
          </w:tcPr>
          <w:p w14:paraId="5072AEE1" w14:textId="77777777" w:rsidR="007878C0" w:rsidRPr="00651A51" w:rsidRDefault="007878C0" w:rsidP="007878C0">
            <w:pPr>
              <w:pStyle w:val="naiskr"/>
              <w:spacing w:before="0" w:after="0"/>
              <w:rPr>
                <w:sz w:val="22"/>
                <w:szCs w:val="22"/>
              </w:rPr>
            </w:pPr>
            <w:r w:rsidRPr="00651A51">
              <w:rPr>
                <w:sz w:val="22"/>
                <w:szCs w:val="22"/>
              </w:rPr>
              <w:t>1.panta 11.punkts (Direktīvas 2008/98/EK 10.panta 5.punkts)</w:t>
            </w:r>
          </w:p>
        </w:tc>
        <w:tc>
          <w:tcPr>
            <w:tcW w:w="1843" w:type="dxa"/>
          </w:tcPr>
          <w:p w14:paraId="5AABD0F1" w14:textId="53A6D97F" w:rsidR="007878C0" w:rsidRPr="00651A51" w:rsidRDefault="007878C0" w:rsidP="007878C0">
            <w:pPr>
              <w:pStyle w:val="naiskr"/>
              <w:spacing w:before="0" w:after="0"/>
              <w:rPr>
                <w:sz w:val="22"/>
                <w:szCs w:val="22"/>
              </w:rPr>
            </w:pPr>
            <w:r w:rsidRPr="00651A51">
              <w:rPr>
                <w:sz w:val="22"/>
                <w:szCs w:val="22"/>
              </w:rPr>
              <w:t>1</w:t>
            </w:r>
            <w:r w:rsidR="003A78D0">
              <w:rPr>
                <w:sz w:val="22"/>
                <w:szCs w:val="22"/>
              </w:rPr>
              <w:t>6</w:t>
            </w:r>
            <w:r w:rsidRPr="00651A51">
              <w:rPr>
                <w:sz w:val="22"/>
                <w:szCs w:val="22"/>
              </w:rPr>
              <w:t>. panta otrā daļa</w:t>
            </w:r>
          </w:p>
        </w:tc>
        <w:tc>
          <w:tcPr>
            <w:tcW w:w="1701" w:type="dxa"/>
            <w:gridSpan w:val="3"/>
          </w:tcPr>
          <w:p w14:paraId="0C7B9A46"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CDA3868"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EE9349A" w14:textId="77777777" w:rsidTr="001F0505">
        <w:trPr>
          <w:trHeight w:val="165"/>
          <w:jc w:val="center"/>
        </w:trPr>
        <w:tc>
          <w:tcPr>
            <w:tcW w:w="2035" w:type="dxa"/>
            <w:gridSpan w:val="2"/>
          </w:tcPr>
          <w:p w14:paraId="1CE7F3BA" w14:textId="77777777" w:rsidR="007878C0" w:rsidRPr="00651A51" w:rsidRDefault="007878C0" w:rsidP="007878C0">
            <w:pPr>
              <w:pStyle w:val="naiskr"/>
              <w:spacing w:before="0" w:after="0"/>
              <w:rPr>
                <w:sz w:val="22"/>
                <w:szCs w:val="22"/>
              </w:rPr>
            </w:pPr>
            <w:r w:rsidRPr="00651A51">
              <w:rPr>
                <w:sz w:val="22"/>
                <w:szCs w:val="22"/>
              </w:rPr>
              <w:t>1.panta 11.punkts (Direktīvas 2008/98/EK 10.panta 6.punkts)</w:t>
            </w:r>
          </w:p>
        </w:tc>
        <w:tc>
          <w:tcPr>
            <w:tcW w:w="1843" w:type="dxa"/>
          </w:tcPr>
          <w:p w14:paraId="097DF433" w14:textId="78DB0479" w:rsidR="007878C0" w:rsidRPr="00651A51" w:rsidRDefault="0088779F" w:rsidP="007878C0">
            <w:pPr>
              <w:pStyle w:val="naiskr"/>
              <w:spacing w:before="0" w:after="0"/>
              <w:rPr>
                <w:sz w:val="22"/>
                <w:szCs w:val="22"/>
              </w:rPr>
            </w:pPr>
            <w:r w:rsidRPr="00651A51">
              <w:rPr>
                <w:sz w:val="22"/>
                <w:szCs w:val="22"/>
              </w:rPr>
              <w:t>Ministru kabine</w:t>
            </w:r>
            <w:r>
              <w:rPr>
                <w:sz w:val="22"/>
                <w:szCs w:val="22"/>
              </w:rPr>
              <w:t>ta 2013.gada 2.aprīļa noteikumi</w:t>
            </w:r>
            <w:r w:rsidRPr="00651A51">
              <w:rPr>
                <w:sz w:val="22"/>
                <w:szCs w:val="22"/>
              </w:rPr>
              <w:t xml:space="preserve"> Nr.184 “Noteikumi par atkritumu dalītu savākšanu, sagatavošanu atkārtotai izmantošanai, pārstrādi un materiālu reģenerāciju””</w:t>
            </w:r>
          </w:p>
        </w:tc>
        <w:tc>
          <w:tcPr>
            <w:tcW w:w="1701" w:type="dxa"/>
            <w:gridSpan w:val="3"/>
          </w:tcPr>
          <w:p w14:paraId="400E02E6" w14:textId="03371807" w:rsidR="007878C0" w:rsidRPr="00651A51" w:rsidRDefault="007878C0" w:rsidP="003C6AD7">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w:t>
            </w:r>
            <w:r w:rsidR="003C6AD7">
              <w:rPr>
                <w:sz w:val="22"/>
                <w:szCs w:val="22"/>
              </w:rPr>
              <w:t>2020.gada 30.jūnijam</w:t>
            </w:r>
            <w:r w:rsidRPr="00651A51">
              <w:rPr>
                <w:sz w:val="22"/>
                <w:szCs w:val="22"/>
              </w:rPr>
              <w:t>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7491F822" w14:textId="358AE22A"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59D24EF" w14:textId="77777777" w:rsidTr="001F0505">
        <w:trPr>
          <w:trHeight w:val="165"/>
          <w:jc w:val="center"/>
        </w:trPr>
        <w:tc>
          <w:tcPr>
            <w:tcW w:w="2035" w:type="dxa"/>
            <w:gridSpan w:val="2"/>
          </w:tcPr>
          <w:p w14:paraId="7393C259" w14:textId="77777777" w:rsidR="007878C0" w:rsidRPr="00651A51" w:rsidRDefault="007878C0" w:rsidP="007878C0">
            <w:pPr>
              <w:pStyle w:val="naiskr"/>
              <w:spacing w:before="0" w:after="0"/>
              <w:rPr>
                <w:sz w:val="22"/>
                <w:szCs w:val="22"/>
              </w:rPr>
            </w:pPr>
            <w:r w:rsidRPr="00651A51">
              <w:rPr>
                <w:sz w:val="22"/>
                <w:szCs w:val="22"/>
              </w:rPr>
              <w:t>1.panta 12.punkta a)punkts (Direktīvas 2008/98/EK 11.panta virsraksts)</w:t>
            </w:r>
          </w:p>
        </w:tc>
        <w:tc>
          <w:tcPr>
            <w:tcW w:w="1843" w:type="dxa"/>
          </w:tcPr>
          <w:p w14:paraId="0693B856" w14:textId="77777777" w:rsidR="007878C0" w:rsidRPr="00651A51" w:rsidRDefault="007878C0" w:rsidP="007878C0">
            <w:pPr>
              <w:pStyle w:val="naiskr"/>
              <w:spacing w:before="0" w:after="0"/>
              <w:rPr>
                <w:sz w:val="22"/>
                <w:szCs w:val="22"/>
              </w:rPr>
            </w:pPr>
          </w:p>
        </w:tc>
        <w:tc>
          <w:tcPr>
            <w:tcW w:w="1701" w:type="dxa"/>
            <w:gridSpan w:val="3"/>
          </w:tcPr>
          <w:p w14:paraId="6C137336" w14:textId="3918E869" w:rsidR="007878C0" w:rsidRPr="00651A51" w:rsidRDefault="003B0512">
            <w:pPr>
              <w:pStyle w:val="naiskr"/>
              <w:spacing w:before="0" w:after="0"/>
              <w:rPr>
                <w:sz w:val="22"/>
                <w:szCs w:val="22"/>
              </w:rPr>
            </w:pPr>
            <w:r w:rsidRPr="00651A51">
              <w:rPr>
                <w:sz w:val="22"/>
                <w:szCs w:val="22"/>
              </w:rPr>
              <w:t xml:space="preserve">Netiks </w:t>
            </w:r>
            <w:r>
              <w:rPr>
                <w:sz w:val="22"/>
                <w:szCs w:val="22"/>
              </w:rPr>
              <w:t>pārņemts</w:t>
            </w:r>
          </w:p>
        </w:tc>
        <w:tc>
          <w:tcPr>
            <w:tcW w:w="3876" w:type="dxa"/>
            <w:gridSpan w:val="3"/>
          </w:tcPr>
          <w:p w14:paraId="4137D2C2" w14:textId="02EBB3BD" w:rsidR="007878C0" w:rsidRPr="00651A51" w:rsidRDefault="003C6AD7" w:rsidP="007878C0">
            <w:pPr>
              <w:pStyle w:val="naiskr"/>
              <w:spacing w:before="0" w:after="0"/>
              <w:rPr>
                <w:sz w:val="22"/>
                <w:szCs w:val="22"/>
              </w:rPr>
            </w:pPr>
            <w:r>
              <w:rPr>
                <w:sz w:val="22"/>
                <w:szCs w:val="22"/>
              </w:rPr>
              <w:t xml:space="preserve">Attiecas uz </w:t>
            </w:r>
            <w:r w:rsidRPr="00651A51">
              <w:rPr>
                <w:sz w:val="22"/>
                <w:szCs w:val="22"/>
              </w:rPr>
              <w:t>Direktīvas 2008/98/EK 11.panta virsrakst</w:t>
            </w:r>
            <w:r>
              <w:rPr>
                <w:sz w:val="22"/>
                <w:szCs w:val="22"/>
              </w:rPr>
              <w:t xml:space="preserve">u, kurš kā atsevišķa tiesību norma netiks transponēts Latvijas tiesību aktos. </w:t>
            </w:r>
          </w:p>
        </w:tc>
      </w:tr>
      <w:tr w:rsidR="004C7569" w:rsidRPr="00651A51" w14:paraId="332C17B3" w14:textId="77777777" w:rsidTr="001F0505">
        <w:trPr>
          <w:trHeight w:val="165"/>
          <w:jc w:val="center"/>
        </w:trPr>
        <w:tc>
          <w:tcPr>
            <w:tcW w:w="2035" w:type="dxa"/>
            <w:gridSpan w:val="2"/>
          </w:tcPr>
          <w:p w14:paraId="489EB11A" w14:textId="77777777" w:rsidR="004C7569" w:rsidRPr="00651A51" w:rsidRDefault="004C7569" w:rsidP="007878C0">
            <w:pPr>
              <w:pStyle w:val="naiskr"/>
              <w:spacing w:before="0" w:after="0"/>
              <w:rPr>
                <w:sz w:val="22"/>
                <w:szCs w:val="22"/>
              </w:rPr>
            </w:pPr>
            <w:r w:rsidRPr="00651A51">
              <w:rPr>
                <w:sz w:val="22"/>
                <w:szCs w:val="22"/>
              </w:rPr>
              <w:t>1.panta 12.punkta b)punkts (Direktīvas 2008/98/EK 11.panta 1.punkts)</w:t>
            </w:r>
          </w:p>
        </w:tc>
        <w:tc>
          <w:tcPr>
            <w:tcW w:w="1843" w:type="dxa"/>
            <w:vMerge w:val="restart"/>
          </w:tcPr>
          <w:p w14:paraId="0AFD08D7" w14:textId="42F2C79C" w:rsidR="004C7569" w:rsidRPr="00651A51" w:rsidRDefault="00D806A5" w:rsidP="007878C0">
            <w:pPr>
              <w:pStyle w:val="naiskr"/>
              <w:spacing w:before="0" w:after="0"/>
              <w:rPr>
                <w:sz w:val="22"/>
                <w:szCs w:val="22"/>
              </w:rPr>
            </w:pPr>
            <w:r>
              <w:rPr>
                <w:sz w:val="22"/>
                <w:szCs w:val="22"/>
              </w:rPr>
              <w:t>Likumprojekta 1</w:t>
            </w:r>
            <w:r w:rsidR="003A78D0">
              <w:rPr>
                <w:sz w:val="22"/>
                <w:szCs w:val="22"/>
              </w:rPr>
              <w:t>6</w:t>
            </w:r>
            <w:r>
              <w:rPr>
                <w:sz w:val="22"/>
                <w:szCs w:val="22"/>
              </w:rPr>
              <w:t xml:space="preserve">.panta trešā daļa. </w:t>
            </w:r>
          </w:p>
        </w:tc>
        <w:tc>
          <w:tcPr>
            <w:tcW w:w="1701" w:type="dxa"/>
            <w:gridSpan w:val="3"/>
            <w:vMerge w:val="restart"/>
          </w:tcPr>
          <w:p w14:paraId="38469BCC" w14:textId="170A0C86" w:rsidR="004C7569" w:rsidRPr="00651A51" w:rsidRDefault="00ED2CCA" w:rsidP="00BC42C5">
            <w:pPr>
              <w:pStyle w:val="naiskr"/>
              <w:spacing w:before="0" w:after="0"/>
              <w:jc w:val="both"/>
              <w:rPr>
                <w:sz w:val="22"/>
                <w:szCs w:val="22"/>
              </w:rPr>
            </w:pPr>
            <w:r>
              <w:rPr>
                <w:sz w:val="22"/>
                <w:szCs w:val="22"/>
              </w:rPr>
              <w:t xml:space="preserve">Pārņemts daļēji. </w:t>
            </w:r>
            <w:r w:rsidRPr="00651A51">
              <w:rPr>
                <w:sz w:val="22"/>
                <w:szCs w:val="22"/>
              </w:rPr>
              <w:t xml:space="preserve">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651A51">
              <w:rPr>
                <w:sz w:val="22"/>
                <w:szCs w:val="22"/>
              </w:rPr>
              <w:t>sagatavos Ministru kabineta noteikumu projektu “Grozījumi Ministru kabineta 2013.gada 2.aprīļa noteikumos Nr.184 “Noteikumi par atkritumu dalītu savākšanu, sagatavošanu atkārtotai izmantošanai, pārstrādi un materiālu reģenerāciju””</w:t>
            </w:r>
            <w:r w:rsidR="004C7569" w:rsidRPr="00651A51">
              <w:rPr>
                <w:sz w:val="22"/>
                <w:szCs w:val="22"/>
              </w:rPr>
              <w:t xml:space="preserve"> </w:t>
            </w:r>
          </w:p>
          <w:p w14:paraId="2848E424" w14:textId="0F7FCDAE" w:rsidR="004C7569" w:rsidRPr="00651A51" w:rsidRDefault="004C7569" w:rsidP="007878C0">
            <w:pPr>
              <w:pStyle w:val="naiskr"/>
              <w:spacing w:before="0" w:after="0"/>
              <w:rPr>
                <w:sz w:val="22"/>
                <w:szCs w:val="22"/>
              </w:rPr>
            </w:pPr>
          </w:p>
        </w:tc>
        <w:tc>
          <w:tcPr>
            <w:tcW w:w="3876" w:type="dxa"/>
            <w:gridSpan w:val="3"/>
            <w:vMerge w:val="restart"/>
          </w:tcPr>
          <w:p w14:paraId="35157030" w14:textId="77777777" w:rsidR="004C7569" w:rsidRPr="00651A51" w:rsidRDefault="004C7569" w:rsidP="007878C0">
            <w:pPr>
              <w:pStyle w:val="naiskr"/>
              <w:spacing w:before="0" w:after="0"/>
              <w:rPr>
                <w:sz w:val="22"/>
                <w:szCs w:val="22"/>
              </w:rPr>
            </w:pPr>
            <w:r w:rsidRPr="00651A51">
              <w:rPr>
                <w:sz w:val="22"/>
                <w:szCs w:val="22"/>
              </w:rPr>
              <w:lastRenderedPageBreak/>
              <w:t xml:space="preserve">Netiek noteiktas stingrākas prasības. </w:t>
            </w:r>
          </w:p>
          <w:p w14:paraId="0F651039" w14:textId="7A1B1F57" w:rsidR="004C7569" w:rsidRPr="00651A51" w:rsidRDefault="004C7569" w:rsidP="007878C0">
            <w:pPr>
              <w:pStyle w:val="naiskr"/>
              <w:spacing w:before="0" w:after="0"/>
              <w:rPr>
                <w:sz w:val="22"/>
                <w:szCs w:val="22"/>
              </w:rPr>
            </w:pPr>
          </w:p>
        </w:tc>
      </w:tr>
      <w:tr w:rsidR="004C7569" w:rsidRPr="00651A51" w14:paraId="153CCBA3" w14:textId="77777777" w:rsidTr="001F0505">
        <w:trPr>
          <w:trHeight w:val="165"/>
          <w:jc w:val="center"/>
        </w:trPr>
        <w:tc>
          <w:tcPr>
            <w:tcW w:w="2035" w:type="dxa"/>
            <w:gridSpan w:val="2"/>
          </w:tcPr>
          <w:p w14:paraId="3D960252" w14:textId="77777777" w:rsidR="004C7569" w:rsidRPr="00651A51" w:rsidRDefault="004C7569" w:rsidP="007878C0">
            <w:pPr>
              <w:pStyle w:val="naiskr"/>
              <w:spacing w:before="0" w:after="0"/>
              <w:rPr>
                <w:sz w:val="22"/>
                <w:szCs w:val="22"/>
              </w:rPr>
            </w:pPr>
            <w:r w:rsidRPr="00651A51">
              <w:rPr>
                <w:sz w:val="22"/>
                <w:szCs w:val="22"/>
              </w:rPr>
              <w:t>1.panta 12.punkta c)punkta i)apakšpunkts (Direktīvas 2008/98/EK 11.panta 2.punkta ievaddaļa)</w:t>
            </w:r>
          </w:p>
        </w:tc>
        <w:tc>
          <w:tcPr>
            <w:tcW w:w="1843" w:type="dxa"/>
            <w:vMerge/>
          </w:tcPr>
          <w:p w14:paraId="3EE3EAE4" w14:textId="21B7DE8C" w:rsidR="004C7569" w:rsidRPr="00651A51" w:rsidRDefault="004C7569" w:rsidP="007878C0">
            <w:pPr>
              <w:pStyle w:val="naiskr"/>
              <w:spacing w:before="0" w:after="0"/>
              <w:rPr>
                <w:sz w:val="22"/>
                <w:szCs w:val="22"/>
              </w:rPr>
            </w:pPr>
          </w:p>
        </w:tc>
        <w:tc>
          <w:tcPr>
            <w:tcW w:w="1701" w:type="dxa"/>
            <w:gridSpan w:val="3"/>
            <w:vMerge/>
          </w:tcPr>
          <w:p w14:paraId="48B70445" w14:textId="1E4E2DFA" w:rsidR="004C7569" w:rsidRPr="00651A51" w:rsidRDefault="004C7569" w:rsidP="007878C0">
            <w:pPr>
              <w:pStyle w:val="naiskr"/>
              <w:spacing w:before="0" w:after="0"/>
              <w:rPr>
                <w:sz w:val="22"/>
                <w:szCs w:val="22"/>
              </w:rPr>
            </w:pPr>
          </w:p>
        </w:tc>
        <w:tc>
          <w:tcPr>
            <w:tcW w:w="3876" w:type="dxa"/>
            <w:gridSpan w:val="3"/>
            <w:vMerge/>
          </w:tcPr>
          <w:p w14:paraId="302BA3EF" w14:textId="379DA025" w:rsidR="004C7569" w:rsidRPr="00651A51" w:rsidRDefault="004C7569" w:rsidP="007878C0">
            <w:pPr>
              <w:pStyle w:val="naiskr"/>
              <w:spacing w:before="0" w:after="0"/>
              <w:rPr>
                <w:sz w:val="22"/>
                <w:szCs w:val="22"/>
              </w:rPr>
            </w:pPr>
          </w:p>
        </w:tc>
      </w:tr>
      <w:tr w:rsidR="007878C0" w:rsidRPr="00651A51" w14:paraId="228CEF5B" w14:textId="77777777" w:rsidTr="001F0505">
        <w:trPr>
          <w:trHeight w:val="165"/>
          <w:jc w:val="center"/>
        </w:trPr>
        <w:tc>
          <w:tcPr>
            <w:tcW w:w="2035" w:type="dxa"/>
            <w:gridSpan w:val="2"/>
          </w:tcPr>
          <w:p w14:paraId="585CEE73" w14:textId="5A129B0F" w:rsidR="007878C0" w:rsidRPr="00651A51" w:rsidRDefault="007878C0" w:rsidP="007878C0">
            <w:pPr>
              <w:pStyle w:val="naiskr"/>
              <w:spacing w:before="0" w:after="0"/>
              <w:rPr>
                <w:sz w:val="22"/>
                <w:szCs w:val="22"/>
              </w:rPr>
            </w:pPr>
            <w:r w:rsidRPr="00651A51">
              <w:rPr>
                <w:sz w:val="22"/>
                <w:szCs w:val="22"/>
              </w:rPr>
              <w:t xml:space="preserve">1.panta 12.punkta c)punkta ii)apakšpunkts (Direktīvas 2008/98/EK 11.panta 2.punkta </w:t>
            </w:r>
            <w:proofErr w:type="spellStart"/>
            <w:r w:rsidR="0088779F">
              <w:rPr>
                <w:sz w:val="22"/>
                <w:szCs w:val="22"/>
              </w:rPr>
              <w:t>c,d,e</w:t>
            </w:r>
            <w:proofErr w:type="spellEnd"/>
            <w:r w:rsidR="0088779F">
              <w:rPr>
                <w:sz w:val="22"/>
                <w:szCs w:val="22"/>
              </w:rPr>
              <w:t xml:space="preserve"> </w:t>
            </w:r>
            <w:r w:rsidRPr="00651A51">
              <w:rPr>
                <w:sz w:val="22"/>
                <w:szCs w:val="22"/>
              </w:rPr>
              <w:t>apakšpunkti)</w:t>
            </w:r>
          </w:p>
        </w:tc>
        <w:tc>
          <w:tcPr>
            <w:tcW w:w="1843" w:type="dxa"/>
          </w:tcPr>
          <w:p w14:paraId="0034A180" w14:textId="0B0E3A80" w:rsidR="007878C0" w:rsidRPr="00651A51" w:rsidRDefault="0088779F" w:rsidP="007878C0">
            <w:pPr>
              <w:pStyle w:val="naiskr"/>
              <w:spacing w:before="0" w:after="0"/>
              <w:rPr>
                <w:sz w:val="22"/>
                <w:szCs w:val="22"/>
              </w:rPr>
            </w:pPr>
            <w:r w:rsidRPr="00651A51">
              <w:rPr>
                <w:sz w:val="22"/>
                <w:szCs w:val="22"/>
              </w:rPr>
              <w:t>Ministru kabine</w:t>
            </w:r>
            <w:r>
              <w:rPr>
                <w:sz w:val="22"/>
                <w:szCs w:val="22"/>
              </w:rPr>
              <w:t>ta 2013.gada 2.aprīļa noteikumu</w:t>
            </w:r>
            <w:r w:rsidRPr="00651A51">
              <w:rPr>
                <w:sz w:val="22"/>
                <w:szCs w:val="22"/>
              </w:rPr>
              <w:t xml:space="preserve"> Nr.184 “Noteikumi par atkritumu dalītu savākšanu, sagatavošanu atkārtotai izmantošanai, pārstrādi un materiālu reģenerāciju</w:t>
            </w:r>
            <w:r>
              <w:rPr>
                <w:sz w:val="22"/>
                <w:szCs w:val="22"/>
              </w:rPr>
              <w:t>” 3.punkts</w:t>
            </w:r>
          </w:p>
        </w:tc>
        <w:tc>
          <w:tcPr>
            <w:tcW w:w="1701" w:type="dxa"/>
            <w:gridSpan w:val="3"/>
          </w:tcPr>
          <w:p w14:paraId="7E24584E" w14:textId="778F3862" w:rsidR="007878C0" w:rsidRPr="00651A51" w:rsidRDefault="009E1DD6" w:rsidP="003C6AD7">
            <w:pPr>
              <w:pStyle w:val="naiskr"/>
              <w:spacing w:before="0" w:after="0"/>
              <w:rPr>
                <w:sz w:val="22"/>
                <w:szCs w:val="22"/>
              </w:rPr>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 xml:space="preserve">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651A51">
              <w:rPr>
                <w:sz w:val="22"/>
                <w:szCs w:val="22"/>
              </w:rPr>
              <w:t>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535C9A01" w14:textId="41E03CBB" w:rsidR="007878C0" w:rsidRPr="00651A51" w:rsidRDefault="009E1DD6" w:rsidP="007878C0">
            <w:pPr>
              <w:pStyle w:val="naiskr"/>
              <w:spacing w:before="0" w:after="0"/>
              <w:rPr>
                <w:sz w:val="22"/>
                <w:szCs w:val="22"/>
              </w:rPr>
            </w:pPr>
            <w:r w:rsidRPr="00651A51">
              <w:rPr>
                <w:sz w:val="22"/>
                <w:szCs w:val="22"/>
              </w:rPr>
              <w:t>Netiek noteiktas stingrākas prasības</w:t>
            </w:r>
            <w:r w:rsidRPr="00651A51" w:rsidDel="009E1DD6">
              <w:rPr>
                <w:sz w:val="22"/>
                <w:szCs w:val="22"/>
              </w:rPr>
              <w:t xml:space="preserve"> </w:t>
            </w:r>
          </w:p>
        </w:tc>
      </w:tr>
      <w:tr w:rsidR="007878C0" w:rsidRPr="00651A51" w14:paraId="6FE070B3" w14:textId="77777777" w:rsidTr="001F0505">
        <w:trPr>
          <w:trHeight w:val="165"/>
          <w:jc w:val="center"/>
        </w:trPr>
        <w:tc>
          <w:tcPr>
            <w:tcW w:w="2035" w:type="dxa"/>
            <w:gridSpan w:val="2"/>
          </w:tcPr>
          <w:p w14:paraId="13C74B7B"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3.punkts)</w:t>
            </w:r>
          </w:p>
        </w:tc>
        <w:tc>
          <w:tcPr>
            <w:tcW w:w="1843" w:type="dxa"/>
          </w:tcPr>
          <w:p w14:paraId="5FA763DB" w14:textId="4C730149" w:rsidR="007878C0" w:rsidRPr="00651A51" w:rsidRDefault="007878C0">
            <w:pPr>
              <w:pStyle w:val="naiskr"/>
              <w:spacing w:before="0" w:after="0"/>
              <w:rPr>
                <w:sz w:val="22"/>
                <w:szCs w:val="22"/>
              </w:rPr>
            </w:pPr>
            <w:r w:rsidRPr="00651A51">
              <w:rPr>
                <w:sz w:val="22"/>
                <w:szCs w:val="22"/>
              </w:rPr>
              <w:t>1</w:t>
            </w:r>
            <w:r w:rsidR="003A78D0">
              <w:rPr>
                <w:sz w:val="22"/>
                <w:szCs w:val="22"/>
              </w:rPr>
              <w:t>6</w:t>
            </w:r>
            <w:r w:rsidRPr="00651A51">
              <w:rPr>
                <w:sz w:val="22"/>
                <w:szCs w:val="22"/>
              </w:rPr>
              <w:t xml:space="preserve">.panta </w:t>
            </w:r>
            <w:r w:rsidR="003B0512">
              <w:rPr>
                <w:sz w:val="22"/>
                <w:szCs w:val="22"/>
              </w:rPr>
              <w:t xml:space="preserve">piektā </w:t>
            </w:r>
            <w:r w:rsidRPr="00651A51">
              <w:rPr>
                <w:sz w:val="22"/>
                <w:szCs w:val="22"/>
              </w:rPr>
              <w:t>daļa</w:t>
            </w:r>
          </w:p>
        </w:tc>
        <w:tc>
          <w:tcPr>
            <w:tcW w:w="1701" w:type="dxa"/>
            <w:gridSpan w:val="3"/>
          </w:tcPr>
          <w:p w14:paraId="33AEAEE9" w14:textId="09C56E9F" w:rsidR="007878C0" w:rsidRPr="00D806A5" w:rsidRDefault="00D806A5" w:rsidP="008C6DE6">
            <w:pPr>
              <w:pStyle w:val="naiskr"/>
              <w:spacing w:before="0" w:after="0"/>
              <w:rPr>
                <w:b/>
                <w:sz w:val="22"/>
                <w:szCs w:val="22"/>
              </w:rPr>
            </w:pPr>
            <w:r w:rsidRPr="00D806A5">
              <w:rPr>
                <w:b/>
                <w:sz w:val="22"/>
                <w:szCs w:val="22"/>
              </w:rPr>
              <w:t xml:space="preserve">Pārņemts daļēji. VARAM līdz 2020.gada </w:t>
            </w:r>
            <w:r w:rsidR="003C6AD7">
              <w:rPr>
                <w:b/>
                <w:sz w:val="22"/>
                <w:szCs w:val="22"/>
              </w:rPr>
              <w:t>30</w:t>
            </w:r>
            <w:r w:rsidRPr="00D806A5">
              <w:rPr>
                <w:b/>
                <w:sz w:val="22"/>
                <w:szCs w:val="22"/>
              </w:rPr>
              <w:t>.jū</w:t>
            </w:r>
            <w:r w:rsidR="003C6AD7">
              <w:rPr>
                <w:b/>
                <w:sz w:val="22"/>
                <w:szCs w:val="22"/>
              </w:rPr>
              <w:t>n</w:t>
            </w:r>
            <w:r w:rsidRPr="00D806A5">
              <w:rPr>
                <w:b/>
                <w:sz w:val="22"/>
                <w:szCs w:val="22"/>
              </w:rPr>
              <w:t xml:space="preserve">ijam 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atbilstoši </w:t>
            </w:r>
            <w:r>
              <w:rPr>
                <w:b/>
                <w:sz w:val="22"/>
                <w:szCs w:val="22"/>
              </w:rPr>
              <w:t>likumprojekta 14.panta 4.daļai</w:t>
            </w:r>
            <w:r w:rsidRPr="00D806A5">
              <w:rPr>
                <w:b/>
                <w:sz w:val="22"/>
                <w:szCs w:val="22"/>
              </w:rPr>
              <w:t xml:space="preserve"> Pārejas noteikumu </w:t>
            </w:r>
            <w:r w:rsidR="00062B52">
              <w:rPr>
                <w:b/>
                <w:sz w:val="22"/>
                <w:szCs w:val="22"/>
              </w:rPr>
              <w:t>49</w:t>
            </w:r>
            <w:r w:rsidRPr="00D806A5">
              <w:rPr>
                <w:b/>
                <w:sz w:val="22"/>
                <w:szCs w:val="22"/>
              </w:rPr>
              <w:t>.1.apakšpunktā noteiktajā termiņā.</w:t>
            </w:r>
          </w:p>
        </w:tc>
        <w:tc>
          <w:tcPr>
            <w:tcW w:w="3876" w:type="dxa"/>
            <w:gridSpan w:val="3"/>
          </w:tcPr>
          <w:p w14:paraId="4F78FF21"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EECD7F2" w14:textId="77777777" w:rsidTr="001F0505">
        <w:trPr>
          <w:trHeight w:val="165"/>
          <w:jc w:val="center"/>
        </w:trPr>
        <w:tc>
          <w:tcPr>
            <w:tcW w:w="2035" w:type="dxa"/>
            <w:gridSpan w:val="2"/>
          </w:tcPr>
          <w:p w14:paraId="10506975"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4.punkts)</w:t>
            </w:r>
          </w:p>
        </w:tc>
        <w:tc>
          <w:tcPr>
            <w:tcW w:w="1843" w:type="dxa"/>
          </w:tcPr>
          <w:p w14:paraId="77EA6CAA" w14:textId="77777777" w:rsidR="007878C0" w:rsidRPr="00651A51" w:rsidRDefault="007878C0" w:rsidP="007878C0">
            <w:pPr>
              <w:pStyle w:val="naiskr"/>
              <w:spacing w:before="0" w:after="0"/>
              <w:rPr>
                <w:sz w:val="22"/>
                <w:szCs w:val="22"/>
              </w:rPr>
            </w:pPr>
          </w:p>
        </w:tc>
        <w:tc>
          <w:tcPr>
            <w:tcW w:w="1701" w:type="dxa"/>
            <w:gridSpan w:val="3"/>
          </w:tcPr>
          <w:p w14:paraId="7757BAAD" w14:textId="2D907495"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7BA1880A" w14:textId="6AC424FA"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57A17D87" w14:textId="77777777" w:rsidTr="001F0505">
        <w:trPr>
          <w:trHeight w:val="165"/>
          <w:jc w:val="center"/>
        </w:trPr>
        <w:tc>
          <w:tcPr>
            <w:tcW w:w="2035" w:type="dxa"/>
            <w:gridSpan w:val="2"/>
          </w:tcPr>
          <w:p w14:paraId="5F2569E8"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5.punkts)</w:t>
            </w:r>
          </w:p>
        </w:tc>
        <w:tc>
          <w:tcPr>
            <w:tcW w:w="1843" w:type="dxa"/>
          </w:tcPr>
          <w:p w14:paraId="395CC106" w14:textId="1F129CE4" w:rsidR="007878C0" w:rsidRPr="00651A51" w:rsidRDefault="00D806A5" w:rsidP="007878C0">
            <w:pPr>
              <w:pStyle w:val="naiskr"/>
              <w:spacing w:before="0" w:after="0"/>
              <w:rPr>
                <w:sz w:val="22"/>
                <w:szCs w:val="22"/>
              </w:rPr>
            </w:pPr>
            <w:r>
              <w:rPr>
                <w:sz w:val="22"/>
                <w:szCs w:val="22"/>
              </w:rPr>
              <w:t>1</w:t>
            </w:r>
            <w:r w:rsidR="003A78D0">
              <w:rPr>
                <w:sz w:val="22"/>
                <w:szCs w:val="22"/>
              </w:rPr>
              <w:t>6</w:t>
            </w:r>
            <w:r>
              <w:rPr>
                <w:sz w:val="22"/>
                <w:szCs w:val="22"/>
              </w:rPr>
              <w:t>.panta 4</w:t>
            </w:r>
            <w:r w:rsidR="007878C0" w:rsidRPr="00651A51">
              <w:rPr>
                <w:sz w:val="22"/>
                <w:szCs w:val="22"/>
              </w:rPr>
              <w:t>.daļa</w:t>
            </w:r>
          </w:p>
        </w:tc>
        <w:tc>
          <w:tcPr>
            <w:tcW w:w="1701" w:type="dxa"/>
            <w:gridSpan w:val="3"/>
          </w:tcPr>
          <w:p w14:paraId="47B4B4D8" w14:textId="77777777" w:rsidR="00D806A5" w:rsidRDefault="00D806A5" w:rsidP="007878C0">
            <w:pPr>
              <w:pStyle w:val="naiskr"/>
              <w:spacing w:before="0" w:after="0"/>
              <w:rPr>
                <w:sz w:val="22"/>
                <w:szCs w:val="22"/>
              </w:rPr>
            </w:pPr>
            <w:r>
              <w:rPr>
                <w:sz w:val="22"/>
                <w:szCs w:val="22"/>
              </w:rPr>
              <w:t>Pārņemts daļēji.</w:t>
            </w:r>
          </w:p>
          <w:p w14:paraId="2FFAB2A2" w14:textId="763172F8" w:rsidR="00D806A5" w:rsidRPr="00D806A5" w:rsidRDefault="00D806A5" w:rsidP="00D806A5">
            <w:pPr>
              <w:pStyle w:val="naiskr"/>
              <w:spacing w:before="0" w:after="0"/>
              <w:rPr>
                <w:b/>
                <w:sz w:val="22"/>
                <w:szCs w:val="22"/>
              </w:rPr>
            </w:pPr>
            <w:r w:rsidRPr="00D806A5">
              <w:rPr>
                <w:b/>
                <w:sz w:val="22"/>
                <w:szCs w:val="22"/>
              </w:rPr>
              <w:t xml:space="preserve">Pārņemts daļēji. VARAM līdz 2020.gada </w:t>
            </w:r>
            <w:r w:rsidR="003C6AD7">
              <w:rPr>
                <w:b/>
                <w:sz w:val="22"/>
                <w:szCs w:val="22"/>
              </w:rPr>
              <w:t>30</w:t>
            </w:r>
            <w:r w:rsidRPr="00D806A5">
              <w:rPr>
                <w:b/>
                <w:sz w:val="22"/>
                <w:szCs w:val="22"/>
              </w:rPr>
              <w:t>.jū</w:t>
            </w:r>
            <w:r w:rsidR="003C6AD7">
              <w:rPr>
                <w:b/>
                <w:sz w:val="22"/>
                <w:szCs w:val="22"/>
              </w:rPr>
              <w:t>n</w:t>
            </w:r>
            <w:r w:rsidRPr="00D806A5">
              <w:rPr>
                <w:b/>
                <w:sz w:val="22"/>
                <w:szCs w:val="22"/>
              </w:rPr>
              <w:t xml:space="preserve">ijam sagatavos </w:t>
            </w:r>
            <w:r w:rsidR="008C6DE6">
              <w:rPr>
                <w:b/>
                <w:sz w:val="22"/>
                <w:szCs w:val="22"/>
              </w:rPr>
              <w:t>Ministru kabineta</w:t>
            </w:r>
            <w:r w:rsidR="008C6DE6" w:rsidRPr="00D806A5">
              <w:rPr>
                <w:b/>
                <w:sz w:val="22"/>
                <w:szCs w:val="22"/>
              </w:rPr>
              <w:t xml:space="preserve"> </w:t>
            </w:r>
            <w:r w:rsidRPr="00D806A5">
              <w:rPr>
                <w:b/>
                <w:sz w:val="22"/>
                <w:szCs w:val="22"/>
              </w:rPr>
              <w:t xml:space="preserve">noteikumu projektu </w:t>
            </w:r>
            <w:r w:rsidRPr="00D806A5">
              <w:rPr>
                <w:b/>
                <w:sz w:val="22"/>
                <w:szCs w:val="22"/>
              </w:rPr>
              <w:lastRenderedPageBreak/>
              <w:t xml:space="preserve">atbilstoši </w:t>
            </w:r>
            <w:r>
              <w:rPr>
                <w:b/>
                <w:sz w:val="22"/>
                <w:szCs w:val="22"/>
              </w:rPr>
              <w:t>likumprojekta 14.panta 4.daļai</w:t>
            </w:r>
            <w:r w:rsidRPr="00D806A5">
              <w:rPr>
                <w:b/>
                <w:sz w:val="22"/>
                <w:szCs w:val="22"/>
              </w:rPr>
              <w:t xml:space="preserve"> Pārejas noteikumu </w:t>
            </w:r>
            <w:r w:rsidR="00062B52">
              <w:rPr>
                <w:b/>
                <w:sz w:val="22"/>
                <w:szCs w:val="22"/>
              </w:rPr>
              <w:t>49</w:t>
            </w:r>
            <w:r w:rsidRPr="00D806A5">
              <w:rPr>
                <w:b/>
                <w:sz w:val="22"/>
                <w:szCs w:val="22"/>
              </w:rPr>
              <w:t>.1.apakšpunktā noteiktajā termiņā.</w:t>
            </w:r>
          </w:p>
          <w:p w14:paraId="3665D18E" w14:textId="3FA3CF7D" w:rsidR="007878C0" w:rsidRPr="00651A51" w:rsidRDefault="00D806A5" w:rsidP="00D806A5">
            <w:pPr>
              <w:pStyle w:val="naiskr"/>
              <w:spacing w:before="0" w:after="0"/>
              <w:rPr>
                <w:sz w:val="22"/>
                <w:szCs w:val="22"/>
              </w:rPr>
            </w:pPr>
            <w:r w:rsidRPr="00651A51">
              <w:rPr>
                <w:sz w:val="22"/>
                <w:szCs w:val="22"/>
              </w:rPr>
              <w:t xml:space="preserve"> </w:t>
            </w:r>
            <w:r w:rsidR="007878C0" w:rsidRPr="00651A51">
              <w:rPr>
                <w:sz w:val="22"/>
                <w:szCs w:val="22"/>
              </w:rPr>
              <w:t xml:space="preserve"> </w:t>
            </w:r>
          </w:p>
        </w:tc>
        <w:tc>
          <w:tcPr>
            <w:tcW w:w="3876" w:type="dxa"/>
            <w:gridSpan w:val="3"/>
          </w:tcPr>
          <w:p w14:paraId="7B250E46" w14:textId="77777777" w:rsidR="007878C0" w:rsidRPr="00651A51" w:rsidRDefault="007878C0" w:rsidP="007878C0">
            <w:pPr>
              <w:pStyle w:val="naiskr"/>
              <w:spacing w:before="0" w:after="0"/>
              <w:rPr>
                <w:sz w:val="22"/>
                <w:szCs w:val="22"/>
              </w:rPr>
            </w:pPr>
            <w:r w:rsidRPr="00651A51">
              <w:rPr>
                <w:sz w:val="22"/>
                <w:szCs w:val="22"/>
              </w:rPr>
              <w:lastRenderedPageBreak/>
              <w:t xml:space="preserve">Netiek noteiktas stingrākas prasības. </w:t>
            </w:r>
          </w:p>
        </w:tc>
      </w:tr>
      <w:tr w:rsidR="004C7569" w:rsidRPr="00651A51" w14:paraId="32A18095" w14:textId="77777777" w:rsidTr="001F0505">
        <w:trPr>
          <w:trHeight w:val="165"/>
          <w:jc w:val="center"/>
        </w:trPr>
        <w:tc>
          <w:tcPr>
            <w:tcW w:w="2035" w:type="dxa"/>
            <w:gridSpan w:val="2"/>
          </w:tcPr>
          <w:p w14:paraId="695985AC" w14:textId="77777777" w:rsidR="004C7569" w:rsidRPr="00651A51" w:rsidRDefault="004C7569" w:rsidP="007878C0">
            <w:pPr>
              <w:pStyle w:val="naiskr"/>
              <w:spacing w:before="0" w:after="0"/>
              <w:rPr>
                <w:sz w:val="22"/>
                <w:szCs w:val="22"/>
              </w:rPr>
            </w:pPr>
            <w:r w:rsidRPr="00651A51">
              <w:rPr>
                <w:sz w:val="22"/>
                <w:szCs w:val="22"/>
              </w:rPr>
              <w:t>1.panta 12.punkta e)punkts (Direktīvas 2008/98/EK 11.panta 6.punkts)</w:t>
            </w:r>
          </w:p>
        </w:tc>
        <w:tc>
          <w:tcPr>
            <w:tcW w:w="1843" w:type="dxa"/>
            <w:vMerge w:val="restart"/>
          </w:tcPr>
          <w:p w14:paraId="2A6A0B53" w14:textId="77777777" w:rsidR="004C7569" w:rsidRPr="00651A51" w:rsidRDefault="004C7569" w:rsidP="007878C0">
            <w:pPr>
              <w:pStyle w:val="naiskr"/>
              <w:spacing w:before="0" w:after="0"/>
              <w:rPr>
                <w:sz w:val="22"/>
                <w:szCs w:val="22"/>
              </w:rPr>
            </w:pPr>
          </w:p>
        </w:tc>
        <w:tc>
          <w:tcPr>
            <w:tcW w:w="1701" w:type="dxa"/>
            <w:gridSpan w:val="3"/>
            <w:vMerge w:val="restart"/>
          </w:tcPr>
          <w:p w14:paraId="414141F3" w14:textId="0E931D1B"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7F8BD619" w14:textId="76F20A53"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5A3DB89E" w14:textId="77777777" w:rsidTr="001F0505">
        <w:trPr>
          <w:trHeight w:val="165"/>
          <w:jc w:val="center"/>
        </w:trPr>
        <w:tc>
          <w:tcPr>
            <w:tcW w:w="2035" w:type="dxa"/>
            <w:gridSpan w:val="2"/>
          </w:tcPr>
          <w:p w14:paraId="78CEA593" w14:textId="77777777" w:rsidR="004C7569" w:rsidRPr="00651A51" w:rsidRDefault="004C7569" w:rsidP="007878C0">
            <w:pPr>
              <w:pStyle w:val="naiskr"/>
              <w:spacing w:before="0" w:after="0"/>
              <w:rPr>
                <w:sz w:val="22"/>
                <w:szCs w:val="22"/>
              </w:rPr>
            </w:pPr>
            <w:r w:rsidRPr="00651A51">
              <w:rPr>
                <w:sz w:val="22"/>
                <w:szCs w:val="22"/>
              </w:rPr>
              <w:t>1.panta 12.punkta e)punkts (Direktīvas 2008/98/EK 11.panta 7.punkts)</w:t>
            </w:r>
          </w:p>
        </w:tc>
        <w:tc>
          <w:tcPr>
            <w:tcW w:w="1843" w:type="dxa"/>
            <w:vMerge/>
          </w:tcPr>
          <w:p w14:paraId="2AB2E340" w14:textId="77777777" w:rsidR="004C7569" w:rsidRPr="00651A51" w:rsidRDefault="004C7569" w:rsidP="007878C0">
            <w:pPr>
              <w:pStyle w:val="naiskr"/>
              <w:spacing w:before="0" w:after="0"/>
              <w:rPr>
                <w:sz w:val="22"/>
                <w:szCs w:val="22"/>
              </w:rPr>
            </w:pPr>
          </w:p>
        </w:tc>
        <w:tc>
          <w:tcPr>
            <w:tcW w:w="1701" w:type="dxa"/>
            <w:gridSpan w:val="3"/>
            <w:vMerge/>
          </w:tcPr>
          <w:p w14:paraId="2BC4E8FD" w14:textId="77777777" w:rsidR="004C7569" w:rsidRPr="00651A51" w:rsidRDefault="004C7569" w:rsidP="007878C0">
            <w:pPr>
              <w:pStyle w:val="naiskr"/>
              <w:spacing w:before="0" w:after="0"/>
              <w:rPr>
                <w:sz w:val="22"/>
                <w:szCs w:val="22"/>
              </w:rPr>
            </w:pPr>
          </w:p>
        </w:tc>
        <w:tc>
          <w:tcPr>
            <w:tcW w:w="3876" w:type="dxa"/>
            <w:gridSpan w:val="3"/>
            <w:vMerge/>
          </w:tcPr>
          <w:p w14:paraId="3C2B0A7A" w14:textId="6633D8D5" w:rsidR="004C7569" w:rsidRPr="00651A51" w:rsidRDefault="004C7569" w:rsidP="007878C0">
            <w:pPr>
              <w:pStyle w:val="naiskr"/>
              <w:spacing w:before="0" w:after="0"/>
              <w:rPr>
                <w:sz w:val="22"/>
                <w:szCs w:val="22"/>
              </w:rPr>
            </w:pPr>
          </w:p>
        </w:tc>
      </w:tr>
      <w:tr w:rsidR="004C7569" w:rsidRPr="00651A51" w14:paraId="3610C856" w14:textId="77777777" w:rsidTr="001F0505">
        <w:trPr>
          <w:trHeight w:val="165"/>
          <w:jc w:val="center"/>
        </w:trPr>
        <w:tc>
          <w:tcPr>
            <w:tcW w:w="2035" w:type="dxa"/>
            <w:gridSpan w:val="2"/>
          </w:tcPr>
          <w:p w14:paraId="0CE07E7C" w14:textId="77777777" w:rsidR="004C7569" w:rsidRPr="00651A51" w:rsidRDefault="004C7569" w:rsidP="007878C0">
            <w:pPr>
              <w:pStyle w:val="naiskr"/>
              <w:spacing w:before="0" w:after="0"/>
              <w:rPr>
                <w:sz w:val="22"/>
                <w:szCs w:val="22"/>
              </w:rPr>
            </w:pPr>
            <w:r w:rsidRPr="00651A51">
              <w:rPr>
                <w:sz w:val="22"/>
                <w:szCs w:val="22"/>
              </w:rPr>
              <w:t>1.panta 13.punkts</w:t>
            </w:r>
          </w:p>
          <w:p w14:paraId="1B6122E8" w14:textId="77777777" w:rsidR="004C7569" w:rsidRPr="00651A51" w:rsidRDefault="004C7569" w:rsidP="007878C0">
            <w:pPr>
              <w:pStyle w:val="naiskr"/>
              <w:spacing w:before="0" w:after="0"/>
              <w:rPr>
                <w:sz w:val="22"/>
                <w:szCs w:val="22"/>
              </w:rPr>
            </w:pPr>
            <w:r w:rsidRPr="00651A51">
              <w:rPr>
                <w:sz w:val="22"/>
                <w:szCs w:val="22"/>
              </w:rPr>
              <w:t>(Direktīvas 2008/98/EK 11.a panta 1.punkts)</w:t>
            </w:r>
          </w:p>
        </w:tc>
        <w:tc>
          <w:tcPr>
            <w:tcW w:w="1843" w:type="dxa"/>
            <w:vMerge w:val="restart"/>
          </w:tcPr>
          <w:p w14:paraId="0C48EB34" w14:textId="2819AB93" w:rsidR="004C7569" w:rsidRPr="00651A51" w:rsidRDefault="00D806A5" w:rsidP="007878C0">
            <w:pPr>
              <w:pStyle w:val="naiskr"/>
              <w:spacing w:before="0" w:after="0"/>
              <w:rPr>
                <w:sz w:val="22"/>
                <w:szCs w:val="22"/>
              </w:rPr>
            </w:pPr>
            <w:r>
              <w:rPr>
                <w:sz w:val="22"/>
                <w:szCs w:val="22"/>
              </w:rPr>
              <w:t>1</w:t>
            </w:r>
            <w:r w:rsidR="003A78D0">
              <w:rPr>
                <w:sz w:val="22"/>
                <w:szCs w:val="22"/>
              </w:rPr>
              <w:t>6</w:t>
            </w:r>
            <w:r>
              <w:rPr>
                <w:sz w:val="22"/>
                <w:szCs w:val="22"/>
              </w:rPr>
              <w:t>.panta 4</w:t>
            </w:r>
            <w:r w:rsidR="004C7569" w:rsidRPr="00651A51">
              <w:rPr>
                <w:sz w:val="22"/>
                <w:szCs w:val="22"/>
              </w:rPr>
              <w:t>.</w:t>
            </w:r>
            <w:r>
              <w:rPr>
                <w:sz w:val="22"/>
                <w:szCs w:val="22"/>
              </w:rPr>
              <w:t>un 8.</w:t>
            </w:r>
            <w:r w:rsidR="004C7569" w:rsidRPr="00651A51">
              <w:rPr>
                <w:sz w:val="22"/>
                <w:szCs w:val="22"/>
              </w:rPr>
              <w:t>daļa</w:t>
            </w:r>
          </w:p>
          <w:p w14:paraId="7884D92C" w14:textId="6C9CAB3A" w:rsidR="004C7569" w:rsidRPr="00651A51" w:rsidRDefault="004C7569" w:rsidP="007878C0">
            <w:pPr>
              <w:pStyle w:val="naiskr"/>
              <w:spacing w:before="0" w:after="0"/>
              <w:rPr>
                <w:sz w:val="22"/>
                <w:szCs w:val="22"/>
              </w:rPr>
            </w:pPr>
          </w:p>
        </w:tc>
        <w:tc>
          <w:tcPr>
            <w:tcW w:w="1701" w:type="dxa"/>
            <w:gridSpan w:val="3"/>
            <w:vMerge w:val="restart"/>
          </w:tcPr>
          <w:p w14:paraId="37746D4E" w14:textId="6214908C" w:rsidR="004C7569" w:rsidRPr="005A26D7" w:rsidRDefault="00D806A5" w:rsidP="005A26D7">
            <w:pPr>
              <w:pStyle w:val="naiskr"/>
              <w:spacing w:before="0" w:after="0"/>
              <w:jc w:val="both"/>
              <w:rPr>
                <w:sz w:val="22"/>
                <w:szCs w:val="22"/>
              </w:rPr>
            </w:pPr>
            <w:r w:rsidRPr="005A26D7">
              <w:rPr>
                <w:sz w:val="22"/>
                <w:szCs w:val="22"/>
              </w:rPr>
              <w:t xml:space="preserve">Pārņemts daļēji. VARAM līdz 2020.gada </w:t>
            </w:r>
            <w:r w:rsidR="003C6AD7">
              <w:rPr>
                <w:sz w:val="22"/>
                <w:szCs w:val="22"/>
              </w:rPr>
              <w:t>30</w:t>
            </w:r>
            <w:r w:rsidRPr="005A26D7">
              <w:rPr>
                <w:sz w:val="22"/>
                <w:szCs w:val="22"/>
              </w:rPr>
              <w:t>.jū</w:t>
            </w:r>
            <w:r w:rsidR="003C6AD7">
              <w:rPr>
                <w:sz w:val="22"/>
                <w:szCs w:val="22"/>
              </w:rPr>
              <w:t>n</w:t>
            </w:r>
            <w:r w:rsidRPr="005A26D7">
              <w:rPr>
                <w:sz w:val="22"/>
                <w:szCs w:val="22"/>
              </w:rPr>
              <w:t xml:space="preserve">ijam sagatavos </w:t>
            </w:r>
            <w:r w:rsidR="008C6DE6">
              <w:rPr>
                <w:sz w:val="22"/>
                <w:szCs w:val="22"/>
              </w:rPr>
              <w:t>Ministru kabineta</w:t>
            </w:r>
            <w:r w:rsidR="008C6DE6" w:rsidRPr="005A26D7">
              <w:rPr>
                <w:sz w:val="22"/>
                <w:szCs w:val="22"/>
              </w:rPr>
              <w:t xml:space="preserve"> </w:t>
            </w:r>
            <w:r w:rsidRPr="005A26D7">
              <w:rPr>
                <w:sz w:val="22"/>
                <w:szCs w:val="22"/>
              </w:rPr>
              <w:t xml:space="preserve">noteikumu projektu atbilstoši likumprojekta 14.panta 4.un 8.daļai Pārejas noteikumu </w:t>
            </w:r>
            <w:r w:rsidR="00062B52">
              <w:rPr>
                <w:sz w:val="22"/>
                <w:szCs w:val="22"/>
              </w:rPr>
              <w:t>49</w:t>
            </w:r>
            <w:r w:rsidRPr="005A26D7">
              <w:rPr>
                <w:sz w:val="22"/>
                <w:szCs w:val="22"/>
              </w:rPr>
              <w:t>.1.apakšpunktā noteiktajā termiņā.</w:t>
            </w:r>
          </w:p>
          <w:p w14:paraId="1B8C6459" w14:textId="297A8305" w:rsidR="004C7569" w:rsidRPr="00651A51" w:rsidRDefault="004C7569" w:rsidP="005A26D7">
            <w:pPr>
              <w:pStyle w:val="naiskr"/>
              <w:spacing w:before="0" w:after="0"/>
              <w:jc w:val="both"/>
              <w:rPr>
                <w:sz w:val="22"/>
                <w:szCs w:val="22"/>
              </w:rPr>
            </w:pPr>
            <w:r w:rsidRPr="00651A51">
              <w:rPr>
                <w:sz w:val="22"/>
                <w:szCs w:val="22"/>
              </w:rPr>
              <w:t xml:space="preserve"> </w:t>
            </w:r>
          </w:p>
        </w:tc>
        <w:tc>
          <w:tcPr>
            <w:tcW w:w="3876" w:type="dxa"/>
            <w:gridSpan w:val="3"/>
            <w:vMerge w:val="restart"/>
          </w:tcPr>
          <w:p w14:paraId="3A129441" w14:textId="77777777" w:rsidR="004C7569" w:rsidRPr="00651A51" w:rsidRDefault="004C7569" w:rsidP="007878C0">
            <w:pPr>
              <w:pStyle w:val="naiskr"/>
              <w:spacing w:before="0" w:after="0"/>
              <w:rPr>
                <w:sz w:val="22"/>
                <w:szCs w:val="22"/>
              </w:rPr>
            </w:pPr>
            <w:r w:rsidRPr="00651A51">
              <w:rPr>
                <w:sz w:val="22"/>
                <w:szCs w:val="22"/>
              </w:rPr>
              <w:t xml:space="preserve">Netiek noteiktas stingrākas prasības. </w:t>
            </w:r>
          </w:p>
          <w:p w14:paraId="73F26B71" w14:textId="57E0FFA6" w:rsidR="004C7569" w:rsidRPr="00651A51" w:rsidRDefault="004C7569" w:rsidP="007878C0">
            <w:pPr>
              <w:pStyle w:val="naiskr"/>
              <w:spacing w:before="0" w:after="0"/>
              <w:rPr>
                <w:sz w:val="22"/>
                <w:szCs w:val="22"/>
              </w:rPr>
            </w:pPr>
            <w:r w:rsidRPr="00651A51">
              <w:rPr>
                <w:sz w:val="22"/>
                <w:szCs w:val="22"/>
              </w:rPr>
              <w:t xml:space="preserve"> </w:t>
            </w:r>
          </w:p>
        </w:tc>
      </w:tr>
      <w:tr w:rsidR="004C7569" w:rsidRPr="00651A51" w14:paraId="1369B078" w14:textId="77777777" w:rsidTr="001F0505">
        <w:trPr>
          <w:trHeight w:val="165"/>
          <w:jc w:val="center"/>
        </w:trPr>
        <w:tc>
          <w:tcPr>
            <w:tcW w:w="2035" w:type="dxa"/>
            <w:gridSpan w:val="2"/>
          </w:tcPr>
          <w:p w14:paraId="3CE24F81" w14:textId="77777777" w:rsidR="004C7569" w:rsidRPr="00651A51" w:rsidRDefault="004C7569" w:rsidP="007878C0">
            <w:pPr>
              <w:pStyle w:val="naiskr"/>
              <w:spacing w:before="0" w:after="0"/>
              <w:rPr>
                <w:sz w:val="22"/>
                <w:szCs w:val="22"/>
              </w:rPr>
            </w:pPr>
            <w:r w:rsidRPr="00651A51">
              <w:rPr>
                <w:sz w:val="22"/>
                <w:szCs w:val="22"/>
              </w:rPr>
              <w:t>1.panta 13.punkts</w:t>
            </w:r>
          </w:p>
          <w:p w14:paraId="5110CD8C" w14:textId="77777777" w:rsidR="004C7569" w:rsidRPr="00651A51" w:rsidRDefault="004C7569" w:rsidP="007878C0">
            <w:pPr>
              <w:pStyle w:val="naiskr"/>
              <w:spacing w:before="0" w:after="0"/>
              <w:rPr>
                <w:sz w:val="22"/>
                <w:szCs w:val="22"/>
              </w:rPr>
            </w:pPr>
            <w:r w:rsidRPr="00651A51">
              <w:rPr>
                <w:sz w:val="22"/>
                <w:szCs w:val="22"/>
              </w:rPr>
              <w:t>(Direktīvas 2008/98/EK 11.a panta 2.punkts)</w:t>
            </w:r>
          </w:p>
        </w:tc>
        <w:tc>
          <w:tcPr>
            <w:tcW w:w="1843" w:type="dxa"/>
            <w:vMerge/>
          </w:tcPr>
          <w:p w14:paraId="0CAA4ADB" w14:textId="2917ACB2" w:rsidR="004C7569" w:rsidRPr="00651A51" w:rsidRDefault="004C7569" w:rsidP="007878C0">
            <w:pPr>
              <w:pStyle w:val="naiskr"/>
              <w:spacing w:before="0" w:after="0"/>
              <w:rPr>
                <w:sz w:val="22"/>
                <w:szCs w:val="22"/>
              </w:rPr>
            </w:pPr>
          </w:p>
        </w:tc>
        <w:tc>
          <w:tcPr>
            <w:tcW w:w="1701" w:type="dxa"/>
            <w:gridSpan w:val="3"/>
            <w:vMerge/>
          </w:tcPr>
          <w:p w14:paraId="7C06629C" w14:textId="2990EA2C" w:rsidR="004C7569" w:rsidRPr="00651A51" w:rsidRDefault="004C7569" w:rsidP="007878C0">
            <w:pPr>
              <w:pStyle w:val="naiskr"/>
              <w:spacing w:before="0" w:after="0"/>
              <w:rPr>
                <w:sz w:val="22"/>
                <w:szCs w:val="22"/>
              </w:rPr>
            </w:pPr>
          </w:p>
        </w:tc>
        <w:tc>
          <w:tcPr>
            <w:tcW w:w="3876" w:type="dxa"/>
            <w:gridSpan w:val="3"/>
            <w:vMerge/>
          </w:tcPr>
          <w:p w14:paraId="1C01FD93" w14:textId="27D88FD5" w:rsidR="004C7569" w:rsidRPr="00651A51" w:rsidRDefault="004C7569" w:rsidP="007878C0">
            <w:pPr>
              <w:pStyle w:val="naiskr"/>
              <w:spacing w:before="0" w:after="0"/>
              <w:rPr>
                <w:sz w:val="22"/>
                <w:szCs w:val="22"/>
              </w:rPr>
            </w:pPr>
          </w:p>
        </w:tc>
      </w:tr>
      <w:tr w:rsidR="004C7569" w:rsidRPr="00651A51" w14:paraId="46F68905" w14:textId="77777777" w:rsidTr="001F0505">
        <w:trPr>
          <w:trHeight w:val="165"/>
          <w:jc w:val="center"/>
        </w:trPr>
        <w:tc>
          <w:tcPr>
            <w:tcW w:w="2035" w:type="dxa"/>
            <w:gridSpan w:val="2"/>
          </w:tcPr>
          <w:p w14:paraId="58A3AAAF" w14:textId="77777777" w:rsidR="004C7569" w:rsidRPr="00651A51" w:rsidRDefault="004C7569" w:rsidP="007878C0">
            <w:pPr>
              <w:pStyle w:val="naiskr"/>
              <w:spacing w:before="0" w:after="0"/>
              <w:rPr>
                <w:sz w:val="22"/>
                <w:szCs w:val="22"/>
              </w:rPr>
            </w:pPr>
            <w:r w:rsidRPr="00651A51">
              <w:rPr>
                <w:sz w:val="22"/>
                <w:szCs w:val="22"/>
              </w:rPr>
              <w:t>1.panta 13.punkts</w:t>
            </w:r>
          </w:p>
          <w:p w14:paraId="19D7D32B" w14:textId="77777777" w:rsidR="004C7569" w:rsidRPr="00651A51" w:rsidRDefault="004C7569" w:rsidP="007878C0">
            <w:pPr>
              <w:pStyle w:val="naiskr"/>
              <w:spacing w:before="0" w:after="0"/>
              <w:rPr>
                <w:sz w:val="22"/>
                <w:szCs w:val="22"/>
              </w:rPr>
            </w:pPr>
            <w:r w:rsidRPr="00651A51">
              <w:rPr>
                <w:sz w:val="22"/>
                <w:szCs w:val="22"/>
              </w:rPr>
              <w:t>(Direktīvas 2008/98/EK 11.a panta 3.punkts)</w:t>
            </w:r>
          </w:p>
        </w:tc>
        <w:tc>
          <w:tcPr>
            <w:tcW w:w="1843" w:type="dxa"/>
            <w:vMerge/>
          </w:tcPr>
          <w:p w14:paraId="58AFF661" w14:textId="78476567" w:rsidR="004C7569" w:rsidRPr="00651A51" w:rsidRDefault="004C7569" w:rsidP="007878C0">
            <w:pPr>
              <w:pStyle w:val="naiskr"/>
              <w:spacing w:before="0" w:after="0"/>
              <w:rPr>
                <w:sz w:val="22"/>
                <w:szCs w:val="22"/>
              </w:rPr>
            </w:pPr>
          </w:p>
        </w:tc>
        <w:tc>
          <w:tcPr>
            <w:tcW w:w="1701" w:type="dxa"/>
            <w:gridSpan w:val="3"/>
            <w:vMerge/>
          </w:tcPr>
          <w:p w14:paraId="718BD096" w14:textId="3E945FE5" w:rsidR="004C7569" w:rsidRPr="00651A51" w:rsidRDefault="004C7569" w:rsidP="007878C0">
            <w:pPr>
              <w:pStyle w:val="naiskr"/>
              <w:spacing w:before="0" w:after="0"/>
              <w:rPr>
                <w:sz w:val="22"/>
                <w:szCs w:val="22"/>
              </w:rPr>
            </w:pPr>
          </w:p>
        </w:tc>
        <w:tc>
          <w:tcPr>
            <w:tcW w:w="3876" w:type="dxa"/>
            <w:gridSpan w:val="3"/>
            <w:vMerge/>
          </w:tcPr>
          <w:p w14:paraId="1BCDF32B" w14:textId="3EB4FD26" w:rsidR="004C7569" w:rsidRPr="00651A51" w:rsidRDefault="004C7569" w:rsidP="007878C0">
            <w:pPr>
              <w:pStyle w:val="naiskr"/>
              <w:spacing w:before="0" w:after="0"/>
              <w:rPr>
                <w:sz w:val="22"/>
                <w:szCs w:val="22"/>
              </w:rPr>
            </w:pPr>
          </w:p>
        </w:tc>
      </w:tr>
      <w:tr w:rsidR="004C7569" w:rsidRPr="00651A51" w14:paraId="7F50B23F" w14:textId="77777777" w:rsidTr="001F0505">
        <w:trPr>
          <w:trHeight w:val="165"/>
          <w:jc w:val="center"/>
        </w:trPr>
        <w:tc>
          <w:tcPr>
            <w:tcW w:w="2035" w:type="dxa"/>
            <w:gridSpan w:val="2"/>
          </w:tcPr>
          <w:p w14:paraId="7AF35AD5" w14:textId="77777777" w:rsidR="004C7569" w:rsidRPr="00651A51" w:rsidRDefault="004C7569" w:rsidP="007878C0">
            <w:pPr>
              <w:pStyle w:val="naiskr"/>
              <w:spacing w:before="0" w:after="0"/>
              <w:rPr>
                <w:sz w:val="22"/>
                <w:szCs w:val="22"/>
              </w:rPr>
            </w:pPr>
            <w:r w:rsidRPr="00651A51">
              <w:rPr>
                <w:sz w:val="22"/>
                <w:szCs w:val="22"/>
              </w:rPr>
              <w:t>1.panta 13.punkts</w:t>
            </w:r>
          </w:p>
          <w:p w14:paraId="64F08B4C" w14:textId="77777777" w:rsidR="004C7569" w:rsidRPr="00651A51" w:rsidRDefault="004C7569" w:rsidP="007878C0">
            <w:pPr>
              <w:pStyle w:val="naiskr"/>
              <w:spacing w:before="0" w:after="0"/>
              <w:rPr>
                <w:sz w:val="22"/>
                <w:szCs w:val="22"/>
              </w:rPr>
            </w:pPr>
            <w:r w:rsidRPr="00651A51">
              <w:rPr>
                <w:sz w:val="22"/>
                <w:szCs w:val="22"/>
              </w:rPr>
              <w:t>(Direktīvas 2008/98/EK 11.a panta 4.punkts)</w:t>
            </w:r>
          </w:p>
        </w:tc>
        <w:tc>
          <w:tcPr>
            <w:tcW w:w="1843" w:type="dxa"/>
            <w:vMerge/>
          </w:tcPr>
          <w:p w14:paraId="7B1CCE6E" w14:textId="4798B058" w:rsidR="004C7569" w:rsidRPr="00651A51" w:rsidRDefault="004C7569" w:rsidP="007878C0">
            <w:pPr>
              <w:pStyle w:val="naiskr"/>
              <w:spacing w:before="0" w:after="0"/>
              <w:rPr>
                <w:sz w:val="22"/>
                <w:szCs w:val="22"/>
              </w:rPr>
            </w:pPr>
          </w:p>
        </w:tc>
        <w:tc>
          <w:tcPr>
            <w:tcW w:w="1701" w:type="dxa"/>
            <w:gridSpan w:val="3"/>
            <w:vMerge/>
          </w:tcPr>
          <w:p w14:paraId="1B283A6A" w14:textId="0BF30E80" w:rsidR="004C7569" w:rsidRPr="00651A51" w:rsidRDefault="004C7569" w:rsidP="007878C0">
            <w:pPr>
              <w:pStyle w:val="naiskr"/>
              <w:spacing w:before="0" w:after="0"/>
              <w:rPr>
                <w:sz w:val="22"/>
                <w:szCs w:val="22"/>
              </w:rPr>
            </w:pPr>
          </w:p>
        </w:tc>
        <w:tc>
          <w:tcPr>
            <w:tcW w:w="3876" w:type="dxa"/>
            <w:gridSpan w:val="3"/>
            <w:vMerge/>
          </w:tcPr>
          <w:p w14:paraId="7155B013" w14:textId="295BD7EB" w:rsidR="004C7569" w:rsidRPr="00651A51" w:rsidRDefault="004C7569" w:rsidP="007878C0">
            <w:pPr>
              <w:pStyle w:val="naiskr"/>
              <w:spacing w:before="0" w:after="0"/>
              <w:rPr>
                <w:sz w:val="22"/>
                <w:szCs w:val="22"/>
              </w:rPr>
            </w:pPr>
          </w:p>
        </w:tc>
      </w:tr>
      <w:tr w:rsidR="004C7569" w:rsidRPr="00651A51" w14:paraId="30D809F5" w14:textId="77777777" w:rsidTr="001F0505">
        <w:trPr>
          <w:trHeight w:val="165"/>
          <w:jc w:val="center"/>
        </w:trPr>
        <w:tc>
          <w:tcPr>
            <w:tcW w:w="2035" w:type="dxa"/>
            <w:gridSpan w:val="2"/>
          </w:tcPr>
          <w:p w14:paraId="55D32A13" w14:textId="77777777" w:rsidR="004C7569" w:rsidRPr="00651A51" w:rsidRDefault="004C7569" w:rsidP="007878C0">
            <w:pPr>
              <w:pStyle w:val="naiskr"/>
              <w:spacing w:before="0" w:after="0"/>
              <w:rPr>
                <w:sz w:val="22"/>
                <w:szCs w:val="22"/>
              </w:rPr>
            </w:pPr>
            <w:r w:rsidRPr="00651A51">
              <w:rPr>
                <w:sz w:val="22"/>
                <w:szCs w:val="22"/>
              </w:rPr>
              <w:t>1.panta 13.punkts</w:t>
            </w:r>
          </w:p>
          <w:p w14:paraId="2101F93D" w14:textId="77777777" w:rsidR="004C7569" w:rsidRPr="00651A51" w:rsidRDefault="004C7569" w:rsidP="007878C0">
            <w:pPr>
              <w:pStyle w:val="naiskr"/>
              <w:spacing w:before="0" w:after="0"/>
              <w:rPr>
                <w:sz w:val="22"/>
                <w:szCs w:val="22"/>
              </w:rPr>
            </w:pPr>
            <w:r w:rsidRPr="00651A51">
              <w:rPr>
                <w:sz w:val="22"/>
                <w:szCs w:val="22"/>
              </w:rPr>
              <w:t>(Direktīvas 2008/98/EK 11.a panta 5.punkts)</w:t>
            </w:r>
          </w:p>
        </w:tc>
        <w:tc>
          <w:tcPr>
            <w:tcW w:w="1843" w:type="dxa"/>
            <w:vMerge/>
          </w:tcPr>
          <w:p w14:paraId="63C366EF" w14:textId="1ECC9E84" w:rsidR="004C7569" w:rsidRPr="00651A51" w:rsidRDefault="004C7569" w:rsidP="007878C0">
            <w:pPr>
              <w:pStyle w:val="naiskr"/>
              <w:spacing w:before="0" w:after="0"/>
              <w:rPr>
                <w:sz w:val="22"/>
                <w:szCs w:val="22"/>
              </w:rPr>
            </w:pPr>
          </w:p>
        </w:tc>
        <w:tc>
          <w:tcPr>
            <w:tcW w:w="1701" w:type="dxa"/>
            <w:gridSpan w:val="3"/>
            <w:vMerge/>
          </w:tcPr>
          <w:p w14:paraId="5A50CD7E" w14:textId="6432C40E" w:rsidR="004C7569" w:rsidRPr="00651A51" w:rsidRDefault="004C7569" w:rsidP="007878C0">
            <w:pPr>
              <w:pStyle w:val="naiskr"/>
              <w:spacing w:before="0" w:after="0"/>
              <w:rPr>
                <w:sz w:val="22"/>
                <w:szCs w:val="22"/>
              </w:rPr>
            </w:pPr>
          </w:p>
        </w:tc>
        <w:tc>
          <w:tcPr>
            <w:tcW w:w="3876" w:type="dxa"/>
            <w:gridSpan w:val="3"/>
            <w:vMerge/>
          </w:tcPr>
          <w:p w14:paraId="68E83F7A" w14:textId="08176BF5" w:rsidR="004C7569" w:rsidRPr="00651A51" w:rsidRDefault="004C7569" w:rsidP="007878C0">
            <w:pPr>
              <w:pStyle w:val="naiskr"/>
              <w:spacing w:before="0" w:after="0"/>
              <w:rPr>
                <w:sz w:val="22"/>
                <w:szCs w:val="22"/>
              </w:rPr>
            </w:pPr>
          </w:p>
        </w:tc>
      </w:tr>
      <w:tr w:rsidR="004C7569" w:rsidRPr="00651A51" w14:paraId="17E63357" w14:textId="77777777" w:rsidTr="001F0505">
        <w:trPr>
          <w:trHeight w:val="165"/>
          <w:jc w:val="center"/>
        </w:trPr>
        <w:tc>
          <w:tcPr>
            <w:tcW w:w="2035" w:type="dxa"/>
            <w:gridSpan w:val="2"/>
          </w:tcPr>
          <w:p w14:paraId="6B02BF4A" w14:textId="77777777" w:rsidR="004C7569" w:rsidRPr="00651A51" w:rsidRDefault="004C7569" w:rsidP="007878C0">
            <w:pPr>
              <w:pStyle w:val="naiskr"/>
              <w:spacing w:before="0" w:after="0"/>
              <w:rPr>
                <w:sz w:val="22"/>
                <w:szCs w:val="22"/>
              </w:rPr>
            </w:pPr>
            <w:r w:rsidRPr="00651A51">
              <w:rPr>
                <w:sz w:val="22"/>
                <w:szCs w:val="22"/>
              </w:rPr>
              <w:t>1.panta 13.punkts</w:t>
            </w:r>
          </w:p>
          <w:p w14:paraId="63715811" w14:textId="77777777" w:rsidR="004C7569" w:rsidRPr="00651A51" w:rsidRDefault="004C7569" w:rsidP="007878C0">
            <w:pPr>
              <w:pStyle w:val="naiskr"/>
              <w:spacing w:before="0" w:after="0"/>
              <w:rPr>
                <w:sz w:val="22"/>
                <w:szCs w:val="22"/>
              </w:rPr>
            </w:pPr>
            <w:r w:rsidRPr="00651A51">
              <w:rPr>
                <w:sz w:val="22"/>
                <w:szCs w:val="22"/>
              </w:rPr>
              <w:t>(Direktīvas 2008/98/EK 11.a panta 6.punkts)</w:t>
            </w:r>
          </w:p>
        </w:tc>
        <w:tc>
          <w:tcPr>
            <w:tcW w:w="1843" w:type="dxa"/>
            <w:vMerge/>
          </w:tcPr>
          <w:p w14:paraId="0E4C6A75" w14:textId="42B2490F" w:rsidR="004C7569" w:rsidRPr="00651A51" w:rsidRDefault="004C7569" w:rsidP="007878C0">
            <w:pPr>
              <w:pStyle w:val="naiskr"/>
              <w:spacing w:before="0" w:after="0"/>
              <w:rPr>
                <w:sz w:val="22"/>
                <w:szCs w:val="22"/>
              </w:rPr>
            </w:pPr>
          </w:p>
        </w:tc>
        <w:tc>
          <w:tcPr>
            <w:tcW w:w="1701" w:type="dxa"/>
            <w:gridSpan w:val="3"/>
            <w:vMerge/>
          </w:tcPr>
          <w:p w14:paraId="249CBBA9" w14:textId="678BEEC4" w:rsidR="004C7569" w:rsidRPr="00651A51" w:rsidRDefault="004C7569" w:rsidP="007878C0">
            <w:pPr>
              <w:pStyle w:val="naiskr"/>
              <w:spacing w:before="0" w:after="0"/>
              <w:rPr>
                <w:sz w:val="22"/>
                <w:szCs w:val="22"/>
              </w:rPr>
            </w:pPr>
          </w:p>
        </w:tc>
        <w:tc>
          <w:tcPr>
            <w:tcW w:w="3876" w:type="dxa"/>
            <w:gridSpan w:val="3"/>
            <w:vMerge/>
          </w:tcPr>
          <w:p w14:paraId="2BD7FBDE" w14:textId="3F25419A" w:rsidR="004C7569" w:rsidRPr="00651A51" w:rsidRDefault="004C7569" w:rsidP="007878C0">
            <w:pPr>
              <w:pStyle w:val="naiskr"/>
              <w:spacing w:before="0" w:after="0"/>
              <w:rPr>
                <w:sz w:val="22"/>
                <w:szCs w:val="22"/>
              </w:rPr>
            </w:pPr>
          </w:p>
        </w:tc>
      </w:tr>
      <w:tr w:rsidR="004C7569" w:rsidRPr="00651A51" w14:paraId="32F2F34A" w14:textId="77777777" w:rsidTr="001F0505">
        <w:trPr>
          <w:trHeight w:val="165"/>
          <w:jc w:val="center"/>
        </w:trPr>
        <w:tc>
          <w:tcPr>
            <w:tcW w:w="2035" w:type="dxa"/>
            <w:gridSpan w:val="2"/>
          </w:tcPr>
          <w:p w14:paraId="754C5337" w14:textId="77777777" w:rsidR="004C7569" w:rsidRPr="00651A51" w:rsidRDefault="004C7569" w:rsidP="007878C0">
            <w:pPr>
              <w:pStyle w:val="naiskr"/>
              <w:spacing w:before="0" w:after="0"/>
              <w:rPr>
                <w:sz w:val="22"/>
                <w:szCs w:val="22"/>
              </w:rPr>
            </w:pPr>
            <w:r w:rsidRPr="00651A51">
              <w:rPr>
                <w:sz w:val="22"/>
                <w:szCs w:val="22"/>
              </w:rPr>
              <w:t>1.panta 13.punkts</w:t>
            </w:r>
          </w:p>
          <w:p w14:paraId="0C21512E" w14:textId="77777777" w:rsidR="004C7569" w:rsidRPr="00651A51" w:rsidRDefault="004C7569" w:rsidP="007878C0">
            <w:pPr>
              <w:pStyle w:val="naiskr"/>
              <w:spacing w:before="0" w:after="0"/>
              <w:rPr>
                <w:sz w:val="22"/>
                <w:szCs w:val="22"/>
              </w:rPr>
            </w:pPr>
            <w:r w:rsidRPr="00651A51">
              <w:rPr>
                <w:sz w:val="22"/>
                <w:szCs w:val="22"/>
              </w:rPr>
              <w:t>(Direktīvas 2008/98/EK 11.a panta 7.punkts)</w:t>
            </w:r>
          </w:p>
        </w:tc>
        <w:tc>
          <w:tcPr>
            <w:tcW w:w="1843" w:type="dxa"/>
            <w:vMerge/>
          </w:tcPr>
          <w:p w14:paraId="75341046" w14:textId="628960A0" w:rsidR="004C7569" w:rsidRPr="00651A51" w:rsidRDefault="004C7569" w:rsidP="007878C0">
            <w:pPr>
              <w:pStyle w:val="naiskr"/>
              <w:spacing w:before="0" w:after="0"/>
              <w:rPr>
                <w:b/>
                <w:sz w:val="22"/>
                <w:szCs w:val="22"/>
              </w:rPr>
            </w:pPr>
          </w:p>
        </w:tc>
        <w:tc>
          <w:tcPr>
            <w:tcW w:w="1701" w:type="dxa"/>
            <w:gridSpan w:val="3"/>
            <w:vMerge/>
          </w:tcPr>
          <w:p w14:paraId="696140F8" w14:textId="0429F146" w:rsidR="004C7569" w:rsidRPr="00651A51" w:rsidRDefault="004C7569" w:rsidP="007878C0">
            <w:pPr>
              <w:pStyle w:val="naiskr"/>
              <w:spacing w:before="0" w:after="0"/>
              <w:rPr>
                <w:sz w:val="22"/>
                <w:szCs w:val="22"/>
              </w:rPr>
            </w:pPr>
          </w:p>
        </w:tc>
        <w:tc>
          <w:tcPr>
            <w:tcW w:w="3876" w:type="dxa"/>
            <w:gridSpan w:val="3"/>
            <w:vMerge/>
          </w:tcPr>
          <w:p w14:paraId="53064787" w14:textId="2FB02094" w:rsidR="004C7569" w:rsidRPr="00651A51" w:rsidRDefault="004C7569" w:rsidP="007878C0">
            <w:pPr>
              <w:pStyle w:val="naiskr"/>
              <w:spacing w:before="0" w:after="0"/>
              <w:rPr>
                <w:sz w:val="22"/>
                <w:szCs w:val="22"/>
              </w:rPr>
            </w:pPr>
          </w:p>
        </w:tc>
      </w:tr>
      <w:tr w:rsidR="004C7569" w:rsidRPr="00651A51" w14:paraId="69DAED51" w14:textId="77777777" w:rsidTr="001F0505">
        <w:trPr>
          <w:trHeight w:val="165"/>
          <w:jc w:val="center"/>
        </w:trPr>
        <w:tc>
          <w:tcPr>
            <w:tcW w:w="2035" w:type="dxa"/>
            <w:gridSpan w:val="2"/>
          </w:tcPr>
          <w:p w14:paraId="2D6C3148" w14:textId="77777777" w:rsidR="004C7569" w:rsidRPr="00651A51" w:rsidRDefault="004C7569" w:rsidP="007878C0">
            <w:pPr>
              <w:pStyle w:val="naiskr"/>
              <w:spacing w:before="0" w:after="0"/>
              <w:rPr>
                <w:sz w:val="22"/>
                <w:szCs w:val="22"/>
              </w:rPr>
            </w:pPr>
            <w:r w:rsidRPr="00651A51">
              <w:rPr>
                <w:sz w:val="22"/>
                <w:szCs w:val="22"/>
              </w:rPr>
              <w:t>1.panta 13.punkts</w:t>
            </w:r>
          </w:p>
          <w:p w14:paraId="2AAB5101" w14:textId="77777777" w:rsidR="004C7569" w:rsidRPr="00651A51" w:rsidRDefault="004C7569" w:rsidP="007878C0">
            <w:pPr>
              <w:pStyle w:val="naiskr"/>
              <w:spacing w:before="0" w:after="0"/>
              <w:rPr>
                <w:sz w:val="22"/>
                <w:szCs w:val="22"/>
              </w:rPr>
            </w:pPr>
            <w:r w:rsidRPr="00651A51">
              <w:rPr>
                <w:sz w:val="22"/>
                <w:szCs w:val="22"/>
              </w:rPr>
              <w:t>(Direktīvas 2008/98/EK 11.a panta 8.punkts)</w:t>
            </w:r>
          </w:p>
        </w:tc>
        <w:tc>
          <w:tcPr>
            <w:tcW w:w="1843" w:type="dxa"/>
            <w:vMerge/>
          </w:tcPr>
          <w:p w14:paraId="094F4F89" w14:textId="020C2FF0" w:rsidR="004C7569" w:rsidRPr="00651A51" w:rsidRDefault="004C7569" w:rsidP="007878C0">
            <w:pPr>
              <w:pStyle w:val="naiskr"/>
              <w:spacing w:before="0" w:after="0"/>
              <w:rPr>
                <w:sz w:val="22"/>
                <w:szCs w:val="22"/>
              </w:rPr>
            </w:pPr>
          </w:p>
        </w:tc>
        <w:tc>
          <w:tcPr>
            <w:tcW w:w="1701" w:type="dxa"/>
            <w:gridSpan w:val="3"/>
            <w:vMerge/>
          </w:tcPr>
          <w:p w14:paraId="42AAE8C7" w14:textId="2866530B" w:rsidR="004C7569" w:rsidRPr="00651A51" w:rsidRDefault="004C7569" w:rsidP="007878C0">
            <w:pPr>
              <w:pStyle w:val="naiskr"/>
              <w:spacing w:before="0" w:after="0"/>
              <w:rPr>
                <w:sz w:val="22"/>
                <w:szCs w:val="22"/>
              </w:rPr>
            </w:pPr>
          </w:p>
        </w:tc>
        <w:tc>
          <w:tcPr>
            <w:tcW w:w="3876" w:type="dxa"/>
            <w:gridSpan w:val="3"/>
            <w:vMerge/>
          </w:tcPr>
          <w:p w14:paraId="31B0E200" w14:textId="269A633F" w:rsidR="004C7569" w:rsidRPr="00651A51" w:rsidRDefault="004C7569" w:rsidP="007878C0">
            <w:pPr>
              <w:pStyle w:val="naiskr"/>
              <w:spacing w:before="0" w:after="0"/>
              <w:rPr>
                <w:sz w:val="22"/>
                <w:szCs w:val="22"/>
              </w:rPr>
            </w:pPr>
          </w:p>
        </w:tc>
      </w:tr>
      <w:tr w:rsidR="004C7569" w:rsidRPr="00651A51" w14:paraId="16F93AE2" w14:textId="77777777" w:rsidTr="001F0505">
        <w:trPr>
          <w:trHeight w:val="165"/>
          <w:jc w:val="center"/>
        </w:trPr>
        <w:tc>
          <w:tcPr>
            <w:tcW w:w="2035" w:type="dxa"/>
            <w:gridSpan w:val="2"/>
          </w:tcPr>
          <w:p w14:paraId="0ECF3C08" w14:textId="77777777" w:rsidR="004C7569" w:rsidRPr="00651A51" w:rsidRDefault="004C7569" w:rsidP="007878C0">
            <w:pPr>
              <w:pStyle w:val="naiskr"/>
              <w:spacing w:before="0" w:after="0"/>
              <w:rPr>
                <w:sz w:val="22"/>
                <w:szCs w:val="22"/>
              </w:rPr>
            </w:pPr>
            <w:r w:rsidRPr="00651A51">
              <w:rPr>
                <w:sz w:val="22"/>
                <w:szCs w:val="22"/>
              </w:rPr>
              <w:t>1.panta 13.punkts</w:t>
            </w:r>
          </w:p>
          <w:p w14:paraId="3F3EBF32" w14:textId="77777777" w:rsidR="004C7569" w:rsidRPr="00651A51" w:rsidRDefault="004C7569" w:rsidP="007878C0">
            <w:pPr>
              <w:pStyle w:val="naiskr"/>
              <w:spacing w:before="0" w:after="0"/>
              <w:rPr>
                <w:sz w:val="22"/>
                <w:szCs w:val="22"/>
              </w:rPr>
            </w:pPr>
            <w:r w:rsidRPr="00651A51">
              <w:rPr>
                <w:sz w:val="22"/>
                <w:szCs w:val="22"/>
              </w:rPr>
              <w:t>(Direktīvas 2008/98/EK 11.a panta 9.punkts)</w:t>
            </w:r>
          </w:p>
        </w:tc>
        <w:tc>
          <w:tcPr>
            <w:tcW w:w="1843" w:type="dxa"/>
            <w:vMerge w:val="restart"/>
          </w:tcPr>
          <w:p w14:paraId="6539B528" w14:textId="77777777" w:rsidR="004C7569" w:rsidRPr="00651A51" w:rsidRDefault="004C7569" w:rsidP="007878C0">
            <w:pPr>
              <w:pStyle w:val="naiskr"/>
              <w:spacing w:before="0" w:after="0"/>
              <w:rPr>
                <w:sz w:val="22"/>
                <w:szCs w:val="22"/>
              </w:rPr>
            </w:pPr>
          </w:p>
        </w:tc>
        <w:tc>
          <w:tcPr>
            <w:tcW w:w="1701" w:type="dxa"/>
            <w:gridSpan w:val="3"/>
            <w:vMerge w:val="restart"/>
          </w:tcPr>
          <w:p w14:paraId="71E7B11F" w14:textId="3E0C17BD"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6082DA30" w14:textId="14B3AF9F"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768AFF70" w14:textId="77777777" w:rsidTr="001F0505">
        <w:trPr>
          <w:trHeight w:val="165"/>
          <w:jc w:val="center"/>
        </w:trPr>
        <w:tc>
          <w:tcPr>
            <w:tcW w:w="2035" w:type="dxa"/>
            <w:gridSpan w:val="2"/>
          </w:tcPr>
          <w:p w14:paraId="7254A29A" w14:textId="77777777" w:rsidR="004C7569" w:rsidRPr="00651A51" w:rsidRDefault="004C7569" w:rsidP="007878C0">
            <w:pPr>
              <w:pStyle w:val="naiskr"/>
              <w:spacing w:before="0" w:after="0"/>
              <w:rPr>
                <w:sz w:val="22"/>
                <w:szCs w:val="22"/>
              </w:rPr>
            </w:pPr>
            <w:r w:rsidRPr="00651A51">
              <w:rPr>
                <w:sz w:val="22"/>
                <w:szCs w:val="22"/>
              </w:rPr>
              <w:t>1.panta 13.punkts</w:t>
            </w:r>
          </w:p>
          <w:p w14:paraId="33EED81F" w14:textId="77777777" w:rsidR="004C7569" w:rsidRPr="00651A51" w:rsidRDefault="004C7569" w:rsidP="007878C0">
            <w:pPr>
              <w:pStyle w:val="naiskr"/>
              <w:spacing w:before="0" w:after="0"/>
              <w:rPr>
                <w:sz w:val="22"/>
                <w:szCs w:val="22"/>
              </w:rPr>
            </w:pPr>
            <w:r w:rsidRPr="00651A51">
              <w:rPr>
                <w:sz w:val="22"/>
                <w:szCs w:val="22"/>
              </w:rPr>
              <w:lastRenderedPageBreak/>
              <w:t>(Direktīvas 2008/98/EK 11.a panta 10.punkts)</w:t>
            </w:r>
          </w:p>
        </w:tc>
        <w:tc>
          <w:tcPr>
            <w:tcW w:w="1843" w:type="dxa"/>
            <w:vMerge/>
          </w:tcPr>
          <w:p w14:paraId="6CE5DF92" w14:textId="77777777" w:rsidR="004C7569" w:rsidRPr="00651A51" w:rsidRDefault="004C7569" w:rsidP="007878C0">
            <w:pPr>
              <w:pStyle w:val="naiskr"/>
              <w:spacing w:before="0" w:after="0"/>
              <w:rPr>
                <w:sz w:val="22"/>
                <w:szCs w:val="22"/>
              </w:rPr>
            </w:pPr>
          </w:p>
        </w:tc>
        <w:tc>
          <w:tcPr>
            <w:tcW w:w="1701" w:type="dxa"/>
            <w:gridSpan w:val="3"/>
            <w:vMerge/>
          </w:tcPr>
          <w:p w14:paraId="49BEDABA" w14:textId="77777777" w:rsidR="004C7569" w:rsidRPr="00651A51" w:rsidRDefault="004C7569" w:rsidP="007878C0">
            <w:pPr>
              <w:pStyle w:val="naiskr"/>
              <w:spacing w:before="0" w:after="0"/>
              <w:rPr>
                <w:sz w:val="22"/>
                <w:szCs w:val="22"/>
              </w:rPr>
            </w:pPr>
          </w:p>
        </w:tc>
        <w:tc>
          <w:tcPr>
            <w:tcW w:w="3876" w:type="dxa"/>
            <w:gridSpan w:val="3"/>
            <w:vMerge/>
          </w:tcPr>
          <w:p w14:paraId="39D9E09F" w14:textId="081D4EAC" w:rsidR="004C7569" w:rsidRPr="00651A51" w:rsidRDefault="004C7569" w:rsidP="007878C0">
            <w:pPr>
              <w:pStyle w:val="naiskr"/>
              <w:spacing w:before="0" w:after="0"/>
              <w:rPr>
                <w:sz w:val="22"/>
                <w:szCs w:val="22"/>
              </w:rPr>
            </w:pPr>
          </w:p>
        </w:tc>
      </w:tr>
      <w:tr w:rsidR="004C7569" w:rsidRPr="00651A51" w14:paraId="2BC57676" w14:textId="77777777" w:rsidTr="001F0505">
        <w:trPr>
          <w:trHeight w:val="165"/>
          <w:jc w:val="center"/>
        </w:trPr>
        <w:tc>
          <w:tcPr>
            <w:tcW w:w="2035" w:type="dxa"/>
            <w:gridSpan w:val="2"/>
          </w:tcPr>
          <w:p w14:paraId="4D76570F" w14:textId="77777777" w:rsidR="004C7569" w:rsidRPr="00651A51" w:rsidRDefault="004C7569" w:rsidP="007878C0">
            <w:pPr>
              <w:pStyle w:val="naiskr"/>
              <w:spacing w:before="0" w:after="0"/>
              <w:rPr>
                <w:sz w:val="22"/>
                <w:szCs w:val="22"/>
              </w:rPr>
            </w:pPr>
            <w:r w:rsidRPr="00651A51">
              <w:rPr>
                <w:sz w:val="22"/>
                <w:szCs w:val="22"/>
              </w:rPr>
              <w:t>1.panta 13.punkts</w:t>
            </w:r>
          </w:p>
          <w:p w14:paraId="4FF6BF87" w14:textId="77777777" w:rsidR="004C7569" w:rsidRPr="00651A51" w:rsidRDefault="004C7569" w:rsidP="007878C0">
            <w:pPr>
              <w:pStyle w:val="naiskr"/>
              <w:spacing w:before="0" w:after="0"/>
              <w:rPr>
                <w:sz w:val="22"/>
                <w:szCs w:val="22"/>
              </w:rPr>
            </w:pPr>
            <w:r w:rsidRPr="00651A51">
              <w:rPr>
                <w:sz w:val="22"/>
                <w:szCs w:val="22"/>
              </w:rPr>
              <w:t>(Direktīvas 2008/98/EK 11.b panta 1.punkts)</w:t>
            </w:r>
          </w:p>
        </w:tc>
        <w:tc>
          <w:tcPr>
            <w:tcW w:w="1843" w:type="dxa"/>
            <w:vMerge/>
          </w:tcPr>
          <w:p w14:paraId="481E7928" w14:textId="77777777" w:rsidR="004C7569" w:rsidRPr="00651A51" w:rsidRDefault="004C7569" w:rsidP="007878C0">
            <w:pPr>
              <w:pStyle w:val="naiskr"/>
              <w:spacing w:before="0" w:after="0"/>
              <w:rPr>
                <w:sz w:val="22"/>
                <w:szCs w:val="22"/>
              </w:rPr>
            </w:pPr>
          </w:p>
        </w:tc>
        <w:tc>
          <w:tcPr>
            <w:tcW w:w="1701" w:type="dxa"/>
            <w:gridSpan w:val="3"/>
            <w:vMerge/>
          </w:tcPr>
          <w:p w14:paraId="541AC893" w14:textId="77777777" w:rsidR="004C7569" w:rsidRPr="00651A51" w:rsidRDefault="004C7569" w:rsidP="007878C0">
            <w:pPr>
              <w:pStyle w:val="naiskr"/>
              <w:spacing w:before="0" w:after="0"/>
              <w:rPr>
                <w:sz w:val="22"/>
                <w:szCs w:val="22"/>
              </w:rPr>
            </w:pPr>
          </w:p>
        </w:tc>
        <w:tc>
          <w:tcPr>
            <w:tcW w:w="3876" w:type="dxa"/>
            <w:gridSpan w:val="3"/>
            <w:vMerge/>
          </w:tcPr>
          <w:p w14:paraId="228D8F76" w14:textId="3FD34795" w:rsidR="004C7569" w:rsidRPr="00651A51" w:rsidRDefault="004C7569" w:rsidP="007878C0">
            <w:pPr>
              <w:pStyle w:val="naiskr"/>
              <w:spacing w:before="0" w:after="0"/>
              <w:rPr>
                <w:sz w:val="22"/>
                <w:szCs w:val="22"/>
              </w:rPr>
            </w:pPr>
          </w:p>
        </w:tc>
      </w:tr>
      <w:tr w:rsidR="004C7569" w:rsidRPr="00651A51" w14:paraId="3FFBA21C" w14:textId="77777777" w:rsidTr="001F0505">
        <w:trPr>
          <w:trHeight w:val="165"/>
          <w:jc w:val="center"/>
        </w:trPr>
        <w:tc>
          <w:tcPr>
            <w:tcW w:w="2035" w:type="dxa"/>
            <w:gridSpan w:val="2"/>
          </w:tcPr>
          <w:p w14:paraId="515E697A" w14:textId="77777777" w:rsidR="004C7569" w:rsidRPr="00651A51" w:rsidRDefault="004C7569" w:rsidP="007878C0">
            <w:pPr>
              <w:pStyle w:val="naiskr"/>
              <w:spacing w:before="0" w:after="0"/>
              <w:rPr>
                <w:sz w:val="22"/>
                <w:szCs w:val="22"/>
              </w:rPr>
            </w:pPr>
            <w:r w:rsidRPr="00651A51">
              <w:rPr>
                <w:sz w:val="22"/>
                <w:szCs w:val="22"/>
              </w:rPr>
              <w:t>1.panta 13.punkts</w:t>
            </w:r>
          </w:p>
          <w:p w14:paraId="2E015AA4" w14:textId="77777777" w:rsidR="004C7569" w:rsidRPr="00651A51" w:rsidRDefault="004C7569" w:rsidP="007878C0">
            <w:pPr>
              <w:pStyle w:val="naiskr"/>
              <w:spacing w:before="0" w:after="0"/>
              <w:rPr>
                <w:sz w:val="22"/>
                <w:szCs w:val="22"/>
              </w:rPr>
            </w:pPr>
            <w:r w:rsidRPr="00651A51">
              <w:rPr>
                <w:sz w:val="22"/>
                <w:szCs w:val="22"/>
              </w:rPr>
              <w:t>(Direktīvas 2008/98/EK 11.b panta 2.punkts)</w:t>
            </w:r>
          </w:p>
        </w:tc>
        <w:tc>
          <w:tcPr>
            <w:tcW w:w="1843" w:type="dxa"/>
            <w:vMerge/>
          </w:tcPr>
          <w:p w14:paraId="04FF1FF2" w14:textId="77777777" w:rsidR="004C7569" w:rsidRPr="00651A51" w:rsidRDefault="004C7569" w:rsidP="007878C0">
            <w:pPr>
              <w:pStyle w:val="naiskr"/>
              <w:spacing w:before="0" w:after="0"/>
              <w:rPr>
                <w:sz w:val="22"/>
                <w:szCs w:val="22"/>
              </w:rPr>
            </w:pPr>
          </w:p>
        </w:tc>
        <w:tc>
          <w:tcPr>
            <w:tcW w:w="1701" w:type="dxa"/>
            <w:gridSpan w:val="3"/>
            <w:vMerge/>
          </w:tcPr>
          <w:p w14:paraId="4A793CA3" w14:textId="77777777" w:rsidR="004C7569" w:rsidRPr="00651A51" w:rsidRDefault="004C7569" w:rsidP="007878C0">
            <w:pPr>
              <w:pStyle w:val="naiskr"/>
              <w:spacing w:before="0" w:after="0"/>
              <w:rPr>
                <w:sz w:val="22"/>
                <w:szCs w:val="22"/>
              </w:rPr>
            </w:pPr>
          </w:p>
        </w:tc>
        <w:tc>
          <w:tcPr>
            <w:tcW w:w="3876" w:type="dxa"/>
            <w:gridSpan w:val="3"/>
            <w:vMerge/>
          </w:tcPr>
          <w:p w14:paraId="28181C1F" w14:textId="5E644D0A" w:rsidR="004C7569" w:rsidRPr="00651A51" w:rsidRDefault="004C7569" w:rsidP="007878C0">
            <w:pPr>
              <w:pStyle w:val="naiskr"/>
              <w:spacing w:before="0" w:after="0"/>
              <w:rPr>
                <w:sz w:val="22"/>
                <w:szCs w:val="22"/>
              </w:rPr>
            </w:pPr>
          </w:p>
        </w:tc>
      </w:tr>
      <w:tr w:rsidR="007878C0" w:rsidRPr="00651A51" w14:paraId="5133CB40" w14:textId="77777777" w:rsidTr="001F0505">
        <w:trPr>
          <w:trHeight w:val="165"/>
          <w:jc w:val="center"/>
        </w:trPr>
        <w:tc>
          <w:tcPr>
            <w:tcW w:w="2035" w:type="dxa"/>
            <w:gridSpan w:val="2"/>
          </w:tcPr>
          <w:p w14:paraId="3386E5A3" w14:textId="77777777" w:rsidR="007878C0" w:rsidRPr="00651A51" w:rsidRDefault="007878C0" w:rsidP="007878C0">
            <w:pPr>
              <w:pStyle w:val="naiskr"/>
              <w:spacing w:before="0" w:after="0"/>
              <w:rPr>
                <w:sz w:val="22"/>
                <w:szCs w:val="22"/>
              </w:rPr>
            </w:pPr>
            <w:r w:rsidRPr="00651A51">
              <w:rPr>
                <w:sz w:val="22"/>
                <w:szCs w:val="22"/>
              </w:rPr>
              <w:t>1.panta 14.punkts</w:t>
            </w:r>
          </w:p>
          <w:p w14:paraId="59247368" w14:textId="77777777" w:rsidR="007878C0" w:rsidRPr="00651A51" w:rsidRDefault="007878C0" w:rsidP="007878C0">
            <w:pPr>
              <w:pStyle w:val="naiskr"/>
              <w:spacing w:before="0" w:after="0"/>
              <w:rPr>
                <w:sz w:val="22"/>
                <w:szCs w:val="22"/>
              </w:rPr>
            </w:pPr>
            <w:r w:rsidRPr="00651A51">
              <w:rPr>
                <w:sz w:val="22"/>
                <w:szCs w:val="22"/>
              </w:rPr>
              <w:t>(Direktīvas 2008/98/EK 12.panta 1.punkts)</w:t>
            </w:r>
          </w:p>
        </w:tc>
        <w:tc>
          <w:tcPr>
            <w:tcW w:w="1843" w:type="dxa"/>
          </w:tcPr>
          <w:p w14:paraId="666C4AC6" w14:textId="77777777" w:rsidR="007878C0" w:rsidRPr="00651A51" w:rsidRDefault="007878C0" w:rsidP="007878C0">
            <w:pPr>
              <w:pStyle w:val="naiskr"/>
              <w:spacing w:before="0" w:after="0"/>
              <w:rPr>
                <w:sz w:val="22"/>
                <w:szCs w:val="22"/>
              </w:rPr>
            </w:pPr>
            <w:r w:rsidRPr="00651A51">
              <w:rPr>
                <w:sz w:val="22"/>
                <w:szCs w:val="22"/>
              </w:rPr>
              <w:t>Atkritumu apsaimniekošanas likuma 20.panta 9.daļa</w:t>
            </w:r>
          </w:p>
        </w:tc>
        <w:tc>
          <w:tcPr>
            <w:tcW w:w="1701" w:type="dxa"/>
            <w:gridSpan w:val="3"/>
          </w:tcPr>
          <w:p w14:paraId="637D80A5"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60BD174D"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566E5B33" w14:textId="77777777" w:rsidTr="001F0505">
        <w:trPr>
          <w:trHeight w:val="165"/>
          <w:jc w:val="center"/>
        </w:trPr>
        <w:tc>
          <w:tcPr>
            <w:tcW w:w="2035" w:type="dxa"/>
            <w:gridSpan w:val="2"/>
          </w:tcPr>
          <w:p w14:paraId="4B092DC4" w14:textId="77777777" w:rsidR="007878C0" w:rsidRPr="00651A51" w:rsidRDefault="007878C0" w:rsidP="007878C0">
            <w:pPr>
              <w:pStyle w:val="naiskr"/>
              <w:spacing w:before="0" w:after="0"/>
              <w:rPr>
                <w:sz w:val="22"/>
                <w:szCs w:val="22"/>
              </w:rPr>
            </w:pPr>
            <w:r w:rsidRPr="00651A51">
              <w:rPr>
                <w:sz w:val="22"/>
                <w:szCs w:val="22"/>
              </w:rPr>
              <w:t>1.panta 14.punkts</w:t>
            </w:r>
          </w:p>
          <w:p w14:paraId="3A2D9809" w14:textId="77777777" w:rsidR="007878C0" w:rsidRPr="00651A51" w:rsidRDefault="007878C0" w:rsidP="007878C0">
            <w:pPr>
              <w:pStyle w:val="naiskr"/>
              <w:spacing w:before="0" w:after="0"/>
              <w:rPr>
                <w:sz w:val="22"/>
                <w:szCs w:val="22"/>
              </w:rPr>
            </w:pPr>
            <w:r w:rsidRPr="00651A51">
              <w:rPr>
                <w:sz w:val="22"/>
                <w:szCs w:val="22"/>
              </w:rPr>
              <w:t>(Direktīvas 2008/98/EK 12.panta 2.punkts)</w:t>
            </w:r>
          </w:p>
        </w:tc>
        <w:tc>
          <w:tcPr>
            <w:tcW w:w="1843" w:type="dxa"/>
          </w:tcPr>
          <w:p w14:paraId="022E7753" w14:textId="77777777" w:rsidR="007878C0" w:rsidRPr="00651A51" w:rsidRDefault="007878C0" w:rsidP="007878C0">
            <w:pPr>
              <w:pStyle w:val="naiskr"/>
              <w:spacing w:before="0" w:after="0"/>
              <w:rPr>
                <w:sz w:val="22"/>
                <w:szCs w:val="22"/>
              </w:rPr>
            </w:pPr>
          </w:p>
        </w:tc>
        <w:tc>
          <w:tcPr>
            <w:tcW w:w="1701" w:type="dxa"/>
            <w:gridSpan w:val="3"/>
          </w:tcPr>
          <w:p w14:paraId="4BA46DC3" w14:textId="5E2DE3B4"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7E13BE09" w14:textId="5DD4A605"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79376811" w14:textId="77777777" w:rsidTr="001F0505">
        <w:trPr>
          <w:trHeight w:val="165"/>
          <w:jc w:val="center"/>
        </w:trPr>
        <w:tc>
          <w:tcPr>
            <w:tcW w:w="2035" w:type="dxa"/>
            <w:gridSpan w:val="2"/>
          </w:tcPr>
          <w:p w14:paraId="62AD9E26" w14:textId="77777777" w:rsidR="007878C0" w:rsidRPr="00651A51" w:rsidRDefault="007878C0" w:rsidP="007878C0">
            <w:pPr>
              <w:pStyle w:val="naiskr"/>
              <w:spacing w:before="0" w:after="0"/>
              <w:rPr>
                <w:sz w:val="22"/>
                <w:szCs w:val="22"/>
              </w:rPr>
            </w:pPr>
            <w:r w:rsidRPr="00651A51">
              <w:rPr>
                <w:sz w:val="22"/>
                <w:szCs w:val="22"/>
              </w:rPr>
              <w:t>1.panta 15.punkts</w:t>
            </w:r>
          </w:p>
          <w:p w14:paraId="399903DA" w14:textId="77777777" w:rsidR="007878C0" w:rsidRPr="00651A51" w:rsidRDefault="007878C0" w:rsidP="007878C0">
            <w:pPr>
              <w:pStyle w:val="naiskr"/>
              <w:spacing w:before="0" w:after="0"/>
              <w:rPr>
                <w:sz w:val="22"/>
                <w:szCs w:val="22"/>
              </w:rPr>
            </w:pPr>
            <w:r w:rsidRPr="00651A51">
              <w:rPr>
                <w:sz w:val="22"/>
                <w:szCs w:val="22"/>
              </w:rPr>
              <w:t>(Direktīvas 2008/98/EK 14.panta 1.punkts)</w:t>
            </w:r>
          </w:p>
        </w:tc>
        <w:tc>
          <w:tcPr>
            <w:tcW w:w="1843" w:type="dxa"/>
          </w:tcPr>
          <w:p w14:paraId="3E359930" w14:textId="254F6193" w:rsidR="007878C0" w:rsidRPr="00651A51" w:rsidRDefault="007878C0" w:rsidP="007878C0">
            <w:pPr>
              <w:pStyle w:val="naiskr"/>
              <w:spacing w:before="0" w:after="0"/>
              <w:rPr>
                <w:sz w:val="22"/>
                <w:szCs w:val="22"/>
              </w:rPr>
            </w:pPr>
            <w:r w:rsidRPr="00651A51">
              <w:rPr>
                <w:sz w:val="22"/>
                <w:szCs w:val="22"/>
              </w:rPr>
              <w:t>1</w:t>
            </w:r>
            <w:r w:rsidR="003A78D0">
              <w:rPr>
                <w:sz w:val="22"/>
                <w:szCs w:val="22"/>
              </w:rPr>
              <w:t>2</w:t>
            </w:r>
            <w:r w:rsidRPr="00651A51">
              <w:rPr>
                <w:sz w:val="22"/>
                <w:szCs w:val="22"/>
              </w:rPr>
              <w:t>.</w:t>
            </w:r>
            <w:r w:rsidR="0088779F">
              <w:rPr>
                <w:sz w:val="22"/>
                <w:szCs w:val="22"/>
              </w:rPr>
              <w:t>un 1</w:t>
            </w:r>
            <w:r w:rsidR="003A78D0">
              <w:rPr>
                <w:sz w:val="22"/>
                <w:szCs w:val="22"/>
              </w:rPr>
              <w:t>3</w:t>
            </w:r>
            <w:r w:rsidR="0088779F">
              <w:rPr>
                <w:sz w:val="22"/>
                <w:szCs w:val="22"/>
              </w:rPr>
              <w:t>.</w:t>
            </w:r>
            <w:r w:rsidRPr="00651A51">
              <w:rPr>
                <w:sz w:val="22"/>
                <w:szCs w:val="22"/>
              </w:rPr>
              <w:t>pants</w:t>
            </w:r>
          </w:p>
        </w:tc>
        <w:tc>
          <w:tcPr>
            <w:tcW w:w="1701" w:type="dxa"/>
            <w:gridSpan w:val="3"/>
          </w:tcPr>
          <w:p w14:paraId="29429BDC"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B61FD17"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406DB3F8" w14:textId="77777777" w:rsidTr="001F0505">
        <w:trPr>
          <w:trHeight w:val="165"/>
          <w:jc w:val="center"/>
        </w:trPr>
        <w:tc>
          <w:tcPr>
            <w:tcW w:w="2035" w:type="dxa"/>
            <w:gridSpan w:val="2"/>
          </w:tcPr>
          <w:p w14:paraId="5DA0592C" w14:textId="77777777" w:rsidR="007878C0" w:rsidRPr="00651A51" w:rsidRDefault="007878C0" w:rsidP="007878C0">
            <w:pPr>
              <w:pStyle w:val="naiskr"/>
              <w:spacing w:before="0" w:after="0"/>
              <w:rPr>
                <w:sz w:val="22"/>
                <w:szCs w:val="22"/>
              </w:rPr>
            </w:pPr>
            <w:r w:rsidRPr="00651A51">
              <w:rPr>
                <w:sz w:val="22"/>
                <w:szCs w:val="22"/>
              </w:rPr>
              <w:t>1.panta 15.punkts</w:t>
            </w:r>
          </w:p>
          <w:p w14:paraId="6B89D6B5" w14:textId="77777777" w:rsidR="007878C0" w:rsidRPr="00651A51" w:rsidRDefault="007878C0" w:rsidP="007878C0">
            <w:pPr>
              <w:pStyle w:val="naiskr"/>
              <w:spacing w:before="0" w:after="0"/>
              <w:rPr>
                <w:sz w:val="22"/>
                <w:szCs w:val="22"/>
              </w:rPr>
            </w:pPr>
            <w:r w:rsidRPr="00651A51">
              <w:rPr>
                <w:sz w:val="22"/>
                <w:szCs w:val="22"/>
              </w:rPr>
              <w:t>(Direktīvas 2008/98/EK 14.panta 2.punkts)</w:t>
            </w:r>
          </w:p>
        </w:tc>
        <w:tc>
          <w:tcPr>
            <w:tcW w:w="1843" w:type="dxa"/>
          </w:tcPr>
          <w:p w14:paraId="21FEC2E9" w14:textId="77777777" w:rsidR="007878C0" w:rsidRPr="00651A51" w:rsidRDefault="007878C0" w:rsidP="007878C0">
            <w:pPr>
              <w:pStyle w:val="naiskr"/>
              <w:spacing w:before="0" w:after="0"/>
              <w:rPr>
                <w:sz w:val="22"/>
                <w:szCs w:val="22"/>
              </w:rPr>
            </w:pPr>
          </w:p>
        </w:tc>
        <w:tc>
          <w:tcPr>
            <w:tcW w:w="1701" w:type="dxa"/>
            <w:gridSpan w:val="3"/>
          </w:tcPr>
          <w:p w14:paraId="45882083"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12542074"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6AE76056" w14:textId="77777777" w:rsidTr="001F0505">
        <w:trPr>
          <w:trHeight w:val="165"/>
          <w:jc w:val="center"/>
        </w:trPr>
        <w:tc>
          <w:tcPr>
            <w:tcW w:w="2035" w:type="dxa"/>
            <w:gridSpan w:val="2"/>
          </w:tcPr>
          <w:p w14:paraId="4B9E02EA" w14:textId="77777777" w:rsidR="007878C0" w:rsidRPr="00651A51" w:rsidRDefault="007878C0" w:rsidP="007878C0">
            <w:pPr>
              <w:pStyle w:val="naiskr"/>
              <w:spacing w:before="0" w:after="0"/>
              <w:rPr>
                <w:sz w:val="22"/>
                <w:szCs w:val="22"/>
              </w:rPr>
            </w:pPr>
            <w:r w:rsidRPr="00651A51">
              <w:rPr>
                <w:sz w:val="22"/>
                <w:szCs w:val="22"/>
              </w:rPr>
              <w:t>1.panta 16.punkts (Direktīvas 2008/98/EK 18.panta 3.punkts)</w:t>
            </w:r>
          </w:p>
        </w:tc>
        <w:tc>
          <w:tcPr>
            <w:tcW w:w="1843" w:type="dxa"/>
          </w:tcPr>
          <w:p w14:paraId="07E2B256" w14:textId="715EF939" w:rsidR="007878C0" w:rsidRPr="00651A51" w:rsidRDefault="007878C0" w:rsidP="007878C0">
            <w:pPr>
              <w:pStyle w:val="naiskr"/>
              <w:spacing w:before="0" w:after="0"/>
              <w:rPr>
                <w:sz w:val="22"/>
                <w:szCs w:val="22"/>
              </w:rPr>
            </w:pPr>
            <w:r w:rsidRPr="00651A51">
              <w:rPr>
                <w:sz w:val="22"/>
                <w:szCs w:val="22"/>
              </w:rPr>
              <w:t>1</w:t>
            </w:r>
            <w:r w:rsidR="003A78D0">
              <w:rPr>
                <w:sz w:val="22"/>
                <w:szCs w:val="22"/>
              </w:rPr>
              <w:t>5</w:t>
            </w:r>
            <w:r w:rsidRPr="00651A51">
              <w:rPr>
                <w:sz w:val="22"/>
                <w:szCs w:val="22"/>
              </w:rPr>
              <w:t>.pants</w:t>
            </w:r>
          </w:p>
        </w:tc>
        <w:tc>
          <w:tcPr>
            <w:tcW w:w="1701" w:type="dxa"/>
            <w:gridSpan w:val="3"/>
          </w:tcPr>
          <w:p w14:paraId="1EE0533A"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EE5A493"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36BBADB" w14:textId="77777777" w:rsidTr="001F0505">
        <w:trPr>
          <w:trHeight w:val="165"/>
          <w:jc w:val="center"/>
        </w:trPr>
        <w:tc>
          <w:tcPr>
            <w:tcW w:w="2035" w:type="dxa"/>
            <w:gridSpan w:val="2"/>
          </w:tcPr>
          <w:p w14:paraId="4967A147" w14:textId="77777777" w:rsidR="007878C0" w:rsidRPr="00651A51" w:rsidRDefault="007878C0" w:rsidP="007878C0">
            <w:pPr>
              <w:pStyle w:val="naiskr"/>
              <w:spacing w:before="0" w:after="0"/>
              <w:rPr>
                <w:sz w:val="22"/>
                <w:szCs w:val="22"/>
              </w:rPr>
            </w:pPr>
            <w:r w:rsidRPr="00651A51">
              <w:rPr>
                <w:sz w:val="22"/>
                <w:szCs w:val="22"/>
              </w:rPr>
              <w:t>1.panta 17.punkts (Direktīvas 2008/98/EK 20.panta 1.punkts)</w:t>
            </w:r>
          </w:p>
        </w:tc>
        <w:tc>
          <w:tcPr>
            <w:tcW w:w="1843" w:type="dxa"/>
          </w:tcPr>
          <w:p w14:paraId="27A2F923" w14:textId="77777777" w:rsidR="007878C0" w:rsidRPr="00651A51" w:rsidRDefault="007878C0" w:rsidP="007878C0">
            <w:pPr>
              <w:pStyle w:val="naiskr"/>
              <w:spacing w:before="0" w:after="0"/>
              <w:rPr>
                <w:sz w:val="22"/>
                <w:szCs w:val="22"/>
              </w:rPr>
            </w:pPr>
            <w:r w:rsidRPr="00651A51">
              <w:rPr>
                <w:sz w:val="22"/>
                <w:szCs w:val="22"/>
              </w:rPr>
              <w:t>Atkritumu apsaimniekošanas likuma 8.panta 1.daļas a)</w:t>
            </w:r>
          </w:p>
          <w:p w14:paraId="323C6D1C" w14:textId="77777777" w:rsidR="007878C0" w:rsidRPr="00651A51" w:rsidRDefault="007878C0" w:rsidP="007878C0">
            <w:pPr>
              <w:pStyle w:val="naiskr"/>
              <w:spacing w:before="0" w:after="0"/>
              <w:rPr>
                <w:sz w:val="22"/>
                <w:szCs w:val="22"/>
              </w:rPr>
            </w:pPr>
          </w:p>
          <w:p w14:paraId="5332AA41" w14:textId="638C0215" w:rsidR="007878C0" w:rsidRPr="00651A51" w:rsidRDefault="007878C0" w:rsidP="007878C0">
            <w:pPr>
              <w:pStyle w:val="naiskr"/>
              <w:spacing w:before="0" w:after="0"/>
              <w:rPr>
                <w:sz w:val="22"/>
                <w:szCs w:val="22"/>
              </w:rPr>
            </w:pPr>
            <w:r w:rsidRPr="00651A51">
              <w:rPr>
                <w:sz w:val="22"/>
                <w:szCs w:val="22"/>
              </w:rPr>
              <w:t>1</w:t>
            </w:r>
            <w:r w:rsidR="003A78D0">
              <w:rPr>
                <w:sz w:val="22"/>
                <w:szCs w:val="22"/>
              </w:rPr>
              <w:t>6</w:t>
            </w:r>
            <w:r w:rsidRPr="00651A51">
              <w:rPr>
                <w:sz w:val="22"/>
                <w:szCs w:val="22"/>
              </w:rPr>
              <w:t>.panta ceturtā daļa</w:t>
            </w:r>
          </w:p>
        </w:tc>
        <w:tc>
          <w:tcPr>
            <w:tcW w:w="1701" w:type="dxa"/>
            <w:gridSpan w:val="3"/>
          </w:tcPr>
          <w:p w14:paraId="59BA6CB5" w14:textId="49FA3FD2" w:rsidR="007878C0" w:rsidRPr="00062B52" w:rsidRDefault="00BE5836" w:rsidP="008C6DE6">
            <w:pPr>
              <w:pStyle w:val="naiskr"/>
              <w:spacing w:before="0" w:after="0"/>
              <w:jc w:val="both"/>
              <w:rPr>
                <w:sz w:val="22"/>
                <w:szCs w:val="22"/>
              </w:rPr>
            </w:pPr>
            <w:r w:rsidRPr="005A26D7">
              <w:rPr>
                <w:sz w:val="22"/>
                <w:szCs w:val="22"/>
              </w:rPr>
              <w:t xml:space="preserve">Pārņemts daļēji. VARAM līdz 2020.gada </w:t>
            </w:r>
            <w:r w:rsidR="003C6AD7">
              <w:rPr>
                <w:sz w:val="22"/>
                <w:szCs w:val="22"/>
              </w:rPr>
              <w:t>30</w:t>
            </w:r>
            <w:r w:rsidRPr="005A26D7">
              <w:rPr>
                <w:sz w:val="22"/>
                <w:szCs w:val="22"/>
              </w:rPr>
              <w:t>.jū</w:t>
            </w:r>
            <w:r w:rsidR="003C6AD7">
              <w:rPr>
                <w:sz w:val="22"/>
                <w:szCs w:val="22"/>
              </w:rPr>
              <w:t>n</w:t>
            </w:r>
            <w:r w:rsidRPr="005A26D7">
              <w:rPr>
                <w:sz w:val="22"/>
                <w:szCs w:val="22"/>
              </w:rPr>
              <w:t xml:space="preserve">ijam sagatavos </w:t>
            </w:r>
            <w:r w:rsidR="008C6DE6">
              <w:rPr>
                <w:sz w:val="22"/>
                <w:szCs w:val="22"/>
              </w:rPr>
              <w:t>Ministru kabineta</w:t>
            </w:r>
            <w:r w:rsidR="008C6DE6" w:rsidRPr="005A26D7">
              <w:rPr>
                <w:sz w:val="22"/>
                <w:szCs w:val="22"/>
              </w:rPr>
              <w:t xml:space="preserve"> </w:t>
            </w:r>
            <w:r w:rsidRPr="005A26D7">
              <w:rPr>
                <w:sz w:val="22"/>
                <w:szCs w:val="22"/>
              </w:rPr>
              <w:t xml:space="preserve">noteikumu projektu atbilstoši likumprojekta 14.panta 4.daļai un Pārejas noteikumu </w:t>
            </w:r>
            <w:r w:rsidR="00062B52">
              <w:rPr>
                <w:sz w:val="22"/>
                <w:szCs w:val="22"/>
              </w:rPr>
              <w:t>49</w:t>
            </w:r>
            <w:r w:rsidRPr="005A26D7">
              <w:rPr>
                <w:sz w:val="22"/>
                <w:szCs w:val="22"/>
              </w:rPr>
              <w:t>.1.apakšpunktam</w:t>
            </w:r>
            <w:r w:rsidRPr="00062B52">
              <w:rPr>
                <w:sz w:val="22"/>
                <w:szCs w:val="22"/>
              </w:rPr>
              <w:t>.</w:t>
            </w:r>
          </w:p>
        </w:tc>
        <w:tc>
          <w:tcPr>
            <w:tcW w:w="3876" w:type="dxa"/>
            <w:gridSpan w:val="3"/>
          </w:tcPr>
          <w:p w14:paraId="5FE94793"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65DD287F" w14:textId="77777777" w:rsidTr="001F0505">
        <w:trPr>
          <w:trHeight w:val="165"/>
          <w:jc w:val="center"/>
        </w:trPr>
        <w:tc>
          <w:tcPr>
            <w:tcW w:w="2035" w:type="dxa"/>
            <w:gridSpan w:val="2"/>
          </w:tcPr>
          <w:p w14:paraId="26EC1EFB" w14:textId="77777777" w:rsidR="007878C0" w:rsidRPr="00651A51" w:rsidRDefault="007878C0" w:rsidP="007878C0">
            <w:pPr>
              <w:pStyle w:val="naiskr"/>
              <w:spacing w:before="0" w:after="0"/>
              <w:rPr>
                <w:sz w:val="22"/>
                <w:szCs w:val="22"/>
              </w:rPr>
            </w:pPr>
            <w:r w:rsidRPr="00651A51">
              <w:rPr>
                <w:sz w:val="22"/>
                <w:szCs w:val="22"/>
              </w:rPr>
              <w:t>1.panta 17.punkts (Direktīvas 2008/98/EK 20.panta 2.punkts)</w:t>
            </w:r>
          </w:p>
        </w:tc>
        <w:tc>
          <w:tcPr>
            <w:tcW w:w="1843" w:type="dxa"/>
          </w:tcPr>
          <w:p w14:paraId="4B6D383C" w14:textId="77777777" w:rsidR="007878C0" w:rsidRPr="00651A51" w:rsidRDefault="007878C0" w:rsidP="007878C0">
            <w:pPr>
              <w:pStyle w:val="naiskr"/>
              <w:spacing w:before="0" w:after="0"/>
              <w:rPr>
                <w:sz w:val="22"/>
                <w:szCs w:val="22"/>
              </w:rPr>
            </w:pPr>
            <w:r w:rsidRPr="00651A51">
              <w:rPr>
                <w:sz w:val="22"/>
                <w:szCs w:val="22"/>
              </w:rPr>
              <w:t>Ministru kabineta 2018.gada 7.augusta noteikumu Nr.494 “Atkritumu pārvadājumu uzskaites kārtība” 2.1. un 2.2.punkts</w:t>
            </w:r>
          </w:p>
          <w:p w14:paraId="3813205A" w14:textId="77777777" w:rsidR="007878C0" w:rsidRPr="00651A51" w:rsidRDefault="007878C0" w:rsidP="007878C0">
            <w:pPr>
              <w:pStyle w:val="naiskr"/>
              <w:spacing w:before="0" w:after="0"/>
              <w:rPr>
                <w:sz w:val="22"/>
                <w:szCs w:val="22"/>
              </w:rPr>
            </w:pPr>
          </w:p>
          <w:p w14:paraId="50CCEC45" w14:textId="7B19C9A1" w:rsidR="007878C0" w:rsidRPr="00651A51" w:rsidRDefault="007878C0" w:rsidP="007878C0">
            <w:pPr>
              <w:pStyle w:val="naiskr"/>
              <w:spacing w:before="0" w:after="0"/>
              <w:rPr>
                <w:sz w:val="22"/>
                <w:szCs w:val="22"/>
              </w:rPr>
            </w:pPr>
          </w:p>
        </w:tc>
        <w:tc>
          <w:tcPr>
            <w:tcW w:w="1701" w:type="dxa"/>
            <w:gridSpan w:val="3"/>
          </w:tcPr>
          <w:p w14:paraId="6090E928" w14:textId="77777777" w:rsidR="007878C0" w:rsidRPr="00651A51" w:rsidRDefault="007878C0" w:rsidP="007878C0">
            <w:pPr>
              <w:pStyle w:val="naiskr"/>
              <w:spacing w:before="0" w:after="0"/>
              <w:rPr>
                <w:sz w:val="22"/>
                <w:szCs w:val="22"/>
              </w:rPr>
            </w:pPr>
            <w:r w:rsidRPr="00651A51">
              <w:rPr>
                <w:sz w:val="22"/>
                <w:szCs w:val="22"/>
              </w:rPr>
              <w:lastRenderedPageBreak/>
              <w:t xml:space="preserve">Atbilst pilnībā. </w:t>
            </w:r>
          </w:p>
        </w:tc>
        <w:tc>
          <w:tcPr>
            <w:tcW w:w="3876" w:type="dxa"/>
            <w:gridSpan w:val="3"/>
          </w:tcPr>
          <w:p w14:paraId="324D986C"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6025D82C" w14:textId="77777777" w:rsidTr="001F0505">
        <w:trPr>
          <w:trHeight w:val="165"/>
          <w:jc w:val="center"/>
        </w:trPr>
        <w:tc>
          <w:tcPr>
            <w:tcW w:w="2035" w:type="dxa"/>
            <w:gridSpan w:val="2"/>
          </w:tcPr>
          <w:p w14:paraId="706771FE" w14:textId="77777777" w:rsidR="007878C0" w:rsidRPr="00651A51" w:rsidRDefault="007878C0" w:rsidP="007878C0">
            <w:pPr>
              <w:pStyle w:val="naiskr"/>
              <w:spacing w:before="0" w:after="0"/>
              <w:rPr>
                <w:sz w:val="22"/>
                <w:szCs w:val="22"/>
              </w:rPr>
            </w:pPr>
            <w:r w:rsidRPr="00651A51">
              <w:rPr>
                <w:sz w:val="22"/>
                <w:szCs w:val="22"/>
              </w:rPr>
              <w:t>1.panta 17.punkts (Direktīvas 2008/98/EK 20.panta 3.punkts)</w:t>
            </w:r>
          </w:p>
        </w:tc>
        <w:tc>
          <w:tcPr>
            <w:tcW w:w="1843" w:type="dxa"/>
          </w:tcPr>
          <w:p w14:paraId="4B8CFFA7" w14:textId="77777777" w:rsidR="007878C0" w:rsidRPr="00651A51" w:rsidRDefault="007878C0" w:rsidP="007878C0">
            <w:pPr>
              <w:pStyle w:val="naiskr"/>
              <w:spacing w:before="0" w:after="0"/>
              <w:rPr>
                <w:sz w:val="22"/>
                <w:szCs w:val="22"/>
              </w:rPr>
            </w:pPr>
            <w:r w:rsidRPr="00651A51">
              <w:rPr>
                <w:sz w:val="22"/>
                <w:szCs w:val="22"/>
              </w:rPr>
              <w:t>Ministru kabineta 2018.gada 7.augusta noteikumu Nr.494 “Atkritumu pārvadājumu uzskaites kārtība” 2.1. un 2.2.punkts</w:t>
            </w:r>
          </w:p>
        </w:tc>
        <w:tc>
          <w:tcPr>
            <w:tcW w:w="1701" w:type="dxa"/>
            <w:gridSpan w:val="3"/>
          </w:tcPr>
          <w:p w14:paraId="7B389689"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4F4030D"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2B5A789" w14:textId="77777777" w:rsidTr="001F0505">
        <w:trPr>
          <w:trHeight w:val="165"/>
          <w:jc w:val="center"/>
        </w:trPr>
        <w:tc>
          <w:tcPr>
            <w:tcW w:w="2035" w:type="dxa"/>
            <w:gridSpan w:val="2"/>
          </w:tcPr>
          <w:p w14:paraId="26E2F0A5" w14:textId="77777777" w:rsidR="007878C0" w:rsidRPr="00651A51" w:rsidRDefault="007878C0" w:rsidP="007878C0">
            <w:pPr>
              <w:pStyle w:val="naiskr"/>
              <w:spacing w:before="0" w:after="0"/>
              <w:rPr>
                <w:sz w:val="22"/>
                <w:szCs w:val="22"/>
              </w:rPr>
            </w:pPr>
            <w:r w:rsidRPr="00651A51">
              <w:rPr>
                <w:sz w:val="22"/>
                <w:szCs w:val="22"/>
              </w:rPr>
              <w:t>1.panta 17.punkts (Direktīvas 2008/98/EK 20.panta 4.punkts)</w:t>
            </w:r>
          </w:p>
        </w:tc>
        <w:tc>
          <w:tcPr>
            <w:tcW w:w="1843" w:type="dxa"/>
          </w:tcPr>
          <w:p w14:paraId="6B36A98E" w14:textId="4C08DE22" w:rsidR="007878C0" w:rsidRPr="00651A51" w:rsidRDefault="007878C0" w:rsidP="007878C0">
            <w:pPr>
              <w:pStyle w:val="naiskr"/>
              <w:spacing w:before="0" w:after="0"/>
              <w:rPr>
                <w:sz w:val="22"/>
                <w:szCs w:val="22"/>
              </w:rPr>
            </w:pPr>
          </w:p>
        </w:tc>
        <w:tc>
          <w:tcPr>
            <w:tcW w:w="1701" w:type="dxa"/>
            <w:gridSpan w:val="3"/>
          </w:tcPr>
          <w:p w14:paraId="2B138E98" w14:textId="1340F03A"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2852272D" w14:textId="3FDA8A3C" w:rsidR="007878C0" w:rsidRPr="00651A51" w:rsidRDefault="00820E4F" w:rsidP="00820E4F">
            <w:pPr>
              <w:pStyle w:val="naiskr"/>
              <w:spacing w:before="0" w:after="0"/>
              <w:rPr>
                <w:sz w:val="22"/>
                <w:szCs w:val="22"/>
              </w:rPr>
            </w:pPr>
            <w:r w:rsidRPr="00651A51">
              <w:rPr>
                <w:sz w:val="22"/>
                <w:szCs w:val="22"/>
              </w:rPr>
              <w:t xml:space="preserve">Netiks pārņemts. </w:t>
            </w:r>
          </w:p>
        </w:tc>
      </w:tr>
      <w:tr w:rsidR="007878C0" w:rsidRPr="00651A51" w14:paraId="0D7EC83F" w14:textId="77777777" w:rsidTr="001F0505">
        <w:trPr>
          <w:trHeight w:val="165"/>
          <w:jc w:val="center"/>
        </w:trPr>
        <w:tc>
          <w:tcPr>
            <w:tcW w:w="2035" w:type="dxa"/>
            <w:gridSpan w:val="2"/>
          </w:tcPr>
          <w:p w14:paraId="3DE929D5" w14:textId="77777777" w:rsidR="007878C0" w:rsidRPr="00651A51" w:rsidRDefault="007878C0" w:rsidP="007878C0">
            <w:pPr>
              <w:pStyle w:val="naiskr"/>
              <w:spacing w:before="0" w:after="0"/>
              <w:rPr>
                <w:sz w:val="22"/>
                <w:szCs w:val="22"/>
              </w:rPr>
            </w:pPr>
            <w:r w:rsidRPr="00651A51">
              <w:rPr>
                <w:sz w:val="22"/>
                <w:szCs w:val="22"/>
              </w:rPr>
              <w:t>1.panta 18.punkta a) punkts (Direktīvas 2008/98/ES 21.panta 1.punkta a),b) un c) apakšpunkts)</w:t>
            </w:r>
          </w:p>
        </w:tc>
        <w:tc>
          <w:tcPr>
            <w:tcW w:w="1843" w:type="dxa"/>
          </w:tcPr>
          <w:p w14:paraId="34F69BFC" w14:textId="222C6D9F" w:rsidR="007878C0" w:rsidRPr="00651A51" w:rsidRDefault="003662AD" w:rsidP="007878C0">
            <w:pPr>
              <w:pStyle w:val="naiskr"/>
              <w:spacing w:before="0" w:after="0"/>
              <w:rPr>
                <w:sz w:val="22"/>
                <w:szCs w:val="22"/>
              </w:rPr>
            </w:pPr>
            <w:r w:rsidRPr="00651A51">
              <w:rPr>
                <w:sz w:val="22"/>
                <w:szCs w:val="22"/>
              </w:rPr>
              <w:t>Ministru kabineta 2011.gada 21.jūnija noteikumos Nr.485 “Atsevišķu veidu bīstamo atkritumu apsaimniekošanas kārtība””</w:t>
            </w:r>
            <w:r>
              <w:rPr>
                <w:sz w:val="22"/>
                <w:szCs w:val="22"/>
              </w:rPr>
              <w:t xml:space="preserve"> </w:t>
            </w:r>
            <w:proofErr w:type="spellStart"/>
            <w:r>
              <w:rPr>
                <w:sz w:val="22"/>
                <w:szCs w:val="22"/>
              </w:rPr>
              <w:t>III.</w:t>
            </w:r>
            <w:r w:rsidR="0088779F">
              <w:rPr>
                <w:sz w:val="22"/>
                <w:szCs w:val="22"/>
              </w:rPr>
              <w:t>nodaļa</w:t>
            </w:r>
            <w:proofErr w:type="spellEnd"/>
          </w:p>
        </w:tc>
        <w:tc>
          <w:tcPr>
            <w:tcW w:w="1701" w:type="dxa"/>
            <w:gridSpan w:val="3"/>
          </w:tcPr>
          <w:p w14:paraId="73CAD096" w14:textId="23BC8E37" w:rsidR="007878C0" w:rsidRPr="00651A51" w:rsidRDefault="009E1DD6" w:rsidP="003C6AD7">
            <w:pPr>
              <w:pStyle w:val="naiskr"/>
              <w:spacing w:before="0" w:after="0"/>
              <w:rPr>
                <w:sz w:val="22"/>
                <w:szCs w:val="22"/>
              </w:rPr>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 xml:space="preserve">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651A51">
              <w:rPr>
                <w:sz w:val="22"/>
                <w:szCs w:val="22"/>
              </w:rPr>
              <w:t>sagatavos Ministru kabineta noteikumu projektu “Grozījumi Ministru kabineta 2011.gada 21.jūnija noteikumos Nr.485 “Atsevišķu veidu bīstamo atkritumu apsaimniekošanas kārtība””</w:t>
            </w:r>
          </w:p>
        </w:tc>
        <w:tc>
          <w:tcPr>
            <w:tcW w:w="3876" w:type="dxa"/>
            <w:gridSpan w:val="3"/>
          </w:tcPr>
          <w:p w14:paraId="46B0F39E" w14:textId="0F48D00A" w:rsidR="007878C0" w:rsidRPr="00651A51" w:rsidRDefault="009E1DD6" w:rsidP="007878C0">
            <w:pPr>
              <w:pStyle w:val="naiskr"/>
              <w:spacing w:before="0" w:after="0"/>
              <w:rPr>
                <w:sz w:val="22"/>
                <w:szCs w:val="22"/>
              </w:rPr>
            </w:pPr>
            <w:r>
              <w:rPr>
                <w:sz w:val="22"/>
                <w:szCs w:val="22"/>
              </w:rPr>
              <w:t xml:space="preserve">Netiek noteiktas stingrākas prasības. </w:t>
            </w:r>
          </w:p>
        </w:tc>
      </w:tr>
      <w:tr w:rsidR="007878C0" w:rsidRPr="00651A51" w14:paraId="05B6C70A" w14:textId="77777777" w:rsidTr="001F0505">
        <w:trPr>
          <w:trHeight w:val="165"/>
          <w:jc w:val="center"/>
        </w:trPr>
        <w:tc>
          <w:tcPr>
            <w:tcW w:w="2035" w:type="dxa"/>
            <w:gridSpan w:val="2"/>
          </w:tcPr>
          <w:p w14:paraId="53D4D62D" w14:textId="77777777" w:rsidR="007878C0" w:rsidRPr="00651A51" w:rsidRDefault="007878C0" w:rsidP="007878C0">
            <w:pPr>
              <w:pStyle w:val="naiskr"/>
              <w:spacing w:before="0" w:after="0"/>
              <w:rPr>
                <w:sz w:val="22"/>
                <w:szCs w:val="22"/>
              </w:rPr>
            </w:pPr>
            <w:r w:rsidRPr="00651A51">
              <w:rPr>
                <w:sz w:val="22"/>
                <w:szCs w:val="22"/>
              </w:rPr>
              <w:t>1.panta 18.punkta b) punkts (Direktīvas 2008/98/ES 4.punkts)</w:t>
            </w:r>
          </w:p>
        </w:tc>
        <w:tc>
          <w:tcPr>
            <w:tcW w:w="1843" w:type="dxa"/>
          </w:tcPr>
          <w:p w14:paraId="27296C84" w14:textId="77777777" w:rsidR="007878C0" w:rsidRPr="00651A51" w:rsidRDefault="007878C0" w:rsidP="007878C0">
            <w:pPr>
              <w:pStyle w:val="naiskr"/>
              <w:spacing w:before="0" w:after="0"/>
              <w:rPr>
                <w:sz w:val="22"/>
                <w:szCs w:val="22"/>
              </w:rPr>
            </w:pPr>
          </w:p>
        </w:tc>
        <w:tc>
          <w:tcPr>
            <w:tcW w:w="1701" w:type="dxa"/>
            <w:gridSpan w:val="3"/>
          </w:tcPr>
          <w:p w14:paraId="7B34DA91" w14:textId="5E89A81C"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35B1EBFB" w14:textId="796D63CF" w:rsidR="007878C0" w:rsidRPr="00651A51" w:rsidRDefault="007878C0" w:rsidP="007878C0">
            <w:pPr>
              <w:pStyle w:val="naiskr"/>
              <w:spacing w:before="0" w:after="0"/>
              <w:rPr>
                <w:sz w:val="22"/>
                <w:szCs w:val="22"/>
              </w:rPr>
            </w:pPr>
            <w:r w:rsidRPr="00651A51">
              <w:rPr>
                <w:sz w:val="22"/>
                <w:szCs w:val="22"/>
              </w:rPr>
              <w:t xml:space="preserve">Attiecas uz Eiropas Komisijas </w:t>
            </w:r>
            <w:r w:rsidR="00820E4F">
              <w:rPr>
                <w:sz w:val="22"/>
                <w:szCs w:val="22"/>
              </w:rPr>
              <w:t>komp</w:t>
            </w:r>
            <w:r w:rsidR="00953D10">
              <w:rPr>
                <w:sz w:val="22"/>
                <w:szCs w:val="22"/>
              </w:rPr>
              <w:t>e</w:t>
            </w:r>
            <w:r w:rsidR="00820E4F">
              <w:rPr>
                <w:sz w:val="22"/>
                <w:szCs w:val="22"/>
              </w:rPr>
              <w:t>tenci</w:t>
            </w:r>
            <w:r w:rsidRPr="00651A51">
              <w:rPr>
                <w:sz w:val="22"/>
                <w:szCs w:val="22"/>
              </w:rPr>
              <w:t>.</w:t>
            </w:r>
          </w:p>
        </w:tc>
      </w:tr>
      <w:tr w:rsidR="007878C0" w:rsidRPr="00651A51" w14:paraId="197AAFF2" w14:textId="77777777" w:rsidTr="001F0505">
        <w:trPr>
          <w:trHeight w:val="165"/>
          <w:jc w:val="center"/>
        </w:trPr>
        <w:tc>
          <w:tcPr>
            <w:tcW w:w="2035" w:type="dxa"/>
            <w:gridSpan w:val="2"/>
          </w:tcPr>
          <w:p w14:paraId="4FFE8FB7" w14:textId="77777777" w:rsidR="007878C0" w:rsidRPr="00651A51" w:rsidRDefault="007878C0" w:rsidP="007878C0">
            <w:pPr>
              <w:pStyle w:val="naiskr"/>
              <w:spacing w:before="0" w:after="0"/>
              <w:rPr>
                <w:sz w:val="22"/>
                <w:szCs w:val="22"/>
              </w:rPr>
            </w:pPr>
            <w:r w:rsidRPr="00651A51">
              <w:rPr>
                <w:sz w:val="22"/>
                <w:szCs w:val="22"/>
              </w:rPr>
              <w:t>1.panta 19.punkts (Direktīvas 2008/98/EK 22.panta 1.punkts)</w:t>
            </w:r>
          </w:p>
        </w:tc>
        <w:tc>
          <w:tcPr>
            <w:tcW w:w="1843" w:type="dxa"/>
          </w:tcPr>
          <w:p w14:paraId="73DC4B73" w14:textId="0D38BB92" w:rsidR="007878C0" w:rsidRPr="00651A51" w:rsidRDefault="007878C0" w:rsidP="007878C0">
            <w:pPr>
              <w:pStyle w:val="naiskr"/>
              <w:spacing w:before="0" w:after="0"/>
              <w:rPr>
                <w:sz w:val="22"/>
                <w:szCs w:val="22"/>
              </w:rPr>
            </w:pPr>
            <w:r w:rsidRPr="00651A51">
              <w:rPr>
                <w:sz w:val="22"/>
                <w:szCs w:val="22"/>
              </w:rPr>
              <w:t>1.rindkopa – 1</w:t>
            </w:r>
            <w:r w:rsidR="003A78D0">
              <w:rPr>
                <w:sz w:val="22"/>
                <w:szCs w:val="22"/>
              </w:rPr>
              <w:t>6</w:t>
            </w:r>
            <w:r w:rsidRPr="00651A51">
              <w:rPr>
                <w:sz w:val="22"/>
                <w:szCs w:val="22"/>
              </w:rPr>
              <w:t>.panta 3.daļa</w:t>
            </w:r>
          </w:p>
          <w:p w14:paraId="65477129" w14:textId="77777777" w:rsidR="007878C0" w:rsidRPr="00651A51" w:rsidRDefault="007878C0" w:rsidP="007878C0">
            <w:pPr>
              <w:pStyle w:val="naiskr"/>
              <w:spacing w:before="0" w:after="0"/>
              <w:rPr>
                <w:sz w:val="22"/>
                <w:szCs w:val="22"/>
              </w:rPr>
            </w:pPr>
            <w:r w:rsidRPr="00651A51">
              <w:rPr>
                <w:sz w:val="22"/>
                <w:szCs w:val="22"/>
              </w:rPr>
              <w:t xml:space="preserve"> </w:t>
            </w:r>
          </w:p>
        </w:tc>
        <w:tc>
          <w:tcPr>
            <w:tcW w:w="1701" w:type="dxa"/>
            <w:gridSpan w:val="3"/>
          </w:tcPr>
          <w:p w14:paraId="00CD31CD" w14:textId="206F49E3" w:rsidR="007878C0" w:rsidRPr="00062B52" w:rsidRDefault="00BE5836" w:rsidP="008C6DE6">
            <w:pPr>
              <w:pStyle w:val="naiskr"/>
              <w:spacing w:before="0" w:after="0"/>
              <w:jc w:val="both"/>
              <w:rPr>
                <w:sz w:val="22"/>
                <w:szCs w:val="22"/>
              </w:rPr>
            </w:pPr>
            <w:r w:rsidRPr="005A26D7">
              <w:rPr>
                <w:sz w:val="22"/>
                <w:szCs w:val="22"/>
              </w:rPr>
              <w:t xml:space="preserve">Pārņemts daļēji. VARAM līdz 2020.gada </w:t>
            </w:r>
            <w:r w:rsidR="003C6AD7">
              <w:rPr>
                <w:sz w:val="22"/>
                <w:szCs w:val="22"/>
              </w:rPr>
              <w:t>30</w:t>
            </w:r>
            <w:r w:rsidRPr="005A26D7">
              <w:rPr>
                <w:sz w:val="22"/>
                <w:szCs w:val="22"/>
              </w:rPr>
              <w:t>.jū</w:t>
            </w:r>
            <w:r w:rsidR="003C6AD7">
              <w:rPr>
                <w:sz w:val="22"/>
                <w:szCs w:val="22"/>
              </w:rPr>
              <w:t>n</w:t>
            </w:r>
            <w:r w:rsidRPr="005A26D7">
              <w:rPr>
                <w:sz w:val="22"/>
                <w:szCs w:val="22"/>
              </w:rPr>
              <w:t xml:space="preserve">ijam sagatavos </w:t>
            </w:r>
            <w:r w:rsidR="008C6DE6">
              <w:rPr>
                <w:sz w:val="22"/>
                <w:szCs w:val="22"/>
              </w:rPr>
              <w:t>Ministru kabineta</w:t>
            </w:r>
            <w:r w:rsidR="008C6DE6" w:rsidRPr="005A26D7">
              <w:rPr>
                <w:sz w:val="22"/>
                <w:szCs w:val="22"/>
              </w:rPr>
              <w:t xml:space="preserve"> </w:t>
            </w:r>
            <w:r w:rsidRPr="005A26D7">
              <w:rPr>
                <w:sz w:val="22"/>
                <w:szCs w:val="22"/>
              </w:rPr>
              <w:t xml:space="preserve">noteikumu projektu atbilstoši likumprojekta 14.panta 3.daļai un Pārejas noteikumu </w:t>
            </w:r>
            <w:r w:rsidR="00062B52">
              <w:rPr>
                <w:sz w:val="22"/>
                <w:szCs w:val="22"/>
              </w:rPr>
              <w:t>49</w:t>
            </w:r>
            <w:r w:rsidRPr="005A26D7">
              <w:rPr>
                <w:sz w:val="22"/>
                <w:szCs w:val="22"/>
              </w:rPr>
              <w:t>.1.apakšpunktam</w:t>
            </w:r>
            <w:r w:rsidRPr="00062B52">
              <w:rPr>
                <w:sz w:val="22"/>
                <w:szCs w:val="22"/>
              </w:rPr>
              <w:t xml:space="preserve">. </w:t>
            </w:r>
          </w:p>
        </w:tc>
        <w:tc>
          <w:tcPr>
            <w:tcW w:w="3876" w:type="dxa"/>
            <w:gridSpan w:val="3"/>
          </w:tcPr>
          <w:p w14:paraId="5AFC3B45" w14:textId="33D14709" w:rsidR="007878C0" w:rsidRPr="00651A51" w:rsidRDefault="003662AD" w:rsidP="007878C0">
            <w:pPr>
              <w:pStyle w:val="naiskr"/>
              <w:spacing w:before="0" w:after="0"/>
              <w:rPr>
                <w:sz w:val="22"/>
                <w:szCs w:val="22"/>
              </w:rPr>
            </w:pPr>
            <w:r>
              <w:rPr>
                <w:sz w:val="22"/>
                <w:szCs w:val="22"/>
              </w:rPr>
              <w:t xml:space="preserve">Netiek noteiktas stingrākas prasības. </w:t>
            </w:r>
            <w:r w:rsidR="007878C0" w:rsidRPr="00651A51">
              <w:rPr>
                <w:sz w:val="22"/>
                <w:szCs w:val="22"/>
              </w:rPr>
              <w:t xml:space="preserve">2.rindkopa – dalībvalstīm ir rīcības brīvība: </w:t>
            </w:r>
          </w:p>
        </w:tc>
      </w:tr>
      <w:tr w:rsidR="007878C0" w:rsidRPr="00651A51" w14:paraId="149D0460" w14:textId="77777777" w:rsidTr="001F0505">
        <w:trPr>
          <w:trHeight w:val="165"/>
          <w:jc w:val="center"/>
        </w:trPr>
        <w:tc>
          <w:tcPr>
            <w:tcW w:w="2035" w:type="dxa"/>
            <w:gridSpan w:val="2"/>
          </w:tcPr>
          <w:p w14:paraId="12BC88BF" w14:textId="77777777" w:rsidR="007878C0" w:rsidRPr="00651A51" w:rsidRDefault="007878C0" w:rsidP="007878C0">
            <w:pPr>
              <w:pStyle w:val="naiskr"/>
              <w:spacing w:before="0" w:after="0"/>
              <w:rPr>
                <w:sz w:val="22"/>
                <w:szCs w:val="22"/>
              </w:rPr>
            </w:pPr>
            <w:r w:rsidRPr="00651A51">
              <w:rPr>
                <w:sz w:val="22"/>
                <w:szCs w:val="22"/>
              </w:rPr>
              <w:t>1.panta 19.punkts (Direktīvas 2008/98/EK 22.panta 2.punkts)</w:t>
            </w:r>
          </w:p>
        </w:tc>
        <w:tc>
          <w:tcPr>
            <w:tcW w:w="1843" w:type="dxa"/>
          </w:tcPr>
          <w:p w14:paraId="65D6B2D8" w14:textId="77777777" w:rsidR="007878C0" w:rsidRPr="00651A51" w:rsidRDefault="007878C0" w:rsidP="007878C0">
            <w:pPr>
              <w:pStyle w:val="naiskr"/>
              <w:spacing w:before="0" w:after="0"/>
              <w:rPr>
                <w:sz w:val="22"/>
                <w:szCs w:val="22"/>
              </w:rPr>
            </w:pPr>
            <w:r w:rsidRPr="00651A51">
              <w:rPr>
                <w:sz w:val="22"/>
                <w:szCs w:val="22"/>
              </w:rPr>
              <w:t>Atkritumu apsaimniekošanas likuma 37.pants</w:t>
            </w:r>
          </w:p>
        </w:tc>
        <w:tc>
          <w:tcPr>
            <w:tcW w:w="1701" w:type="dxa"/>
            <w:gridSpan w:val="3"/>
          </w:tcPr>
          <w:p w14:paraId="7897EFCB" w14:textId="687240D6" w:rsidR="007878C0" w:rsidRPr="00651A51" w:rsidRDefault="007878C0" w:rsidP="008C6DE6">
            <w:pPr>
              <w:pStyle w:val="naiskr"/>
              <w:spacing w:before="0" w:after="0"/>
              <w:jc w:val="both"/>
              <w:rPr>
                <w:sz w:val="22"/>
                <w:szCs w:val="22"/>
              </w:rPr>
            </w:pPr>
            <w:r w:rsidRPr="00651A51">
              <w:rPr>
                <w:sz w:val="22"/>
                <w:szCs w:val="22"/>
              </w:rPr>
              <w:t>Pārņemts daļēji.</w:t>
            </w:r>
            <w:r w:rsidR="009E1DD6" w:rsidRPr="00651A51">
              <w:rPr>
                <w:sz w:val="22"/>
                <w:szCs w:val="22"/>
              </w:rPr>
              <w:t xml:space="preserve"> 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009E1DD6" w:rsidRPr="00651A51">
              <w:rPr>
                <w:sz w:val="22"/>
                <w:szCs w:val="22"/>
              </w:rPr>
              <w:t xml:space="preserve">sagatavos </w:t>
            </w:r>
            <w:r w:rsidR="008C6DE6">
              <w:rPr>
                <w:sz w:val="22"/>
                <w:szCs w:val="22"/>
              </w:rPr>
              <w:t>Ministru kabineta</w:t>
            </w:r>
            <w:r w:rsidR="008C6DE6" w:rsidRPr="00651A51">
              <w:rPr>
                <w:sz w:val="22"/>
                <w:szCs w:val="22"/>
              </w:rPr>
              <w:t xml:space="preserve"> </w:t>
            </w:r>
            <w:r w:rsidR="009E1DD6" w:rsidRPr="00651A51">
              <w:rPr>
                <w:sz w:val="22"/>
                <w:szCs w:val="22"/>
              </w:rPr>
              <w:lastRenderedPageBreak/>
              <w:t>noteikumu projektu “Grozījumi Ministru kabineta 2016.gada 13.decembra noteikumos Nr.788 “Noteikumi par atkritumu savākšanas un šķirošanas vietām”</w:t>
            </w:r>
            <w:r w:rsidR="009E1DD6">
              <w:rPr>
                <w:sz w:val="22"/>
                <w:szCs w:val="22"/>
              </w:rPr>
              <w:t>”</w:t>
            </w:r>
          </w:p>
        </w:tc>
        <w:tc>
          <w:tcPr>
            <w:tcW w:w="3876" w:type="dxa"/>
            <w:gridSpan w:val="3"/>
          </w:tcPr>
          <w:p w14:paraId="77D72B17" w14:textId="31E232F4" w:rsidR="007878C0" w:rsidRPr="00651A51" w:rsidRDefault="009E1DD6" w:rsidP="007878C0">
            <w:pPr>
              <w:pStyle w:val="naiskr"/>
              <w:spacing w:before="0" w:after="0"/>
              <w:rPr>
                <w:sz w:val="22"/>
                <w:szCs w:val="22"/>
              </w:rPr>
            </w:pPr>
            <w:r>
              <w:rPr>
                <w:sz w:val="22"/>
                <w:szCs w:val="22"/>
              </w:rPr>
              <w:lastRenderedPageBreak/>
              <w:t xml:space="preserve">Netiek noteiktas stingrākas prasības. </w:t>
            </w:r>
          </w:p>
        </w:tc>
      </w:tr>
      <w:tr w:rsidR="00E143C8" w:rsidRPr="00651A51" w14:paraId="4A2F123A" w14:textId="77777777" w:rsidTr="001F0505">
        <w:trPr>
          <w:trHeight w:val="165"/>
          <w:jc w:val="center"/>
        </w:trPr>
        <w:tc>
          <w:tcPr>
            <w:tcW w:w="2035" w:type="dxa"/>
            <w:gridSpan w:val="2"/>
          </w:tcPr>
          <w:p w14:paraId="66BD8375" w14:textId="77777777" w:rsidR="00E143C8" w:rsidRPr="00651A51" w:rsidRDefault="00E143C8" w:rsidP="007878C0">
            <w:pPr>
              <w:pStyle w:val="naiskr"/>
              <w:spacing w:before="0" w:after="0"/>
              <w:rPr>
                <w:sz w:val="22"/>
                <w:szCs w:val="22"/>
              </w:rPr>
            </w:pPr>
            <w:r w:rsidRPr="00651A51">
              <w:rPr>
                <w:sz w:val="22"/>
                <w:szCs w:val="22"/>
              </w:rPr>
              <w:t>1.panta 19.punkts (Direktīvas 2008/98/EK 22.panta 3.punkts)</w:t>
            </w:r>
          </w:p>
        </w:tc>
        <w:tc>
          <w:tcPr>
            <w:tcW w:w="1843" w:type="dxa"/>
            <w:vMerge w:val="restart"/>
          </w:tcPr>
          <w:p w14:paraId="0F68FC45" w14:textId="77777777" w:rsidR="00E143C8" w:rsidRPr="00651A51" w:rsidRDefault="00E143C8" w:rsidP="007878C0">
            <w:pPr>
              <w:pStyle w:val="naiskr"/>
              <w:spacing w:before="0" w:after="0"/>
              <w:rPr>
                <w:sz w:val="22"/>
                <w:szCs w:val="22"/>
              </w:rPr>
            </w:pPr>
          </w:p>
        </w:tc>
        <w:tc>
          <w:tcPr>
            <w:tcW w:w="1701" w:type="dxa"/>
            <w:gridSpan w:val="3"/>
            <w:vMerge w:val="restart"/>
          </w:tcPr>
          <w:p w14:paraId="49A29199" w14:textId="57CDE35C" w:rsidR="00E143C8" w:rsidRPr="00651A51" w:rsidRDefault="00820E4F" w:rsidP="007878C0">
            <w:pPr>
              <w:pStyle w:val="naiskr"/>
              <w:spacing w:before="0" w:after="0"/>
              <w:rPr>
                <w:sz w:val="22"/>
                <w:szCs w:val="22"/>
              </w:rPr>
            </w:pPr>
            <w:r w:rsidRPr="00651A51">
              <w:rPr>
                <w:sz w:val="22"/>
                <w:szCs w:val="22"/>
              </w:rPr>
              <w:t>Netiks pārņemts.</w:t>
            </w:r>
          </w:p>
        </w:tc>
        <w:tc>
          <w:tcPr>
            <w:tcW w:w="3876" w:type="dxa"/>
            <w:gridSpan w:val="3"/>
            <w:vMerge w:val="restart"/>
          </w:tcPr>
          <w:p w14:paraId="6E4E0074" w14:textId="467015D9" w:rsidR="00E143C8" w:rsidRPr="00651A51" w:rsidRDefault="00E143C8" w:rsidP="007878C0">
            <w:pPr>
              <w:pStyle w:val="naiskr"/>
              <w:spacing w:before="0" w:after="0"/>
              <w:rPr>
                <w:sz w:val="22"/>
                <w:szCs w:val="22"/>
              </w:rPr>
            </w:pPr>
            <w:r w:rsidRPr="00651A51">
              <w:rPr>
                <w:sz w:val="22"/>
                <w:szCs w:val="22"/>
              </w:rPr>
              <w:t xml:space="preserve">Attiecas uz Eiropas Komisijas </w:t>
            </w:r>
            <w:r w:rsidR="00820E4F">
              <w:rPr>
                <w:sz w:val="22"/>
                <w:szCs w:val="22"/>
              </w:rPr>
              <w:t>kompetenci</w:t>
            </w:r>
            <w:r w:rsidRPr="00651A51">
              <w:rPr>
                <w:sz w:val="22"/>
                <w:szCs w:val="22"/>
              </w:rPr>
              <w:t>.</w:t>
            </w:r>
          </w:p>
          <w:p w14:paraId="7CB86CB3" w14:textId="398501A6" w:rsidR="00E143C8" w:rsidRPr="00651A51" w:rsidRDefault="00E143C8" w:rsidP="007878C0">
            <w:pPr>
              <w:pStyle w:val="naiskr"/>
              <w:spacing w:before="0" w:after="0"/>
              <w:rPr>
                <w:sz w:val="22"/>
                <w:szCs w:val="22"/>
              </w:rPr>
            </w:pPr>
          </w:p>
        </w:tc>
      </w:tr>
      <w:tr w:rsidR="00E143C8" w:rsidRPr="00651A51" w14:paraId="45D1AE41" w14:textId="77777777" w:rsidTr="001F0505">
        <w:trPr>
          <w:trHeight w:val="165"/>
          <w:jc w:val="center"/>
        </w:trPr>
        <w:tc>
          <w:tcPr>
            <w:tcW w:w="2035" w:type="dxa"/>
            <w:gridSpan w:val="2"/>
          </w:tcPr>
          <w:p w14:paraId="0ADB1703" w14:textId="77777777" w:rsidR="00E143C8" w:rsidRPr="00651A51" w:rsidRDefault="00E143C8" w:rsidP="007878C0">
            <w:pPr>
              <w:pStyle w:val="naiskr"/>
              <w:spacing w:before="0" w:after="0"/>
              <w:rPr>
                <w:sz w:val="22"/>
                <w:szCs w:val="22"/>
              </w:rPr>
            </w:pPr>
            <w:r w:rsidRPr="00651A51">
              <w:rPr>
                <w:sz w:val="22"/>
                <w:szCs w:val="22"/>
              </w:rPr>
              <w:t>1.panta 20.punkts (Direktīvas 2008/98/EK 27.panta 1.punkts)</w:t>
            </w:r>
          </w:p>
        </w:tc>
        <w:tc>
          <w:tcPr>
            <w:tcW w:w="1843" w:type="dxa"/>
            <w:vMerge/>
          </w:tcPr>
          <w:p w14:paraId="120E7CB3" w14:textId="77777777" w:rsidR="00E143C8" w:rsidRPr="00651A51" w:rsidRDefault="00E143C8" w:rsidP="007878C0">
            <w:pPr>
              <w:pStyle w:val="naiskr"/>
              <w:spacing w:before="0" w:after="0"/>
              <w:rPr>
                <w:sz w:val="22"/>
                <w:szCs w:val="22"/>
              </w:rPr>
            </w:pPr>
          </w:p>
        </w:tc>
        <w:tc>
          <w:tcPr>
            <w:tcW w:w="1701" w:type="dxa"/>
            <w:gridSpan w:val="3"/>
            <w:vMerge/>
          </w:tcPr>
          <w:p w14:paraId="50D291C1" w14:textId="77777777" w:rsidR="00E143C8" w:rsidRPr="00651A51" w:rsidRDefault="00E143C8" w:rsidP="007878C0">
            <w:pPr>
              <w:pStyle w:val="naiskr"/>
              <w:spacing w:before="0" w:after="0"/>
              <w:rPr>
                <w:sz w:val="22"/>
                <w:szCs w:val="22"/>
              </w:rPr>
            </w:pPr>
          </w:p>
        </w:tc>
        <w:tc>
          <w:tcPr>
            <w:tcW w:w="3876" w:type="dxa"/>
            <w:gridSpan w:val="3"/>
            <w:vMerge/>
          </w:tcPr>
          <w:p w14:paraId="392E71D4" w14:textId="156211B5" w:rsidR="00E143C8" w:rsidRPr="00651A51" w:rsidRDefault="00E143C8" w:rsidP="007878C0">
            <w:pPr>
              <w:pStyle w:val="naiskr"/>
              <w:spacing w:before="0" w:after="0"/>
              <w:rPr>
                <w:sz w:val="22"/>
                <w:szCs w:val="22"/>
              </w:rPr>
            </w:pPr>
          </w:p>
        </w:tc>
      </w:tr>
      <w:tr w:rsidR="00E143C8" w:rsidRPr="00651A51" w14:paraId="714F3FC1" w14:textId="77777777" w:rsidTr="001F0505">
        <w:trPr>
          <w:trHeight w:val="165"/>
          <w:jc w:val="center"/>
        </w:trPr>
        <w:tc>
          <w:tcPr>
            <w:tcW w:w="2035" w:type="dxa"/>
            <w:gridSpan w:val="2"/>
          </w:tcPr>
          <w:p w14:paraId="1816BE18" w14:textId="77777777" w:rsidR="00E143C8" w:rsidRPr="00651A51" w:rsidRDefault="00E143C8" w:rsidP="007878C0">
            <w:pPr>
              <w:pStyle w:val="naiskr"/>
              <w:spacing w:before="0" w:after="0"/>
              <w:rPr>
                <w:sz w:val="22"/>
                <w:szCs w:val="22"/>
              </w:rPr>
            </w:pPr>
            <w:r w:rsidRPr="00651A51">
              <w:rPr>
                <w:sz w:val="22"/>
                <w:szCs w:val="22"/>
              </w:rPr>
              <w:t>1.panta 20.punkts (Direktīvas 2008/98/EK 27.panta 4.punkts)</w:t>
            </w:r>
          </w:p>
        </w:tc>
        <w:tc>
          <w:tcPr>
            <w:tcW w:w="1843" w:type="dxa"/>
            <w:vMerge/>
          </w:tcPr>
          <w:p w14:paraId="3B876753" w14:textId="77777777" w:rsidR="00E143C8" w:rsidRPr="00651A51" w:rsidRDefault="00E143C8" w:rsidP="007878C0">
            <w:pPr>
              <w:pStyle w:val="naiskr"/>
              <w:spacing w:before="0" w:after="0"/>
              <w:rPr>
                <w:sz w:val="22"/>
                <w:szCs w:val="22"/>
              </w:rPr>
            </w:pPr>
          </w:p>
        </w:tc>
        <w:tc>
          <w:tcPr>
            <w:tcW w:w="1701" w:type="dxa"/>
            <w:gridSpan w:val="3"/>
            <w:vMerge/>
          </w:tcPr>
          <w:p w14:paraId="5493B55D" w14:textId="77777777" w:rsidR="00E143C8" w:rsidRPr="00651A51" w:rsidRDefault="00E143C8" w:rsidP="007878C0">
            <w:pPr>
              <w:pStyle w:val="naiskr"/>
              <w:spacing w:before="0" w:after="0"/>
              <w:rPr>
                <w:sz w:val="22"/>
                <w:szCs w:val="22"/>
              </w:rPr>
            </w:pPr>
          </w:p>
        </w:tc>
        <w:tc>
          <w:tcPr>
            <w:tcW w:w="3876" w:type="dxa"/>
            <w:gridSpan w:val="3"/>
            <w:vMerge/>
          </w:tcPr>
          <w:p w14:paraId="41A1A54D" w14:textId="6D1207FE" w:rsidR="00E143C8" w:rsidRPr="00651A51" w:rsidRDefault="00E143C8" w:rsidP="007878C0">
            <w:pPr>
              <w:pStyle w:val="naiskr"/>
              <w:spacing w:before="0" w:after="0"/>
              <w:rPr>
                <w:sz w:val="22"/>
                <w:szCs w:val="22"/>
              </w:rPr>
            </w:pPr>
          </w:p>
        </w:tc>
      </w:tr>
      <w:tr w:rsidR="007878C0" w:rsidRPr="00651A51" w14:paraId="06831910" w14:textId="77777777" w:rsidTr="001F0505">
        <w:trPr>
          <w:trHeight w:val="165"/>
          <w:jc w:val="center"/>
        </w:trPr>
        <w:tc>
          <w:tcPr>
            <w:tcW w:w="2035" w:type="dxa"/>
            <w:gridSpan w:val="2"/>
          </w:tcPr>
          <w:p w14:paraId="084DC594" w14:textId="77777777" w:rsidR="007878C0" w:rsidRPr="00651A51" w:rsidRDefault="007878C0" w:rsidP="007878C0">
            <w:pPr>
              <w:pStyle w:val="naiskr"/>
              <w:spacing w:before="0" w:after="0"/>
              <w:rPr>
                <w:sz w:val="22"/>
                <w:szCs w:val="22"/>
              </w:rPr>
            </w:pPr>
            <w:r w:rsidRPr="00651A51">
              <w:rPr>
                <w:sz w:val="22"/>
                <w:szCs w:val="22"/>
              </w:rPr>
              <w:t>1.panta 21.punkta a) i) apakšpunkts  (Direktīvas 2008/98/EK 28.panta 3.punkta b) un c) apakšpunkts)</w:t>
            </w:r>
          </w:p>
        </w:tc>
        <w:tc>
          <w:tcPr>
            <w:tcW w:w="1843" w:type="dxa"/>
          </w:tcPr>
          <w:p w14:paraId="2AA178FD" w14:textId="598DC915" w:rsidR="007878C0" w:rsidRPr="00651A51" w:rsidRDefault="003662AD" w:rsidP="007878C0">
            <w:pPr>
              <w:pStyle w:val="naiskr"/>
              <w:spacing w:before="0" w:after="0"/>
              <w:rPr>
                <w:sz w:val="22"/>
                <w:szCs w:val="22"/>
              </w:rPr>
            </w:pPr>
            <w:r w:rsidRPr="00651A51">
              <w:rPr>
                <w:sz w:val="22"/>
                <w:szCs w:val="22"/>
              </w:rPr>
              <w:t>Ministru kabineta 2011.gada 12.jūlija noteikumi Nr.564 “Noteikumi par atkritumu apsaimniekošanas valsts un reģionālajiem plāniem un atkritumu rašanās</w:t>
            </w:r>
            <w:r>
              <w:rPr>
                <w:sz w:val="22"/>
                <w:szCs w:val="22"/>
              </w:rPr>
              <w:t xml:space="preserve"> novēršanas valsts programmu”” 3</w:t>
            </w:r>
            <w:r w:rsidRPr="00651A51">
              <w:rPr>
                <w:sz w:val="22"/>
                <w:szCs w:val="22"/>
              </w:rPr>
              <w:t>.punkts</w:t>
            </w:r>
          </w:p>
        </w:tc>
        <w:tc>
          <w:tcPr>
            <w:tcW w:w="1701" w:type="dxa"/>
            <w:gridSpan w:val="3"/>
          </w:tcPr>
          <w:p w14:paraId="0FAB3A8F" w14:textId="022E3480" w:rsidR="007878C0" w:rsidRPr="00651A51" w:rsidRDefault="009E1DD6" w:rsidP="008C6DE6">
            <w:pPr>
              <w:pStyle w:val="naiskr"/>
              <w:spacing w:before="0" w:after="0"/>
              <w:jc w:val="both"/>
              <w:rPr>
                <w:sz w:val="22"/>
                <w:szCs w:val="22"/>
              </w:rPr>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w:t>
            </w:r>
            <w:r w:rsidRPr="00651A51">
              <w:rPr>
                <w:sz w:val="22"/>
                <w:szCs w:val="22"/>
              </w:rPr>
              <w:t xml:space="preserve"> VARAM līdz </w:t>
            </w:r>
            <w:r w:rsidR="003C6AD7" w:rsidRPr="00651A51">
              <w:rPr>
                <w:sz w:val="22"/>
                <w:szCs w:val="22"/>
              </w:rPr>
              <w:t>20</w:t>
            </w:r>
            <w:r w:rsidR="003C6AD7">
              <w:rPr>
                <w:sz w:val="22"/>
                <w:szCs w:val="22"/>
              </w:rPr>
              <w:t>20</w:t>
            </w:r>
            <w:r w:rsidR="003C6AD7" w:rsidRPr="00651A51">
              <w:rPr>
                <w:sz w:val="22"/>
                <w:szCs w:val="22"/>
              </w:rPr>
              <w:t>.gada 30.</w:t>
            </w:r>
            <w:r w:rsidR="003C6AD7">
              <w:rPr>
                <w:sz w:val="22"/>
                <w:szCs w:val="22"/>
              </w:rPr>
              <w:t>jūnijam</w:t>
            </w:r>
            <w:r w:rsidR="003C6AD7" w:rsidRPr="00651A51">
              <w:rPr>
                <w:sz w:val="22"/>
                <w:szCs w:val="22"/>
              </w:rPr>
              <w:t xml:space="preserve"> </w:t>
            </w:r>
            <w:r w:rsidRPr="00651A51">
              <w:rPr>
                <w:sz w:val="22"/>
                <w:szCs w:val="22"/>
              </w:rPr>
              <w:t xml:space="preserve">sagatavos </w:t>
            </w:r>
            <w:r w:rsidR="008C6DE6">
              <w:rPr>
                <w:sz w:val="22"/>
                <w:szCs w:val="22"/>
              </w:rPr>
              <w:t>Ministru kabineta</w:t>
            </w:r>
            <w:r w:rsidR="008C6DE6" w:rsidRPr="00651A51">
              <w:rPr>
                <w:sz w:val="22"/>
                <w:szCs w:val="22"/>
              </w:rPr>
              <w:t xml:space="preserve"> </w:t>
            </w:r>
            <w:r w:rsidRPr="00651A51">
              <w:rPr>
                <w:sz w:val="22"/>
                <w:szCs w:val="22"/>
              </w:rPr>
              <w:t>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14:paraId="36F23FB7" w14:textId="7FEC6803" w:rsidR="007878C0" w:rsidRPr="00651A51" w:rsidRDefault="009E1DD6" w:rsidP="007878C0">
            <w:pPr>
              <w:pStyle w:val="naiskr"/>
              <w:spacing w:before="0" w:after="0"/>
              <w:jc w:val="both"/>
              <w:rPr>
                <w:sz w:val="22"/>
                <w:szCs w:val="22"/>
              </w:rPr>
            </w:pPr>
            <w:r>
              <w:rPr>
                <w:sz w:val="22"/>
                <w:szCs w:val="22"/>
              </w:rPr>
              <w:t xml:space="preserve">Netiek noteiktas stingrākas prasības. </w:t>
            </w:r>
          </w:p>
        </w:tc>
      </w:tr>
      <w:tr w:rsidR="007878C0" w:rsidRPr="00651A51" w14:paraId="402EB739" w14:textId="77777777" w:rsidTr="001F0505">
        <w:trPr>
          <w:trHeight w:val="165"/>
          <w:jc w:val="center"/>
        </w:trPr>
        <w:tc>
          <w:tcPr>
            <w:tcW w:w="2035" w:type="dxa"/>
            <w:gridSpan w:val="2"/>
          </w:tcPr>
          <w:p w14:paraId="6E653C86" w14:textId="77777777" w:rsidR="007878C0" w:rsidRPr="00651A51" w:rsidRDefault="007878C0" w:rsidP="007878C0">
            <w:pPr>
              <w:pStyle w:val="naiskr"/>
              <w:spacing w:before="0" w:after="0"/>
              <w:rPr>
                <w:sz w:val="22"/>
                <w:szCs w:val="22"/>
              </w:rPr>
            </w:pPr>
            <w:r w:rsidRPr="00651A51">
              <w:rPr>
                <w:sz w:val="22"/>
                <w:szCs w:val="22"/>
              </w:rPr>
              <w:t xml:space="preserve">1.panta 21.punkta a) ii) apakšpunkts  (Direktīvas 2008/98/EK 28.panta 3.punkta </w:t>
            </w:r>
            <w:proofErr w:type="spellStart"/>
            <w:r w:rsidRPr="00651A51">
              <w:rPr>
                <w:sz w:val="22"/>
                <w:szCs w:val="22"/>
              </w:rPr>
              <w:t>ca</w:t>
            </w:r>
            <w:proofErr w:type="spellEnd"/>
            <w:r w:rsidRPr="00651A51">
              <w:rPr>
                <w:sz w:val="22"/>
                <w:szCs w:val="22"/>
              </w:rPr>
              <w:t xml:space="preserve">) un </w:t>
            </w:r>
            <w:proofErr w:type="spellStart"/>
            <w:r w:rsidRPr="00651A51">
              <w:rPr>
                <w:sz w:val="22"/>
                <w:szCs w:val="22"/>
              </w:rPr>
              <w:t>cb</w:t>
            </w:r>
            <w:proofErr w:type="spellEnd"/>
            <w:r w:rsidRPr="00651A51">
              <w:rPr>
                <w:sz w:val="22"/>
                <w:szCs w:val="22"/>
              </w:rPr>
              <w:t>) apakšpunkts)</w:t>
            </w:r>
          </w:p>
        </w:tc>
        <w:tc>
          <w:tcPr>
            <w:tcW w:w="1843" w:type="dxa"/>
          </w:tcPr>
          <w:p w14:paraId="3CCFC5FC" w14:textId="46D066A0" w:rsidR="007878C0" w:rsidRPr="00651A51" w:rsidRDefault="003662AD" w:rsidP="007878C0">
            <w:pPr>
              <w:pStyle w:val="naiskr"/>
              <w:spacing w:before="0" w:after="0"/>
              <w:rPr>
                <w:sz w:val="22"/>
                <w:szCs w:val="22"/>
              </w:rPr>
            </w:pPr>
            <w:r w:rsidRPr="00651A51">
              <w:rPr>
                <w:sz w:val="22"/>
                <w:szCs w:val="22"/>
              </w:rPr>
              <w:t xml:space="preserve">Ministru kabineta 2011.gada 12.jūlija noteikumi Nr.564 “Noteikumi par atkritumu apsaimniekošanas valsts un </w:t>
            </w:r>
            <w:r w:rsidRPr="00651A51">
              <w:rPr>
                <w:sz w:val="22"/>
                <w:szCs w:val="22"/>
              </w:rPr>
              <w:lastRenderedPageBreak/>
              <w:t>reģionālajiem plāniem un atkritumu rašanās</w:t>
            </w:r>
            <w:r>
              <w:rPr>
                <w:sz w:val="22"/>
                <w:szCs w:val="22"/>
              </w:rPr>
              <w:t xml:space="preserve"> novēršanas valsts programmu”” 3</w:t>
            </w:r>
            <w:r w:rsidRPr="00651A51">
              <w:rPr>
                <w:sz w:val="22"/>
                <w:szCs w:val="22"/>
              </w:rPr>
              <w:t>.punkts</w:t>
            </w:r>
          </w:p>
        </w:tc>
        <w:tc>
          <w:tcPr>
            <w:tcW w:w="1701" w:type="dxa"/>
            <w:gridSpan w:val="3"/>
          </w:tcPr>
          <w:p w14:paraId="09EB1E34" w14:textId="41A0D569" w:rsidR="007878C0" w:rsidRPr="00651A51" w:rsidRDefault="009E1DD6" w:rsidP="008C6DE6">
            <w:pPr>
              <w:pStyle w:val="naiskr"/>
              <w:spacing w:before="0" w:after="0"/>
              <w:jc w:val="both"/>
              <w:rPr>
                <w:sz w:val="22"/>
                <w:szCs w:val="22"/>
              </w:rPr>
            </w:pPr>
            <w:r>
              <w:rPr>
                <w:sz w:val="22"/>
                <w:szCs w:val="22"/>
              </w:rPr>
              <w:lastRenderedPageBreak/>
              <w:t>P</w:t>
            </w:r>
            <w:r w:rsidRPr="00651A51">
              <w:rPr>
                <w:sz w:val="22"/>
                <w:szCs w:val="22"/>
              </w:rPr>
              <w:t>ārņemts</w:t>
            </w:r>
            <w:r>
              <w:rPr>
                <w:sz w:val="22"/>
                <w:szCs w:val="22"/>
              </w:rPr>
              <w:t xml:space="preserve"> daļēji</w:t>
            </w:r>
            <w:r w:rsidRPr="00651A51">
              <w:rPr>
                <w:sz w:val="22"/>
                <w:szCs w:val="22"/>
              </w:rPr>
              <w:t>.</w:t>
            </w:r>
            <w:r w:rsidR="003662AD">
              <w:rPr>
                <w:sz w:val="22"/>
                <w:szCs w:val="22"/>
              </w:rPr>
              <w:t xml:space="preserve"> </w:t>
            </w:r>
            <w:r w:rsidRPr="00651A51">
              <w:rPr>
                <w:sz w:val="22"/>
                <w:szCs w:val="22"/>
              </w:rPr>
              <w:t>VARAM līdz 20</w:t>
            </w:r>
            <w:r w:rsidR="003C6AD7">
              <w:rPr>
                <w:sz w:val="22"/>
                <w:szCs w:val="22"/>
              </w:rPr>
              <w:t>20</w:t>
            </w:r>
            <w:r w:rsidRPr="00651A51">
              <w:rPr>
                <w:sz w:val="22"/>
                <w:szCs w:val="22"/>
              </w:rPr>
              <w:t>.gada 30.</w:t>
            </w:r>
            <w:r w:rsidR="003C6AD7">
              <w:rPr>
                <w:sz w:val="22"/>
                <w:szCs w:val="22"/>
              </w:rPr>
              <w:t>jūnijam</w:t>
            </w:r>
            <w:r w:rsidRPr="00651A51">
              <w:rPr>
                <w:sz w:val="22"/>
                <w:szCs w:val="22"/>
              </w:rPr>
              <w:t xml:space="preserve"> sagatavos </w:t>
            </w:r>
            <w:r w:rsidR="008C6DE6">
              <w:rPr>
                <w:sz w:val="22"/>
                <w:szCs w:val="22"/>
              </w:rPr>
              <w:t>Ministru kabineta</w:t>
            </w:r>
            <w:r w:rsidR="008C6DE6" w:rsidRPr="00651A51">
              <w:rPr>
                <w:sz w:val="22"/>
                <w:szCs w:val="22"/>
              </w:rPr>
              <w:t xml:space="preserve"> </w:t>
            </w:r>
            <w:r w:rsidRPr="00651A51">
              <w:rPr>
                <w:sz w:val="22"/>
                <w:szCs w:val="22"/>
              </w:rPr>
              <w:t xml:space="preserve">noteikumu </w:t>
            </w:r>
            <w:r w:rsidRPr="00651A51">
              <w:rPr>
                <w:sz w:val="22"/>
                <w:szCs w:val="22"/>
              </w:rPr>
              <w:lastRenderedPageBreak/>
              <w:t>projektu “Grozījumi Ministru kabineta 2011.gada 12.jūlija noteikumi Nr.564 “Noteikumi par atkritumu apsaimniekošanas valsts un reģionālajiem plāniem un atkritumu rašanās novēršanas valsts programmu””</w:t>
            </w:r>
            <w:r w:rsidR="007878C0" w:rsidRPr="00651A51">
              <w:rPr>
                <w:sz w:val="22"/>
                <w:szCs w:val="22"/>
              </w:rPr>
              <w:t>.</w:t>
            </w:r>
          </w:p>
        </w:tc>
        <w:tc>
          <w:tcPr>
            <w:tcW w:w="3876" w:type="dxa"/>
            <w:gridSpan w:val="3"/>
          </w:tcPr>
          <w:p w14:paraId="1BF27993" w14:textId="704DAD30" w:rsidR="007878C0" w:rsidRPr="00651A51" w:rsidRDefault="009E1DD6" w:rsidP="007878C0">
            <w:pPr>
              <w:pStyle w:val="naiskr"/>
              <w:spacing w:before="0" w:after="0"/>
              <w:jc w:val="both"/>
              <w:rPr>
                <w:sz w:val="22"/>
                <w:szCs w:val="22"/>
              </w:rPr>
            </w:pPr>
            <w:r>
              <w:rPr>
                <w:sz w:val="22"/>
                <w:szCs w:val="22"/>
              </w:rPr>
              <w:lastRenderedPageBreak/>
              <w:t>Netiek noteiktas stingrākas prasības.</w:t>
            </w:r>
          </w:p>
        </w:tc>
      </w:tr>
      <w:tr w:rsidR="007878C0" w:rsidRPr="00651A51" w14:paraId="74D1A122" w14:textId="77777777" w:rsidTr="00A169C5">
        <w:trPr>
          <w:trHeight w:val="1744"/>
          <w:jc w:val="center"/>
        </w:trPr>
        <w:tc>
          <w:tcPr>
            <w:tcW w:w="2035" w:type="dxa"/>
            <w:gridSpan w:val="2"/>
          </w:tcPr>
          <w:p w14:paraId="5B37CFBC" w14:textId="77777777" w:rsidR="007878C0" w:rsidRPr="00651A51" w:rsidRDefault="007878C0" w:rsidP="007878C0">
            <w:pPr>
              <w:pStyle w:val="naiskr"/>
              <w:spacing w:before="0" w:after="0"/>
              <w:rPr>
                <w:sz w:val="22"/>
                <w:szCs w:val="22"/>
              </w:rPr>
            </w:pPr>
            <w:r w:rsidRPr="00651A51">
              <w:rPr>
                <w:sz w:val="22"/>
                <w:szCs w:val="22"/>
              </w:rPr>
              <w:t>1.panta 21.punkta a) iii) apakšpunkts  (Direktīvas 2008/98/EK 28.panta 3.punkta f) un g) apakšpunkts)</w:t>
            </w:r>
          </w:p>
        </w:tc>
        <w:tc>
          <w:tcPr>
            <w:tcW w:w="1843" w:type="dxa"/>
          </w:tcPr>
          <w:p w14:paraId="07294AD3" w14:textId="54DA8E1F" w:rsidR="007878C0" w:rsidRPr="00651A51" w:rsidRDefault="00D2444C" w:rsidP="003662AD">
            <w:pPr>
              <w:pStyle w:val="naiskr"/>
              <w:spacing w:before="0" w:after="0"/>
              <w:rPr>
                <w:sz w:val="22"/>
                <w:szCs w:val="22"/>
              </w:rPr>
            </w:pPr>
            <w:r w:rsidRPr="00651A51">
              <w:rPr>
                <w:sz w:val="22"/>
                <w:szCs w:val="22"/>
              </w:rPr>
              <w:t xml:space="preserve">Ministru kabineta 2011.gada 12.jūlija noteikumi Nr.564 “Noteikumi par atkritumu apsaimniekošanas valsts un reģionālajiem plāniem un atkritumu rašanās novēršanas valsts programmu”” </w:t>
            </w:r>
          </w:p>
        </w:tc>
        <w:tc>
          <w:tcPr>
            <w:tcW w:w="1701" w:type="dxa"/>
            <w:gridSpan w:val="3"/>
          </w:tcPr>
          <w:p w14:paraId="562826DD" w14:textId="5227FEDA" w:rsidR="007878C0" w:rsidRPr="00651A51" w:rsidRDefault="009E1DD6" w:rsidP="008C6DE6">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w:t>
            </w:r>
            <w:r w:rsidR="003C6AD7">
              <w:rPr>
                <w:sz w:val="22"/>
                <w:szCs w:val="22"/>
              </w:rPr>
              <w:t>20</w:t>
            </w:r>
            <w:r w:rsidRPr="00651A51">
              <w:rPr>
                <w:sz w:val="22"/>
                <w:szCs w:val="22"/>
              </w:rPr>
              <w:t>.gada 30.</w:t>
            </w:r>
            <w:r w:rsidR="003C6AD7">
              <w:rPr>
                <w:sz w:val="22"/>
                <w:szCs w:val="22"/>
              </w:rPr>
              <w:t>jūnijam</w:t>
            </w:r>
            <w:r w:rsidRPr="00651A51">
              <w:rPr>
                <w:sz w:val="22"/>
                <w:szCs w:val="22"/>
              </w:rPr>
              <w:t xml:space="preserve"> sagatavos </w:t>
            </w:r>
            <w:r w:rsidR="008C6DE6">
              <w:rPr>
                <w:sz w:val="22"/>
                <w:szCs w:val="22"/>
              </w:rPr>
              <w:t>Ministru kabineta</w:t>
            </w:r>
            <w:r w:rsidR="008C6DE6" w:rsidRPr="00651A51">
              <w:rPr>
                <w:sz w:val="22"/>
                <w:szCs w:val="22"/>
              </w:rPr>
              <w:t xml:space="preserve"> </w:t>
            </w:r>
            <w:r w:rsidRPr="00651A51">
              <w:rPr>
                <w:sz w:val="22"/>
                <w:szCs w:val="22"/>
              </w:rPr>
              <w:t>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14:paraId="5D67DE8D" w14:textId="1D801756" w:rsidR="007878C0" w:rsidRPr="00651A51" w:rsidRDefault="009E1DD6" w:rsidP="007878C0">
            <w:pPr>
              <w:pStyle w:val="naiskr"/>
              <w:spacing w:before="0" w:after="0"/>
              <w:jc w:val="both"/>
              <w:rPr>
                <w:sz w:val="22"/>
                <w:szCs w:val="22"/>
              </w:rPr>
            </w:pPr>
            <w:r>
              <w:rPr>
                <w:sz w:val="22"/>
                <w:szCs w:val="22"/>
              </w:rPr>
              <w:t xml:space="preserve">Netiek noteiktas stingrākas prasības. </w:t>
            </w:r>
          </w:p>
        </w:tc>
      </w:tr>
      <w:tr w:rsidR="007878C0" w:rsidRPr="00651A51" w14:paraId="4A4863ED" w14:textId="77777777" w:rsidTr="001F0505">
        <w:trPr>
          <w:trHeight w:val="165"/>
          <w:jc w:val="center"/>
        </w:trPr>
        <w:tc>
          <w:tcPr>
            <w:tcW w:w="2035" w:type="dxa"/>
            <w:gridSpan w:val="2"/>
          </w:tcPr>
          <w:p w14:paraId="291F945B" w14:textId="77777777" w:rsidR="007878C0" w:rsidRPr="00651A51" w:rsidRDefault="007878C0" w:rsidP="007878C0">
            <w:pPr>
              <w:pStyle w:val="naiskr"/>
              <w:spacing w:before="0" w:after="0"/>
              <w:rPr>
                <w:sz w:val="22"/>
                <w:szCs w:val="22"/>
              </w:rPr>
            </w:pPr>
            <w:r w:rsidRPr="00651A51">
              <w:rPr>
                <w:sz w:val="22"/>
                <w:szCs w:val="22"/>
              </w:rPr>
              <w:t>1.panta 21.punkta b) punkts  (Direktīvas 2008/98/EK 28.panta 5.punkts)</w:t>
            </w:r>
          </w:p>
        </w:tc>
        <w:tc>
          <w:tcPr>
            <w:tcW w:w="1843" w:type="dxa"/>
          </w:tcPr>
          <w:p w14:paraId="3B8B3C67" w14:textId="77777777" w:rsidR="007878C0" w:rsidRPr="00651A51" w:rsidRDefault="007878C0" w:rsidP="007878C0">
            <w:pPr>
              <w:pStyle w:val="naiskr"/>
              <w:spacing w:before="0" w:after="0"/>
              <w:jc w:val="both"/>
              <w:rPr>
                <w:sz w:val="22"/>
                <w:szCs w:val="22"/>
              </w:rPr>
            </w:pPr>
            <w:r w:rsidRPr="00651A51">
              <w:rPr>
                <w:sz w:val="22"/>
                <w:szCs w:val="22"/>
              </w:rPr>
              <w:t>Ministru kabineta 2011.gada 12.jūlija noteikumi Nr.564 “Noteikumi par atkritumu apsaimniekošanas valsts un reģionālajiem plāniem un atkritumu rašanās novēršanas valsts programmu”” 4.punkts</w:t>
            </w:r>
          </w:p>
        </w:tc>
        <w:tc>
          <w:tcPr>
            <w:tcW w:w="1701" w:type="dxa"/>
            <w:gridSpan w:val="3"/>
          </w:tcPr>
          <w:p w14:paraId="679910FC" w14:textId="6368DCA4" w:rsidR="007878C0" w:rsidRPr="00651A51" w:rsidRDefault="009E1DD6" w:rsidP="008C6DE6">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w:t>
            </w:r>
            <w:r w:rsidR="003C6AD7">
              <w:rPr>
                <w:sz w:val="22"/>
                <w:szCs w:val="22"/>
              </w:rPr>
              <w:t>20</w:t>
            </w:r>
            <w:r w:rsidRPr="00651A51">
              <w:rPr>
                <w:sz w:val="22"/>
                <w:szCs w:val="22"/>
              </w:rPr>
              <w:t>.gada 30.</w:t>
            </w:r>
            <w:r w:rsidR="003C6AD7">
              <w:rPr>
                <w:sz w:val="22"/>
                <w:szCs w:val="22"/>
              </w:rPr>
              <w:t>jūnijam</w:t>
            </w:r>
            <w:r w:rsidRPr="00651A51">
              <w:rPr>
                <w:sz w:val="22"/>
                <w:szCs w:val="22"/>
              </w:rPr>
              <w:t xml:space="preserve"> sagatavos </w:t>
            </w:r>
            <w:r w:rsidR="008C6DE6">
              <w:rPr>
                <w:sz w:val="22"/>
                <w:szCs w:val="22"/>
              </w:rPr>
              <w:t>Ministru kabineta</w:t>
            </w:r>
            <w:r w:rsidR="008C6DE6" w:rsidRPr="00651A51">
              <w:rPr>
                <w:sz w:val="22"/>
                <w:szCs w:val="22"/>
              </w:rPr>
              <w:t xml:space="preserve"> </w:t>
            </w:r>
            <w:r w:rsidRPr="00651A51">
              <w:rPr>
                <w:sz w:val="22"/>
                <w:szCs w:val="22"/>
              </w:rPr>
              <w:t xml:space="preserve">noteikumu projektu “Grozījumi Ministru kabineta 2011.gada 12.jūlija noteikumi Nr.564 “Noteikumi par atkritumu apsaimniekošanas valsts un reģionālajiem </w:t>
            </w:r>
            <w:r w:rsidRPr="00651A51">
              <w:rPr>
                <w:sz w:val="22"/>
                <w:szCs w:val="22"/>
              </w:rPr>
              <w:lastRenderedPageBreak/>
              <w:t>plāniem un atkritumu rašanās novēršanas valsts programmu””</w:t>
            </w:r>
          </w:p>
        </w:tc>
        <w:tc>
          <w:tcPr>
            <w:tcW w:w="3876" w:type="dxa"/>
            <w:gridSpan w:val="3"/>
          </w:tcPr>
          <w:p w14:paraId="762D7E04" w14:textId="7129DA7A" w:rsidR="007878C0" w:rsidRPr="00651A51" w:rsidRDefault="009E1DD6" w:rsidP="007878C0">
            <w:pPr>
              <w:pStyle w:val="naiskr"/>
              <w:spacing w:before="0" w:after="0"/>
              <w:jc w:val="both"/>
              <w:rPr>
                <w:sz w:val="22"/>
                <w:szCs w:val="22"/>
              </w:rPr>
            </w:pPr>
            <w:r w:rsidRPr="00651A51">
              <w:rPr>
                <w:sz w:val="22"/>
                <w:szCs w:val="22"/>
              </w:rPr>
              <w:lastRenderedPageBreak/>
              <w:t xml:space="preserve">Netiek noteiktas stingrākas prasības. </w:t>
            </w:r>
          </w:p>
        </w:tc>
      </w:tr>
      <w:tr w:rsidR="007878C0" w:rsidRPr="00651A51" w14:paraId="3483A875" w14:textId="77777777" w:rsidTr="001F0505">
        <w:trPr>
          <w:trHeight w:val="165"/>
          <w:jc w:val="center"/>
        </w:trPr>
        <w:tc>
          <w:tcPr>
            <w:tcW w:w="2035" w:type="dxa"/>
            <w:gridSpan w:val="2"/>
          </w:tcPr>
          <w:p w14:paraId="562E5A55" w14:textId="77777777" w:rsidR="007878C0" w:rsidRPr="00651A51" w:rsidRDefault="007878C0" w:rsidP="007878C0">
            <w:pPr>
              <w:pStyle w:val="naiskr"/>
              <w:spacing w:before="0" w:after="0"/>
              <w:rPr>
                <w:sz w:val="22"/>
                <w:szCs w:val="22"/>
              </w:rPr>
            </w:pPr>
            <w:r w:rsidRPr="00651A51">
              <w:rPr>
                <w:sz w:val="22"/>
                <w:szCs w:val="22"/>
              </w:rPr>
              <w:t>1.panta 22.punkta a) punkts (Direktīvas 2008/98/EK 29.panta 1.punkts)</w:t>
            </w:r>
          </w:p>
        </w:tc>
        <w:tc>
          <w:tcPr>
            <w:tcW w:w="1843" w:type="dxa"/>
          </w:tcPr>
          <w:p w14:paraId="4B4C438C" w14:textId="4D60AA19" w:rsidR="007878C0" w:rsidRPr="00651A51" w:rsidRDefault="007878C0" w:rsidP="007878C0">
            <w:pPr>
              <w:pStyle w:val="naiskr"/>
              <w:spacing w:before="0" w:after="0"/>
              <w:rPr>
                <w:sz w:val="22"/>
                <w:szCs w:val="22"/>
              </w:rPr>
            </w:pPr>
            <w:r w:rsidRPr="00651A51">
              <w:rPr>
                <w:sz w:val="22"/>
                <w:szCs w:val="22"/>
              </w:rPr>
              <w:t>Atkritumu apsaimniekošanas likuma 11.panta otrā daļa</w:t>
            </w:r>
            <w:r w:rsidR="00277D99">
              <w:rPr>
                <w:sz w:val="22"/>
                <w:szCs w:val="22"/>
              </w:rPr>
              <w:t>,</w:t>
            </w:r>
          </w:p>
          <w:p w14:paraId="47C83570" w14:textId="54807EA5" w:rsidR="007878C0" w:rsidRPr="00651A51" w:rsidRDefault="003A78D0" w:rsidP="007878C0">
            <w:pPr>
              <w:pStyle w:val="naiskr"/>
              <w:spacing w:before="0" w:after="0"/>
              <w:rPr>
                <w:sz w:val="22"/>
                <w:szCs w:val="22"/>
              </w:rPr>
            </w:pPr>
            <w:r>
              <w:rPr>
                <w:sz w:val="22"/>
                <w:szCs w:val="22"/>
              </w:rPr>
              <w:t>8</w:t>
            </w:r>
            <w:r w:rsidR="007878C0" w:rsidRPr="00651A51">
              <w:rPr>
                <w:sz w:val="22"/>
                <w:szCs w:val="22"/>
              </w:rPr>
              <w:t>.panta 2.daļa</w:t>
            </w:r>
          </w:p>
        </w:tc>
        <w:tc>
          <w:tcPr>
            <w:tcW w:w="1701" w:type="dxa"/>
            <w:gridSpan w:val="3"/>
          </w:tcPr>
          <w:p w14:paraId="66B6F2E3"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390C935"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3534F9B8" w14:textId="77777777" w:rsidTr="001F0505">
        <w:trPr>
          <w:trHeight w:val="165"/>
          <w:jc w:val="center"/>
        </w:trPr>
        <w:tc>
          <w:tcPr>
            <w:tcW w:w="2035" w:type="dxa"/>
            <w:gridSpan w:val="2"/>
          </w:tcPr>
          <w:p w14:paraId="39E25ECE" w14:textId="77777777" w:rsidR="007878C0" w:rsidRPr="00651A51" w:rsidRDefault="007878C0" w:rsidP="007878C0">
            <w:pPr>
              <w:pStyle w:val="naiskr"/>
              <w:spacing w:before="0" w:after="0"/>
              <w:rPr>
                <w:sz w:val="22"/>
                <w:szCs w:val="22"/>
              </w:rPr>
            </w:pPr>
            <w:r w:rsidRPr="00651A51">
              <w:rPr>
                <w:sz w:val="22"/>
                <w:szCs w:val="22"/>
              </w:rPr>
              <w:t>1.panta 22.punkta b) punkts (Direktīvas 2008/98/EK 29.panta 2.punkta pirmā daļa)</w:t>
            </w:r>
          </w:p>
        </w:tc>
        <w:tc>
          <w:tcPr>
            <w:tcW w:w="1843" w:type="dxa"/>
          </w:tcPr>
          <w:p w14:paraId="3C5BD78F" w14:textId="60875908" w:rsidR="007878C0" w:rsidRPr="00651A51" w:rsidRDefault="003A78D0" w:rsidP="007878C0">
            <w:pPr>
              <w:pStyle w:val="naiskr"/>
              <w:spacing w:before="0" w:after="0"/>
              <w:rPr>
                <w:sz w:val="22"/>
                <w:szCs w:val="22"/>
              </w:rPr>
            </w:pPr>
            <w:r>
              <w:rPr>
                <w:sz w:val="22"/>
                <w:szCs w:val="22"/>
              </w:rPr>
              <w:t>8</w:t>
            </w:r>
            <w:r w:rsidR="007878C0" w:rsidRPr="00651A51">
              <w:rPr>
                <w:sz w:val="22"/>
                <w:szCs w:val="22"/>
              </w:rPr>
              <w:t>.panta 2.daļa</w:t>
            </w:r>
          </w:p>
        </w:tc>
        <w:tc>
          <w:tcPr>
            <w:tcW w:w="1701" w:type="dxa"/>
            <w:gridSpan w:val="3"/>
          </w:tcPr>
          <w:p w14:paraId="2A6950CF" w14:textId="48E56B8D" w:rsidR="007878C0" w:rsidRPr="00062B52" w:rsidRDefault="00CC5AE4" w:rsidP="008C6DE6">
            <w:pPr>
              <w:pStyle w:val="naiskr"/>
              <w:spacing w:before="0" w:after="0"/>
              <w:jc w:val="both"/>
              <w:rPr>
                <w:sz w:val="22"/>
                <w:szCs w:val="22"/>
              </w:rPr>
            </w:pPr>
            <w:r w:rsidRPr="005A26D7">
              <w:rPr>
                <w:sz w:val="22"/>
                <w:szCs w:val="22"/>
              </w:rPr>
              <w:t xml:space="preserve">Pārņemts daļēji. VARAM līdz 2020.gada 1.jūlijam sagatavos </w:t>
            </w:r>
            <w:r w:rsidR="008C6DE6">
              <w:rPr>
                <w:sz w:val="22"/>
                <w:szCs w:val="22"/>
              </w:rPr>
              <w:t>Ministru kabineta</w:t>
            </w:r>
            <w:r w:rsidR="008C6DE6" w:rsidRPr="005A26D7">
              <w:rPr>
                <w:sz w:val="22"/>
                <w:szCs w:val="22"/>
              </w:rPr>
              <w:t xml:space="preserve"> </w:t>
            </w:r>
            <w:r w:rsidRPr="005A26D7">
              <w:rPr>
                <w:sz w:val="22"/>
                <w:szCs w:val="22"/>
              </w:rPr>
              <w:t xml:space="preserve">noteikumu projektu atbilstoši likumprojekta 7.panta otrajā daļā un Pārejas noteikumu </w:t>
            </w:r>
            <w:r w:rsidR="00062B52">
              <w:rPr>
                <w:sz w:val="22"/>
                <w:szCs w:val="22"/>
              </w:rPr>
              <w:t>49</w:t>
            </w:r>
            <w:r w:rsidRPr="005A26D7">
              <w:rPr>
                <w:sz w:val="22"/>
                <w:szCs w:val="22"/>
              </w:rPr>
              <w:t>.1.apakšpunktā noteiktajā termiņā</w:t>
            </w:r>
            <w:r w:rsidRPr="00062B52">
              <w:rPr>
                <w:sz w:val="22"/>
                <w:szCs w:val="22"/>
              </w:rPr>
              <w:t xml:space="preserve">. </w:t>
            </w:r>
          </w:p>
        </w:tc>
        <w:tc>
          <w:tcPr>
            <w:tcW w:w="3876" w:type="dxa"/>
            <w:gridSpan w:val="3"/>
          </w:tcPr>
          <w:p w14:paraId="254DD018" w14:textId="5BBF058B" w:rsidR="007878C0" w:rsidRPr="00651A51" w:rsidRDefault="009E1DD6" w:rsidP="009E1DD6">
            <w:pPr>
              <w:pStyle w:val="naiskr"/>
              <w:spacing w:before="0" w:after="0"/>
              <w:jc w:val="both"/>
              <w:rPr>
                <w:sz w:val="22"/>
                <w:szCs w:val="22"/>
              </w:rPr>
            </w:pPr>
            <w:r>
              <w:rPr>
                <w:sz w:val="22"/>
                <w:szCs w:val="22"/>
              </w:rPr>
              <w:t>Ne</w:t>
            </w:r>
            <w:r w:rsidRPr="00651A51">
              <w:rPr>
                <w:sz w:val="22"/>
                <w:szCs w:val="22"/>
              </w:rPr>
              <w:t>tiek noteiktas stingrākas prasības</w:t>
            </w:r>
            <w:r>
              <w:rPr>
                <w:sz w:val="22"/>
                <w:szCs w:val="22"/>
              </w:rPr>
              <w:t>.</w:t>
            </w:r>
          </w:p>
        </w:tc>
      </w:tr>
      <w:tr w:rsidR="007878C0" w:rsidRPr="00651A51" w14:paraId="7CCEE5FB" w14:textId="77777777" w:rsidTr="001F0505">
        <w:trPr>
          <w:trHeight w:val="165"/>
          <w:jc w:val="center"/>
        </w:trPr>
        <w:tc>
          <w:tcPr>
            <w:tcW w:w="2035" w:type="dxa"/>
            <w:gridSpan w:val="2"/>
          </w:tcPr>
          <w:p w14:paraId="4C5CC8E2" w14:textId="77777777" w:rsidR="007878C0" w:rsidRPr="00651A51" w:rsidRDefault="007878C0" w:rsidP="007878C0">
            <w:pPr>
              <w:pStyle w:val="naiskr"/>
              <w:spacing w:before="0" w:after="0"/>
              <w:rPr>
                <w:sz w:val="22"/>
                <w:szCs w:val="22"/>
              </w:rPr>
            </w:pPr>
            <w:r w:rsidRPr="00651A51">
              <w:rPr>
                <w:sz w:val="22"/>
                <w:szCs w:val="22"/>
              </w:rPr>
              <w:t>1.panta 22.punkta c) punkts (Direktīvas 2008/98/EK 29.panta 2a.punkts)</w:t>
            </w:r>
          </w:p>
        </w:tc>
        <w:tc>
          <w:tcPr>
            <w:tcW w:w="1843" w:type="dxa"/>
          </w:tcPr>
          <w:p w14:paraId="1E93530E" w14:textId="34D1EE44" w:rsidR="007878C0" w:rsidRPr="00651A51" w:rsidRDefault="007878C0" w:rsidP="007878C0">
            <w:pPr>
              <w:pStyle w:val="naiskr"/>
              <w:spacing w:before="0" w:after="0"/>
              <w:rPr>
                <w:sz w:val="22"/>
                <w:szCs w:val="22"/>
              </w:rPr>
            </w:pPr>
            <w:r w:rsidRPr="00651A51">
              <w:rPr>
                <w:sz w:val="22"/>
                <w:szCs w:val="22"/>
              </w:rPr>
              <w:t>Atkritumu apsaimniekošanas likuma 11.panta otrā daļa</w:t>
            </w:r>
            <w:r w:rsidR="00964EF4">
              <w:rPr>
                <w:sz w:val="22"/>
                <w:szCs w:val="22"/>
              </w:rPr>
              <w:t>,</w:t>
            </w:r>
            <w:r w:rsidR="003C6AD7">
              <w:rPr>
                <w:sz w:val="22"/>
                <w:szCs w:val="22"/>
              </w:rPr>
              <w:t xml:space="preserve"> </w:t>
            </w:r>
          </w:p>
          <w:p w14:paraId="14E60878" w14:textId="436F609F" w:rsidR="007878C0" w:rsidRPr="00651A51" w:rsidRDefault="003A78D0" w:rsidP="007878C0">
            <w:pPr>
              <w:pStyle w:val="naiskr"/>
              <w:spacing w:before="0" w:after="0"/>
              <w:rPr>
                <w:sz w:val="22"/>
                <w:szCs w:val="22"/>
              </w:rPr>
            </w:pPr>
            <w:r>
              <w:rPr>
                <w:sz w:val="22"/>
                <w:szCs w:val="22"/>
              </w:rPr>
              <w:t>8</w:t>
            </w:r>
            <w:r w:rsidR="007878C0" w:rsidRPr="00651A51">
              <w:rPr>
                <w:sz w:val="22"/>
                <w:szCs w:val="22"/>
              </w:rPr>
              <w:t>.panta 2.daļa</w:t>
            </w:r>
          </w:p>
        </w:tc>
        <w:tc>
          <w:tcPr>
            <w:tcW w:w="1701" w:type="dxa"/>
            <w:gridSpan w:val="3"/>
          </w:tcPr>
          <w:p w14:paraId="57DFA8E7"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A5F806F" w14:textId="37582EDF" w:rsidR="007878C0" w:rsidRPr="00651A51" w:rsidRDefault="00D2444C" w:rsidP="007878C0">
            <w:pPr>
              <w:pStyle w:val="naiskr"/>
              <w:spacing w:before="0" w:after="0"/>
              <w:rPr>
                <w:sz w:val="22"/>
                <w:szCs w:val="22"/>
              </w:rPr>
            </w:pPr>
            <w:r>
              <w:rPr>
                <w:sz w:val="22"/>
                <w:szCs w:val="22"/>
              </w:rPr>
              <w:t>Netiek noteiktas stingrākas prasības.</w:t>
            </w:r>
          </w:p>
        </w:tc>
      </w:tr>
      <w:tr w:rsidR="007878C0" w:rsidRPr="00651A51" w14:paraId="49118410" w14:textId="77777777" w:rsidTr="001F0505">
        <w:trPr>
          <w:trHeight w:val="165"/>
          <w:jc w:val="center"/>
        </w:trPr>
        <w:tc>
          <w:tcPr>
            <w:tcW w:w="2035" w:type="dxa"/>
            <w:gridSpan w:val="2"/>
          </w:tcPr>
          <w:p w14:paraId="2859CF36" w14:textId="77777777" w:rsidR="007878C0" w:rsidRPr="00651A51" w:rsidRDefault="007878C0" w:rsidP="007878C0">
            <w:pPr>
              <w:pStyle w:val="naiskr"/>
              <w:spacing w:before="0" w:after="0"/>
              <w:jc w:val="both"/>
              <w:rPr>
                <w:sz w:val="22"/>
                <w:szCs w:val="22"/>
              </w:rPr>
            </w:pPr>
            <w:r w:rsidRPr="00651A51">
              <w:rPr>
                <w:sz w:val="22"/>
                <w:szCs w:val="22"/>
              </w:rPr>
              <w:t>1.panta 22.punkta d) punkts (Direktīvas 2008/98/EK 29.panta 3.un 4.punkta svītrošana)</w:t>
            </w:r>
          </w:p>
        </w:tc>
        <w:tc>
          <w:tcPr>
            <w:tcW w:w="1843" w:type="dxa"/>
          </w:tcPr>
          <w:p w14:paraId="186F1C5E" w14:textId="084E407A" w:rsidR="007878C0" w:rsidRPr="00651A51" w:rsidRDefault="00D2444C" w:rsidP="007878C0">
            <w:pPr>
              <w:pStyle w:val="naiskr"/>
              <w:spacing w:before="0" w:after="0"/>
              <w:jc w:val="both"/>
              <w:rPr>
                <w:sz w:val="22"/>
                <w:szCs w:val="22"/>
              </w:rPr>
            </w:pPr>
            <w:r>
              <w:rPr>
                <w:sz w:val="22"/>
                <w:szCs w:val="22"/>
              </w:rPr>
              <w:t>Atkritumu apsaimniekošanas likuma 11.panta otrā daļa</w:t>
            </w:r>
          </w:p>
        </w:tc>
        <w:tc>
          <w:tcPr>
            <w:tcW w:w="1701" w:type="dxa"/>
            <w:gridSpan w:val="3"/>
          </w:tcPr>
          <w:p w14:paraId="799FFC24" w14:textId="245BD040" w:rsidR="007878C0" w:rsidRPr="00651A51" w:rsidRDefault="009E1DD6" w:rsidP="008C6DE6">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w:t>
            </w:r>
            <w:r w:rsidR="003C6AD7">
              <w:rPr>
                <w:sz w:val="22"/>
                <w:szCs w:val="22"/>
              </w:rPr>
              <w:t>20</w:t>
            </w:r>
            <w:r w:rsidRPr="00651A51">
              <w:rPr>
                <w:sz w:val="22"/>
                <w:szCs w:val="22"/>
              </w:rPr>
              <w:t>.gada 30.</w:t>
            </w:r>
            <w:r w:rsidR="003C6AD7">
              <w:rPr>
                <w:sz w:val="22"/>
                <w:szCs w:val="22"/>
              </w:rPr>
              <w:t>jūnijam</w:t>
            </w:r>
            <w:r w:rsidRPr="00651A51">
              <w:rPr>
                <w:sz w:val="22"/>
                <w:szCs w:val="22"/>
              </w:rPr>
              <w:t xml:space="preserve"> sagatavos </w:t>
            </w:r>
            <w:r w:rsidR="008C6DE6">
              <w:rPr>
                <w:sz w:val="22"/>
                <w:szCs w:val="22"/>
              </w:rPr>
              <w:t>Ministru kabineta</w:t>
            </w:r>
            <w:r w:rsidR="008C6DE6" w:rsidRPr="00651A51">
              <w:rPr>
                <w:sz w:val="22"/>
                <w:szCs w:val="22"/>
              </w:rPr>
              <w:t xml:space="preserve"> </w:t>
            </w:r>
            <w:r w:rsidRPr="00651A51">
              <w:rPr>
                <w:sz w:val="22"/>
                <w:szCs w:val="22"/>
              </w:rPr>
              <w:t>noteikumu projektu “Grozījumi Ministru kabineta 2011.gada 12.jūlija noteikumi Nr.564 “Noteikumi par atkritumu apsaimniekošanas valsts un reģionālajiem plāniem un atkritumu rašanās novēršanas valsts programmu””</w:t>
            </w:r>
            <w:r w:rsidR="007878C0" w:rsidRPr="00651A51">
              <w:rPr>
                <w:sz w:val="22"/>
                <w:szCs w:val="22"/>
              </w:rPr>
              <w:t>.</w:t>
            </w:r>
          </w:p>
        </w:tc>
        <w:tc>
          <w:tcPr>
            <w:tcW w:w="3876" w:type="dxa"/>
            <w:gridSpan w:val="3"/>
          </w:tcPr>
          <w:p w14:paraId="0998E18D" w14:textId="140C3B99" w:rsidR="007878C0" w:rsidRPr="00651A51" w:rsidRDefault="009E1DD6" w:rsidP="007878C0">
            <w:pPr>
              <w:pStyle w:val="naiskr"/>
              <w:spacing w:before="0" w:after="0"/>
              <w:jc w:val="both"/>
              <w:rPr>
                <w:sz w:val="22"/>
                <w:szCs w:val="22"/>
              </w:rPr>
            </w:pPr>
            <w:r w:rsidRPr="00651A51">
              <w:rPr>
                <w:sz w:val="22"/>
                <w:szCs w:val="22"/>
              </w:rPr>
              <w:t xml:space="preserve"> Netiek noteiktas stingrākas prasības.</w:t>
            </w:r>
          </w:p>
        </w:tc>
      </w:tr>
      <w:tr w:rsidR="007878C0" w:rsidRPr="00651A51" w14:paraId="6B9B7A7C" w14:textId="77777777" w:rsidTr="001F0505">
        <w:trPr>
          <w:trHeight w:val="165"/>
          <w:jc w:val="center"/>
        </w:trPr>
        <w:tc>
          <w:tcPr>
            <w:tcW w:w="2035" w:type="dxa"/>
            <w:gridSpan w:val="2"/>
          </w:tcPr>
          <w:p w14:paraId="4004293D" w14:textId="77777777" w:rsidR="007878C0" w:rsidRPr="00651A51" w:rsidRDefault="007878C0" w:rsidP="007878C0">
            <w:pPr>
              <w:pStyle w:val="naiskr"/>
              <w:spacing w:before="0" w:after="0"/>
              <w:rPr>
                <w:sz w:val="22"/>
                <w:szCs w:val="22"/>
              </w:rPr>
            </w:pPr>
            <w:r w:rsidRPr="00651A51">
              <w:rPr>
                <w:sz w:val="22"/>
                <w:szCs w:val="22"/>
              </w:rPr>
              <w:t>1.panta 23.punkts (Direktīvas 2008/98/EK 30.panta 2.punkts)</w:t>
            </w:r>
          </w:p>
        </w:tc>
        <w:tc>
          <w:tcPr>
            <w:tcW w:w="1843" w:type="dxa"/>
          </w:tcPr>
          <w:p w14:paraId="7AAED150" w14:textId="77777777" w:rsidR="007878C0" w:rsidRPr="00651A51" w:rsidRDefault="007878C0" w:rsidP="007878C0">
            <w:pPr>
              <w:pStyle w:val="naiskr"/>
              <w:spacing w:before="0" w:after="0"/>
              <w:rPr>
                <w:sz w:val="22"/>
                <w:szCs w:val="22"/>
              </w:rPr>
            </w:pPr>
          </w:p>
        </w:tc>
        <w:tc>
          <w:tcPr>
            <w:tcW w:w="1701" w:type="dxa"/>
            <w:gridSpan w:val="3"/>
          </w:tcPr>
          <w:p w14:paraId="1FA0E732" w14:textId="33B621D5"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7AD229D3" w14:textId="7402F9EA" w:rsidR="007878C0" w:rsidRPr="00651A51" w:rsidRDefault="00ED2CCA" w:rsidP="007878C0">
            <w:pPr>
              <w:pStyle w:val="naiskr"/>
              <w:spacing w:before="0" w:after="0"/>
              <w:rPr>
                <w:sz w:val="22"/>
                <w:szCs w:val="22"/>
              </w:rPr>
            </w:pPr>
            <w:r>
              <w:rPr>
                <w:sz w:val="22"/>
                <w:szCs w:val="22"/>
              </w:rPr>
              <w:t xml:space="preserve"> </w:t>
            </w:r>
            <w:r w:rsidR="007878C0" w:rsidRPr="00651A51">
              <w:rPr>
                <w:sz w:val="22"/>
                <w:szCs w:val="22"/>
              </w:rPr>
              <w:t xml:space="preserve"> Attiecas uz Eiropas Savienības institūciju </w:t>
            </w:r>
            <w:r w:rsidR="00820E4F">
              <w:rPr>
                <w:sz w:val="22"/>
                <w:szCs w:val="22"/>
              </w:rPr>
              <w:t>komp</w:t>
            </w:r>
            <w:r>
              <w:rPr>
                <w:sz w:val="22"/>
                <w:szCs w:val="22"/>
              </w:rPr>
              <w:t>e</w:t>
            </w:r>
            <w:r w:rsidR="00820E4F">
              <w:rPr>
                <w:sz w:val="22"/>
                <w:szCs w:val="22"/>
              </w:rPr>
              <w:t>tenci</w:t>
            </w:r>
            <w:r w:rsidR="007878C0" w:rsidRPr="00651A51">
              <w:rPr>
                <w:sz w:val="22"/>
                <w:szCs w:val="22"/>
              </w:rPr>
              <w:t>.</w:t>
            </w:r>
          </w:p>
        </w:tc>
      </w:tr>
      <w:tr w:rsidR="007878C0" w:rsidRPr="00651A51" w14:paraId="21A8EE21" w14:textId="77777777" w:rsidTr="001F0505">
        <w:trPr>
          <w:trHeight w:val="165"/>
          <w:jc w:val="center"/>
        </w:trPr>
        <w:tc>
          <w:tcPr>
            <w:tcW w:w="2035" w:type="dxa"/>
            <w:gridSpan w:val="2"/>
          </w:tcPr>
          <w:p w14:paraId="46B6EA8C" w14:textId="77777777" w:rsidR="007878C0" w:rsidRPr="00651A51" w:rsidRDefault="007878C0" w:rsidP="007878C0">
            <w:pPr>
              <w:pStyle w:val="naiskr"/>
              <w:spacing w:before="0" w:after="0"/>
              <w:rPr>
                <w:sz w:val="22"/>
                <w:szCs w:val="22"/>
              </w:rPr>
            </w:pPr>
            <w:r w:rsidRPr="00651A51">
              <w:rPr>
                <w:sz w:val="22"/>
                <w:szCs w:val="22"/>
              </w:rPr>
              <w:lastRenderedPageBreak/>
              <w:t>1.panta 24.punkts (Direktīvas 2008/98/EK 33.panta 2.punkts)</w:t>
            </w:r>
          </w:p>
        </w:tc>
        <w:tc>
          <w:tcPr>
            <w:tcW w:w="1843" w:type="dxa"/>
          </w:tcPr>
          <w:p w14:paraId="7250CE4E" w14:textId="77777777" w:rsidR="007878C0" w:rsidRPr="00651A51" w:rsidRDefault="007878C0" w:rsidP="007878C0">
            <w:pPr>
              <w:pStyle w:val="naiskr"/>
              <w:spacing w:before="0" w:after="0"/>
              <w:rPr>
                <w:sz w:val="22"/>
                <w:szCs w:val="22"/>
              </w:rPr>
            </w:pPr>
          </w:p>
        </w:tc>
        <w:tc>
          <w:tcPr>
            <w:tcW w:w="1701" w:type="dxa"/>
            <w:gridSpan w:val="3"/>
          </w:tcPr>
          <w:p w14:paraId="21077130" w14:textId="6D3CA7C4"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358DF2D0" w14:textId="2B898AD2" w:rsidR="007878C0" w:rsidRPr="00651A51" w:rsidRDefault="007878C0" w:rsidP="007878C0">
            <w:pPr>
              <w:pStyle w:val="naiskr"/>
              <w:spacing w:before="0" w:after="0"/>
              <w:rPr>
                <w:sz w:val="22"/>
                <w:szCs w:val="22"/>
              </w:rPr>
            </w:pPr>
            <w:r w:rsidRPr="00651A51">
              <w:rPr>
                <w:sz w:val="22"/>
                <w:szCs w:val="22"/>
              </w:rPr>
              <w:t xml:space="preserve"> Attiecas uz Eiropas Komisijas </w:t>
            </w:r>
            <w:r w:rsidR="00820E4F">
              <w:rPr>
                <w:sz w:val="22"/>
                <w:szCs w:val="22"/>
              </w:rPr>
              <w:t>komp</w:t>
            </w:r>
            <w:r w:rsidR="00ED2CCA">
              <w:rPr>
                <w:sz w:val="22"/>
                <w:szCs w:val="22"/>
              </w:rPr>
              <w:t>e</w:t>
            </w:r>
            <w:r w:rsidR="00820E4F">
              <w:rPr>
                <w:sz w:val="22"/>
                <w:szCs w:val="22"/>
              </w:rPr>
              <w:t>tenci</w:t>
            </w:r>
            <w:r w:rsidRPr="00651A51">
              <w:rPr>
                <w:sz w:val="22"/>
                <w:szCs w:val="22"/>
              </w:rPr>
              <w:t>.</w:t>
            </w:r>
          </w:p>
        </w:tc>
      </w:tr>
      <w:tr w:rsidR="007878C0" w:rsidRPr="00651A51" w14:paraId="7FF856C0" w14:textId="77777777" w:rsidTr="001F0505">
        <w:trPr>
          <w:trHeight w:val="165"/>
          <w:jc w:val="center"/>
        </w:trPr>
        <w:tc>
          <w:tcPr>
            <w:tcW w:w="2035" w:type="dxa"/>
            <w:gridSpan w:val="2"/>
          </w:tcPr>
          <w:p w14:paraId="68C43649" w14:textId="77777777" w:rsidR="007878C0" w:rsidRPr="00651A51" w:rsidRDefault="007878C0" w:rsidP="007878C0">
            <w:pPr>
              <w:pStyle w:val="naiskr"/>
              <w:spacing w:before="0" w:after="0"/>
              <w:rPr>
                <w:sz w:val="22"/>
                <w:szCs w:val="22"/>
              </w:rPr>
            </w:pPr>
            <w:r w:rsidRPr="00651A51">
              <w:rPr>
                <w:sz w:val="22"/>
                <w:szCs w:val="22"/>
              </w:rPr>
              <w:t>1.panta 25.punkta a) punkts (Direktīvas 2008/98/EK 35.panta 1.punkts)</w:t>
            </w:r>
          </w:p>
        </w:tc>
        <w:tc>
          <w:tcPr>
            <w:tcW w:w="1843" w:type="dxa"/>
          </w:tcPr>
          <w:p w14:paraId="4A63879A" w14:textId="77777777" w:rsidR="007878C0" w:rsidRPr="00651A51" w:rsidRDefault="007878C0" w:rsidP="007878C0">
            <w:pPr>
              <w:pStyle w:val="naiskr"/>
              <w:spacing w:before="0" w:after="0"/>
              <w:rPr>
                <w:sz w:val="22"/>
                <w:szCs w:val="22"/>
              </w:rPr>
            </w:pPr>
            <w:r w:rsidRPr="00651A51">
              <w:rPr>
                <w:sz w:val="22"/>
                <w:szCs w:val="22"/>
              </w:rPr>
              <w:t>Atkritumu apsaimniekošanas likuma 23.panta pirmā daļa,</w:t>
            </w:r>
          </w:p>
          <w:p w14:paraId="67560D2A" w14:textId="22DA9000" w:rsidR="007878C0" w:rsidRPr="00651A51" w:rsidRDefault="007878C0" w:rsidP="007878C0">
            <w:pPr>
              <w:pStyle w:val="naiskr"/>
              <w:spacing w:before="0" w:after="0"/>
              <w:rPr>
                <w:sz w:val="22"/>
                <w:szCs w:val="22"/>
              </w:rPr>
            </w:pPr>
            <w:r w:rsidRPr="00651A51">
              <w:rPr>
                <w:sz w:val="22"/>
                <w:szCs w:val="22"/>
              </w:rPr>
              <w:t>Likumprojekta 1</w:t>
            </w:r>
            <w:r w:rsidR="003A78D0">
              <w:rPr>
                <w:sz w:val="22"/>
                <w:szCs w:val="22"/>
              </w:rPr>
              <w:t>8</w:t>
            </w:r>
            <w:r w:rsidRPr="00651A51">
              <w:rPr>
                <w:sz w:val="22"/>
                <w:szCs w:val="22"/>
              </w:rPr>
              <w:t>.panta pirmā un otrā daļa</w:t>
            </w:r>
          </w:p>
        </w:tc>
        <w:tc>
          <w:tcPr>
            <w:tcW w:w="1701" w:type="dxa"/>
            <w:gridSpan w:val="3"/>
          </w:tcPr>
          <w:p w14:paraId="6B43E583" w14:textId="77777777" w:rsidR="007878C0" w:rsidRPr="00651A51" w:rsidRDefault="007878C0" w:rsidP="007878C0">
            <w:pPr>
              <w:pStyle w:val="naiskr"/>
              <w:spacing w:before="0" w:after="0"/>
              <w:rPr>
                <w:sz w:val="22"/>
                <w:szCs w:val="22"/>
              </w:rPr>
            </w:pPr>
            <w:r w:rsidRPr="00651A51">
              <w:rPr>
                <w:sz w:val="22"/>
                <w:szCs w:val="22"/>
              </w:rPr>
              <w:t>Pārņemts pilnībā</w:t>
            </w:r>
          </w:p>
        </w:tc>
        <w:tc>
          <w:tcPr>
            <w:tcW w:w="3876" w:type="dxa"/>
            <w:gridSpan w:val="3"/>
          </w:tcPr>
          <w:p w14:paraId="26C8C9F4" w14:textId="77777777" w:rsidR="007878C0" w:rsidRPr="00651A51" w:rsidRDefault="007878C0" w:rsidP="007878C0">
            <w:pPr>
              <w:rPr>
                <w:sz w:val="22"/>
                <w:szCs w:val="22"/>
              </w:rPr>
            </w:pPr>
            <w:r w:rsidRPr="00651A51">
              <w:rPr>
                <w:sz w:val="22"/>
                <w:szCs w:val="22"/>
              </w:rPr>
              <w:t>Netiek noteiktas stingrākas prasības</w:t>
            </w:r>
          </w:p>
        </w:tc>
      </w:tr>
      <w:tr w:rsidR="009E1DD6" w:rsidRPr="00651A51" w14:paraId="6347A8A4" w14:textId="77777777" w:rsidTr="001F0505">
        <w:trPr>
          <w:trHeight w:val="165"/>
          <w:jc w:val="center"/>
        </w:trPr>
        <w:tc>
          <w:tcPr>
            <w:tcW w:w="2035" w:type="dxa"/>
            <w:gridSpan w:val="2"/>
          </w:tcPr>
          <w:p w14:paraId="7524FE08" w14:textId="77777777" w:rsidR="009E1DD6" w:rsidRPr="00651A51" w:rsidRDefault="009E1DD6" w:rsidP="009E1DD6">
            <w:pPr>
              <w:pStyle w:val="naiskr"/>
              <w:spacing w:before="0" w:after="0"/>
              <w:rPr>
                <w:sz w:val="22"/>
                <w:szCs w:val="22"/>
              </w:rPr>
            </w:pPr>
            <w:r w:rsidRPr="00651A51">
              <w:rPr>
                <w:sz w:val="22"/>
                <w:szCs w:val="22"/>
              </w:rPr>
              <w:t>1.panta 25.punkta b) punkts (Direktīvas 2008/98/EK 35.panta 4.punkts)</w:t>
            </w:r>
          </w:p>
        </w:tc>
        <w:tc>
          <w:tcPr>
            <w:tcW w:w="1843" w:type="dxa"/>
          </w:tcPr>
          <w:p w14:paraId="27326388" w14:textId="7EABA949" w:rsidR="009E1DD6" w:rsidRPr="00651A51" w:rsidRDefault="009E1DD6" w:rsidP="009E1DD6">
            <w:pPr>
              <w:pStyle w:val="naiskr"/>
              <w:spacing w:before="0" w:after="0"/>
              <w:rPr>
                <w:sz w:val="22"/>
                <w:szCs w:val="22"/>
              </w:rPr>
            </w:pPr>
            <w:r w:rsidRPr="00651A51">
              <w:rPr>
                <w:sz w:val="22"/>
                <w:szCs w:val="22"/>
              </w:rPr>
              <w:t>1</w:t>
            </w:r>
            <w:r w:rsidR="003A78D0">
              <w:rPr>
                <w:sz w:val="22"/>
                <w:szCs w:val="22"/>
              </w:rPr>
              <w:t>4</w:t>
            </w:r>
            <w:r w:rsidRPr="00651A51">
              <w:rPr>
                <w:sz w:val="22"/>
                <w:szCs w:val="22"/>
              </w:rPr>
              <w:t>.pants, 1</w:t>
            </w:r>
            <w:r w:rsidR="003A78D0">
              <w:rPr>
                <w:sz w:val="22"/>
                <w:szCs w:val="22"/>
              </w:rPr>
              <w:t>8</w:t>
            </w:r>
            <w:r w:rsidRPr="00651A51">
              <w:rPr>
                <w:sz w:val="22"/>
                <w:szCs w:val="22"/>
              </w:rPr>
              <w:t>.panta trešā daļa</w:t>
            </w:r>
          </w:p>
        </w:tc>
        <w:tc>
          <w:tcPr>
            <w:tcW w:w="1701" w:type="dxa"/>
            <w:gridSpan w:val="3"/>
          </w:tcPr>
          <w:p w14:paraId="53211E2A" w14:textId="31AF2CD6" w:rsidR="009E1DD6" w:rsidRPr="00651A51" w:rsidRDefault="009E1DD6" w:rsidP="009E1DD6">
            <w:pPr>
              <w:pStyle w:val="naiskr"/>
              <w:spacing w:before="0" w:after="0"/>
              <w:rPr>
                <w:sz w:val="22"/>
                <w:szCs w:val="22"/>
              </w:rPr>
            </w:pPr>
            <w:r w:rsidRPr="00651A51">
              <w:rPr>
                <w:sz w:val="22"/>
                <w:szCs w:val="22"/>
              </w:rPr>
              <w:t>Pārņemts pilnībā</w:t>
            </w:r>
          </w:p>
        </w:tc>
        <w:tc>
          <w:tcPr>
            <w:tcW w:w="3876" w:type="dxa"/>
            <w:gridSpan w:val="3"/>
          </w:tcPr>
          <w:p w14:paraId="388F0F38" w14:textId="34571E12" w:rsidR="009E1DD6" w:rsidRPr="00651A51" w:rsidRDefault="009E1DD6" w:rsidP="009E1DD6">
            <w:pPr>
              <w:rPr>
                <w:sz w:val="22"/>
                <w:szCs w:val="22"/>
              </w:rPr>
            </w:pPr>
            <w:r w:rsidRPr="00651A51">
              <w:rPr>
                <w:sz w:val="22"/>
                <w:szCs w:val="22"/>
              </w:rPr>
              <w:t>Netiek noteiktas stingrākas prasības</w:t>
            </w:r>
          </w:p>
        </w:tc>
      </w:tr>
      <w:tr w:rsidR="009E1DD6" w:rsidRPr="00651A51" w14:paraId="0C41B630" w14:textId="77777777" w:rsidTr="001F0505">
        <w:trPr>
          <w:trHeight w:val="165"/>
          <w:jc w:val="center"/>
        </w:trPr>
        <w:tc>
          <w:tcPr>
            <w:tcW w:w="2035" w:type="dxa"/>
            <w:gridSpan w:val="2"/>
          </w:tcPr>
          <w:p w14:paraId="4F1D787D" w14:textId="77777777" w:rsidR="009E1DD6" w:rsidRPr="00651A51" w:rsidRDefault="009E1DD6" w:rsidP="009E1DD6">
            <w:pPr>
              <w:pStyle w:val="naiskr"/>
              <w:spacing w:before="0" w:after="0"/>
              <w:rPr>
                <w:sz w:val="22"/>
                <w:szCs w:val="22"/>
              </w:rPr>
            </w:pPr>
            <w:r w:rsidRPr="00651A51">
              <w:rPr>
                <w:sz w:val="22"/>
                <w:szCs w:val="22"/>
              </w:rPr>
              <w:t>1.panta 25.punkta b) punkts (Direktīvas 2008/98/EK 35.panta 5.punkts)</w:t>
            </w:r>
          </w:p>
        </w:tc>
        <w:tc>
          <w:tcPr>
            <w:tcW w:w="1843" w:type="dxa"/>
          </w:tcPr>
          <w:p w14:paraId="38A4363E" w14:textId="77777777" w:rsidR="009E1DD6" w:rsidRPr="00651A51" w:rsidRDefault="009E1DD6" w:rsidP="009E1DD6">
            <w:pPr>
              <w:pStyle w:val="naiskr"/>
              <w:spacing w:before="0" w:after="0"/>
              <w:rPr>
                <w:sz w:val="22"/>
                <w:szCs w:val="22"/>
              </w:rPr>
            </w:pPr>
          </w:p>
        </w:tc>
        <w:tc>
          <w:tcPr>
            <w:tcW w:w="1701" w:type="dxa"/>
            <w:gridSpan w:val="3"/>
          </w:tcPr>
          <w:p w14:paraId="0EC1B268" w14:textId="463C9EF2" w:rsidR="009E1DD6" w:rsidRPr="00651A51" w:rsidRDefault="00ED2CCA" w:rsidP="009E1DD6">
            <w:pPr>
              <w:pStyle w:val="naiskr"/>
              <w:spacing w:before="0" w:after="0"/>
              <w:rPr>
                <w:sz w:val="22"/>
                <w:szCs w:val="22"/>
              </w:rPr>
            </w:pPr>
            <w:r w:rsidRPr="00651A51">
              <w:rPr>
                <w:sz w:val="22"/>
                <w:szCs w:val="22"/>
              </w:rPr>
              <w:t>Netiks pārņemts.</w:t>
            </w:r>
          </w:p>
        </w:tc>
        <w:tc>
          <w:tcPr>
            <w:tcW w:w="3876" w:type="dxa"/>
            <w:gridSpan w:val="3"/>
          </w:tcPr>
          <w:p w14:paraId="37E5F701" w14:textId="39AABC0A" w:rsidR="009E1DD6" w:rsidRPr="00651A51" w:rsidRDefault="009E1DD6" w:rsidP="009E1DD6">
            <w:pPr>
              <w:pStyle w:val="naiskr"/>
              <w:spacing w:before="0" w:after="0"/>
              <w:rPr>
                <w:sz w:val="22"/>
                <w:szCs w:val="22"/>
              </w:rPr>
            </w:pPr>
            <w:r w:rsidRPr="00651A51">
              <w:rPr>
                <w:sz w:val="22"/>
                <w:szCs w:val="22"/>
              </w:rPr>
              <w:t xml:space="preserve">Attiecas uz Eiropas Komisijas </w:t>
            </w:r>
            <w:r w:rsidR="00ED2CCA">
              <w:rPr>
                <w:sz w:val="22"/>
                <w:szCs w:val="22"/>
              </w:rPr>
              <w:t>kompetenci</w:t>
            </w:r>
            <w:r w:rsidRPr="00651A51">
              <w:rPr>
                <w:sz w:val="22"/>
                <w:szCs w:val="22"/>
              </w:rPr>
              <w:t>.</w:t>
            </w:r>
          </w:p>
        </w:tc>
      </w:tr>
      <w:tr w:rsidR="009E1DD6" w:rsidRPr="00651A51" w14:paraId="7A44F169" w14:textId="77777777" w:rsidTr="001F0505">
        <w:trPr>
          <w:trHeight w:val="165"/>
          <w:jc w:val="center"/>
        </w:trPr>
        <w:tc>
          <w:tcPr>
            <w:tcW w:w="2035" w:type="dxa"/>
            <w:gridSpan w:val="2"/>
          </w:tcPr>
          <w:p w14:paraId="4FF6F43A" w14:textId="77777777" w:rsidR="009E1DD6" w:rsidRPr="00651A51" w:rsidRDefault="009E1DD6" w:rsidP="009E1DD6">
            <w:pPr>
              <w:pStyle w:val="naiskr"/>
              <w:spacing w:before="0" w:after="0"/>
              <w:rPr>
                <w:sz w:val="22"/>
                <w:szCs w:val="22"/>
              </w:rPr>
            </w:pPr>
            <w:r w:rsidRPr="00651A51">
              <w:rPr>
                <w:sz w:val="22"/>
                <w:szCs w:val="22"/>
              </w:rPr>
              <w:t>1.panta 26.punkts (Direktīvas 2008/98/EK 36.panta 1.punkts)</w:t>
            </w:r>
          </w:p>
        </w:tc>
        <w:tc>
          <w:tcPr>
            <w:tcW w:w="1843" w:type="dxa"/>
          </w:tcPr>
          <w:p w14:paraId="50043607" w14:textId="77777777" w:rsidR="009E1DD6" w:rsidRPr="00651A51" w:rsidRDefault="009E1DD6" w:rsidP="009E1DD6">
            <w:pPr>
              <w:pStyle w:val="naiskr"/>
              <w:spacing w:before="0" w:after="0"/>
              <w:rPr>
                <w:sz w:val="22"/>
                <w:szCs w:val="22"/>
              </w:rPr>
            </w:pPr>
            <w:r w:rsidRPr="00651A51">
              <w:rPr>
                <w:sz w:val="22"/>
                <w:szCs w:val="22"/>
              </w:rPr>
              <w:t>Atkritumu apsaimniekošanas likuma 15.panta pirmā daļa.</w:t>
            </w:r>
          </w:p>
        </w:tc>
        <w:tc>
          <w:tcPr>
            <w:tcW w:w="1701" w:type="dxa"/>
            <w:gridSpan w:val="3"/>
          </w:tcPr>
          <w:p w14:paraId="4C998608" w14:textId="77777777" w:rsidR="009E1DD6" w:rsidRPr="00651A51" w:rsidRDefault="009E1DD6" w:rsidP="009E1DD6">
            <w:pPr>
              <w:pStyle w:val="naiskr"/>
              <w:spacing w:before="0" w:after="0"/>
              <w:rPr>
                <w:sz w:val="22"/>
                <w:szCs w:val="22"/>
              </w:rPr>
            </w:pPr>
            <w:r w:rsidRPr="00651A51">
              <w:rPr>
                <w:sz w:val="22"/>
                <w:szCs w:val="22"/>
              </w:rPr>
              <w:t>Pārņemts pilnībā.</w:t>
            </w:r>
          </w:p>
        </w:tc>
        <w:tc>
          <w:tcPr>
            <w:tcW w:w="3876" w:type="dxa"/>
            <w:gridSpan w:val="3"/>
          </w:tcPr>
          <w:p w14:paraId="38B7B26E" w14:textId="77777777" w:rsidR="009E1DD6" w:rsidRPr="00651A51" w:rsidRDefault="009E1DD6" w:rsidP="009E1DD6">
            <w:pPr>
              <w:pStyle w:val="naiskr"/>
              <w:spacing w:before="0" w:after="0"/>
              <w:rPr>
                <w:sz w:val="22"/>
                <w:szCs w:val="22"/>
              </w:rPr>
            </w:pPr>
            <w:r w:rsidRPr="00651A51">
              <w:rPr>
                <w:sz w:val="22"/>
                <w:szCs w:val="22"/>
              </w:rPr>
              <w:t>Netiek noteiktas stingrākas prasības.</w:t>
            </w:r>
          </w:p>
        </w:tc>
      </w:tr>
      <w:tr w:rsidR="00E143C8" w:rsidRPr="00651A51" w14:paraId="0825F822" w14:textId="77777777" w:rsidTr="001F0505">
        <w:trPr>
          <w:trHeight w:val="165"/>
          <w:jc w:val="center"/>
        </w:trPr>
        <w:tc>
          <w:tcPr>
            <w:tcW w:w="2035" w:type="dxa"/>
            <w:gridSpan w:val="2"/>
          </w:tcPr>
          <w:p w14:paraId="41EE45FA" w14:textId="77777777" w:rsidR="00E143C8" w:rsidRPr="00651A51" w:rsidRDefault="00E143C8" w:rsidP="009E1DD6">
            <w:pPr>
              <w:pStyle w:val="naiskr"/>
              <w:spacing w:before="0" w:after="0"/>
              <w:rPr>
                <w:sz w:val="22"/>
                <w:szCs w:val="22"/>
              </w:rPr>
            </w:pPr>
            <w:r w:rsidRPr="00651A51">
              <w:rPr>
                <w:sz w:val="22"/>
                <w:szCs w:val="22"/>
              </w:rPr>
              <w:t>1.panta 27.punkts</w:t>
            </w:r>
          </w:p>
          <w:p w14:paraId="6CFF52F9" w14:textId="77777777" w:rsidR="00E143C8" w:rsidRPr="00651A51" w:rsidRDefault="00E143C8" w:rsidP="009E1DD6">
            <w:pPr>
              <w:pStyle w:val="naiskr"/>
              <w:spacing w:before="0" w:after="0"/>
              <w:rPr>
                <w:sz w:val="22"/>
                <w:szCs w:val="22"/>
              </w:rPr>
            </w:pPr>
            <w:r w:rsidRPr="00651A51">
              <w:rPr>
                <w:sz w:val="22"/>
                <w:szCs w:val="22"/>
              </w:rPr>
              <w:t>(Direktīvas 2008/98/EK 37.panta 1.punkts)</w:t>
            </w:r>
          </w:p>
        </w:tc>
        <w:tc>
          <w:tcPr>
            <w:tcW w:w="1843" w:type="dxa"/>
            <w:vMerge w:val="restart"/>
          </w:tcPr>
          <w:p w14:paraId="1217748C" w14:textId="1A8A5619" w:rsidR="00E143C8" w:rsidRPr="00651A51" w:rsidRDefault="00964EF4" w:rsidP="005A26D7">
            <w:pPr>
              <w:pStyle w:val="naiskr"/>
              <w:spacing w:before="0" w:after="0"/>
              <w:jc w:val="both"/>
              <w:rPr>
                <w:sz w:val="22"/>
                <w:szCs w:val="22"/>
              </w:rPr>
            </w:pPr>
            <w:r>
              <w:rPr>
                <w:sz w:val="22"/>
                <w:szCs w:val="22"/>
              </w:rPr>
              <w:t>1</w:t>
            </w:r>
            <w:r w:rsidR="003A78D0">
              <w:rPr>
                <w:sz w:val="22"/>
                <w:szCs w:val="22"/>
              </w:rPr>
              <w:t>6</w:t>
            </w:r>
            <w:r>
              <w:rPr>
                <w:sz w:val="22"/>
                <w:szCs w:val="22"/>
              </w:rPr>
              <w:t>.panta 4</w:t>
            </w:r>
            <w:r w:rsidR="00E143C8" w:rsidRPr="00651A51">
              <w:rPr>
                <w:sz w:val="22"/>
                <w:szCs w:val="22"/>
              </w:rPr>
              <w:t xml:space="preserve">.daļa </w:t>
            </w:r>
          </w:p>
          <w:p w14:paraId="1A1EFB6B" w14:textId="7716E24B" w:rsidR="00E143C8" w:rsidRPr="00651A51" w:rsidRDefault="00E143C8" w:rsidP="005A26D7">
            <w:pPr>
              <w:pStyle w:val="naiskr"/>
              <w:spacing w:before="0" w:after="0"/>
              <w:jc w:val="both"/>
              <w:rPr>
                <w:sz w:val="22"/>
                <w:szCs w:val="22"/>
              </w:rPr>
            </w:pPr>
            <w:r w:rsidRPr="00651A51">
              <w:rPr>
                <w:sz w:val="22"/>
                <w:szCs w:val="22"/>
              </w:rPr>
              <w:t xml:space="preserve"> </w:t>
            </w:r>
          </w:p>
        </w:tc>
        <w:tc>
          <w:tcPr>
            <w:tcW w:w="1701" w:type="dxa"/>
            <w:gridSpan w:val="3"/>
            <w:vMerge w:val="restart"/>
          </w:tcPr>
          <w:p w14:paraId="319FED25" w14:textId="5AFAB5CB" w:rsidR="00E143C8" w:rsidRPr="00651A51" w:rsidRDefault="00E143C8" w:rsidP="005A26D7">
            <w:pPr>
              <w:pStyle w:val="naiskr"/>
              <w:spacing w:before="0" w:after="0"/>
              <w:jc w:val="both"/>
              <w:rPr>
                <w:sz w:val="22"/>
                <w:szCs w:val="22"/>
              </w:rPr>
            </w:pPr>
            <w:r w:rsidRPr="00651A51">
              <w:rPr>
                <w:sz w:val="22"/>
                <w:szCs w:val="22"/>
              </w:rPr>
              <w:t>Pārņemts daļēji. VARAM līdz 20</w:t>
            </w:r>
            <w:r w:rsidR="003C6AD7">
              <w:rPr>
                <w:sz w:val="22"/>
                <w:szCs w:val="22"/>
              </w:rPr>
              <w:t>20</w:t>
            </w:r>
            <w:r w:rsidRPr="00651A51">
              <w:rPr>
                <w:sz w:val="22"/>
                <w:szCs w:val="22"/>
              </w:rPr>
              <w:t>.gada .</w:t>
            </w:r>
            <w:r w:rsidR="003C6AD7">
              <w:rPr>
                <w:sz w:val="22"/>
                <w:szCs w:val="22"/>
              </w:rPr>
              <w:t>jūnijam</w:t>
            </w:r>
            <w:r w:rsidRPr="00651A51">
              <w:rPr>
                <w:sz w:val="22"/>
                <w:szCs w:val="22"/>
              </w:rPr>
              <w:t xml:space="preserve"> sagatavos Ministru kabineta noteikumu projektu “Grozījumi Ministru kabineta 2013.gada 2.aprīļa noteikumos Nr.184 “Noteikumi par atkritumu dalītu savākšanu, sagatavošanu atkārtotai izmantošanai, pārstrādi un materiālu reģenerāciju””</w:t>
            </w:r>
            <w:r>
              <w:rPr>
                <w:sz w:val="22"/>
                <w:szCs w:val="22"/>
              </w:rPr>
              <w:t>.</w:t>
            </w:r>
          </w:p>
        </w:tc>
        <w:tc>
          <w:tcPr>
            <w:tcW w:w="3876" w:type="dxa"/>
            <w:gridSpan w:val="3"/>
            <w:vMerge w:val="restart"/>
          </w:tcPr>
          <w:p w14:paraId="72E332D7" w14:textId="77777777" w:rsidR="00E143C8" w:rsidRPr="00651A51" w:rsidRDefault="00E143C8" w:rsidP="009E1DD6">
            <w:pPr>
              <w:pStyle w:val="naiskr"/>
              <w:spacing w:before="0" w:after="0"/>
              <w:jc w:val="both"/>
              <w:rPr>
                <w:sz w:val="22"/>
                <w:szCs w:val="22"/>
              </w:rPr>
            </w:pPr>
            <w:r w:rsidRPr="00651A51">
              <w:rPr>
                <w:sz w:val="22"/>
                <w:szCs w:val="22"/>
              </w:rPr>
              <w:t>Netiek noteiktas stingrākas prasības.</w:t>
            </w:r>
          </w:p>
          <w:p w14:paraId="5F5983E6" w14:textId="263C01E2" w:rsidR="00E143C8" w:rsidRPr="00651A51" w:rsidRDefault="00E143C8" w:rsidP="009E1DD6">
            <w:pPr>
              <w:pStyle w:val="naiskr"/>
              <w:spacing w:before="0" w:after="0"/>
              <w:jc w:val="both"/>
              <w:rPr>
                <w:sz w:val="22"/>
                <w:szCs w:val="22"/>
              </w:rPr>
            </w:pPr>
          </w:p>
        </w:tc>
      </w:tr>
      <w:tr w:rsidR="00E143C8" w:rsidRPr="00651A51" w14:paraId="73D76A8B" w14:textId="77777777" w:rsidTr="001F0505">
        <w:trPr>
          <w:trHeight w:val="165"/>
          <w:jc w:val="center"/>
        </w:trPr>
        <w:tc>
          <w:tcPr>
            <w:tcW w:w="2035" w:type="dxa"/>
            <w:gridSpan w:val="2"/>
          </w:tcPr>
          <w:p w14:paraId="33ACE135" w14:textId="77777777" w:rsidR="00E143C8" w:rsidRPr="00651A51" w:rsidRDefault="00E143C8" w:rsidP="009E1DD6">
            <w:pPr>
              <w:pStyle w:val="naiskr"/>
              <w:spacing w:before="0" w:after="0"/>
              <w:rPr>
                <w:sz w:val="22"/>
                <w:szCs w:val="22"/>
              </w:rPr>
            </w:pPr>
            <w:r w:rsidRPr="00651A51">
              <w:rPr>
                <w:sz w:val="22"/>
                <w:szCs w:val="22"/>
              </w:rPr>
              <w:t>1.panta 27.punkts</w:t>
            </w:r>
          </w:p>
          <w:p w14:paraId="0A487238" w14:textId="77777777" w:rsidR="00E143C8" w:rsidRPr="00651A51" w:rsidRDefault="00E143C8" w:rsidP="009E1DD6">
            <w:pPr>
              <w:pStyle w:val="naiskr"/>
              <w:spacing w:before="0" w:after="0"/>
              <w:rPr>
                <w:sz w:val="22"/>
                <w:szCs w:val="22"/>
              </w:rPr>
            </w:pPr>
            <w:r w:rsidRPr="00651A51">
              <w:rPr>
                <w:sz w:val="22"/>
                <w:szCs w:val="22"/>
              </w:rPr>
              <w:t>(Direktīvas 2008/98/EK 37.panta 2.punkts)</w:t>
            </w:r>
          </w:p>
        </w:tc>
        <w:tc>
          <w:tcPr>
            <w:tcW w:w="1843" w:type="dxa"/>
            <w:vMerge/>
          </w:tcPr>
          <w:p w14:paraId="18527828" w14:textId="1A2B8198" w:rsidR="00E143C8" w:rsidRPr="00651A51" w:rsidRDefault="00E143C8" w:rsidP="009E1DD6">
            <w:pPr>
              <w:pStyle w:val="naiskr"/>
              <w:spacing w:before="0" w:after="0"/>
              <w:rPr>
                <w:sz w:val="22"/>
                <w:szCs w:val="22"/>
              </w:rPr>
            </w:pPr>
          </w:p>
        </w:tc>
        <w:tc>
          <w:tcPr>
            <w:tcW w:w="1701" w:type="dxa"/>
            <w:gridSpan w:val="3"/>
            <w:vMerge/>
          </w:tcPr>
          <w:p w14:paraId="2ED857A5" w14:textId="1B5A9507" w:rsidR="00E143C8" w:rsidRPr="00651A51" w:rsidRDefault="00E143C8" w:rsidP="009E1DD6">
            <w:pPr>
              <w:pStyle w:val="naiskr"/>
              <w:spacing w:before="0" w:after="0"/>
              <w:rPr>
                <w:sz w:val="22"/>
                <w:szCs w:val="22"/>
              </w:rPr>
            </w:pPr>
          </w:p>
        </w:tc>
        <w:tc>
          <w:tcPr>
            <w:tcW w:w="3876" w:type="dxa"/>
            <w:gridSpan w:val="3"/>
            <w:vMerge/>
          </w:tcPr>
          <w:p w14:paraId="3CA728DD" w14:textId="2552C1D8" w:rsidR="00E143C8" w:rsidRPr="00651A51" w:rsidRDefault="00E143C8" w:rsidP="009E1DD6">
            <w:pPr>
              <w:pStyle w:val="naiskr"/>
              <w:spacing w:before="0" w:after="0"/>
              <w:jc w:val="both"/>
              <w:rPr>
                <w:sz w:val="22"/>
                <w:szCs w:val="22"/>
              </w:rPr>
            </w:pPr>
          </w:p>
        </w:tc>
      </w:tr>
      <w:tr w:rsidR="00E143C8" w:rsidRPr="00651A51" w14:paraId="3A820DA0" w14:textId="77777777" w:rsidTr="001F0505">
        <w:trPr>
          <w:trHeight w:val="165"/>
          <w:jc w:val="center"/>
        </w:trPr>
        <w:tc>
          <w:tcPr>
            <w:tcW w:w="2035" w:type="dxa"/>
            <w:gridSpan w:val="2"/>
          </w:tcPr>
          <w:p w14:paraId="2A1F428B" w14:textId="77777777" w:rsidR="00E143C8" w:rsidRPr="00651A51" w:rsidRDefault="00E143C8" w:rsidP="009E1DD6">
            <w:pPr>
              <w:pStyle w:val="naiskr"/>
              <w:spacing w:before="0" w:after="0"/>
              <w:rPr>
                <w:sz w:val="22"/>
                <w:szCs w:val="22"/>
              </w:rPr>
            </w:pPr>
            <w:r w:rsidRPr="00651A51">
              <w:rPr>
                <w:sz w:val="22"/>
                <w:szCs w:val="22"/>
              </w:rPr>
              <w:t>1.panta 27.punkts</w:t>
            </w:r>
          </w:p>
          <w:p w14:paraId="0C48A5A4" w14:textId="77777777" w:rsidR="00E143C8" w:rsidRPr="00651A51" w:rsidRDefault="00E143C8" w:rsidP="009E1DD6">
            <w:pPr>
              <w:pStyle w:val="naiskr"/>
              <w:spacing w:before="0" w:after="0"/>
              <w:rPr>
                <w:sz w:val="22"/>
                <w:szCs w:val="22"/>
              </w:rPr>
            </w:pPr>
            <w:r w:rsidRPr="00651A51">
              <w:rPr>
                <w:sz w:val="22"/>
                <w:szCs w:val="22"/>
              </w:rPr>
              <w:t>(Direktīvas 2008/98/EK 37.panta 3.punkts)</w:t>
            </w:r>
          </w:p>
        </w:tc>
        <w:tc>
          <w:tcPr>
            <w:tcW w:w="1843" w:type="dxa"/>
            <w:vMerge/>
          </w:tcPr>
          <w:p w14:paraId="5A074192" w14:textId="6CB32AFD" w:rsidR="00E143C8" w:rsidRPr="00651A51" w:rsidRDefault="00E143C8" w:rsidP="009E1DD6">
            <w:pPr>
              <w:pStyle w:val="naiskr"/>
              <w:spacing w:before="0" w:after="0"/>
              <w:rPr>
                <w:sz w:val="22"/>
                <w:szCs w:val="22"/>
              </w:rPr>
            </w:pPr>
          </w:p>
        </w:tc>
        <w:tc>
          <w:tcPr>
            <w:tcW w:w="1701" w:type="dxa"/>
            <w:gridSpan w:val="3"/>
            <w:vMerge/>
          </w:tcPr>
          <w:p w14:paraId="636B5255" w14:textId="1BDF9A50" w:rsidR="00E143C8" w:rsidRPr="00651A51" w:rsidRDefault="00E143C8" w:rsidP="009E1DD6">
            <w:pPr>
              <w:pStyle w:val="naiskr"/>
              <w:spacing w:before="0" w:after="0"/>
              <w:rPr>
                <w:sz w:val="22"/>
                <w:szCs w:val="22"/>
              </w:rPr>
            </w:pPr>
          </w:p>
        </w:tc>
        <w:tc>
          <w:tcPr>
            <w:tcW w:w="3876" w:type="dxa"/>
            <w:gridSpan w:val="3"/>
            <w:vMerge/>
          </w:tcPr>
          <w:p w14:paraId="27426DFB" w14:textId="547E8103" w:rsidR="00E143C8" w:rsidRPr="00651A51" w:rsidRDefault="00E143C8" w:rsidP="009E1DD6">
            <w:pPr>
              <w:pStyle w:val="naiskr"/>
              <w:spacing w:before="0" w:after="0"/>
              <w:jc w:val="both"/>
              <w:rPr>
                <w:sz w:val="22"/>
                <w:szCs w:val="22"/>
              </w:rPr>
            </w:pPr>
          </w:p>
        </w:tc>
      </w:tr>
      <w:tr w:rsidR="009E1DD6" w:rsidRPr="00651A51" w14:paraId="4811740A" w14:textId="77777777" w:rsidTr="001F0505">
        <w:trPr>
          <w:trHeight w:val="165"/>
          <w:jc w:val="center"/>
        </w:trPr>
        <w:tc>
          <w:tcPr>
            <w:tcW w:w="2035" w:type="dxa"/>
            <w:gridSpan w:val="2"/>
          </w:tcPr>
          <w:p w14:paraId="2A518BFE" w14:textId="77777777" w:rsidR="009E1DD6" w:rsidRPr="00651A51" w:rsidRDefault="009E1DD6" w:rsidP="009E1DD6">
            <w:pPr>
              <w:pStyle w:val="naiskr"/>
              <w:spacing w:before="0" w:after="0"/>
              <w:rPr>
                <w:sz w:val="22"/>
                <w:szCs w:val="22"/>
              </w:rPr>
            </w:pPr>
            <w:r w:rsidRPr="00651A51">
              <w:rPr>
                <w:sz w:val="22"/>
                <w:szCs w:val="22"/>
              </w:rPr>
              <w:t>1.panta 27.punkts</w:t>
            </w:r>
          </w:p>
          <w:p w14:paraId="15745316" w14:textId="77777777" w:rsidR="009E1DD6" w:rsidRPr="00651A51" w:rsidRDefault="009E1DD6" w:rsidP="009E1DD6">
            <w:pPr>
              <w:pStyle w:val="naiskr"/>
              <w:spacing w:before="0" w:after="0"/>
              <w:rPr>
                <w:sz w:val="22"/>
                <w:szCs w:val="22"/>
              </w:rPr>
            </w:pPr>
            <w:r w:rsidRPr="00651A51">
              <w:rPr>
                <w:sz w:val="22"/>
                <w:szCs w:val="22"/>
              </w:rPr>
              <w:t>(Direktīvas 2008/98/EK 37.panta 4.punkts)</w:t>
            </w:r>
          </w:p>
        </w:tc>
        <w:tc>
          <w:tcPr>
            <w:tcW w:w="1843" w:type="dxa"/>
          </w:tcPr>
          <w:p w14:paraId="2AA4353B" w14:textId="4815CB3B" w:rsidR="009E1DD6" w:rsidRPr="00651A51" w:rsidRDefault="00964EF4" w:rsidP="005A26D7">
            <w:pPr>
              <w:pStyle w:val="naiskr"/>
              <w:spacing w:before="0" w:after="0"/>
              <w:jc w:val="both"/>
              <w:rPr>
                <w:sz w:val="22"/>
                <w:szCs w:val="22"/>
              </w:rPr>
            </w:pPr>
            <w:r>
              <w:rPr>
                <w:sz w:val="22"/>
                <w:szCs w:val="22"/>
              </w:rPr>
              <w:t>1</w:t>
            </w:r>
            <w:r w:rsidR="003A78D0">
              <w:rPr>
                <w:sz w:val="22"/>
                <w:szCs w:val="22"/>
              </w:rPr>
              <w:t>6</w:t>
            </w:r>
            <w:r>
              <w:rPr>
                <w:sz w:val="22"/>
                <w:szCs w:val="22"/>
              </w:rPr>
              <w:t>.panta 4</w:t>
            </w:r>
            <w:r w:rsidR="009E1DD6" w:rsidRPr="00651A51">
              <w:rPr>
                <w:sz w:val="22"/>
                <w:szCs w:val="22"/>
              </w:rPr>
              <w:t>.daļa</w:t>
            </w:r>
          </w:p>
        </w:tc>
        <w:tc>
          <w:tcPr>
            <w:tcW w:w="1701" w:type="dxa"/>
            <w:gridSpan w:val="3"/>
          </w:tcPr>
          <w:p w14:paraId="789AE1C9" w14:textId="545A53F1" w:rsidR="009E1DD6" w:rsidRPr="00651A51" w:rsidRDefault="009E1DD6" w:rsidP="003C6AD7">
            <w:pPr>
              <w:pStyle w:val="naiskr"/>
              <w:spacing w:before="0" w:after="0"/>
              <w:jc w:val="both"/>
              <w:rPr>
                <w:sz w:val="22"/>
                <w:szCs w:val="22"/>
              </w:rPr>
            </w:pPr>
            <w:r w:rsidRPr="00651A51">
              <w:rPr>
                <w:sz w:val="22"/>
                <w:szCs w:val="22"/>
              </w:rPr>
              <w:t>Pārņemts</w:t>
            </w:r>
            <w:r w:rsidR="002A629D">
              <w:rPr>
                <w:sz w:val="22"/>
                <w:szCs w:val="22"/>
              </w:rPr>
              <w:t xml:space="preserve"> pilnībā</w:t>
            </w:r>
            <w:r w:rsidR="003C6AD7">
              <w:rPr>
                <w:sz w:val="22"/>
                <w:szCs w:val="22"/>
              </w:rPr>
              <w:t>.</w:t>
            </w:r>
            <w:r w:rsidRPr="00651A51">
              <w:rPr>
                <w:sz w:val="22"/>
                <w:szCs w:val="22"/>
              </w:rPr>
              <w:t xml:space="preserve">. Ministru kabineta </w:t>
            </w:r>
            <w:r w:rsidR="003C6AD7">
              <w:rPr>
                <w:sz w:val="22"/>
                <w:szCs w:val="22"/>
              </w:rPr>
              <w:t xml:space="preserve">2020.gada 21.janvāra </w:t>
            </w:r>
            <w:r w:rsidRPr="00651A51">
              <w:rPr>
                <w:sz w:val="22"/>
                <w:szCs w:val="22"/>
              </w:rPr>
              <w:t>noteikum</w:t>
            </w:r>
            <w:r w:rsidR="003C6AD7">
              <w:rPr>
                <w:sz w:val="22"/>
                <w:szCs w:val="22"/>
              </w:rPr>
              <w:t>i Nr.45</w:t>
            </w:r>
            <w:r w:rsidRPr="00651A51">
              <w:rPr>
                <w:sz w:val="22"/>
                <w:szCs w:val="22"/>
              </w:rPr>
              <w:t xml:space="preserve">“Grozījumi Ministru kabineta 2011.gada 21.jūnija noteikumos </w:t>
            </w:r>
            <w:r w:rsidRPr="00651A51">
              <w:rPr>
                <w:sz w:val="22"/>
                <w:szCs w:val="22"/>
              </w:rPr>
              <w:lastRenderedPageBreak/>
              <w:t>Nr.485 “</w:t>
            </w:r>
            <w:r w:rsidR="003C6AD7" w:rsidRPr="00573F37">
              <w:rPr>
                <w:sz w:val="22"/>
              </w:rPr>
              <w:t>Atsevišķu veidu bīstamo atkritumu apsaimniekošanas kārtība un prasības titāna dioksīda ražošanas iekārtu radīto emisiju ierobežošanai, kontrolei un monitoringam</w:t>
            </w:r>
            <w:r w:rsidR="003C6AD7" w:rsidRPr="00573F37" w:rsidDel="003C6AD7">
              <w:rPr>
                <w:sz w:val="20"/>
                <w:szCs w:val="22"/>
              </w:rPr>
              <w:t xml:space="preserve"> </w:t>
            </w:r>
            <w:r w:rsidRPr="00651A51">
              <w:rPr>
                <w:sz w:val="22"/>
                <w:szCs w:val="22"/>
              </w:rPr>
              <w:t>””</w:t>
            </w:r>
          </w:p>
        </w:tc>
        <w:tc>
          <w:tcPr>
            <w:tcW w:w="3876" w:type="dxa"/>
            <w:gridSpan w:val="3"/>
          </w:tcPr>
          <w:p w14:paraId="68D4D58D" w14:textId="006B620E" w:rsidR="009E1DD6" w:rsidRPr="00651A51" w:rsidRDefault="009E1DD6" w:rsidP="009E1DD6">
            <w:pPr>
              <w:pStyle w:val="naiskr"/>
              <w:spacing w:before="0" w:after="0"/>
              <w:jc w:val="both"/>
              <w:rPr>
                <w:sz w:val="22"/>
                <w:szCs w:val="22"/>
              </w:rPr>
            </w:pPr>
            <w:r w:rsidRPr="00651A51">
              <w:rPr>
                <w:sz w:val="22"/>
                <w:szCs w:val="22"/>
              </w:rPr>
              <w:lastRenderedPageBreak/>
              <w:t>Netiek noteiktas stingrākas prasības.</w:t>
            </w:r>
          </w:p>
        </w:tc>
      </w:tr>
      <w:tr w:rsidR="009E1DD6" w:rsidRPr="00651A51" w14:paraId="3E92373C" w14:textId="77777777" w:rsidTr="001F0505">
        <w:trPr>
          <w:trHeight w:val="165"/>
          <w:jc w:val="center"/>
        </w:trPr>
        <w:tc>
          <w:tcPr>
            <w:tcW w:w="2035" w:type="dxa"/>
            <w:gridSpan w:val="2"/>
          </w:tcPr>
          <w:p w14:paraId="609D7A19" w14:textId="77777777" w:rsidR="009E1DD6" w:rsidRPr="00651A51" w:rsidRDefault="009E1DD6" w:rsidP="009E1DD6">
            <w:pPr>
              <w:pStyle w:val="naiskr"/>
              <w:spacing w:before="0" w:after="0"/>
              <w:rPr>
                <w:sz w:val="22"/>
                <w:szCs w:val="22"/>
              </w:rPr>
            </w:pPr>
            <w:r w:rsidRPr="00651A51">
              <w:rPr>
                <w:sz w:val="22"/>
                <w:szCs w:val="22"/>
              </w:rPr>
              <w:t>1.panta 27.punkts</w:t>
            </w:r>
          </w:p>
          <w:p w14:paraId="14620274" w14:textId="77777777" w:rsidR="009E1DD6" w:rsidRPr="00651A51" w:rsidRDefault="009E1DD6" w:rsidP="009E1DD6">
            <w:pPr>
              <w:pStyle w:val="naiskr"/>
              <w:spacing w:before="0" w:after="0"/>
              <w:rPr>
                <w:sz w:val="22"/>
                <w:szCs w:val="22"/>
              </w:rPr>
            </w:pPr>
            <w:r w:rsidRPr="00651A51">
              <w:rPr>
                <w:sz w:val="22"/>
                <w:szCs w:val="22"/>
              </w:rPr>
              <w:t>(Direktīvas 2008/98/EK 37.panta 5.punkts)</w:t>
            </w:r>
          </w:p>
        </w:tc>
        <w:tc>
          <w:tcPr>
            <w:tcW w:w="1843" w:type="dxa"/>
          </w:tcPr>
          <w:p w14:paraId="0F04C8CD" w14:textId="07228196" w:rsidR="009E1DD6" w:rsidRPr="00651A51" w:rsidRDefault="00964EF4" w:rsidP="005A26D7">
            <w:pPr>
              <w:pStyle w:val="naiskr"/>
              <w:spacing w:before="0" w:after="0"/>
              <w:jc w:val="both"/>
              <w:rPr>
                <w:sz w:val="22"/>
                <w:szCs w:val="22"/>
              </w:rPr>
            </w:pPr>
            <w:r>
              <w:rPr>
                <w:sz w:val="22"/>
                <w:szCs w:val="22"/>
              </w:rPr>
              <w:t>1</w:t>
            </w:r>
            <w:r w:rsidR="003A78D0">
              <w:rPr>
                <w:sz w:val="22"/>
                <w:szCs w:val="22"/>
              </w:rPr>
              <w:t>6</w:t>
            </w:r>
            <w:r>
              <w:rPr>
                <w:sz w:val="22"/>
                <w:szCs w:val="22"/>
              </w:rPr>
              <w:t>.panta 4</w:t>
            </w:r>
            <w:r w:rsidR="009E1DD6" w:rsidRPr="00651A51">
              <w:rPr>
                <w:sz w:val="22"/>
                <w:szCs w:val="22"/>
              </w:rPr>
              <w:t>.daļa</w:t>
            </w:r>
          </w:p>
        </w:tc>
        <w:tc>
          <w:tcPr>
            <w:tcW w:w="1701" w:type="dxa"/>
            <w:gridSpan w:val="3"/>
          </w:tcPr>
          <w:p w14:paraId="45981DD7" w14:textId="17CA539D" w:rsidR="009E1DD6" w:rsidRPr="00651A51" w:rsidRDefault="009E1DD6" w:rsidP="005A26D7">
            <w:pPr>
              <w:pStyle w:val="naiskr"/>
              <w:spacing w:before="0" w:after="0"/>
              <w:jc w:val="both"/>
              <w:rPr>
                <w:sz w:val="22"/>
                <w:szCs w:val="22"/>
              </w:rPr>
            </w:pPr>
            <w:r w:rsidRPr="00651A51">
              <w:rPr>
                <w:sz w:val="22"/>
                <w:szCs w:val="22"/>
              </w:rPr>
              <w:t xml:space="preserve">Pārņemts daļēji. VARAM līdz </w:t>
            </w:r>
            <w:r w:rsidR="003C6AD7">
              <w:rPr>
                <w:sz w:val="22"/>
                <w:szCs w:val="22"/>
              </w:rPr>
              <w:t>2020</w:t>
            </w:r>
            <w:r w:rsidRPr="00651A51">
              <w:rPr>
                <w:sz w:val="22"/>
                <w:szCs w:val="22"/>
              </w:rPr>
              <w:t>.gada 30.</w:t>
            </w:r>
            <w:r w:rsidR="003C6AD7">
              <w:rPr>
                <w:sz w:val="22"/>
                <w:szCs w:val="22"/>
              </w:rPr>
              <w:t>jūnijam</w:t>
            </w:r>
            <w:r w:rsidRPr="00651A51">
              <w:rPr>
                <w:sz w:val="22"/>
                <w:szCs w:val="22"/>
              </w:rPr>
              <w:t xml:space="preserve">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77BD91E0" w14:textId="4405016E" w:rsidR="009E1DD6" w:rsidRPr="00651A51" w:rsidRDefault="009E1DD6" w:rsidP="009E1DD6">
            <w:pPr>
              <w:pStyle w:val="naiskr"/>
              <w:spacing w:before="0" w:after="0"/>
              <w:jc w:val="both"/>
              <w:rPr>
                <w:sz w:val="22"/>
                <w:szCs w:val="22"/>
              </w:rPr>
            </w:pPr>
            <w:r w:rsidRPr="00651A51">
              <w:rPr>
                <w:sz w:val="22"/>
                <w:szCs w:val="22"/>
              </w:rPr>
              <w:t>Netiek noteiktas stingrākas prasības.</w:t>
            </w:r>
          </w:p>
        </w:tc>
      </w:tr>
      <w:tr w:rsidR="00E143C8" w:rsidRPr="00651A51" w14:paraId="3851D836" w14:textId="77777777" w:rsidTr="001F0505">
        <w:trPr>
          <w:trHeight w:val="165"/>
          <w:jc w:val="center"/>
        </w:trPr>
        <w:tc>
          <w:tcPr>
            <w:tcW w:w="2035" w:type="dxa"/>
            <w:gridSpan w:val="2"/>
          </w:tcPr>
          <w:p w14:paraId="0A5DD231" w14:textId="77777777" w:rsidR="00E143C8" w:rsidRPr="00651A51" w:rsidRDefault="00E143C8" w:rsidP="009E1DD6">
            <w:pPr>
              <w:pStyle w:val="naiskr"/>
              <w:spacing w:before="0" w:after="0"/>
              <w:rPr>
                <w:sz w:val="22"/>
                <w:szCs w:val="22"/>
              </w:rPr>
            </w:pPr>
            <w:r w:rsidRPr="00651A51">
              <w:rPr>
                <w:sz w:val="22"/>
                <w:szCs w:val="22"/>
              </w:rPr>
              <w:t>1.panta 27.punkts</w:t>
            </w:r>
          </w:p>
          <w:p w14:paraId="4C5549AA" w14:textId="77777777" w:rsidR="00E143C8" w:rsidRPr="00651A51" w:rsidRDefault="00E143C8" w:rsidP="009E1DD6">
            <w:pPr>
              <w:pStyle w:val="naiskr"/>
              <w:spacing w:before="0" w:after="0"/>
              <w:rPr>
                <w:sz w:val="22"/>
                <w:szCs w:val="22"/>
              </w:rPr>
            </w:pPr>
            <w:r w:rsidRPr="00651A51">
              <w:rPr>
                <w:sz w:val="22"/>
                <w:szCs w:val="22"/>
              </w:rPr>
              <w:t>(Direktīvas 2008/98/EK 37.panta 6.punkts)</w:t>
            </w:r>
          </w:p>
        </w:tc>
        <w:tc>
          <w:tcPr>
            <w:tcW w:w="1843" w:type="dxa"/>
            <w:vMerge w:val="restart"/>
          </w:tcPr>
          <w:p w14:paraId="38A0D782" w14:textId="77777777" w:rsidR="00E143C8" w:rsidRDefault="00E143C8" w:rsidP="009E1DD6">
            <w:pPr>
              <w:pStyle w:val="naiskr"/>
              <w:spacing w:before="0" w:after="0"/>
              <w:rPr>
                <w:sz w:val="22"/>
              </w:rPr>
            </w:pPr>
          </w:p>
          <w:p w14:paraId="0D78770A" w14:textId="77777777" w:rsidR="00E143C8" w:rsidRDefault="00E143C8" w:rsidP="009E1DD6"/>
          <w:p w14:paraId="7EF7CA82" w14:textId="77777777" w:rsidR="00E143C8" w:rsidRPr="00651A51" w:rsidRDefault="00E143C8" w:rsidP="009E1DD6">
            <w:pPr>
              <w:ind w:firstLine="720"/>
              <w:rPr>
                <w:sz w:val="22"/>
                <w:szCs w:val="22"/>
              </w:rPr>
            </w:pPr>
          </w:p>
        </w:tc>
        <w:tc>
          <w:tcPr>
            <w:tcW w:w="1701" w:type="dxa"/>
            <w:gridSpan w:val="3"/>
            <w:vMerge w:val="restart"/>
          </w:tcPr>
          <w:p w14:paraId="4B98782F" w14:textId="77777777" w:rsidR="00E143C8" w:rsidRPr="00651A51" w:rsidRDefault="00E143C8" w:rsidP="009E1DD6">
            <w:pPr>
              <w:pStyle w:val="naiskr"/>
              <w:spacing w:before="0" w:after="0"/>
              <w:rPr>
                <w:sz w:val="22"/>
                <w:szCs w:val="22"/>
              </w:rPr>
            </w:pPr>
            <w:r w:rsidRPr="00651A51">
              <w:rPr>
                <w:sz w:val="22"/>
                <w:szCs w:val="22"/>
              </w:rPr>
              <w:t>Netiks pārņemts.</w:t>
            </w:r>
          </w:p>
          <w:p w14:paraId="0320CF92" w14:textId="65784CA7" w:rsidR="00E143C8" w:rsidRPr="00651A51" w:rsidRDefault="00E143C8" w:rsidP="009E1DD6">
            <w:pPr>
              <w:pStyle w:val="naiskr"/>
              <w:spacing w:before="0" w:after="0"/>
              <w:rPr>
                <w:sz w:val="22"/>
                <w:szCs w:val="22"/>
              </w:rPr>
            </w:pPr>
          </w:p>
        </w:tc>
        <w:tc>
          <w:tcPr>
            <w:tcW w:w="3876" w:type="dxa"/>
            <w:gridSpan w:val="3"/>
            <w:vMerge w:val="restart"/>
          </w:tcPr>
          <w:p w14:paraId="2DAEFADE" w14:textId="334BF906" w:rsidR="00E143C8" w:rsidRPr="00651A51" w:rsidRDefault="00E143C8" w:rsidP="009E1DD6">
            <w:pPr>
              <w:pStyle w:val="naiskr"/>
              <w:spacing w:before="0" w:after="0"/>
              <w:rPr>
                <w:sz w:val="22"/>
                <w:szCs w:val="22"/>
              </w:rPr>
            </w:pPr>
            <w:r w:rsidRPr="00651A51">
              <w:rPr>
                <w:sz w:val="22"/>
                <w:szCs w:val="22"/>
              </w:rPr>
              <w:t>Attiecas uz Eiropas Komisijas</w:t>
            </w:r>
            <w:r w:rsidR="005A1A99">
              <w:rPr>
                <w:sz w:val="22"/>
                <w:szCs w:val="22"/>
              </w:rPr>
              <w:t xml:space="preserve"> </w:t>
            </w:r>
            <w:r w:rsidR="00ED2CCA">
              <w:rPr>
                <w:sz w:val="22"/>
                <w:szCs w:val="22"/>
              </w:rPr>
              <w:t>kompetenci</w:t>
            </w:r>
            <w:r w:rsidR="008907FB">
              <w:rPr>
                <w:sz w:val="22"/>
                <w:szCs w:val="22"/>
              </w:rPr>
              <w:t>.</w:t>
            </w:r>
          </w:p>
          <w:p w14:paraId="1CC7CEB6" w14:textId="38AAA96D" w:rsidR="00E143C8" w:rsidRPr="00651A51" w:rsidRDefault="00E143C8" w:rsidP="009E1DD6">
            <w:pPr>
              <w:pStyle w:val="naiskr"/>
              <w:spacing w:before="0" w:after="0"/>
              <w:rPr>
                <w:sz w:val="22"/>
                <w:szCs w:val="22"/>
              </w:rPr>
            </w:pPr>
          </w:p>
        </w:tc>
      </w:tr>
      <w:tr w:rsidR="00E143C8" w:rsidRPr="00651A51" w14:paraId="3B685C21" w14:textId="77777777" w:rsidTr="001F0505">
        <w:trPr>
          <w:trHeight w:val="165"/>
          <w:jc w:val="center"/>
        </w:trPr>
        <w:tc>
          <w:tcPr>
            <w:tcW w:w="2035" w:type="dxa"/>
            <w:gridSpan w:val="2"/>
          </w:tcPr>
          <w:p w14:paraId="36E07406" w14:textId="77777777" w:rsidR="00E143C8" w:rsidRPr="00651A51" w:rsidRDefault="00E143C8" w:rsidP="009E1DD6">
            <w:pPr>
              <w:pStyle w:val="naiskr"/>
              <w:spacing w:before="0" w:after="0"/>
              <w:rPr>
                <w:sz w:val="22"/>
                <w:szCs w:val="22"/>
              </w:rPr>
            </w:pPr>
            <w:r w:rsidRPr="00651A51">
              <w:rPr>
                <w:sz w:val="22"/>
                <w:szCs w:val="22"/>
              </w:rPr>
              <w:t>1.panta 27.punkts</w:t>
            </w:r>
          </w:p>
          <w:p w14:paraId="5BCFCCF0" w14:textId="77777777" w:rsidR="00E143C8" w:rsidRPr="00651A51" w:rsidRDefault="00E143C8" w:rsidP="009E1DD6">
            <w:pPr>
              <w:pStyle w:val="naiskr"/>
              <w:spacing w:before="0" w:after="0"/>
              <w:rPr>
                <w:sz w:val="22"/>
                <w:szCs w:val="22"/>
              </w:rPr>
            </w:pPr>
            <w:r w:rsidRPr="00651A51">
              <w:rPr>
                <w:sz w:val="22"/>
                <w:szCs w:val="22"/>
              </w:rPr>
              <w:t>(Direktīvas 2008/98/EK 37.panta 7.punkts)</w:t>
            </w:r>
          </w:p>
        </w:tc>
        <w:tc>
          <w:tcPr>
            <w:tcW w:w="1843" w:type="dxa"/>
            <w:vMerge/>
          </w:tcPr>
          <w:p w14:paraId="4DF60D52" w14:textId="77777777" w:rsidR="00E143C8" w:rsidRPr="00651A51" w:rsidRDefault="00E143C8" w:rsidP="009E1DD6">
            <w:pPr>
              <w:ind w:firstLine="720"/>
              <w:rPr>
                <w:sz w:val="22"/>
                <w:szCs w:val="22"/>
              </w:rPr>
            </w:pPr>
          </w:p>
        </w:tc>
        <w:tc>
          <w:tcPr>
            <w:tcW w:w="1701" w:type="dxa"/>
            <w:gridSpan w:val="3"/>
            <w:vMerge/>
          </w:tcPr>
          <w:p w14:paraId="7369DF79" w14:textId="0ABFA1DF" w:rsidR="00E143C8" w:rsidRPr="00651A51" w:rsidRDefault="00E143C8" w:rsidP="009E1DD6">
            <w:pPr>
              <w:pStyle w:val="naiskr"/>
              <w:spacing w:before="0" w:after="0"/>
              <w:rPr>
                <w:sz w:val="22"/>
                <w:szCs w:val="22"/>
              </w:rPr>
            </w:pPr>
          </w:p>
        </w:tc>
        <w:tc>
          <w:tcPr>
            <w:tcW w:w="3876" w:type="dxa"/>
            <w:gridSpan w:val="3"/>
            <w:vMerge/>
          </w:tcPr>
          <w:p w14:paraId="3FAF193F" w14:textId="5546E71F" w:rsidR="00E143C8" w:rsidRPr="00651A51" w:rsidRDefault="00E143C8" w:rsidP="009E1DD6">
            <w:pPr>
              <w:pStyle w:val="naiskr"/>
              <w:spacing w:before="0" w:after="0"/>
              <w:rPr>
                <w:sz w:val="22"/>
                <w:szCs w:val="22"/>
              </w:rPr>
            </w:pPr>
          </w:p>
        </w:tc>
      </w:tr>
      <w:tr w:rsidR="00E143C8" w:rsidRPr="00651A51" w14:paraId="268979FF" w14:textId="77777777" w:rsidTr="001F0505">
        <w:trPr>
          <w:trHeight w:val="165"/>
          <w:jc w:val="center"/>
        </w:trPr>
        <w:tc>
          <w:tcPr>
            <w:tcW w:w="2035" w:type="dxa"/>
            <w:gridSpan w:val="2"/>
          </w:tcPr>
          <w:p w14:paraId="2DA33A74" w14:textId="77777777" w:rsidR="00E143C8" w:rsidRPr="00651A51" w:rsidRDefault="00E143C8" w:rsidP="009E1DD6">
            <w:pPr>
              <w:pStyle w:val="naiskr"/>
              <w:spacing w:before="0" w:after="0"/>
              <w:rPr>
                <w:sz w:val="22"/>
                <w:szCs w:val="22"/>
              </w:rPr>
            </w:pPr>
            <w:r w:rsidRPr="00651A51">
              <w:rPr>
                <w:sz w:val="22"/>
                <w:szCs w:val="22"/>
              </w:rPr>
              <w:t>1.panta 28.punkts</w:t>
            </w:r>
          </w:p>
          <w:p w14:paraId="6A062D29" w14:textId="77777777" w:rsidR="00E143C8" w:rsidRPr="00651A51" w:rsidRDefault="00E143C8" w:rsidP="009E1DD6">
            <w:pPr>
              <w:pStyle w:val="naiskr"/>
              <w:spacing w:before="0" w:after="0"/>
              <w:rPr>
                <w:sz w:val="22"/>
                <w:szCs w:val="22"/>
              </w:rPr>
            </w:pPr>
            <w:r w:rsidRPr="00651A51">
              <w:rPr>
                <w:sz w:val="22"/>
                <w:szCs w:val="22"/>
              </w:rPr>
              <w:t>(Direktīvas 2008/98/EK 38.panta 1.punkts)</w:t>
            </w:r>
          </w:p>
        </w:tc>
        <w:tc>
          <w:tcPr>
            <w:tcW w:w="1843" w:type="dxa"/>
            <w:vMerge/>
          </w:tcPr>
          <w:p w14:paraId="09FF6081" w14:textId="77777777" w:rsidR="00E143C8" w:rsidRPr="00651A51" w:rsidRDefault="00E143C8" w:rsidP="009E1DD6">
            <w:pPr>
              <w:ind w:firstLine="720"/>
              <w:rPr>
                <w:sz w:val="22"/>
                <w:szCs w:val="22"/>
              </w:rPr>
            </w:pPr>
          </w:p>
        </w:tc>
        <w:tc>
          <w:tcPr>
            <w:tcW w:w="1701" w:type="dxa"/>
            <w:gridSpan w:val="3"/>
            <w:vMerge/>
          </w:tcPr>
          <w:p w14:paraId="2525E9D7" w14:textId="1331D627" w:rsidR="00E143C8" w:rsidRPr="00651A51" w:rsidRDefault="00E143C8" w:rsidP="009E1DD6">
            <w:pPr>
              <w:pStyle w:val="naiskr"/>
              <w:spacing w:before="0" w:after="0"/>
              <w:rPr>
                <w:sz w:val="22"/>
                <w:szCs w:val="22"/>
              </w:rPr>
            </w:pPr>
          </w:p>
        </w:tc>
        <w:tc>
          <w:tcPr>
            <w:tcW w:w="3876" w:type="dxa"/>
            <w:gridSpan w:val="3"/>
            <w:vMerge/>
          </w:tcPr>
          <w:p w14:paraId="3A88A0B1" w14:textId="2F33D4DF" w:rsidR="00E143C8" w:rsidRPr="00651A51" w:rsidRDefault="00E143C8" w:rsidP="009E1DD6">
            <w:pPr>
              <w:pStyle w:val="naiskr"/>
              <w:spacing w:before="0" w:after="0"/>
              <w:rPr>
                <w:sz w:val="22"/>
                <w:szCs w:val="22"/>
              </w:rPr>
            </w:pPr>
          </w:p>
        </w:tc>
      </w:tr>
      <w:tr w:rsidR="00E143C8" w:rsidRPr="00651A51" w14:paraId="3BDD3B88" w14:textId="77777777" w:rsidTr="001F0505">
        <w:trPr>
          <w:trHeight w:val="165"/>
          <w:jc w:val="center"/>
        </w:trPr>
        <w:tc>
          <w:tcPr>
            <w:tcW w:w="2035" w:type="dxa"/>
            <w:gridSpan w:val="2"/>
          </w:tcPr>
          <w:p w14:paraId="031A015C" w14:textId="77777777" w:rsidR="00E143C8" w:rsidRPr="00651A51" w:rsidRDefault="00E143C8" w:rsidP="009E1DD6">
            <w:pPr>
              <w:pStyle w:val="naiskr"/>
              <w:spacing w:before="0" w:after="0"/>
              <w:rPr>
                <w:sz w:val="22"/>
                <w:szCs w:val="22"/>
              </w:rPr>
            </w:pPr>
            <w:r w:rsidRPr="00651A51">
              <w:rPr>
                <w:sz w:val="22"/>
                <w:szCs w:val="22"/>
              </w:rPr>
              <w:t>1.panta 28.punkts</w:t>
            </w:r>
          </w:p>
          <w:p w14:paraId="17B2D21C" w14:textId="77777777" w:rsidR="00E143C8" w:rsidRPr="00651A51" w:rsidRDefault="00E143C8" w:rsidP="009E1DD6">
            <w:pPr>
              <w:pStyle w:val="naiskr"/>
              <w:spacing w:before="0" w:after="0"/>
              <w:rPr>
                <w:sz w:val="22"/>
                <w:szCs w:val="22"/>
              </w:rPr>
            </w:pPr>
            <w:r w:rsidRPr="00651A51">
              <w:rPr>
                <w:sz w:val="22"/>
                <w:szCs w:val="22"/>
              </w:rPr>
              <w:t>(Direktīvas 2008/98/EK 38.panta 2.punkts)</w:t>
            </w:r>
          </w:p>
        </w:tc>
        <w:tc>
          <w:tcPr>
            <w:tcW w:w="1843" w:type="dxa"/>
            <w:vMerge/>
          </w:tcPr>
          <w:p w14:paraId="42332BAE" w14:textId="77777777" w:rsidR="00E143C8" w:rsidRPr="00651A51" w:rsidRDefault="00E143C8" w:rsidP="009E1DD6">
            <w:pPr>
              <w:ind w:firstLine="720"/>
              <w:rPr>
                <w:sz w:val="22"/>
                <w:szCs w:val="22"/>
              </w:rPr>
            </w:pPr>
          </w:p>
        </w:tc>
        <w:tc>
          <w:tcPr>
            <w:tcW w:w="1701" w:type="dxa"/>
            <w:gridSpan w:val="3"/>
            <w:vMerge/>
          </w:tcPr>
          <w:p w14:paraId="401F82D6" w14:textId="73C45048" w:rsidR="00E143C8" w:rsidRPr="00651A51" w:rsidRDefault="00E143C8" w:rsidP="009E1DD6">
            <w:pPr>
              <w:pStyle w:val="naiskr"/>
              <w:spacing w:before="0" w:after="0"/>
              <w:rPr>
                <w:sz w:val="22"/>
                <w:szCs w:val="22"/>
              </w:rPr>
            </w:pPr>
          </w:p>
        </w:tc>
        <w:tc>
          <w:tcPr>
            <w:tcW w:w="3876" w:type="dxa"/>
            <w:gridSpan w:val="3"/>
            <w:vMerge/>
          </w:tcPr>
          <w:p w14:paraId="13EB104E" w14:textId="741CC847" w:rsidR="00E143C8" w:rsidRPr="00651A51" w:rsidRDefault="00E143C8" w:rsidP="009E1DD6">
            <w:pPr>
              <w:pStyle w:val="naiskr"/>
              <w:spacing w:before="0" w:after="0"/>
              <w:rPr>
                <w:sz w:val="22"/>
                <w:szCs w:val="22"/>
              </w:rPr>
            </w:pPr>
          </w:p>
        </w:tc>
      </w:tr>
      <w:tr w:rsidR="00E143C8" w:rsidRPr="00651A51" w14:paraId="6EEF6777" w14:textId="77777777" w:rsidTr="001F0505">
        <w:trPr>
          <w:trHeight w:val="165"/>
          <w:jc w:val="center"/>
        </w:trPr>
        <w:tc>
          <w:tcPr>
            <w:tcW w:w="2035" w:type="dxa"/>
            <w:gridSpan w:val="2"/>
          </w:tcPr>
          <w:p w14:paraId="314196EA" w14:textId="77777777" w:rsidR="00E143C8" w:rsidRPr="00651A51" w:rsidRDefault="00E143C8" w:rsidP="009E1DD6">
            <w:pPr>
              <w:pStyle w:val="naiskr"/>
              <w:spacing w:before="0" w:after="0"/>
              <w:rPr>
                <w:sz w:val="22"/>
                <w:szCs w:val="22"/>
              </w:rPr>
            </w:pPr>
            <w:r w:rsidRPr="00651A51">
              <w:rPr>
                <w:sz w:val="22"/>
                <w:szCs w:val="22"/>
              </w:rPr>
              <w:t>1.panta 28.punkts</w:t>
            </w:r>
          </w:p>
          <w:p w14:paraId="3C4765ED" w14:textId="77777777" w:rsidR="00E143C8" w:rsidRPr="00651A51" w:rsidRDefault="00E143C8" w:rsidP="009E1DD6">
            <w:pPr>
              <w:pStyle w:val="naiskr"/>
              <w:spacing w:before="0" w:after="0"/>
              <w:rPr>
                <w:sz w:val="22"/>
                <w:szCs w:val="22"/>
              </w:rPr>
            </w:pPr>
            <w:r w:rsidRPr="00651A51">
              <w:rPr>
                <w:sz w:val="22"/>
                <w:szCs w:val="22"/>
              </w:rPr>
              <w:t>(Direktīvas 2008/98/EK 38.panta 3.punkts)</w:t>
            </w:r>
          </w:p>
        </w:tc>
        <w:tc>
          <w:tcPr>
            <w:tcW w:w="1843" w:type="dxa"/>
            <w:vMerge/>
          </w:tcPr>
          <w:p w14:paraId="1A1E038D" w14:textId="77777777" w:rsidR="00E143C8" w:rsidRPr="00651A51" w:rsidRDefault="00E143C8" w:rsidP="009E1DD6">
            <w:pPr>
              <w:ind w:firstLine="720"/>
              <w:rPr>
                <w:sz w:val="22"/>
                <w:szCs w:val="22"/>
              </w:rPr>
            </w:pPr>
          </w:p>
        </w:tc>
        <w:tc>
          <w:tcPr>
            <w:tcW w:w="1701" w:type="dxa"/>
            <w:gridSpan w:val="3"/>
            <w:vMerge/>
          </w:tcPr>
          <w:p w14:paraId="0C7AF285" w14:textId="5FEF8ABD" w:rsidR="00E143C8" w:rsidRPr="00651A51" w:rsidRDefault="00E143C8" w:rsidP="009E1DD6">
            <w:pPr>
              <w:pStyle w:val="naiskr"/>
              <w:spacing w:before="0" w:after="0"/>
              <w:rPr>
                <w:sz w:val="22"/>
                <w:szCs w:val="22"/>
              </w:rPr>
            </w:pPr>
          </w:p>
        </w:tc>
        <w:tc>
          <w:tcPr>
            <w:tcW w:w="3876" w:type="dxa"/>
            <w:gridSpan w:val="3"/>
            <w:vMerge/>
          </w:tcPr>
          <w:p w14:paraId="63B697EE" w14:textId="63294B81" w:rsidR="00E143C8" w:rsidRPr="00651A51" w:rsidRDefault="00E143C8" w:rsidP="009E1DD6">
            <w:pPr>
              <w:pStyle w:val="naiskr"/>
              <w:spacing w:before="0" w:after="0"/>
              <w:rPr>
                <w:sz w:val="22"/>
                <w:szCs w:val="22"/>
              </w:rPr>
            </w:pPr>
          </w:p>
        </w:tc>
      </w:tr>
      <w:tr w:rsidR="00E143C8" w:rsidRPr="00651A51" w14:paraId="4F65DF2C" w14:textId="77777777" w:rsidTr="001F0505">
        <w:trPr>
          <w:trHeight w:val="165"/>
          <w:jc w:val="center"/>
        </w:trPr>
        <w:tc>
          <w:tcPr>
            <w:tcW w:w="2035" w:type="dxa"/>
            <w:gridSpan w:val="2"/>
          </w:tcPr>
          <w:p w14:paraId="7161308C" w14:textId="77777777" w:rsidR="00E143C8" w:rsidRPr="00651A51" w:rsidRDefault="00E143C8" w:rsidP="009E1DD6">
            <w:pPr>
              <w:pStyle w:val="naiskr"/>
              <w:spacing w:before="0" w:after="0"/>
              <w:rPr>
                <w:sz w:val="22"/>
                <w:szCs w:val="22"/>
              </w:rPr>
            </w:pPr>
            <w:r w:rsidRPr="00651A51">
              <w:rPr>
                <w:sz w:val="22"/>
                <w:szCs w:val="22"/>
              </w:rPr>
              <w:t>1.panta 29.punkts</w:t>
            </w:r>
          </w:p>
          <w:p w14:paraId="38904F7D" w14:textId="77777777" w:rsidR="00E143C8" w:rsidRPr="00651A51" w:rsidRDefault="00E143C8" w:rsidP="009E1DD6">
            <w:pPr>
              <w:pStyle w:val="naiskr"/>
              <w:spacing w:before="0" w:after="0"/>
              <w:rPr>
                <w:sz w:val="22"/>
                <w:szCs w:val="22"/>
              </w:rPr>
            </w:pPr>
            <w:r w:rsidRPr="00651A51">
              <w:rPr>
                <w:sz w:val="22"/>
                <w:szCs w:val="22"/>
              </w:rPr>
              <w:lastRenderedPageBreak/>
              <w:t>(Direktīvas 2008/98/EK 38.a panta 1.punkts)</w:t>
            </w:r>
          </w:p>
        </w:tc>
        <w:tc>
          <w:tcPr>
            <w:tcW w:w="1843" w:type="dxa"/>
            <w:vMerge/>
          </w:tcPr>
          <w:p w14:paraId="13464627" w14:textId="77777777" w:rsidR="00E143C8" w:rsidRPr="00651A51" w:rsidRDefault="00E143C8" w:rsidP="009E1DD6">
            <w:pPr>
              <w:ind w:firstLine="720"/>
              <w:rPr>
                <w:sz w:val="22"/>
                <w:szCs w:val="22"/>
              </w:rPr>
            </w:pPr>
          </w:p>
        </w:tc>
        <w:tc>
          <w:tcPr>
            <w:tcW w:w="1701" w:type="dxa"/>
            <w:gridSpan w:val="3"/>
            <w:vMerge/>
          </w:tcPr>
          <w:p w14:paraId="09FE148C" w14:textId="5B77C14A" w:rsidR="00E143C8" w:rsidRPr="00651A51" w:rsidRDefault="00E143C8" w:rsidP="009E1DD6">
            <w:pPr>
              <w:pStyle w:val="naiskr"/>
              <w:spacing w:before="0" w:after="0"/>
              <w:rPr>
                <w:sz w:val="22"/>
                <w:szCs w:val="22"/>
              </w:rPr>
            </w:pPr>
          </w:p>
        </w:tc>
        <w:tc>
          <w:tcPr>
            <w:tcW w:w="3876" w:type="dxa"/>
            <w:gridSpan w:val="3"/>
            <w:vMerge/>
          </w:tcPr>
          <w:p w14:paraId="7366F22F" w14:textId="45276ECF" w:rsidR="00E143C8" w:rsidRPr="00651A51" w:rsidRDefault="00E143C8" w:rsidP="009E1DD6">
            <w:pPr>
              <w:pStyle w:val="naiskr"/>
              <w:spacing w:before="0" w:after="0"/>
              <w:rPr>
                <w:sz w:val="22"/>
                <w:szCs w:val="22"/>
              </w:rPr>
            </w:pPr>
          </w:p>
        </w:tc>
      </w:tr>
      <w:tr w:rsidR="00E143C8" w:rsidRPr="00614329" w14:paraId="710B3E9D" w14:textId="77777777" w:rsidTr="001F0505">
        <w:trPr>
          <w:trHeight w:val="165"/>
          <w:jc w:val="center"/>
        </w:trPr>
        <w:tc>
          <w:tcPr>
            <w:tcW w:w="2035" w:type="dxa"/>
            <w:gridSpan w:val="2"/>
          </w:tcPr>
          <w:p w14:paraId="122F7C9E" w14:textId="77777777" w:rsidR="00E143C8" w:rsidRPr="00FA02AC" w:rsidRDefault="00E143C8" w:rsidP="009E1DD6">
            <w:pPr>
              <w:pStyle w:val="naiskr"/>
              <w:spacing w:before="0" w:after="0"/>
              <w:rPr>
                <w:sz w:val="22"/>
              </w:rPr>
            </w:pPr>
            <w:r w:rsidRPr="00FA02AC">
              <w:rPr>
                <w:sz w:val="22"/>
              </w:rPr>
              <w:t>1.panta 29.punkts</w:t>
            </w:r>
          </w:p>
          <w:p w14:paraId="42CC86E0" w14:textId="77777777" w:rsidR="00E143C8" w:rsidRPr="00FA02AC" w:rsidRDefault="00E143C8" w:rsidP="009E1DD6">
            <w:pPr>
              <w:pStyle w:val="naiskr"/>
              <w:spacing w:before="0" w:after="0"/>
              <w:rPr>
                <w:sz w:val="22"/>
              </w:rPr>
            </w:pPr>
            <w:r w:rsidRPr="00FA02AC">
              <w:rPr>
                <w:sz w:val="22"/>
              </w:rPr>
              <w:t>(Direktīvas 2008/98/EK 38.a panta 2.punkts)</w:t>
            </w:r>
          </w:p>
        </w:tc>
        <w:tc>
          <w:tcPr>
            <w:tcW w:w="1843" w:type="dxa"/>
            <w:vMerge/>
          </w:tcPr>
          <w:p w14:paraId="3B5F122C" w14:textId="77777777" w:rsidR="00E143C8" w:rsidRPr="00FA02AC" w:rsidRDefault="00E143C8" w:rsidP="009E1DD6">
            <w:pPr>
              <w:ind w:firstLine="720"/>
              <w:rPr>
                <w:sz w:val="22"/>
              </w:rPr>
            </w:pPr>
          </w:p>
        </w:tc>
        <w:tc>
          <w:tcPr>
            <w:tcW w:w="1701" w:type="dxa"/>
            <w:gridSpan w:val="3"/>
            <w:vMerge/>
          </w:tcPr>
          <w:p w14:paraId="4948F0CF" w14:textId="60FB8BC7" w:rsidR="00E143C8" w:rsidRPr="00FA02AC" w:rsidRDefault="00E143C8" w:rsidP="009E1DD6">
            <w:pPr>
              <w:pStyle w:val="naiskr"/>
              <w:spacing w:before="0" w:after="0"/>
              <w:rPr>
                <w:sz w:val="22"/>
              </w:rPr>
            </w:pPr>
          </w:p>
        </w:tc>
        <w:tc>
          <w:tcPr>
            <w:tcW w:w="3876" w:type="dxa"/>
            <w:gridSpan w:val="3"/>
            <w:vMerge/>
          </w:tcPr>
          <w:p w14:paraId="0E4B1257" w14:textId="485C61D8" w:rsidR="00E143C8" w:rsidRPr="00FA02AC" w:rsidRDefault="00E143C8" w:rsidP="009E1DD6">
            <w:pPr>
              <w:pStyle w:val="naiskr"/>
              <w:spacing w:before="0" w:after="0"/>
              <w:rPr>
                <w:sz w:val="22"/>
              </w:rPr>
            </w:pPr>
          </w:p>
        </w:tc>
      </w:tr>
      <w:tr w:rsidR="00E143C8" w:rsidRPr="00614329" w14:paraId="08C8DD4D" w14:textId="77777777" w:rsidTr="001F0505">
        <w:trPr>
          <w:trHeight w:val="165"/>
          <w:jc w:val="center"/>
        </w:trPr>
        <w:tc>
          <w:tcPr>
            <w:tcW w:w="2035" w:type="dxa"/>
            <w:gridSpan w:val="2"/>
          </w:tcPr>
          <w:p w14:paraId="576DF0EA" w14:textId="77777777" w:rsidR="00E143C8" w:rsidRPr="00FA02AC" w:rsidRDefault="00E143C8" w:rsidP="009E1DD6">
            <w:pPr>
              <w:pStyle w:val="naiskr"/>
              <w:spacing w:before="0" w:after="0"/>
              <w:rPr>
                <w:sz w:val="22"/>
              </w:rPr>
            </w:pPr>
            <w:r w:rsidRPr="00FA02AC">
              <w:rPr>
                <w:sz w:val="22"/>
              </w:rPr>
              <w:t>1.panta 29.punkts</w:t>
            </w:r>
          </w:p>
          <w:p w14:paraId="2FC01FCB" w14:textId="77777777" w:rsidR="00E143C8" w:rsidRPr="00FA02AC" w:rsidRDefault="00E143C8" w:rsidP="009E1DD6">
            <w:pPr>
              <w:pStyle w:val="naiskr"/>
              <w:spacing w:before="0" w:after="0"/>
              <w:rPr>
                <w:sz w:val="22"/>
              </w:rPr>
            </w:pPr>
            <w:r w:rsidRPr="00FA02AC">
              <w:rPr>
                <w:sz w:val="22"/>
              </w:rPr>
              <w:t>(Direktīvas 2008/98/EK 38.a panta 3.punkts)</w:t>
            </w:r>
          </w:p>
        </w:tc>
        <w:tc>
          <w:tcPr>
            <w:tcW w:w="1843" w:type="dxa"/>
            <w:vMerge/>
          </w:tcPr>
          <w:p w14:paraId="006EF74D" w14:textId="77777777" w:rsidR="00E143C8" w:rsidRPr="00651A51" w:rsidRDefault="00E143C8" w:rsidP="009E1DD6">
            <w:pPr>
              <w:ind w:firstLine="720"/>
            </w:pPr>
          </w:p>
        </w:tc>
        <w:tc>
          <w:tcPr>
            <w:tcW w:w="1701" w:type="dxa"/>
            <w:gridSpan w:val="3"/>
            <w:vMerge/>
          </w:tcPr>
          <w:p w14:paraId="3C11EF15" w14:textId="36748F47" w:rsidR="00E143C8" w:rsidRPr="00FA02AC" w:rsidRDefault="00E143C8" w:rsidP="009E1DD6">
            <w:pPr>
              <w:pStyle w:val="naiskr"/>
              <w:spacing w:before="0" w:after="0"/>
              <w:rPr>
                <w:sz w:val="22"/>
              </w:rPr>
            </w:pPr>
          </w:p>
        </w:tc>
        <w:tc>
          <w:tcPr>
            <w:tcW w:w="3876" w:type="dxa"/>
            <w:gridSpan w:val="3"/>
            <w:vMerge/>
          </w:tcPr>
          <w:p w14:paraId="170DD59E" w14:textId="7BD32194" w:rsidR="00E143C8" w:rsidRPr="00FA02AC" w:rsidRDefault="00E143C8" w:rsidP="009E1DD6">
            <w:pPr>
              <w:pStyle w:val="naiskr"/>
              <w:spacing w:before="0" w:after="0"/>
              <w:rPr>
                <w:sz w:val="22"/>
              </w:rPr>
            </w:pPr>
          </w:p>
        </w:tc>
      </w:tr>
      <w:tr w:rsidR="00E143C8" w:rsidRPr="00614329" w14:paraId="55FEAFA7" w14:textId="77777777" w:rsidTr="001F0505">
        <w:trPr>
          <w:trHeight w:val="165"/>
          <w:jc w:val="center"/>
        </w:trPr>
        <w:tc>
          <w:tcPr>
            <w:tcW w:w="2035" w:type="dxa"/>
            <w:gridSpan w:val="2"/>
          </w:tcPr>
          <w:p w14:paraId="1CDE90B7" w14:textId="77777777" w:rsidR="00E143C8" w:rsidRPr="00FA02AC" w:rsidRDefault="00E143C8" w:rsidP="009E1DD6">
            <w:pPr>
              <w:pStyle w:val="naiskr"/>
              <w:spacing w:before="0" w:after="0"/>
              <w:rPr>
                <w:sz w:val="22"/>
              </w:rPr>
            </w:pPr>
            <w:r w:rsidRPr="00FA02AC">
              <w:rPr>
                <w:sz w:val="22"/>
              </w:rPr>
              <w:t>1.panta 29.punkts</w:t>
            </w:r>
          </w:p>
          <w:p w14:paraId="216289BC" w14:textId="77777777" w:rsidR="00E143C8" w:rsidRPr="00FA02AC" w:rsidRDefault="00E143C8" w:rsidP="009E1DD6">
            <w:pPr>
              <w:pStyle w:val="naiskr"/>
              <w:spacing w:before="0" w:after="0"/>
              <w:rPr>
                <w:sz w:val="22"/>
              </w:rPr>
            </w:pPr>
            <w:r w:rsidRPr="00FA02AC">
              <w:rPr>
                <w:sz w:val="22"/>
              </w:rPr>
              <w:t>(Direktīvas 2008/98/EK 38.a panta 4.punkts)</w:t>
            </w:r>
          </w:p>
        </w:tc>
        <w:tc>
          <w:tcPr>
            <w:tcW w:w="1843" w:type="dxa"/>
            <w:vMerge/>
          </w:tcPr>
          <w:p w14:paraId="5C4AAF30" w14:textId="77777777" w:rsidR="00E143C8" w:rsidRPr="00FA02AC" w:rsidRDefault="00E143C8" w:rsidP="009E1DD6">
            <w:pPr>
              <w:pStyle w:val="naiskr"/>
              <w:spacing w:before="0" w:after="0"/>
              <w:rPr>
                <w:sz w:val="22"/>
              </w:rPr>
            </w:pPr>
          </w:p>
        </w:tc>
        <w:tc>
          <w:tcPr>
            <w:tcW w:w="1701" w:type="dxa"/>
            <w:gridSpan w:val="3"/>
            <w:vMerge/>
          </w:tcPr>
          <w:p w14:paraId="382F9FA0" w14:textId="58054742" w:rsidR="00E143C8" w:rsidRPr="00FA02AC" w:rsidRDefault="00E143C8" w:rsidP="009E1DD6">
            <w:pPr>
              <w:pStyle w:val="naiskr"/>
              <w:spacing w:before="0" w:after="0"/>
              <w:rPr>
                <w:sz w:val="22"/>
              </w:rPr>
            </w:pPr>
          </w:p>
        </w:tc>
        <w:tc>
          <w:tcPr>
            <w:tcW w:w="3876" w:type="dxa"/>
            <w:gridSpan w:val="3"/>
            <w:vMerge/>
          </w:tcPr>
          <w:p w14:paraId="160B9924" w14:textId="4E41BA7A" w:rsidR="00E143C8" w:rsidRPr="00FA02AC" w:rsidRDefault="00E143C8" w:rsidP="009E1DD6">
            <w:pPr>
              <w:pStyle w:val="naiskr"/>
              <w:spacing w:before="0" w:after="0"/>
              <w:rPr>
                <w:sz w:val="22"/>
              </w:rPr>
            </w:pPr>
          </w:p>
        </w:tc>
      </w:tr>
      <w:tr w:rsidR="00E143C8" w:rsidRPr="00614329" w14:paraId="47C05F70" w14:textId="77777777" w:rsidTr="001F0505">
        <w:trPr>
          <w:trHeight w:val="165"/>
          <w:jc w:val="center"/>
        </w:trPr>
        <w:tc>
          <w:tcPr>
            <w:tcW w:w="2035" w:type="dxa"/>
            <w:gridSpan w:val="2"/>
          </w:tcPr>
          <w:p w14:paraId="26A56EA3" w14:textId="77777777" w:rsidR="00E143C8" w:rsidRPr="00FA02AC" w:rsidRDefault="00E143C8" w:rsidP="009E1DD6">
            <w:pPr>
              <w:pStyle w:val="naiskr"/>
              <w:spacing w:before="0" w:after="0"/>
              <w:rPr>
                <w:sz w:val="22"/>
              </w:rPr>
            </w:pPr>
            <w:r w:rsidRPr="00FA02AC">
              <w:rPr>
                <w:sz w:val="22"/>
              </w:rPr>
              <w:t>1.panta 29.punkts</w:t>
            </w:r>
          </w:p>
          <w:p w14:paraId="33923C4E" w14:textId="77777777" w:rsidR="00E143C8" w:rsidRPr="00FA02AC" w:rsidRDefault="00E143C8" w:rsidP="009E1DD6">
            <w:pPr>
              <w:pStyle w:val="naiskr"/>
              <w:spacing w:before="0" w:after="0"/>
              <w:rPr>
                <w:sz w:val="22"/>
              </w:rPr>
            </w:pPr>
            <w:r w:rsidRPr="00FA02AC">
              <w:rPr>
                <w:sz w:val="22"/>
              </w:rPr>
              <w:t>(Direktīvas 2008/98/EK 38.a panta 5.punkts)</w:t>
            </w:r>
          </w:p>
        </w:tc>
        <w:tc>
          <w:tcPr>
            <w:tcW w:w="1843" w:type="dxa"/>
            <w:vMerge/>
          </w:tcPr>
          <w:p w14:paraId="0C20550E" w14:textId="77777777" w:rsidR="00E143C8" w:rsidRPr="00FA02AC" w:rsidRDefault="00E143C8" w:rsidP="009E1DD6">
            <w:pPr>
              <w:pStyle w:val="naiskr"/>
              <w:spacing w:before="0" w:after="0"/>
              <w:rPr>
                <w:sz w:val="22"/>
              </w:rPr>
            </w:pPr>
          </w:p>
        </w:tc>
        <w:tc>
          <w:tcPr>
            <w:tcW w:w="1701" w:type="dxa"/>
            <w:gridSpan w:val="3"/>
            <w:vMerge/>
          </w:tcPr>
          <w:p w14:paraId="4F6BAFF5" w14:textId="02F19B1E" w:rsidR="00E143C8" w:rsidRPr="00FA02AC" w:rsidRDefault="00E143C8" w:rsidP="009E1DD6">
            <w:pPr>
              <w:pStyle w:val="naiskr"/>
              <w:spacing w:before="0" w:after="0"/>
              <w:rPr>
                <w:sz w:val="22"/>
              </w:rPr>
            </w:pPr>
          </w:p>
        </w:tc>
        <w:tc>
          <w:tcPr>
            <w:tcW w:w="3876" w:type="dxa"/>
            <w:gridSpan w:val="3"/>
            <w:vMerge/>
          </w:tcPr>
          <w:p w14:paraId="714A3AD8" w14:textId="624D1EA5" w:rsidR="00E143C8" w:rsidRPr="00FA02AC" w:rsidRDefault="00E143C8" w:rsidP="009E1DD6">
            <w:pPr>
              <w:pStyle w:val="naiskr"/>
              <w:spacing w:before="0" w:after="0"/>
              <w:rPr>
                <w:sz w:val="22"/>
              </w:rPr>
            </w:pPr>
          </w:p>
        </w:tc>
      </w:tr>
      <w:tr w:rsidR="00E143C8" w:rsidRPr="00614329" w14:paraId="564D282A" w14:textId="77777777" w:rsidTr="001F0505">
        <w:trPr>
          <w:trHeight w:val="165"/>
          <w:jc w:val="center"/>
        </w:trPr>
        <w:tc>
          <w:tcPr>
            <w:tcW w:w="2035" w:type="dxa"/>
            <w:gridSpan w:val="2"/>
          </w:tcPr>
          <w:p w14:paraId="3A1A25FA" w14:textId="77777777" w:rsidR="00E143C8" w:rsidRPr="00FA02AC" w:rsidRDefault="00E143C8" w:rsidP="009E1DD6">
            <w:pPr>
              <w:pStyle w:val="naiskr"/>
              <w:spacing w:before="0" w:after="0"/>
              <w:rPr>
                <w:sz w:val="22"/>
              </w:rPr>
            </w:pPr>
            <w:r w:rsidRPr="00FA02AC">
              <w:rPr>
                <w:sz w:val="22"/>
              </w:rPr>
              <w:t>1.panta 29.punkts</w:t>
            </w:r>
          </w:p>
          <w:p w14:paraId="182FBCF1" w14:textId="77777777" w:rsidR="00E143C8" w:rsidRPr="00FA02AC" w:rsidRDefault="00E143C8" w:rsidP="009E1DD6">
            <w:pPr>
              <w:pStyle w:val="naiskr"/>
              <w:spacing w:before="0" w:after="0"/>
              <w:rPr>
                <w:sz w:val="22"/>
              </w:rPr>
            </w:pPr>
            <w:r w:rsidRPr="00FA02AC">
              <w:rPr>
                <w:sz w:val="22"/>
              </w:rPr>
              <w:t>(Direktīvas 2008/98/EK 38.a panta 6.punkts)</w:t>
            </w:r>
          </w:p>
        </w:tc>
        <w:tc>
          <w:tcPr>
            <w:tcW w:w="1843" w:type="dxa"/>
            <w:vMerge/>
          </w:tcPr>
          <w:p w14:paraId="7A702A36" w14:textId="77777777" w:rsidR="00E143C8" w:rsidRPr="00FA02AC" w:rsidRDefault="00E143C8" w:rsidP="009E1DD6">
            <w:pPr>
              <w:pStyle w:val="naiskr"/>
              <w:spacing w:before="0" w:after="0"/>
              <w:rPr>
                <w:sz w:val="22"/>
              </w:rPr>
            </w:pPr>
          </w:p>
        </w:tc>
        <w:tc>
          <w:tcPr>
            <w:tcW w:w="1701" w:type="dxa"/>
            <w:gridSpan w:val="3"/>
            <w:vMerge/>
          </w:tcPr>
          <w:p w14:paraId="3C105074" w14:textId="32F5DDFD" w:rsidR="00E143C8" w:rsidRPr="00FA02AC" w:rsidRDefault="00E143C8" w:rsidP="009E1DD6">
            <w:pPr>
              <w:pStyle w:val="naiskr"/>
              <w:spacing w:before="0" w:after="0"/>
              <w:rPr>
                <w:sz w:val="22"/>
              </w:rPr>
            </w:pPr>
          </w:p>
        </w:tc>
        <w:tc>
          <w:tcPr>
            <w:tcW w:w="3876" w:type="dxa"/>
            <w:gridSpan w:val="3"/>
            <w:vMerge/>
          </w:tcPr>
          <w:p w14:paraId="58EB4F46" w14:textId="681A0191" w:rsidR="00E143C8" w:rsidRPr="00FA02AC" w:rsidRDefault="00E143C8" w:rsidP="009E1DD6">
            <w:pPr>
              <w:pStyle w:val="naiskr"/>
              <w:spacing w:before="0" w:after="0"/>
              <w:rPr>
                <w:sz w:val="22"/>
              </w:rPr>
            </w:pPr>
          </w:p>
        </w:tc>
      </w:tr>
      <w:tr w:rsidR="00E143C8" w:rsidRPr="00FA02AC" w14:paraId="58E1969C" w14:textId="77777777" w:rsidTr="001F0505">
        <w:trPr>
          <w:trHeight w:val="165"/>
          <w:jc w:val="center"/>
        </w:trPr>
        <w:tc>
          <w:tcPr>
            <w:tcW w:w="2035" w:type="dxa"/>
            <w:gridSpan w:val="2"/>
          </w:tcPr>
          <w:p w14:paraId="690AB723" w14:textId="77777777" w:rsidR="00E143C8" w:rsidRPr="00FA02AC" w:rsidRDefault="00E143C8" w:rsidP="009E1DD6">
            <w:pPr>
              <w:pStyle w:val="naiskr"/>
              <w:spacing w:before="0" w:after="0"/>
              <w:rPr>
                <w:sz w:val="22"/>
                <w:szCs w:val="22"/>
              </w:rPr>
            </w:pPr>
            <w:r w:rsidRPr="00FA02AC">
              <w:rPr>
                <w:sz w:val="22"/>
                <w:szCs w:val="22"/>
              </w:rPr>
              <w:t>1.panta 30.punkts</w:t>
            </w:r>
          </w:p>
          <w:p w14:paraId="5B20986C" w14:textId="77777777" w:rsidR="00E143C8" w:rsidRPr="00FA02AC" w:rsidRDefault="00E143C8" w:rsidP="009E1DD6">
            <w:pPr>
              <w:pStyle w:val="naiskr"/>
              <w:spacing w:before="0" w:after="0"/>
              <w:rPr>
                <w:sz w:val="22"/>
                <w:szCs w:val="22"/>
              </w:rPr>
            </w:pPr>
            <w:r w:rsidRPr="00FA02AC">
              <w:rPr>
                <w:sz w:val="22"/>
                <w:szCs w:val="22"/>
              </w:rPr>
              <w:t>(Direktīvas 2008/98/EK 39.panta 1.punkts)</w:t>
            </w:r>
          </w:p>
        </w:tc>
        <w:tc>
          <w:tcPr>
            <w:tcW w:w="1843" w:type="dxa"/>
            <w:vMerge w:val="restart"/>
          </w:tcPr>
          <w:p w14:paraId="0C8457DB" w14:textId="77777777" w:rsidR="00E143C8" w:rsidRPr="00FA02AC" w:rsidRDefault="00E143C8" w:rsidP="009E1DD6">
            <w:pPr>
              <w:pStyle w:val="naiskr"/>
              <w:spacing w:before="0" w:after="0"/>
              <w:rPr>
                <w:sz w:val="22"/>
                <w:szCs w:val="22"/>
              </w:rPr>
            </w:pPr>
          </w:p>
        </w:tc>
        <w:tc>
          <w:tcPr>
            <w:tcW w:w="1701" w:type="dxa"/>
            <w:gridSpan w:val="3"/>
            <w:vMerge w:val="restart"/>
          </w:tcPr>
          <w:p w14:paraId="0CD2C746" w14:textId="77777777" w:rsidR="00E143C8" w:rsidRPr="00FA02AC" w:rsidRDefault="00E143C8" w:rsidP="009E1DD6">
            <w:pPr>
              <w:pStyle w:val="naiskr"/>
              <w:spacing w:before="0" w:after="0"/>
              <w:rPr>
                <w:sz w:val="22"/>
                <w:szCs w:val="22"/>
              </w:rPr>
            </w:pPr>
            <w:r w:rsidRPr="00FA02AC">
              <w:rPr>
                <w:sz w:val="22"/>
                <w:szCs w:val="22"/>
              </w:rPr>
              <w:t>Netiks pārņemts.</w:t>
            </w:r>
          </w:p>
          <w:p w14:paraId="4C2B2042" w14:textId="0A85AA66" w:rsidR="00E143C8" w:rsidRPr="00FA02AC" w:rsidRDefault="00E143C8" w:rsidP="009E1DD6">
            <w:pPr>
              <w:pStyle w:val="naiskr"/>
              <w:spacing w:before="0" w:after="0"/>
              <w:rPr>
                <w:sz w:val="22"/>
                <w:szCs w:val="22"/>
              </w:rPr>
            </w:pPr>
          </w:p>
        </w:tc>
        <w:tc>
          <w:tcPr>
            <w:tcW w:w="3876" w:type="dxa"/>
            <w:gridSpan w:val="3"/>
            <w:vMerge w:val="restart"/>
          </w:tcPr>
          <w:p w14:paraId="1B2C5C94" w14:textId="77777777" w:rsidR="00E143C8" w:rsidRPr="00FA02AC" w:rsidRDefault="00E143C8" w:rsidP="009E1DD6">
            <w:pPr>
              <w:pStyle w:val="naiskr"/>
              <w:spacing w:before="0" w:after="0"/>
              <w:rPr>
                <w:sz w:val="22"/>
                <w:szCs w:val="22"/>
              </w:rPr>
            </w:pPr>
            <w:r w:rsidRPr="00FA02AC">
              <w:rPr>
                <w:sz w:val="22"/>
                <w:szCs w:val="22"/>
              </w:rPr>
              <w:t xml:space="preserve"> Komiteju procedūra</w:t>
            </w:r>
          </w:p>
          <w:p w14:paraId="2D816A8E" w14:textId="1ADBE358" w:rsidR="00E143C8" w:rsidRPr="00FA02AC" w:rsidRDefault="00E143C8" w:rsidP="009E1DD6">
            <w:pPr>
              <w:pStyle w:val="naiskr"/>
              <w:spacing w:before="0" w:after="0"/>
              <w:rPr>
                <w:sz w:val="22"/>
                <w:szCs w:val="22"/>
              </w:rPr>
            </w:pPr>
          </w:p>
        </w:tc>
      </w:tr>
      <w:tr w:rsidR="00E143C8" w:rsidRPr="00FA02AC" w14:paraId="3B69337B" w14:textId="77777777" w:rsidTr="001F0505">
        <w:trPr>
          <w:trHeight w:val="165"/>
          <w:jc w:val="center"/>
        </w:trPr>
        <w:tc>
          <w:tcPr>
            <w:tcW w:w="2035" w:type="dxa"/>
            <w:gridSpan w:val="2"/>
          </w:tcPr>
          <w:p w14:paraId="615BD462" w14:textId="77777777" w:rsidR="00E143C8" w:rsidRPr="00FA02AC" w:rsidRDefault="00E143C8" w:rsidP="009E1DD6">
            <w:pPr>
              <w:pStyle w:val="naiskr"/>
              <w:spacing w:before="0" w:after="0"/>
              <w:rPr>
                <w:sz w:val="22"/>
                <w:szCs w:val="22"/>
              </w:rPr>
            </w:pPr>
            <w:r w:rsidRPr="00FA02AC">
              <w:rPr>
                <w:sz w:val="22"/>
                <w:szCs w:val="22"/>
              </w:rPr>
              <w:t>1.panta 30.punkts</w:t>
            </w:r>
          </w:p>
          <w:p w14:paraId="1AEF9B28" w14:textId="77777777" w:rsidR="00E143C8" w:rsidRPr="00FA02AC" w:rsidRDefault="00E143C8" w:rsidP="009E1DD6">
            <w:pPr>
              <w:pStyle w:val="naiskr"/>
              <w:spacing w:before="0" w:after="0"/>
              <w:rPr>
                <w:sz w:val="22"/>
                <w:szCs w:val="22"/>
              </w:rPr>
            </w:pPr>
            <w:r w:rsidRPr="00FA02AC">
              <w:rPr>
                <w:sz w:val="22"/>
                <w:szCs w:val="22"/>
              </w:rPr>
              <w:t>(Direktīvas 2008/98/EK 39.panta 2.punkts)</w:t>
            </w:r>
          </w:p>
        </w:tc>
        <w:tc>
          <w:tcPr>
            <w:tcW w:w="1843" w:type="dxa"/>
            <w:vMerge/>
          </w:tcPr>
          <w:p w14:paraId="7520020E" w14:textId="77777777" w:rsidR="00E143C8" w:rsidRPr="00FA02AC" w:rsidRDefault="00E143C8" w:rsidP="009E1DD6">
            <w:pPr>
              <w:pStyle w:val="naiskr"/>
              <w:spacing w:before="0" w:after="0"/>
              <w:rPr>
                <w:sz w:val="22"/>
                <w:szCs w:val="22"/>
              </w:rPr>
            </w:pPr>
          </w:p>
        </w:tc>
        <w:tc>
          <w:tcPr>
            <w:tcW w:w="1701" w:type="dxa"/>
            <w:gridSpan w:val="3"/>
            <w:vMerge/>
          </w:tcPr>
          <w:p w14:paraId="67FBB996" w14:textId="1D7E2EB6" w:rsidR="00E143C8" w:rsidRPr="00FA02AC" w:rsidRDefault="00E143C8" w:rsidP="009E1DD6">
            <w:pPr>
              <w:pStyle w:val="naiskr"/>
              <w:spacing w:before="0" w:after="0"/>
              <w:rPr>
                <w:sz w:val="22"/>
                <w:szCs w:val="22"/>
              </w:rPr>
            </w:pPr>
          </w:p>
        </w:tc>
        <w:tc>
          <w:tcPr>
            <w:tcW w:w="3876" w:type="dxa"/>
            <w:gridSpan w:val="3"/>
            <w:vMerge/>
          </w:tcPr>
          <w:p w14:paraId="3F0B9BEA" w14:textId="695C761E" w:rsidR="00E143C8" w:rsidRPr="00FA02AC" w:rsidRDefault="00E143C8" w:rsidP="009E1DD6">
            <w:pPr>
              <w:pStyle w:val="naiskr"/>
              <w:spacing w:before="0" w:after="0"/>
              <w:rPr>
                <w:sz w:val="22"/>
                <w:szCs w:val="22"/>
              </w:rPr>
            </w:pPr>
          </w:p>
        </w:tc>
      </w:tr>
      <w:tr w:rsidR="009E1DD6" w:rsidRPr="00FA02AC" w14:paraId="04CE87CD" w14:textId="77777777" w:rsidTr="001F0505">
        <w:trPr>
          <w:trHeight w:val="165"/>
          <w:jc w:val="center"/>
        </w:trPr>
        <w:tc>
          <w:tcPr>
            <w:tcW w:w="2035" w:type="dxa"/>
            <w:gridSpan w:val="2"/>
          </w:tcPr>
          <w:p w14:paraId="4DE8B67F" w14:textId="77777777" w:rsidR="009E1DD6" w:rsidRPr="00FA02AC" w:rsidRDefault="009E1DD6" w:rsidP="009E1DD6">
            <w:pPr>
              <w:pStyle w:val="naiskr"/>
              <w:spacing w:before="0" w:after="0"/>
              <w:rPr>
                <w:sz w:val="22"/>
                <w:szCs w:val="22"/>
              </w:rPr>
            </w:pPr>
            <w:r w:rsidRPr="00FA02AC">
              <w:rPr>
                <w:sz w:val="22"/>
                <w:szCs w:val="22"/>
              </w:rPr>
              <w:t xml:space="preserve">1.panta 31.punkts (II pielikuma R 3, R 4 un R 5 punkts) </w:t>
            </w:r>
          </w:p>
        </w:tc>
        <w:tc>
          <w:tcPr>
            <w:tcW w:w="1843" w:type="dxa"/>
          </w:tcPr>
          <w:p w14:paraId="73AE048B" w14:textId="0A6D706E" w:rsidR="009E1DD6" w:rsidRPr="00FA02AC" w:rsidRDefault="00D2444C" w:rsidP="009E1DD6">
            <w:pPr>
              <w:pStyle w:val="naiskr"/>
              <w:spacing w:before="0" w:after="0"/>
              <w:rPr>
                <w:sz w:val="22"/>
                <w:szCs w:val="22"/>
              </w:rPr>
            </w:pPr>
            <w:r>
              <w:rPr>
                <w:sz w:val="22"/>
                <w:szCs w:val="22"/>
              </w:rPr>
              <w:t>Atkritumu apsaimniekošanas likuma 22.panta otrās daļas 1.punkts</w:t>
            </w:r>
          </w:p>
        </w:tc>
        <w:tc>
          <w:tcPr>
            <w:tcW w:w="1701" w:type="dxa"/>
            <w:gridSpan w:val="3"/>
          </w:tcPr>
          <w:p w14:paraId="75F1439A" w14:textId="7150DA6C" w:rsidR="009E1DD6" w:rsidRPr="00FA02AC" w:rsidRDefault="009E1DD6" w:rsidP="003C6AD7">
            <w:pPr>
              <w:pStyle w:val="naiskr"/>
              <w:spacing w:before="0" w:after="0"/>
              <w:rPr>
                <w:sz w:val="22"/>
                <w:szCs w:val="22"/>
              </w:rPr>
            </w:pPr>
            <w:r>
              <w:rPr>
                <w:sz w:val="22"/>
                <w:szCs w:val="22"/>
              </w:rPr>
              <w:t>P</w:t>
            </w:r>
            <w:r w:rsidRPr="00FA02AC">
              <w:rPr>
                <w:sz w:val="22"/>
                <w:szCs w:val="22"/>
              </w:rPr>
              <w:t>ārņemts</w:t>
            </w:r>
            <w:r w:rsidR="002A629D">
              <w:rPr>
                <w:sz w:val="22"/>
                <w:szCs w:val="22"/>
              </w:rPr>
              <w:t xml:space="preserve"> pilnībā</w:t>
            </w:r>
            <w:r w:rsidRPr="00FA02AC">
              <w:rPr>
                <w:sz w:val="22"/>
                <w:szCs w:val="22"/>
              </w:rPr>
              <w:t xml:space="preserve">. Ministru kabineta </w:t>
            </w:r>
            <w:r w:rsidR="003C6AD7">
              <w:rPr>
                <w:sz w:val="22"/>
                <w:szCs w:val="22"/>
              </w:rPr>
              <w:t xml:space="preserve">2019.gada 10.decembra noteikumi Nr.610 </w:t>
            </w:r>
            <w:r w:rsidRPr="00FA02AC">
              <w:rPr>
                <w:sz w:val="22"/>
                <w:szCs w:val="22"/>
              </w:rPr>
              <w:t>“Grozījumi Ministru kabineta 2011.gada 26.aprīļa noteikumos Nr.319 “Noteikumi par atkritumu reģenerācijas un apglabāšanas veidiem””</w:t>
            </w:r>
            <w:r w:rsidR="00AA7A24">
              <w:rPr>
                <w:sz w:val="22"/>
                <w:szCs w:val="22"/>
              </w:rPr>
              <w:t xml:space="preserve"> 1., 2., 4.punkts</w:t>
            </w:r>
          </w:p>
        </w:tc>
        <w:tc>
          <w:tcPr>
            <w:tcW w:w="3876" w:type="dxa"/>
            <w:gridSpan w:val="3"/>
          </w:tcPr>
          <w:p w14:paraId="43BB5592" w14:textId="2BC1E47D" w:rsidR="009E1DD6" w:rsidRPr="00FA02AC" w:rsidRDefault="009E1DD6" w:rsidP="009E1DD6">
            <w:pPr>
              <w:pStyle w:val="naiskr"/>
              <w:spacing w:before="0" w:after="0"/>
              <w:rPr>
                <w:sz w:val="22"/>
                <w:szCs w:val="22"/>
              </w:rPr>
            </w:pPr>
            <w:r>
              <w:rPr>
                <w:sz w:val="22"/>
                <w:szCs w:val="22"/>
              </w:rPr>
              <w:t xml:space="preserve">Netiek noteiktas stingrākas prasības. </w:t>
            </w:r>
          </w:p>
        </w:tc>
      </w:tr>
      <w:tr w:rsidR="009E1DD6" w:rsidRPr="00FA02AC" w14:paraId="576DEDAD" w14:textId="77777777" w:rsidTr="001F0505">
        <w:trPr>
          <w:trHeight w:val="165"/>
          <w:jc w:val="center"/>
        </w:trPr>
        <w:tc>
          <w:tcPr>
            <w:tcW w:w="2035" w:type="dxa"/>
            <w:gridSpan w:val="2"/>
          </w:tcPr>
          <w:p w14:paraId="023C7B13" w14:textId="77777777" w:rsidR="009E1DD6" w:rsidRPr="00FA02AC" w:rsidRDefault="009E1DD6" w:rsidP="009E1DD6">
            <w:pPr>
              <w:pStyle w:val="naiskr"/>
              <w:spacing w:before="0" w:after="0"/>
              <w:rPr>
                <w:sz w:val="22"/>
                <w:szCs w:val="22"/>
              </w:rPr>
            </w:pPr>
            <w:r w:rsidRPr="00FA02AC">
              <w:rPr>
                <w:sz w:val="22"/>
                <w:szCs w:val="22"/>
              </w:rPr>
              <w:t xml:space="preserve">1.panta 32.punkts (IV A pielikums) </w:t>
            </w:r>
          </w:p>
        </w:tc>
        <w:tc>
          <w:tcPr>
            <w:tcW w:w="1843" w:type="dxa"/>
          </w:tcPr>
          <w:p w14:paraId="654A32D6" w14:textId="51D2013A" w:rsidR="009E1DD6" w:rsidRPr="00FA02AC" w:rsidRDefault="003A78D0" w:rsidP="009E1DD6">
            <w:pPr>
              <w:pStyle w:val="naiskr"/>
              <w:spacing w:before="0" w:after="0"/>
              <w:rPr>
                <w:sz w:val="22"/>
                <w:szCs w:val="22"/>
              </w:rPr>
            </w:pPr>
            <w:r>
              <w:rPr>
                <w:sz w:val="22"/>
                <w:szCs w:val="22"/>
              </w:rPr>
              <w:t>7</w:t>
            </w:r>
            <w:r w:rsidR="009E1DD6" w:rsidRPr="00FA02AC">
              <w:rPr>
                <w:sz w:val="22"/>
                <w:szCs w:val="22"/>
              </w:rPr>
              <w:t>.panta otrā daļa</w:t>
            </w:r>
          </w:p>
        </w:tc>
        <w:tc>
          <w:tcPr>
            <w:tcW w:w="1701" w:type="dxa"/>
            <w:gridSpan w:val="3"/>
          </w:tcPr>
          <w:p w14:paraId="6A8D18A7" w14:textId="155CA38E" w:rsidR="009E1DD6" w:rsidRPr="00FA02AC" w:rsidRDefault="009E1DD6" w:rsidP="00373671">
            <w:pPr>
              <w:pStyle w:val="naiskr"/>
              <w:spacing w:before="0" w:after="0"/>
              <w:jc w:val="both"/>
              <w:rPr>
                <w:sz w:val="22"/>
                <w:szCs w:val="22"/>
              </w:rPr>
            </w:pPr>
            <w:r w:rsidRPr="00FA02AC">
              <w:rPr>
                <w:sz w:val="22"/>
                <w:szCs w:val="22"/>
              </w:rPr>
              <w:t xml:space="preserve">Pārņemts daļēji. Atbilstoši </w:t>
            </w:r>
            <w:r>
              <w:rPr>
                <w:sz w:val="22"/>
                <w:szCs w:val="22"/>
              </w:rPr>
              <w:t>l</w:t>
            </w:r>
            <w:r w:rsidRPr="00FA02AC">
              <w:rPr>
                <w:sz w:val="22"/>
                <w:szCs w:val="22"/>
              </w:rPr>
              <w:t>ikumprojekta 6.panta otrajā daļā un pārejas noteiku</w:t>
            </w:r>
            <w:r w:rsidR="000900AE">
              <w:rPr>
                <w:sz w:val="22"/>
                <w:szCs w:val="22"/>
              </w:rPr>
              <w:t xml:space="preserve">mu </w:t>
            </w:r>
            <w:r w:rsidR="00062B52">
              <w:rPr>
                <w:sz w:val="22"/>
                <w:szCs w:val="22"/>
              </w:rPr>
              <w:lastRenderedPageBreak/>
              <w:t>49</w:t>
            </w:r>
            <w:r w:rsidRPr="005A26D7">
              <w:rPr>
                <w:sz w:val="22"/>
                <w:szCs w:val="22"/>
              </w:rPr>
              <w:t>.1</w:t>
            </w:r>
            <w:r>
              <w:rPr>
                <w:sz w:val="22"/>
                <w:szCs w:val="22"/>
              </w:rPr>
              <w:t>.apakš</w:t>
            </w:r>
            <w:r w:rsidRPr="00FA02AC">
              <w:rPr>
                <w:sz w:val="22"/>
                <w:szCs w:val="22"/>
              </w:rPr>
              <w:t>punktā ietvertajam deleģējumam Ministru kabinets līdz 2020.gada 30.jūnijam izdos Ministru kabineta noteikumus, kur pilnībā nodrošinās attiecīgās direktīvas normas transponēšanu.</w:t>
            </w:r>
          </w:p>
        </w:tc>
        <w:tc>
          <w:tcPr>
            <w:tcW w:w="3876" w:type="dxa"/>
            <w:gridSpan w:val="3"/>
          </w:tcPr>
          <w:p w14:paraId="41F7B880" w14:textId="17963131" w:rsidR="009E1DD6" w:rsidRPr="00FA02AC" w:rsidRDefault="009E1DD6" w:rsidP="009E1DD6">
            <w:pPr>
              <w:pStyle w:val="naiskr"/>
              <w:spacing w:before="0" w:after="0"/>
              <w:rPr>
                <w:sz w:val="22"/>
                <w:szCs w:val="22"/>
              </w:rPr>
            </w:pPr>
            <w:r>
              <w:rPr>
                <w:sz w:val="22"/>
                <w:szCs w:val="22"/>
              </w:rPr>
              <w:lastRenderedPageBreak/>
              <w:t xml:space="preserve">Netiek noteiktas stingrākas prasības. </w:t>
            </w:r>
          </w:p>
        </w:tc>
      </w:tr>
      <w:tr w:rsidR="000900AE" w:rsidRPr="00FA02AC" w14:paraId="061D377A" w14:textId="77777777" w:rsidTr="001F0505">
        <w:trPr>
          <w:trHeight w:val="165"/>
          <w:jc w:val="center"/>
        </w:trPr>
        <w:tc>
          <w:tcPr>
            <w:tcW w:w="2035" w:type="dxa"/>
            <w:gridSpan w:val="2"/>
          </w:tcPr>
          <w:p w14:paraId="12925C3E" w14:textId="4EC1656D" w:rsidR="000900AE" w:rsidRPr="00FA02AC" w:rsidRDefault="000900AE" w:rsidP="000900AE">
            <w:pPr>
              <w:pStyle w:val="naiskr"/>
              <w:spacing w:before="0" w:after="0"/>
              <w:rPr>
                <w:sz w:val="22"/>
                <w:szCs w:val="22"/>
              </w:rPr>
            </w:pPr>
            <w:r>
              <w:rPr>
                <w:sz w:val="22"/>
                <w:szCs w:val="22"/>
              </w:rPr>
              <w:t>1.panta 32.punkts (IV B</w:t>
            </w:r>
            <w:r w:rsidRPr="00FA02AC">
              <w:rPr>
                <w:sz w:val="22"/>
                <w:szCs w:val="22"/>
              </w:rPr>
              <w:t xml:space="preserve"> pielikums)</w:t>
            </w:r>
          </w:p>
        </w:tc>
        <w:tc>
          <w:tcPr>
            <w:tcW w:w="1843" w:type="dxa"/>
          </w:tcPr>
          <w:p w14:paraId="13E96908" w14:textId="0085EE95" w:rsidR="000900AE" w:rsidRPr="00062B52" w:rsidRDefault="003A78D0" w:rsidP="005A26D7">
            <w:pPr>
              <w:pStyle w:val="naiskr"/>
              <w:spacing w:before="0" w:after="0"/>
              <w:jc w:val="both"/>
              <w:rPr>
                <w:sz w:val="22"/>
                <w:szCs w:val="22"/>
              </w:rPr>
            </w:pPr>
            <w:r w:rsidRPr="005A26D7">
              <w:rPr>
                <w:sz w:val="22"/>
                <w:szCs w:val="22"/>
              </w:rPr>
              <w:t>5</w:t>
            </w:r>
            <w:r w:rsidR="000900AE" w:rsidRPr="005A26D7">
              <w:rPr>
                <w:sz w:val="22"/>
                <w:szCs w:val="22"/>
              </w:rPr>
              <w:t>.panta pirmā daļa</w:t>
            </w:r>
          </w:p>
        </w:tc>
        <w:tc>
          <w:tcPr>
            <w:tcW w:w="1701" w:type="dxa"/>
            <w:gridSpan w:val="3"/>
          </w:tcPr>
          <w:p w14:paraId="7C6F0C5A" w14:textId="4A127218" w:rsidR="000900AE" w:rsidRPr="00062B52" w:rsidRDefault="000900AE" w:rsidP="00062B52">
            <w:pPr>
              <w:pStyle w:val="naiskr"/>
              <w:spacing w:before="0" w:after="0"/>
              <w:jc w:val="both"/>
              <w:rPr>
                <w:sz w:val="22"/>
                <w:szCs w:val="22"/>
              </w:rPr>
            </w:pPr>
            <w:r w:rsidRPr="005A26D7">
              <w:rPr>
                <w:sz w:val="22"/>
                <w:szCs w:val="22"/>
              </w:rPr>
              <w:t xml:space="preserve">Pārņemts daļēji. Atbilstoši likumprojekta 4.panta pirmajai daļai un pārejas noteikumu </w:t>
            </w:r>
            <w:r w:rsidR="00062B52">
              <w:rPr>
                <w:sz w:val="22"/>
                <w:szCs w:val="22"/>
              </w:rPr>
              <w:t>49</w:t>
            </w:r>
            <w:r w:rsidRPr="005A26D7">
              <w:rPr>
                <w:sz w:val="22"/>
                <w:szCs w:val="22"/>
              </w:rPr>
              <w:t>.1.apakšpunktā ietvertajam deleģējumam Ministru kabinets līdz 2020.gada 30.jūnijam izdos Ministru kabineta noteikumus, kur pilnībā nodrošinās attiecīgās direktīvas normas transponēšanu.</w:t>
            </w:r>
          </w:p>
        </w:tc>
        <w:tc>
          <w:tcPr>
            <w:tcW w:w="3876" w:type="dxa"/>
            <w:gridSpan w:val="3"/>
          </w:tcPr>
          <w:p w14:paraId="4B39DE98" w14:textId="5359D54E" w:rsidR="000900AE" w:rsidRDefault="000900AE" w:rsidP="000900AE">
            <w:pPr>
              <w:pStyle w:val="naiskr"/>
              <w:spacing w:before="0" w:after="0"/>
              <w:rPr>
                <w:sz w:val="22"/>
                <w:szCs w:val="22"/>
              </w:rPr>
            </w:pPr>
            <w:r>
              <w:rPr>
                <w:sz w:val="22"/>
                <w:szCs w:val="22"/>
              </w:rPr>
              <w:t>Netiek noteiktas stingrākas prasības.</w:t>
            </w:r>
          </w:p>
        </w:tc>
      </w:tr>
      <w:tr w:rsidR="000900AE" w:rsidRPr="00FA02AC" w14:paraId="68110EE4" w14:textId="77777777" w:rsidTr="001F0505">
        <w:trPr>
          <w:trHeight w:val="165"/>
          <w:jc w:val="center"/>
        </w:trPr>
        <w:tc>
          <w:tcPr>
            <w:tcW w:w="2035" w:type="dxa"/>
            <w:gridSpan w:val="2"/>
          </w:tcPr>
          <w:p w14:paraId="2F43E442" w14:textId="77777777" w:rsidR="000900AE" w:rsidRPr="00FA02AC" w:rsidRDefault="000900AE" w:rsidP="000900AE">
            <w:pPr>
              <w:pStyle w:val="naiskr"/>
              <w:spacing w:before="0" w:after="0"/>
              <w:rPr>
                <w:sz w:val="22"/>
                <w:szCs w:val="22"/>
              </w:rPr>
            </w:pPr>
            <w:r w:rsidRPr="00FA02AC">
              <w:rPr>
                <w:sz w:val="22"/>
                <w:szCs w:val="22"/>
              </w:rPr>
              <w:t>2.panta 1.punkts</w:t>
            </w:r>
          </w:p>
        </w:tc>
        <w:tc>
          <w:tcPr>
            <w:tcW w:w="1843" w:type="dxa"/>
          </w:tcPr>
          <w:p w14:paraId="5A988CB8" w14:textId="05807817" w:rsidR="000900AE" w:rsidRPr="00FA02AC" w:rsidRDefault="003A78D0" w:rsidP="000900AE">
            <w:pPr>
              <w:pStyle w:val="naiskr"/>
              <w:spacing w:before="0" w:after="0"/>
              <w:rPr>
                <w:sz w:val="22"/>
                <w:szCs w:val="22"/>
              </w:rPr>
            </w:pPr>
            <w:r>
              <w:rPr>
                <w:sz w:val="22"/>
                <w:szCs w:val="22"/>
              </w:rPr>
              <w:t>20</w:t>
            </w:r>
            <w:r w:rsidR="000900AE" w:rsidRPr="00FA02AC">
              <w:rPr>
                <w:sz w:val="22"/>
                <w:szCs w:val="22"/>
              </w:rPr>
              <w:t>.pants</w:t>
            </w:r>
          </w:p>
        </w:tc>
        <w:tc>
          <w:tcPr>
            <w:tcW w:w="1701" w:type="dxa"/>
            <w:gridSpan w:val="3"/>
          </w:tcPr>
          <w:p w14:paraId="295B5965" w14:textId="77777777" w:rsidR="000900AE" w:rsidRPr="00FA02AC" w:rsidRDefault="000900AE" w:rsidP="000900AE">
            <w:pPr>
              <w:pStyle w:val="naiskr"/>
              <w:spacing w:before="0" w:after="0"/>
              <w:rPr>
                <w:sz w:val="22"/>
                <w:szCs w:val="22"/>
              </w:rPr>
            </w:pPr>
            <w:r w:rsidRPr="00FA02AC">
              <w:rPr>
                <w:sz w:val="22"/>
                <w:szCs w:val="22"/>
              </w:rPr>
              <w:t>Pārņemts pilnībā.</w:t>
            </w:r>
          </w:p>
        </w:tc>
        <w:tc>
          <w:tcPr>
            <w:tcW w:w="3876" w:type="dxa"/>
            <w:gridSpan w:val="3"/>
          </w:tcPr>
          <w:p w14:paraId="30813668" w14:textId="670BAF8C" w:rsidR="000900AE" w:rsidRPr="00FA02AC" w:rsidRDefault="000900AE" w:rsidP="000900AE">
            <w:pPr>
              <w:pStyle w:val="naiskr"/>
              <w:spacing w:before="0" w:after="0"/>
              <w:rPr>
                <w:sz w:val="22"/>
                <w:szCs w:val="22"/>
              </w:rPr>
            </w:pPr>
            <w:r>
              <w:rPr>
                <w:sz w:val="22"/>
                <w:szCs w:val="22"/>
              </w:rPr>
              <w:t xml:space="preserve">Netiek noteiktas stingrākas prasības. </w:t>
            </w:r>
          </w:p>
        </w:tc>
      </w:tr>
      <w:tr w:rsidR="000900AE" w:rsidRPr="00FA02AC" w14:paraId="078F9A66" w14:textId="77777777" w:rsidTr="001F0505">
        <w:trPr>
          <w:trHeight w:val="165"/>
          <w:jc w:val="center"/>
        </w:trPr>
        <w:tc>
          <w:tcPr>
            <w:tcW w:w="2035" w:type="dxa"/>
            <w:gridSpan w:val="2"/>
          </w:tcPr>
          <w:p w14:paraId="71753C3B" w14:textId="77777777" w:rsidR="000900AE" w:rsidRPr="00FA02AC" w:rsidRDefault="000900AE" w:rsidP="000900AE">
            <w:pPr>
              <w:pStyle w:val="naiskr"/>
              <w:spacing w:before="0" w:after="0"/>
              <w:rPr>
                <w:sz w:val="22"/>
                <w:szCs w:val="22"/>
              </w:rPr>
            </w:pPr>
            <w:r w:rsidRPr="00FA02AC">
              <w:rPr>
                <w:sz w:val="22"/>
                <w:szCs w:val="22"/>
              </w:rPr>
              <w:t>2.panta 2.punkts</w:t>
            </w:r>
          </w:p>
        </w:tc>
        <w:tc>
          <w:tcPr>
            <w:tcW w:w="1843" w:type="dxa"/>
          </w:tcPr>
          <w:p w14:paraId="3994A9DB" w14:textId="77777777" w:rsidR="000900AE" w:rsidRPr="00FA02AC" w:rsidRDefault="000900AE" w:rsidP="000900AE">
            <w:pPr>
              <w:pStyle w:val="naiskr"/>
              <w:spacing w:before="0" w:after="0"/>
              <w:rPr>
                <w:sz w:val="22"/>
                <w:szCs w:val="22"/>
              </w:rPr>
            </w:pPr>
          </w:p>
        </w:tc>
        <w:tc>
          <w:tcPr>
            <w:tcW w:w="1701" w:type="dxa"/>
            <w:gridSpan w:val="3"/>
          </w:tcPr>
          <w:p w14:paraId="17450B4E" w14:textId="77777777" w:rsidR="000900AE" w:rsidRPr="00FA02AC" w:rsidRDefault="000900AE" w:rsidP="000900AE">
            <w:pPr>
              <w:pStyle w:val="naiskr"/>
              <w:spacing w:before="0" w:after="0"/>
              <w:rPr>
                <w:sz w:val="22"/>
                <w:szCs w:val="22"/>
              </w:rPr>
            </w:pPr>
            <w:r w:rsidRPr="00FA02AC">
              <w:rPr>
                <w:sz w:val="22"/>
                <w:szCs w:val="22"/>
              </w:rPr>
              <w:t>Netiks pārņemts.</w:t>
            </w:r>
          </w:p>
        </w:tc>
        <w:tc>
          <w:tcPr>
            <w:tcW w:w="3876" w:type="dxa"/>
            <w:gridSpan w:val="3"/>
          </w:tcPr>
          <w:p w14:paraId="4ECF7385" w14:textId="77777777" w:rsidR="000900AE" w:rsidRPr="00FA02AC" w:rsidRDefault="000900AE" w:rsidP="000900AE">
            <w:pPr>
              <w:pStyle w:val="naiskr"/>
              <w:spacing w:before="0" w:after="0"/>
              <w:rPr>
                <w:sz w:val="22"/>
                <w:szCs w:val="22"/>
              </w:rPr>
            </w:pPr>
            <w:r w:rsidRPr="00FA02AC">
              <w:rPr>
                <w:sz w:val="22"/>
                <w:szCs w:val="22"/>
              </w:rPr>
              <w:t>Paziņošanas pienākums</w:t>
            </w:r>
          </w:p>
        </w:tc>
      </w:tr>
      <w:tr w:rsidR="000900AE" w:rsidRPr="00FA02AC" w14:paraId="2B85D0D2" w14:textId="77777777" w:rsidTr="001F0505">
        <w:trPr>
          <w:trHeight w:val="165"/>
          <w:jc w:val="center"/>
        </w:trPr>
        <w:tc>
          <w:tcPr>
            <w:tcW w:w="2035" w:type="dxa"/>
            <w:gridSpan w:val="2"/>
          </w:tcPr>
          <w:p w14:paraId="2B22EFCE" w14:textId="77777777" w:rsidR="000900AE" w:rsidRPr="00FA02AC" w:rsidRDefault="000900AE" w:rsidP="000900AE">
            <w:pPr>
              <w:pStyle w:val="naiskr"/>
              <w:spacing w:before="0" w:after="0"/>
              <w:rPr>
                <w:sz w:val="22"/>
                <w:szCs w:val="22"/>
              </w:rPr>
            </w:pPr>
            <w:r w:rsidRPr="00FA02AC">
              <w:rPr>
                <w:sz w:val="22"/>
                <w:szCs w:val="22"/>
              </w:rPr>
              <w:t>3.pants</w:t>
            </w:r>
          </w:p>
        </w:tc>
        <w:tc>
          <w:tcPr>
            <w:tcW w:w="1843" w:type="dxa"/>
          </w:tcPr>
          <w:p w14:paraId="765686E0" w14:textId="77777777" w:rsidR="000900AE" w:rsidRPr="00FA02AC" w:rsidRDefault="000900AE" w:rsidP="000900AE">
            <w:pPr>
              <w:pStyle w:val="naiskr"/>
              <w:spacing w:before="0" w:after="0"/>
              <w:rPr>
                <w:sz w:val="22"/>
                <w:szCs w:val="22"/>
              </w:rPr>
            </w:pPr>
          </w:p>
        </w:tc>
        <w:tc>
          <w:tcPr>
            <w:tcW w:w="1701" w:type="dxa"/>
            <w:gridSpan w:val="3"/>
          </w:tcPr>
          <w:p w14:paraId="708145CB" w14:textId="77777777" w:rsidR="000900AE" w:rsidRPr="00FA02AC" w:rsidRDefault="000900AE" w:rsidP="000900AE">
            <w:pPr>
              <w:pStyle w:val="naiskr"/>
              <w:spacing w:before="0" w:after="0"/>
              <w:rPr>
                <w:sz w:val="22"/>
                <w:szCs w:val="22"/>
              </w:rPr>
            </w:pPr>
            <w:r w:rsidRPr="00FA02AC">
              <w:rPr>
                <w:sz w:val="22"/>
                <w:szCs w:val="22"/>
              </w:rPr>
              <w:t>Netiks pārņemts.</w:t>
            </w:r>
          </w:p>
        </w:tc>
        <w:tc>
          <w:tcPr>
            <w:tcW w:w="3876" w:type="dxa"/>
            <w:gridSpan w:val="3"/>
          </w:tcPr>
          <w:p w14:paraId="2A5F77DB" w14:textId="77777777" w:rsidR="000900AE" w:rsidRPr="00FA02AC" w:rsidRDefault="000900AE" w:rsidP="000900AE">
            <w:pPr>
              <w:pStyle w:val="naiskr"/>
              <w:spacing w:before="0" w:after="0"/>
              <w:rPr>
                <w:sz w:val="22"/>
                <w:szCs w:val="22"/>
              </w:rPr>
            </w:pPr>
            <w:r w:rsidRPr="00FA02AC">
              <w:rPr>
                <w:sz w:val="22"/>
                <w:szCs w:val="22"/>
              </w:rPr>
              <w:t>Direktīvas spēkā stāšanās</w:t>
            </w:r>
          </w:p>
        </w:tc>
      </w:tr>
      <w:tr w:rsidR="000900AE" w:rsidRPr="00FA02AC" w14:paraId="09CDE462" w14:textId="77777777" w:rsidTr="001F0505">
        <w:trPr>
          <w:trHeight w:val="165"/>
          <w:jc w:val="center"/>
        </w:trPr>
        <w:tc>
          <w:tcPr>
            <w:tcW w:w="2035" w:type="dxa"/>
            <w:gridSpan w:val="2"/>
          </w:tcPr>
          <w:p w14:paraId="47A8CDF9" w14:textId="77777777" w:rsidR="000900AE" w:rsidRPr="00FA02AC" w:rsidRDefault="000900AE" w:rsidP="000900AE">
            <w:pPr>
              <w:pStyle w:val="naiskr"/>
              <w:spacing w:before="0" w:after="0"/>
              <w:rPr>
                <w:sz w:val="22"/>
                <w:szCs w:val="22"/>
              </w:rPr>
            </w:pPr>
            <w:r w:rsidRPr="00FA02AC">
              <w:rPr>
                <w:sz w:val="22"/>
                <w:szCs w:val="22"/>
              </w:rPr>
              <w:t xml:space="preserve">4.pants </w:t>
            </w:r>
          </w:p>
        </w:tc>
        <w:tc>
          <w:tcPr>
            <w:tcW w:w="1843" w:type="dxa"/>
          </w:tcPr>
          <w:p w14:paraId="31F2A073" w14:textId="77777777" w:rsidR="000900AE" w:rsidRPr="00FA02AC" w:rsidRDefault="000900AE" w:rsidP="000900AE">
            <w:pPr>
              <w:pStyle w:val="naiskr"/>
              <w:spacing w:before="0" w:after="0"/>
              <w:rPr>
                <w:sz w:val="22"/>
                <w:szCs w:val="22"/>
              </w:rPr>
            </w:pPr>
          </w:p>
        </w:tc>
        <w:tc>
          <w:tcPr>
            <w:tcW w:w="1701" w:type="dxa"/>
            <w:gridSpan w:val="3"/>
          </w:tcPr>
          <w:p w14:paraId="44023132" w14:textId="77777777" w:rsidR="000900AE" w:rsidRPr="00FA02AC" w:rsidRDefault="000900AE" w:rsidP="000900AE">
            <w:pPr>
              <w:pStyle w:val="naiskr"/>
              <w:spacing w:before="0" w:after="0"/>
              <w:rPr>
                <w:sz w:val="22"/>
                <w:szCs w:val="22"/>
              </w:rPr>
            </w:pPr>
            <w:r w:rsidRPr="00FA02AC">
              <w:rPr>
                <w:sz w:val="22"/>
                <w:szCs w:val="22"/>
              </w:rPr>
              <w:t>Netiks pārņemts.</w:t>
            </w:r>
          </w:p>
        </w:tc>
        <w:tc>
          <w:tcPr>
            <w:tcW w:w="3876" w:type="dxa"/>
            <w:gridSpan w:val="3"/>
          </w:tcPr>
          <w:p w14:paraId="232627B4" w14:textId="77777777" w:rsidR="000900AE" w:rsidRPr="00FA02AC" w:rsidRDefault="000900AE" w:rsidP="000900AE">
            <w:pPr>
              <w:pStyle w:val="naiskr"/>
              <w:spacing w:before="0" w:after="0"/>
              <w:rPr>
                <w:sz w:val="22"/>
                <w:szCs w:val="22"/>
              </w:rPr>
            </w:pPr>
            <w:r w:rsidRPr="00FA02AC">
              <w:rPr>
                <w:sz w:val="22"/>
                <w:szCs w:val="22"/>
              </w:rPr>
              <w:t>Direktīvas adresāti.</w:t>
            </w:r>
          </w:p>
        </w:tc>
      </w:tr>
      <w:tr w:rsidR="000900AE" w:rsidRPr="00FA02AC" w14:paraId="1B26BE0B" w14:textId="77777777" w:rsidTr="001F0505">
        <w:trPr>
          <w:trHeight w:val="165"/>
          <w:jc w:val="center"/>
        </w:trPr>
        <w:tc>
          <w:tcPr>
            <w:tcW w:w="2035" w:type="dxa"/>
            <w:gridSpan w:val="2"/>
          </w:tcPr>
          <w:p w14:paraId="16BEB0B8" w14:textId="3A224C33" w:rsidR="000900AE" w:rsidRPr="00FA02AC" w:rsidRDefault="000900AE" w:rsidP="000900AE">
            <w:pPr>
              <w:pStyle w:val="naiskr"/>
              <w:spacing w:before="0" w:after="0"/>
              <w:rPr>
                <w:sz w:val="22"/>
                <w:szCs w:val="22"/>
              </w:rPr>
            </w:pPr>
            <w:r>
              <w:rPr>
                <w:sz w:val="22"/>
                <w:szCs w:val="22"/>
              </w:rPr>
              <w:t>Pielikums (IVA pielikums)</w:t>
            </w:r>
          </w:p>
        </w:tc>
        <w:tc>
          <w:tcPr>
            <w:tcW w:w="1843" w:type="dxa"/>
          </w:tcPr>
          <w:p w14:paraId="2C8E375F" w14:textId="2C8BB8B3" w:rsidR="000900AE" w:rsidRPr="00FA02AC" w:rsidRDefault="003A78D0" w:rsidP="000900AE">
            <w:pPr>
              <w:pStyle w:val="naiskr"/>
              <w:spacing w:before="0" w:after="0"/>
              <w:rPr>
                <w:sz w:val="22"/>
                <w:szCs w:val="22"/>
              </w:rPr>
            </w:pPr>
            <w:r>
              <w:rPr>
                <w:sz w:val="22"/>
                <w:szCs w:val="22"/>
              </w:rPr>
              <w:t>8</w:t>
            </w:r>
            <w:r w:rsidR="000900AE">
              <w:rPr>
                <w:sz w:val="22"/>
                <w:szCs w:val="22"/>
              </w:rPr>
              <w:t>.panta otrā daļa.</w:t>
            </w:r>
          </w:p>
        </w:tc>
        <w:tc>
          <w:tcPr>
            <w:tcW w:w="1701" w:type="dxa"/>
            <w:gridSpan w:val="3"/>
          </w:tcPr>
          <w:p w14:paraId="66EEF7A6" w14:textId="36DAFE0B" w:rsidR="000900AE" w:rsidRPr="00062B52" w:rsidRDefault="000900AE" w:rsidP="005A26D7">
            <w:pPr>
              <w:pStyle w:val="naiskr"/>
              <w:spacing w:before="0" w:after="0"/>
              <w:jc w:val="both"/>
              <w:rPr>
                <w:sz w:val="22"/>
                <w:szCs w:val="22"/>
              </w:rPr>
            </w:pPr>
            <w:r w:rsidRPr="005A26D7">
              <w:rPr>
                <w:sz w:val="22"/>
                <w:szCs w:val="22"/>
              </w:rPr>
              <w:t xml:space="preserve">Pārņemts daļēji. Atbilstoši likumprojekta 4.panta pirmajai daļai un pārejas noteikumu </w:t>
            </w:r>
            <w:r w:rsidR="00062B52">
              <w:rPr>
                <w:sz w:val="22"/>
                <w:szCs w:val="22"/>
              </w:rPr>
              <w:t>49</w:t>
            </w:r>
            <w:r w:rsidRPr="005A26D7">
              <w:rPr>
                <w:sz w:val="22"/>
                <w:szCs w:val="22"/>
              </w:rPr>
              <w:t>.1.apakšpunktā ietvertajam deleģējumam Ministru kabinets līdz 2020.gada 30.jūnijam izdos Ministru kabineta noteikumus, kur pilnībā nodrošinās attiecīgās direktīvas normas transponēšanu.</w:t>
            </w:r>
          </w:p>
        </w:tc>
        <w:tc>
          <w:tcPr>
            <w:tcW w:w="3876" w:type="dxa"/>
            <w:gridSpan w:val="3"/>
          </w:tcPr>
          <w:p w14:paraId="789F87B9" w14:textId="5EC6F766" w:rsidR="000900AE" w:rsidRPr="00FA02AC" w:rsidRDefault="000900AE" w:rsidP="000900AE">
            <w:pPr>
              <w:pStyle w:val="naiskr"/>
              <w:spacing w:before="0" w:after="0"/>
              <w:rPr>
                <w:sz w:val="22"/>
                <w:szCs w:val="22"/>
              </w:rPr>
            </w:pPr>
            <w:r>
              <w:rPr>
                <w:sz w:val="22"/>
                <w:szCs w:val="22"/>
              </w:rPr>
              <w:t>Netiek noteiktas stingrākas prasības.</w:t>
            </w:r>
          </w:p>
        </w:tc>
      </w:tr>
      <w:tr w:rsidR="000900AE" w:rsidRPr="00FA02AC" w14:paraId="07DC37F3" w14:textId="77777777" w:rsidTr="001F0505">
        <w:trPr>
          <w:trHeight w:val="165"/>
          <w:jc w:val="center"/>
        </w:trPr>
        <w:tc>
          <w:tcPr>
            <w:tcW w:w="2035" w:type="dxa"/>
            <w:gridSpan w:val="2"/>
          </w:tcPr>
          <w:p w14:paraId="35ECEF7E" w14:textId="12B154AE" w:rsidR="000900AE" w:rsidRDefault="000900AE" w:rsidP="000900AE">
            <w:pPr>
              <w:pStyle w:val="naiskr"/>
              <w:spacing w:before="0" w:after="0"/>
              <w:rPr>
                <w:sz w:val="22"/>
                <w:szCs w:val="22"/>
              </w:rPr>
            </w:pPr>
            <w:r>
              <w:rPr>
                <w:sz w:val="22"/>
                <w:szCs w:val="22"/>
              </w:rPr>
              <w:t>Pielikums (IV B pielikums)</w:t>
            </w:r>
          </w:p>
        </w:tc>
        <w:tc>
          <w:tcPr>
            <w:tcW w:w="1843" w:type="dxa"/>
          </w:tcPr>
          <w:p w14:paraId="5DAC7B21" w14:textId="07397EEA" w:rsidR="000900AE" w:rsidRPr="005A26D7" w:rsidRDefault="003A78D0" w:rsidP="000900AE">
            <w:pPr>
              <w:pStyle w:val="naiskr"/>
              <w:spacing w:before="0" w:after="0"/>
              <w:rPr>
                <w:sz w:val="22"/>
                <w:szCs w:val="22"/>
              </w:rPr>
            </w:pPr>
            <w:r w:rsidRPr="005A26D7">
              <w:rPr>
                <w:sz w:val="22"/>
                <w:szCs w:val="22"/>
              </w:rPr>
              <w:t>5</w:t>
            </w:r>
            <w:r w:rsidR="000900AE" w:rsidRPr="005A26D7">
              <w:rPr>
                <w:sz w:val="22"/>
                <w:szCs w:val="22"/>
              </w:rPr>
              <w:t>.panta pirmā daļa</w:t>
            </w:r>
          </w:p>
        </w:tc>
        <w:tc>
          <w:tcPr>
            <w:tcW w:w="1701" w:type="dxa"/>
            <w:gridSpan w:val="3"/>
          </w:tcPr>
          <w:p w14:paraId="3CFC9055" w14:textId="561627AF" w:rsidR="000900AE" w:rsidRPr="005A26D7" w:rsidRDefault="000900AE" w:rsidP="005A26D7">
            <w:pPr>
              <w:pStyle w:val="naiskr"/>
              <w:spacing w:before="0" w:after="0"/>
              <w:jc w:val="both"/>
              <w:rPr>
                <w:sz w:val="22"/>
                <w:szCs w:val="22"/>
              </w:rPr>
            </w:pPr>
            <w:r w:rsidRPr="005A26D7">
              <w:rPr>
                <w:sz w:val="22"/>
                <w:szCs w:val="22"/>
              </w:rPr>
              <w:t xml:space="preserve">Pārņemts daļēji. Atbilstoši </w:t>
            </w:r>
            <w:r w:rsidRPr="005A26D7">
              <w:rPr>
                <w:sz w:val="22"/>
                <w:szCs w:val="22"/>
              </w:rPr>
              <w:lastRenderedPageBreak/>
              <w:t xml:space="preserve">likumprojekta 4.panta pirmajai daļai un pārejas noteikumu </w:t>
            </w:r>
            <w:r w:rsidR="00062B52">
              <w:rPr>
                <w:sz w:val="22"/>
                <w:szCs w:val="22"/>
              </w:rPr>
              <w:t>49</w:t>
            </w:r>
            <w:r w:rsidRPr="005A26D7">
              <w:rPr>
                <w:sz w:val="22"/>
                <w:szCs w:val="22"/>
              </w:rPr>
              <w:t>.1.apakšpunktā ietvertajam deleģējumam Ministru kabinets līdz 2020.gada 30.jūnijam izdos Ministru kabineta noteikumus, kur pilnībā nodrošinās attiecīgās direktīvas normas transponēšanu.</w:t>
            </w:r>
          </w:p>
        </w:tc>
        <w:tc>
          <w:tcPr>
            <w:tcW w:w="3876" w:type="dxa"/>
            <w:gridSpan w:val="3"/>
          </w:tcPr>
          <w:p w14:paraId="4039E392" w14:textId="36730786" w:rsidR="000900AE" w:rsidRPr="00FA02AC" w:rsidRDefault="000900AE" w:rsidP="000900AE">
            <w:pPr>
              <w:pStyle w:val="naiskr"/>
              <w:spacing w:before="0" w:after="0"/>
              <w:rPr>
                <w:sz w:val="22"/>
                <w:szCs w:val="22"/>
              </w:rPr>
            </w:pPr>
            <w:r>
              <w:rPr>
                <w:sz w:val="22"/>
                <w:szCs w:val="22"/>
              </w:rPr>
              <w:lastRenderedPageBreak/>
              <w:t>Netiek noteiktas stingrākas prasības.</w:t>
            </w:r>
          </w:p>
        </w:tc>
      </w:tr>
      <w:tr w:rsidR="000900AE" w:rsidRPr="00FA02AC" w14:paraId="322FDE25" w14:textId="77777777" w:rsidTr="00A76298">
        <w:trPr>
          <w:trHeight w:val="165"/>
          <w:jc w:val="center"/>
        </w:trPr>
        <w:tc>
          <w:tcPr>
            <w:tcW w:w="2035" w:type="dxa"/>
            <w:gridSpan w:val="2"/>
          </w:tcPr>
          <w:p w14:paraId="3ABF3BB9" w14:textId="77777777" w:rsidR="000900AE" w:rsidRPr="00FA02AC" w:rsidRDefault="000900AE" w:rsidP="000900AE">
            <w:pPr>
              <w:pStyle w:val="naiskr"/>
              <w:spacing w:before="0" w:after="0"/>
              <w:jc w:val="both"/>
              <w:rPr>
                <w:sz w:val="22"/>
                <w:szCs w:val="22"/>
              </w:rPr>
            </w:pPr>
            <w:r w:rsidRPr="00FA02AC">
              <w:rPr>
                <w:sz w:val="22"/>
                <w:szCs w:val="22"/>
              </w:rPr>
              <w:t>Kā ir izmantota ES tiesību aktā paredzētā rīcības brīvība dalībvalstij pārņemt vai ieviest noteiktas ES tiesību akta normas? Kādēļ?</w:t>
            </w:r>
          </w:p>
        </w:tc>
        <w:tc>
          <w:tcPr>
            <w:tcW w:w="7420" w:type="dxa"/>
            <w:gridSpan w:val="7"/>
          </w:tcPr>
          <w:p w14:paraId="556303EB" w14:textId="5B5E243F" w:rsidR="000900AE" w:rsidRPr="00FA02AC" w:rsidRDefault="000900AE" w:rsidP="000900AE">
            <w:pPr>
              <w:pStyle w:val="naiskr"/>
              <w:numPr>
                <w:ilvl w:val="0"/>
                <w:numId w:val="11"/>
              </w:numPr>
              <w:spacing w:before="0" w:after="0"/>
              <w:ind w:left="0" w:firstLine="357"/>
              <w:jc w:val="both"/>
              <w:rPr>
                <w:sz w:val="22"/>
                <w:szCs w:val="22"/>
              </w:rPr>
            </w:pPr>
            <w:r w:rsidRPr="00FA02AC">
              <w:rPr>
                <w:sz w:val="22"/>
                <w:szCs w:val="22"/>
              </w:rPr>
              <w:t>Direktīvas 2018/850/ES 1.</w:t>
            </w:r>
            <w:r>
              <w:rPr>
                <w:sz w:val="22"/>
                <w:szCs w:val="22"/>
              </w:rPr>
              <w:t> </w:t>
            </w:r>
            <w:r w:rsidRPr="00FA02AC">
              <w:rPr>
                <w:sz w:val="22"/>
                <w:szCs w:val="22"/>
              </w:rPr>
              <w:t>panta 2.</w:t>
            </w:r>
            <w:r>
              <w:rPr>
                <w:sz w:val="22"/>
                <w:szCs w:val="22"/>
              </w:rPr>
              <w:t xml:space="preserve"> </w:t>
            </w:r>
            <w:r w:rsidRPr="00FA02AC">
              <w:rPr>
                <w:sz w:val="22"/>
                <w:szCs w:val="22"/>
              </w:rPr>
              <w:t>c) apakšpunktā (direktīvas 1999/31/EK 2.</w:t>
            </w:r>
            <w:r>
              <w:rPr>
                <w:sz w:val="22"/>
                <w:szCs w:val="22"/>
              </w:rPr>
              <w:t> </w:t>
            </w:r>
            <w:r w:rsidRPr="00FA02AC">
              <w:rPr>
                <w:sz w:val="22"/>
                <w:szCs w:val="22"/>
              </w:rPr>
              <w:t>panta r) punkts) dalībvalstīm ir noteikta rīcības brīvība attiecībā uz definīcijas “savrupa apdzīvota vieta” piemērošanu tālākajos reģionos Līguma par Eiropas Savienību 349.</w:t>
            </w:r>
            <w:r>
              <w:rPr>
                <w:sz w:val="22"/>
                <w:szCs w:val="22"/>
              </w:rPr>
              <w:t> </w:t>
            </w:r>
            <w:r w:rsidRPr="00FA02AC">
              <w:rPr>
                <w:sz w:val="22"/>
                <w:szCs w:val="22"/>
              </w:rPr>
              <w:t xml:space="preserve">panta </w:t>
            </w:r>
            <w:r>
              <w:rPr>
                <w:sz w:val="22"/>
                <w:szCs w:val="22"/>
              </w:rPr>
              <w:t>izpratnē</w:t>
            </w:r>
            <w:r w:rsidRPr="00FA02AC">
              <w:rPr>
                <w:sz w:val="22"/>
                <w:szCs w:val="22"/>
              </w:rPr>
              <w:t xml:space="preserve"> Rīcības brīvība šajā jautājumā netiks izmantota, tā kā Latvijā nav tālāko reģionu Līguma par Eiropas Savienību 349.</w:t>
            </w:r>
            <w:r>
              <w:rPr>
                <w:sz w:val="22"/>
                <w:szCs w:val="22"/>
              </w:rPr>
              <w:t> </w:t>
            </w:r>
            <w:r w:rsidRPr="00FA02AC">
              <w:rPr>
                <w:sz w:val="22"/>
                <w:szCs w:val="22"/>
              </w:rPr>
              <w:t xml:space="preserve">panta </w:t>
            </w:r>
            <w:r>
              <w:rPr>
                <w:sz w:val="22"/>
                <w:szCs w:val="22"/>
              </w:rPr>
              <w:t xml:space="preserve">izpratnē </w:t>
            </w:r>
            <w:r w:rsidRPr="00FA02AC">
              <w:rPr>
                <w:sz w:val="22"/>
                <w:szCs w:val="22"/>
              </w:rPr>
              <w:t xml:space="preserve"> </w:t>
            </w:r>
          </w:p>
          <w:p w14:paraId="529A34CC" w14:textId="492EE002" w:rsidR="000900AE" w:rsidRPr="00FA02AC" w:rsidRDefault="000900AE" w:rsidP="000900AE">
            <w:pPr>
              <w:pStyle w:val="naiskr"/>
              <w:numPr>
                <w:ilvl w:val="0"/>
                <w:numId w:val="11"/>
              </w:numPr>
              <w:spacing w:before="0" w:after="0"/>
              <w:ind w:left="0" w:firstLine="357"/>
              <w:jc w:val="both"/>
              <w:rPr>
                <w:sz w:val="22"/>
                <w:szCs w:val="22"/>
              </w:rPr>
            </w:pPr>
            <w:r w:rsidRPr="00FA02AC">
              <w:rPr>
                <w:sz w:val="22"/>
                <w:szCs w:val="22"/>
              </w:rPr>
              <w:t>Direktīvas 2018/851/ ES 1.</w:t>
            </w:r>
            <w:r>
              <w:rPr>
                <w:sz w:val="22"/>
                <w:szCs w:val="22"/>
              </w:rPr>
              <w:t> </w:t>
            </w:r>
            <w:r w:rsidRPr="00FA02AC">
              <w:rPr>
                <w:sz w:val="22"/>
                <w:szCs w:val="22"/>
              </w:rPr>
              <w:t>panta 5.</w:t>
            </w:r>
            <w:r>
              <w:rPr>
                <w:sz w:val="22"/>
                <w:szCs w:val="22"/>
              </w:rPr>
              <w:t> </w:t>
            </w:r>
            <w:r w:rsidRPr="00FA02AC">
              <w:rPr>
                <w:sz w:val="22"/>
                <w:szCs w:val="22"/>
              </w:rPr>
              <w:t>punkta c) punktā (Direktīvas 2008/98/EK 5.</w:t>
            </w:r>
            <w:r>
              <w:rPr>
                <w:sz w:val="22"/>
                <w:szCs w:val="22"/>
              </w:rPr>
              <w:t> </w:t>
            </w:r>
            <w:r w:rsidRPr="00FA02AC">
              <w:rPr>
                <w:sz w:val="22"/>
                <w:szCs w:val="22"/>
              </w:rPr>
              <w:t>panta 3.</w:t>
            </w:r>
            <w:r>
              <w:rPr>
                <w:sz w:val="22"/>
                <w:szCs w:val="22"/>
              </w:rPr>
              <w:t> </w:t>
            </w:r>
            <w:r w:rsidRPr="00FA02AC">
              <w:rPr>
                <w:sz w:val="22"/>
                <w:szCs w:val="22"/>
              </w:rPr>
              <w:t>punkts) Dalībvalstis  var noteikt sīki izstrādātus kritērijus, pēc kuriem nosacījumus par blakusproduktu statusu piemēro konkrētām vielām vai priekšmetiem. Latvija nav izmantojusi šo rīcībās brīvību un nav normatīvajos aktos noteikusi kritērijus blakusproduktu statusa piemērošanai.</w:t>
            </w:r>
            <w:r w:rsidRPr="00F54689">
              <w:rPr>
                <w:b/>
                <w:sz w:val="22"/>
                <w:szCs w:val="22"/>
              </w:rPr>
              <w:t xml:space="preserve"> Šī rīcības brīvība nav izmantota, jo, ņemot vērā tiesiskās paļāvības principu, kritēriji </w:t>
            </w:r>
            <w:r>
              <w:rPr>
                <w:b/>
                <w:sz w:val="22"/>
                <w:szCs w:val="22"/>
              </w:rPr>
              <w:t xml:space="preserve">blakusprodukta statusa piemērošanai </w:t>
            </w:r>
            <w:r w:rsidRPr="00F54689">
              <w:rPr>
                <w:b/>
                <w:sz w:val="22"/>
                <w:szCs w:val="22"/>
              </w:rPr>
              <w:t>būtu jānosaka ES normatīvajos aktos.</w:t>
            </w:r>
          </w:p>
          <w:p w14:paraId="00E85B91" w14:textId="502E903D" w:rsidR="000900AE" w:rsidRPr="00FA02AC" w:rsidRDefault="000900AE" w:rsidP="000900AE">
            <w:pPr>
              <w:pStyle w:val="naiskr"/>
              <w:numPr>
                <w:ilvl w:val="0"/>
                <w:numId w:val="11"/>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6.</w:t>
            </w:r>
            <w:r>
              <w:rPr>
                <w:sz w:val="22"/>
                <w:szCs w:val="22"/>
              </w:rPr>
              <w:t> </w:t>
            </w:r>
            <w:r w:rsidRPr="00FA02AC">
              <w:rPr>
                <w:sz w:val="22"/>
                <w:szCs w:val="22"/>
              </w:rPr>
              <w:t>punkta b) punktā (Direktīvas 2008/98/EK 6.panta 3.punkts) ir paredzēts, ka, ja kritēriji atkritumu statusa piemērošanas izbeigšanai nav noteikti Savienības līmenī saskaņā ar 2. punktā izklāstīto procedūru, dalībvalstis var noteikt sīki izstrādātus kritērijus, pēc kuriem 1.</w:t>
            </w:r>
            <w:r w:rsidR="00E55107">
              <w:rPr>
                <w:sz w:val="22"/>
                <w:szCs w:val="22"/>
              </w:rPr>
              <w:t> </w:t>
            </w:r>
            <w:r w:rsidRPr="00FA02AC">
              <w:rPr>
                <w:sz w:val="22"/>
                <w:szCs w:val="22"/>
              </w:rPr>
              <w:t>punktā paredzētos nosacījumus piemēro konkrētiem atkritumu veidiem. Latvija nav izmantojusi šo rīcības brīvību un normatīvajos aktos nav noteikusi kritērijus atkritumu statusa piemērošanas izbeigšanai.</w:t>
            </w:r>
            <w:r w:rsidRPr="00F54689">
              <w:rPr>
                <w:b/>
                <w:sz w:val="22"/>
                <w:szCs w:val="22"/>
              </w:rPr>
              <w:t xml:space="preserve"> Šī rīcības brīvība nav izmantota, jo, ņemot vērā tiesiskās paļāvības principu, kritēriji atkritumu statusa piemērošanas izbeigšanai būtu jānosaka ES normatīvajos aktos.</w:t>
            </w:r>
          </w:p>
          <w:p w14:paraId="6D0D7AE7" w14:textId="21C5CB52" w:rsidR="000900AE" w:rsidRPr="00FA02AC" w:rsidRDefault="000900AE" w:rsidP="000900AE">
            <w:pPr>
              <w:pStyle w:val="naiskr"/>
              <w:numPr>
                <w:ilvl w:val="0"/>
                <w:numId w:val="11"/>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6.</w:t>
            </w:r>
            <w:r>
              <w:rPr>
                <w:sz w:val="22"/>
                <w:szCs w:val="22"/>
              </w:rPr>
              <w:t> </w:t>
            </w:r>
            <w:r w:rsidRPr="00FA02AC">
              <w:rPr>
                <w:sz w:val="22"/>
                <w:szCs w:val="22"/>
              </w:rPr>
              <w:t>punkta b) punktā  (Direktīvas 2008/98/EK 6.panta 4.punkts) ir noteikts, ka, ja atkritumu statusa piemērošanas izbeigšanas kritēriji nav noteikti ne Savienības, ne dalībvalstu līmenī, dalībvalsts var lemt par katru gadījumu atsevišķi vai veikt atbilstīgus pasākumus, lai pārbaudītu, ka konkrēti atkritumi vairs nav atkritumi, pamatojoties uz 1. punktā noteiktajiem nosacījumiem un, vajadzības gadījumā, ņemot vērā prasības, kas noteiktas 2. punkta a) līdz e) apakšpunktā, un ņemot vērā piesārņotāju robežvērtības, kā arī jebkādu iespējamu negatīvu ietekmi uz vidi un cilvēku veselību.” Latvija nav izmantojusi šo rīcības brīvību un normatīvajos aktos nav noteikusi kritērijus atkritumu statusa piemērošanas izbeigšanai.</w:t>
            </w:r>
            <w:r w:rsidRPr="00F54689">
              <w:rPr>
                <w:b/>
                <w:sz w:val="22"/>
                <w:szCs w:val="22"/>
              </w:rPr>
              <w:t xml:space="preserve"> Šī rīcības brīvība nav izmantota, jo, ņemot vērā tiesiskās paļāvības principu, kritēriji atkritumu statusa piemērošanas izbeigšanai būtu jānosaka ES vai Latvijas normatīvajos aktos.</w:t>
            </w:r>
          </w:p>
          <w:p w14:paraId="3930D6B9" w14:textId="35FCA867" w:rsidR="000900AE" w:rsidRPr="009F6269" w:rsidRDefault="000900AE" w:rsidP="000900AE">
            <w:pPr>
              <w:pStyle w:val="naiskr"/>
              <w:numPr>
                <w:ilvl w:val="0"/>
                <w:numId w:val="11"/>
              </w:numPr>
              <w:spacing w:before="0" w:after="0"/>
              <w:ind w:left="0" w:firstLine="357"/>
              <w:jc w:val="both"/>
              <w:rPr>
                <w:b/>
                <w:sz w:val="22"/>
                <w:szCs w:val="22"/>
              </w:rPr>
            </w:pPr>
            <w:r w:rsidRPr="00FA02AC">
              <w:rPr>
                <w:sz w:val="22"/>
                <w:szCs w:val="22"/>
              </w:rPr>
              <w:t>Direktīvas 2018/851/ES 1.</w:t>
            </w:r>
            <w:r>
              <w:rPr>
                <w:sz w:val="22"/>
                <w:szCs w:val="22"/>
              </w:rPr>
              <w:t> </w:t>
            </w:r>
            <w:r w:rsidRPr="00FA02AC">
              <w:rPr>
                <w:sz w:val="22"/>
                <w:szCs w:val="22"/>
              </w:rPr>
              <w:t>panta 7.</w:t>
            </w:r>
            <w:r>
              <w:rPr>
                <w:sz w:val="22"/>
                <w:szCs w:val="22"/>
              </w:rPr>
              <w:t> </w:t>
            </w:r>
            <w:r w:rsidRPr="00FA02AC">
              <w:rPr>
                <w:sz w:val="22"/>
                <w:szCs w:val="22"/>
              </w:rPr>
              <w:t>punkta b) punkts (Direktīvas 2008/98/EK 7.</w:t>
            </w:r>
            <w:r>
              <w:rPr>
                <w:sz w:val="22"/>
                <w:szCs w:val="22"/>
              </w:rPr>
              <w:t> </w:t>
            </w:r>
            <w:r w:rsidRPr="00FA02AC">
              <w:rPr>
                <w:sz w:val="22"/>
                <w:szCs w:val="22"/>
              </w:rPr>
              <w:t>panta 2.</w:t>
            </w:r>
            <w:r>
              <w:rPr>
                <w:sz w:val="22"/>
                <w:szCs w:val="22"/>
              </w:rPr>
              <w:t> </w:t>
            </w:r>
            <w:r w:rsidRPr="00FA02AC">
              <w:rPr>
                <w:sz w:val="22"/>
                <w:szCs w:val="22"/>
              </w:rPr>
              <w:t xml:space="preserve">punkts) paredz, ka dalībvalstis var uzskatīt atkritumus par bīstamiem atkritumiem, ja tiem piemīt viena vai vairākas no III pielikumā uzskaitītajām pazīmēm, pat, ja tie nav kā tādi minēti atkritumu sarakstā. Latvija nav izmantojusi </w:t>
            </w:r>
            <w:r>
              <w:rPr>
                <w:sz w:val="22"/>
                <w:szCs w:val="22"/>
              </w:rPr>
              <w:t xml:space="preserve">šo rīcības brīvību, </w:t>
            </w:r>
            <w:r w:rsidRPr="009F6269">
              <w:rPr>
                <w:b/>
                <w:sz w:val="22"/>
                <w:szCs w:val="22"/>
              </w:rPr>
              <w:t xml:space="preserve">tā kā Latvijā nav konstatēti tādi atkritumi, kurus </w:t>
            </w:r>
            <w:r w:rsidRPr="009F6269">
              <w:rPr>
                <w:b/>
                <w:sz w:val="22"/>
                <w:szCs w:val="22"/>
              </w:rPr>
              <w:lastRenderedPageBreak/>
              <w:t xml:space="preserve">būtu pamatoti uzskatīt par bīstamajiem atkritumiem atbilstoši šai direktīvas normai. </w:t>
            </w:r>
          </w:p>
          <w:p w14:paraId="21AA3E51" w14:textId="134FE83E" w:rsidR="000900AE" w:rsidRPr="009F6269" w:rsidRDefault="000900AE" w:rsidP="000900AE">
            <w:pPr>
              <w:pStyle w:val="naiskr"/>
              <w:numPr>
                <w:ilvl w:val="0"/>
                <w:numId w:val="11"/>
              </w:numPr>
              <w:spacing w:before="0" w:after="0"/>
              <w:ind w:left="0" w:firstLine="357"/>
              <w:jc w:val="both"/>
              <w:rPr>
                <w:b/>
                <w:sz w:val="22"/>
                <w:szCs w:val="22"/>
              </w:rPr>
            </w:pPr>
            <w:r w:rsidRPr="00FA02AC">
              <w:rPr>
                <w:sz w:val="22"/>
                <w:szCs w:val="22"/>
              </w:rPr>
              <w:t>Direktīvas 2018/851/ES 1.</w:t>
            </w:r>
            <w:r>
              <w:rPr>
                <w:sz w:val="22"/>
                <w:szCs w:val="22"/>
              </w:rPr>
              <w:t> </w:t>
            </w:r>
            <w:r w:rsidRPr="00FA02AC">
              <w:rPr>
                <w:sz w:val="22"/>
                <w:szCs w:val="22"/>
              </w:rPr>
              <w:t>panta 8.</w:t>
            </w:r>
            <w:r>
              <w:rPr>
                <w:sz w:val="22"/>
                <w:szCs w:val="22"/>
              </w:rPr>
              <w:t> </w:t>
            </w:r>
            <w:r w:rsidRPr="00FA02AC">
              <w:rPr>
                <w:sz w:val="22"/>
                <w:szCs w:val="22"/>
              </w:rPr>
              <w:t>punkta b) punkts (Direktīvas 2008/98/EK 8.</w:t>
            </w:r>
            <w:r>
              <w:rPr>
                <w:sz w:val="22"/>
                <w:szCs w:val="22"/>
              </w:rPr>
              <w:t> </w:t>
            </w:r>
            <w:r w:rsidRPr="00FA02AC">
              <w:rPr>
                <w:sz w:val="22"/>
                <w:szCs w:val="22"/>
              </w:rPr>
              <w:t>panta 2.</w:t>
            </w:r>
            <w:r>
              <w:rPr>
                <w:sz w:val="22"/>
                <w:szCs w:val="22"/>
              </w:rPr>
              <w:t> </w:t>
            </w:r>
            <w:r w:rsidRPr="00FA02AC">
              <w:rPr>
                <w:sz w:val="22"/>
                <w:szCs w:val="22"/>
              </w:rPr>
              <w:t>punkts) no</w:t>
            </w:r>
            <w:r>
              <w:rPr>
                <w:sz w:val="22"/>
                <w:szCs w:val="22"/>
              </w:rPr>
              <w:t>teic</w:t>
            </w:r>
            <w:r w:rsidRPr="00FA02AC">
              <w:rPr>
                <w:sz w:val="22"/>
                <w:szCs w:val="22"/>
              </w:rPr>
              <w:t xml:space="preserve">, ka dalībvalstis var veikt piemērotus pasākumus, lai veicinātu tādu produktu un produktu sastāvdaļu izstrādi, kas mazina to ietekmi uz vidi un atkritumu radīšanu ražošanas un produktu tālākas izmantošanas gaitā, kā arī lai nodrošinātu par atkritumiem kļuvušu produktu reģenerāciju un apglabāšanu saskaņā ar 4. un 13. pantu. </w:t>
            </w:r>
            <w:r w:rsidRPr="009F6269">
              <w:rPr>
                <w:b/>
                <w:sz w:val="22"/>
                <w:szCs w:val="22"/>
              </w:rPr>
              <w:t>Latvija nav izmantojusi šo rīcības brīvību un iekļāvusi minēto regulējumu normatīvajos aktos, tā kā minētie pasākumi tiks iekļauti Atkritumu apsaimniekošanas valsts plānā 2021. – 2028.</w:t>
            </w:r>
            <w:r w:rsidR="00E55107">
              <w:rPr>
                <w:b/>
                <w:sz w:val="22"/>
                <w:szCs w:val="22"/>
              </w:rPr>
              <w:t> </w:t>
            </w:r>
            <w:r w:rsidRPr="009F6269">
              <w:rPr>
                <w:b/>
                <w:sz w:val="22"/>
                <w:szCs w:val="22"/>
              </w:rPr>
              <w:t>gadam.</w:t>
            </w:r>
          </w:p>
          <w:p w14:paraId="1B256B5E" w14:textId="21819DCC" w:rsidR="000900AE" w:rsidRPr="00FA02AC" w:rsidRDefault="000900AE" w:rsidP="000900AE">
            <w:pPr>
              <w:pStyle w:val="naiskr"/>
              <w:numPr>
                <w:ilvl w:val="0"/>
                <w:numId w:val="11"/>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15.</w:t>
            </w:r>
            <w:r>
              <w:rPr>
                <w:sz w:val="22"/>
                <w:szCs w:val="22"/>
              </w:rPr>
              <w:t> </w:t>
            </w:r>
            <w:r w:rsidRPr="00FA02AC">
              <w:rPr>
                <w:sz w:val="22"/>
                <w:szCs w:val="22"/>
              </w:rPr>
              <w:t>punktā (Direktīvas 2008/98/EK 14.</w:t>
            </w:r>
            <w:r>
              <w:rPr>
                <w:sz w:val="22"/>
                <w:szCs w:val="22"/>
              </w:rPr>
              <w:t> </w:t>
            </w:r>
            <w:r w:rsidRPr="00FA02AC">
              <w:rPr>
                <w:sz w:val="22"/>
                <w:szCs w:val="22"/>
              </w:rPr>
              <w:t>panta 2.</w:t>
            </w:r>
            <w:r>
              <w:rPr>
                <w:sz w:val="22"/>
                <w:szCs w:val="22"/>
              </w:rPr>
              <w:t> </w:t>
            </w:r>
            <w:r w:rsidRPr="00FA02AC">
              <w:rPr>
                <w:sz w:val="22"/>
                <w:szCs w:val="22"/>
              </w:rPr>
              <w:t>punkts) noteikts, ka dalībvalstis var pieņemt lēmumu, ka atkritumu apsaimniekošanas izmaksas pilnīgi vai daļēji jāsedz tā produkta ražotājam, no kā šie atkritumi radušies, un ka šīs izmaksas daļēji var segt šāda produkta izplatītāji. Latvija nav</w:t>
            </w:r>
            <w:r>
              <w:rPr>
                <w:sz w:val="22"/>
                <w:szCs w:val="22"/>
              </w:rPr>
              <w:t xml:space="preserve"> izmantojusi šo rīcības brīvību, </w:t>
            </w:r>
            <w:r w:rsidRPr="009F6269">
              <w:rPr>
                <w:b/>
                <w:sz w:val="22"/>
                <w:szCs w:val="22"/>
              </w:rPr>
              <w:t>tā kā Latvijas normatīvajos aktos nav noteikta kārtība, kādā produktu ražotājs var segt atkritumu apsaimniekošanas izmaksas.</w:t>
            </w:r>
            <w:r>
              <w:rPr>
                <w:sz w:val="22"/>
                <w:szCs w:val="22"/>
              </w:rPr>
              <w:t xml:space="preserve"> </w:t>
            </w:r>
          </w:p>
          <w:p w14:paraId="0594A2A2" w14:textId="45D863C2" w:rsidR="000900AE" w:rsidRPr="00FA02AC" w:rsidRDefault="000900AE" w:rsidP="008C6DE6">
            <w:pPr>
              <w:pStyle w:val="naiskr"/>
              <w:numPr>
                <w:ilvl w:val="0"/>
                <w:numId w:val="11"/>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19.</w:t>
            </w:r>
            <w:r>
              <w:rPr>
                <w:sz w:val="22"/>
                <w:szCs w:val="22"/>
              </w:rPr>
              <w:t> punkta</w:t>
            </w:r>
            <w:r w:rsidRPr="00FA02AC">
              <w:rPr>
                <w:sz w:val="22"/>
                <w:szCs w:val="22"/>
              </w:rPr>
              <w:t xml:space="preserve"> (Direktīvas 2008/98/EK 22.</w:t>
            </w:r>
            <w:r>
              <w:rPr>
                <w:sz w:val="22"/>
                <w:szCs w:val="22"/>
              </w:rPr>
              <w:t> </w:t>
            </w:r>
            <w:r w:rsidRPr="00FA02AC">
              <w:rPr>
                <w:sz w:val="22"/>
                <w:szCs w:val="22"/>
              </w:rPr>
              <w:t>panta 1.</w:t>
            </w:r>
            <w:r>
              <w:rPr>
                <w:sz w:val="22"/>
                <w:szCs w:val="22"/>
              </w:rPr>
              <w:t> </w:t>
            </w:r>
            <w:r w:rsidRPr="00FA02AC">
              <w:rPr>
                <w:sz w:val="22"/>
                <w:szCs w:val="22"/>
              </w:rPr>
              <w:t>punkts) 2.</w:t>
            </w:r>
            <w:r>
              <w:rPr>
                <w:sz w:val="22"/>
                <w:szCs w:val="22"/>
              </w:rPr>
              <w:t> </w:t>
            </w:r>
            <w:r w:rsidRPr="00FA02AC">
              <w:rPr>
                <w:sz w:val="22"/>
                <w:szCs w:val="22"/>
              </w:rPr>
              <w:t xml:space="preserve">rindkopa paredz, ka dalībvalstis var atļaut kopā ar bioloģiskajiem atkritumiem vākt arī atkritumus ar līdzīgām bioloģiskās noārdīšanās un kompostēšanās īpašībām, kas atbilst attiecīgajiem Eiropas standartiem vai jebkuriem līdzvērtīgiem valsts standartiem attiecībā uz iepakojumu, kas reģenerējams kompostējot un bioloģiskās noārdīšanās procesā. </w:t>
            </w:r>
            <w:r>
              <w:rPr>
                <w:b/>
                <w:sz w:val="22"/>
                <w:szCs w:val="22"/>
              </w:rPr>
              <w:t xml:space="preserve">Likumprojektā šāda rīcības brīvība nav paredzēta, ņemot vērā, ka prasības atkritumu dalītai savākšanai tiks noteiktas </w:t>
            </w:r>
            <w:r w:rsidR="008C6DE6">
              <w:rPr>
                <w:b/>
                <w:sz w:val="22"/>
                <w:szCs w:val="22"/>
              </w:rPr>
              <w:t xml:space="preserve">Ministru kabineta </w:t>
            </w:r>
            <w:r>
              <w:rPr>
                <w:b/>
                <w:sz w:val="22"/>
                <w:szCs w:val="22"/>
              </w:rPr>
              <w:t xml:space="preserve">noteikumos, kuri tiks izstrādāti pēc likumprojekta pieņemšanas. </w:t>
            </w:r>
          </w:p>
        </w:tc>
      </w:tr>
      <w:tr w:rsidR="000900AE" w:rsidRPr="00614329" w14:paraId="50470BCD" w14:textId="77777777" w:rsidTr="00A76298">
        <w:trPr>
          <w:trHeight w:val="165"/>
          <w:jc w:val="center"/>
        </w:trPr>
        <w:tc>
          <w:tcPr>
            <w:tcW w:w="2035" w:type="dxa"/>
            <w:gridSpan w:val="2"/>
          </w:tcPr>
          <w:p w14:paraId="7169FB3E" w14:textId="77777777" w:rsidR="000900AE" w:rsidRDefault="000900AE" w:rsidP="000900AE">
            <w:pPr>
              <w:pStyle w:val="naiskr"/>
              <w:spacing w:before="0" w:after="0"/>
            </w:pPr>
            <w:r w:rsidRPr="001F050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0" w:type="dxa"/>
            <w:gridSpan w:val="7"/>
          </w:tcPr>
          <w:p w14:paraId="09D87682" w14:textId="77777777" w:rsidR="000900AE" w:rsidRDefault="000900AE" w:rsidP="000900AE">
            <w:pPr>
              <w:pStyle w:val="naiskr"/>
              <w:spacing w:before="0" w:after="0"/>
            </w:pPr>
            <w:r>
              <w:t xml:space="preserve">Projekts šo jomu neskar. </w:t>
            </w:r>
          </w:p>
        </w:tc>
      </w:tr>
      <w:tr w:rsidR="000900AE" w:rsidRPr="00614329" w14:paraId="0517F444" w14:textId="77777777" w:rsidTr="00A76298">
        <w:trPr>
          <w:trHeight w:val="165"/>
          <w:jc w:val="center"/>
        </w:trPr>
        <w:tc>
          <w:tcPr>
            <w:tcW w:w="2035" w:type="dxa"/>
            <w:gridSpan w:val="2"/>
          </w:tcPr>
          <w:p w14:paraId="097154F3" w14:textId="5CC4D48A" w:rsidR="000900AE" w:rsidRPr="001F0505" w:rsidRDefault="000900AE" w:rsidP="000900AE">
            <w:pPr>
              <w:pStyle w:val="naiskr"/>
              <w:spacing w:before="0" w:after="0"/>
              <w:jc w:val="both"/>
            </w:pPr>
            <w:r>
              <w:t>Cita informācija</w:t>
            </w:r>
          </w:p>
        </w:tc>
        <w:tc>
          <w:tcPr>
            <w:tcW w:w="7420" w:type="dxa"/>
            <w:gridSpan w:val="7"/>
          </w:tcPr>
          <w:p w14:paraId="1CEA97AB" w14:textId="15E4F551" w:rsidR="000900AE" w:rsidRPr="00625A57" w:rsidRDefault="000900AE" w:rsidP="000900AE">
            <w:pPr>
              <w:pStyle w:val="naiskr"/>
              <w:spacing w:before="0" w:after="0"/>
              <w:jc w:val="both"/>
            </w:pPr>
            <w:r w:rsidRPr="00625A57">
              <w:t xml:space="preserve">Pārējās Direktīvas 2018/849/ES normas ir transponētas: </w:t>
            </w:r>
          </w:p>
          <w:p w14:paraId="081DD8C2" w14:textId="778CFBDA" w:rsidR="000900AE" w:rsidRPr="00625A57" w:rsidRDefault="000900AE" w:rsidP="000900AE">
            <w:pPr>
              <w:pStyle w:val="naiskr"/>
              <w:numPr>
                <w:ilvl w:val="0"/>
                <w:numId w:val="20"/>
              </w:numPr>
              <w:spacing w:before="0" w:after="0"/>
              <w:jc w:val="both"/>
            </w:pPr>
            <w:r w:rsidRPr="00625A57">
              <w:t>Ministru kabineta 2019.</w:t>
            </w:r>
            <w:r>
              <w:t> </w:t>
            </w:r>
            <w:r w:rsidRPr="00625A57">
              <w:t>gada 12.</w:t>
            </w:r>
            <w:r>
              <w:t> </w:t>
            </w:r>
            <w:r w:rsidRPr="00625A57">
              <w:t>marta noteikumos Nr.</w:t>
            </w:r>
            <w:r>
              <w:t> </w:t>
            </w:r>
            <w:r w:rsidRPr="00625A57">
              <w:t>115 “Grozījumi Ministru kabineta 2011. gada 22. februāra noteikumos Nr.</w:t>
            </w:r>
            <w:r>
              <w:t> </w:t>
            </w:r>
            <w:r w:rsidRPr="00625A57">
              <w:t>135 “</w:t>
            </w:r>
            <w:r w:rsidRPr="00953D10">
              <w:rPr>
                <w:rStyle w:val="Hyperlink"/>
                <w:color w:val="auto"/>
                <w:u w:val="none"/>
              </w:rPr>
              <w:t>Noteikumi par nolietotu transportlīdzekļu pārstrādi un apstrādes uzņēmumiem noteiktajām vides prasībām</w:t>
            </w:r>
            <w:r w:rsidRPr="00625A57">
              <w:t>””</w:t>
            </w:r>
            <w:r w:rsidRPr="00625A57">
              <w:rPr>
                <w:rStyle w:val="FootnoteReference"/>
              </w:rPr>
              <w:footnoteReference w:id="23"/>
            </w:r>
            <w:r>
              <w:t>;</w:t>
            </w:r>
          </w:p>
          <w:p w14:paraId="2890C48E" w14:textId="60E904B5" w:rsidR="000900AE" w:rsidRDefault="000900AE" w:rsidP="000900AE">
            <w:pPr>
              <w:pStyle w:val="Heading3"/>
              <w:numPr>
                <w:ilvl w:val="0"/>
                <w:numId w:val="20"/>
              </w:numPr>
              <w:jc w:val="both"/>
              <w:rPr>
                <w:b w:val="0"/>
                <w:sz w:val="24"/>
                <w:szCs w:val="24"/>
              </w:rPr>
            </w:pPr>
            <w:r w:rsidRPr="00625A57">
              <w:rPr>
                <w:b w:val="0"/>
                <w:sz w:val="24"/>
                <w:szCs w:val="24"/>
              </w:rPr>
              <w:lastRenderedPageBreak/>
              <w:t>Ministru kabineta 2019.</w:t>
            </w:r>
            <w:r>
              <w:rPr>
                <w:b w:val="0"/>
                <w:sz w:val="24"/>
                <w:szCs w:val="24"/>
              </w:rPr>
              <w:t> </w:t>
            </w:r>
            <w:r w:rsidRPr="00625A57">
              <w:rPr>
                <w:b w:val="0"/>
                <w:sz w:val="24"/>
                <w:szCs w:val="24"/>
              </w:rPr>
              <w:t>gada 19.</w:t>
            </w:r>
            <w:r>
              <w:rPr>
                <w:b w:val="0"/>
                <w:sz w:val="24"/>
                <w:szCs w:val="24"/>
              </w:rPr>
              <w:t> </w:t>
            </w:r>
            <w:r w:rsidRPr="00625A57">
              <w:rPr>
                <w:b w:val="0"/>
                <w:sz w:val="24"/>
                <w:szCs w:val="24"/>
              </w:rPr>
              <w:t>marta noteikumos Nr.</w:t>
            </w:r>
            <w:r>
              <w:rPr>
                <w:b w:val="0"/>
                <w:sz w:val="24"/>
                <w:szCs w:val="24"/>
              </w:rPr>
              <w:t> </w:t>
            </w:r>
            <w:r w:rsidRPr="00625A57">
              <w:rPr>
                <w:b w:val="0"/>
                <w:sz w:val="24"/>
                <w:szCs w:val="24"/>
              </w:rPr>
              <w:t>126 “Grozījumi Ministru kabineta 2014. gada 8. jūlija noteikumos Nr. 388 “</w:t>
            </w:r>
            <w:r w:rsidRPr="00953D10">
              <w:rPr>
                <w:rStyle w:val="Hyperlink"/>
                <w:b w:val="0"/>
                <w:color w:val="auto"/>
                <w:sz w:val="24"/>
                <w:szCs w:val="24"/>
                <w:u w:val="none"/>
              </w:rPr>
              <w:t>Elektrisko un elektronisko iekārtu kategorijas un marķēšanas prasības un šo iekārtu atkritumu apsaimniekošanas prasības un kārtība</w:t>
            </w:r>
            <w:r w:rsidRPr="00625A57">
              <w:rPr>
                <w:b w:val="0"/>
                <w:sz w:val="24"/>
                <w:szCs w:val="24"/>
              </w:rPr>
              <w:t>””</w:t>
            </w:r>
            <w:r>
              <w:rPr>
                <w:rStyle w:val="FootnoteReference"/>
                <w:b w:val="0"/>
                <w:sz w:val="24"/>
                <w:szCs w:val="24"/>
              </w:rPr>
              <w:footnoteReference w:id="24"/>
            </w:r>
            <w:r>
              <w:rPr>
                <w:b w:val="0"/>
                <w:sz w:val="24"/>
                <w:szCs w:val="24"/>
              </w:rPr>
              <w:t>;</w:t>
            </w:r>
          </w:p>
          <w:p w14:paraId="5BD492FE" w14:textId="5DF1F95A" w:rsidR="000900AE" w:rsidRPr="00BC42C5" w:rsidRDefault="000900AE" w:rsidP="000900AE">
            <w:pPr>
              <w:pStyle w:val="Heading3"/>
              <w:numPr>
                <w:ilvl w:val="0"/>
                <w:numId w:val="20"/>
              </w:numPr>
              <w:jc w:val="both"/>
              <w:rPr>
                <w:b w:val="0"/>
                <w:sz w:val="24"/>
                <w:szCs w:val="24"/>
              </w:rPr>
            </w:pPr>
            <w:r w:rsidRPr="00625A57">
              <w:rPr>
                <w:b w:val="0"/>
                <w:sz w:val="24"/>
                <w:szCs w:val="24"/>
              </w:rPr>
              <w:t>Ministru kabineta 2019.</w:t>
            </w:r>
            <w:r>
              <w:rPr>
                <w:b w:val="0"/>
                <w:sz w:val="24"/>
                <w:szCs w:val="24"/>
              </w:rPr>
              <w:t> </w:t>
            </w:r>
            <w:r w:rsidRPr="00625A57">
              <w:rPr>
                <w:b w:val="0"/>
                <w:sz w:val="24"/>
                <w:szCs w:val="24"/>
              </w:rPr>
              <w:t>gada 28.</w:t>
            </w:r>
            <w:r>
              <w:rPr>
                <w:b w:val="0"/>
                <w:sz w:val="24"/>
                <w:szCs w:val="24"/>
              </w:rPr>
              <w:t> </w:t>
            </w:r>
            <w:r w:rsidRPr="00625A57">
              <w:rPr>
                <w:b w:val="0"/>
                <w:sz w:val="24"/>
                <w:szCs w:val="24"/>
              </w:rPr>
              <w:t>maija noteikumos Nr.</w:t>
            </w:r>
            <w:r>
              <w:rPr>
                <w:b w:val="0"/>
                <w:sz w:val="24"/>
                <w:szCs w:val="24"/>
              </w:rPr>
              <w:t> </w:t>
            </w:r>
            <w:r w:rsidRPr="00625A57">
              <w:rPr>
                <w:b w:val="0"/>
                <w:sz w:val="24"/>
                <w:szCs w:val="24"/>
              </w:rPr>
              <w:t>225 “Grozījumi Ministru kabineta 2011. gada 21. jūnija noteikumos Nr.</w:t>
            </w:r>
            <w:r>
              <w:rPr>
                <w:b w:val="0"/>
                <w:sz w:val="24"/>
                <w:szCs w:val="24"/>
              </w:rPr>
              <w:t> </w:t>
            </w:r>
            <w:r w:rsidRPr="00625A57">
              <w:rPr>
                <w:b w:val="0"/>
                <w:sz w:val="24"/>
                <w:szCs w:val="24"/>
              </w:rPr>
              <w:t>485 “Atsevišķu veidu bīstamo atkritumu apsaimniekošanas kārtība””</w:t>
            </w:r>
            <w:r>
              <w:rPr>
                <w:rStyle w:val="FootnoteReference"/>
                <w:b w:val="0"/>
                <w:sz w:val="24"/>
                <w:szCs w:val="24"/>
              </w:rPr>
              <w:footnoteReference w:id="25"/>
            </w:r>
            <w:r>
              <w:rPr>
                <w:b w:val="0"/>
                <w:sz w:val="24"/>
                <w:szCs w:val="24"/>
              </w:rPr>
              <w:t>.</w:t>
            </w:r>
          </w:p>
        </w:tc>
      </w:tr>
    </w:tbl>
    <w:p w14:paraId="24FD7384" w14:textId="77777777" w:rsidR="001F0505" w:rsidRDefault="001F0505"/>
    <w:tbl>
      <w:tblPr>
        <w:tblStyle w:val="TableGrid"/>
        <w:tblW w:w="9498" w:type="dxa"/>
        <w:tblInd w:w="-572" w:type="dxa"/>
        <w:tblLook w:val="04A0" w:firstRow="1" w:lastRow="0" w:firstColumn="1" w:lastColumn="0" w:noHBand="0" w:noVBand="1"/>
      </w:tblPr>
      <w:tblGrid>
        <w:gridCol w:w="709"/>
        <w:gridCol w:w="3260"/>
        <w:gridCol w:w="5529"/>
      </w:tblGrid>
      <w:tr w:rsidR="004051C0" w14:paraId="41680139" w14:textId="77777777" w:rsidTr="001F0505">
        <w:tc>
          <w:tcPr>
            <w:tcW w:w="9498" w:type="dxa"/>
            <w:gridSpan w:val="3"/>
          </w:tcPr>
          <w:p w14:paraId="2A4558AF" w14:textId="77777777" w:rsidR="004051C0" w:rsidRDefault="004051C0" w:rsidP="00574318">
            <w:pPr>
              <w:jc w:val="center"/>
            </w:pPr>
            <w:r>
              <w:rPr>
                <w:b/>
                <w:bCs/>
              </w:rPr>
              <w:t>VI. Sabiedrības līdzdalība un komunikācijas aktivitātes</w:t>
            </w:r>
          </w:p>
        </w:tc>
      </w:tr>
      <w:tr w:rsidR="004051C0" w14:paraId="6FAADC0D" w14:textId="77777777" w:rsidTr="001F0505">
        <w:tc>
          <w:tcPr>
            <w:tcW w:w="709" w:type="dxa"/>
          </w:tcPr>
          <w:p w14:paraId="4E03C4C4" w14:textId="77777777" w:rsidR="004051C0" w:rsidRDefault="004051C0" w:rsidP="004051C0">
            <w:pPr>
              <w:pStyle w:val="tvhtml"/>
              <w:jc w:val="center"/>
            </w:pPr>
            <w:r>
              <w:t>1.</w:t>
            </w:r>
          </w:p>
        </w:tc>
        <w:tc>
          <w:tcPr>
            <w:tcW w:w="3260" w:type="dxa"/>
          </w:tcPr>
          <w:p w14:paraId="01A083F9" w14:textId="77777777" w:rsidR="004051C0" w:rsidRDefault="004051C0" w:rsidP="004051C0">
            <w:r>
              <w:t>Plānotās sabiedrības līdzdalības un komunikācijas aktivitātes saistībā ar projektu</w:t>
            </w:r>
          </w:p>
        </w:tc>
        <w:tc>
          <w:tcPr>
            <w:tcW w:w="5529" w:type="dxa"/>
          </w:tcPr>
          <w:p w14:paraId="05F3A919" w14:textId="6E85712B" w:rsidR="004051C0" w:rsidRDefault="00854F58">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 xml:space="preserve">sniedzot viedokli par </w:t>
            </w:r>
            <w:r w:rsidR="00BF18B2">
              <w:t>Likum</w:t>
            </w:r>
            <w:r w:rsidR="00BF18B2" w:rsidRPr="00CD00B5">
              <w:t xml:space="preserve">projektu </w:t>
            </w:r>
            <w:r w:rsidRPr="00CD00B5">
              <w:t>tā izstrādes stadijā.</w:t>
            </w:r>
          </w:p>
        </w:tc>
      </w:tr>
      <w:tr w:rsidR="004051C0" w14:paraId="2B1EA0CA" w14:textId="77777777" w:rsidTr="001F0505">
        <w:tc>
          <w:tcPr>
            <w:tcW w:w="709" w:type="dxa"/>
          </w:tcPr>
          <w:p w14:paraId="08C8DE5D" w14:textId="77777777" w:rsidR="004051C0" w:rsidRDefault="004051C0" w:rsidP="004051C0">
            <w:pPr>
              <w:pStyle w:val="tvhtml"/>
              <w:jc w:val="center"/>
            </w:pPr>
            <w:r>
              <w:t>2.</w:t>
            </w:r>
          </w:p>
        </w:tc>
        <w:tc>
          <w:tcPr>
            <w:tcW w:w="3260" w:type="dxa"/>
          </w:tcPr>
          <w:p w14:paraId="1D073EC6" w14:textId="77777777" w:rsidR="004051C0" w:rsidRDefault="004051C0" w:rsidP="004051C0">
            <w:r>
              <w:t>Sabiedrības līdzdalība projekta izstrādē</w:t>
            </w:r>
          </w:p>
        </w:tc>
        <w:tc>
          <w:tcPr>
            <w:tcW w:w="5529" w:type="dxa"/>
          </w:tcPr>
          <w:p w14:paraId="39FFF31E" w14:textId="31D9E2DF" w:rsidR="004051C0" w:rsidRDefault="00854F58" w:rsidP="00A6780E">
            <w:r>
              <w:t>Likumprojekts un sākotnējās ietekmes novērtējuma ziņojums 2019</w:t>
            </w:r>
            <w:r w:rsidRPr="00833720">
              <w:t>. gada</w:t>
            </w:r>
            <w:r w:rsidR="00D65A3F">
              <w:t xml:space="preserve"> </w:t>
            </w:r>
            <w:r w:rsidR="00953D10">
              <w:t>5</w:t>
            </w:r>
            <w:r w:rsidR="00D65A3F" w:rsidRPr="00574318">
              <w:t>.</w:t>
            </w:r>
            <w:r w:rsidR="007A2952">
              <w:t>augustā</w:t>
            </w:r>
            <w:r w:rsidR="00BF18B2" w:rsidRPr="00833720">
              <w:t xml:space="preserve"> </w:t>
            </w:r>
            <w:r>
              <w:t>tika</w:t>
            </w:r>
            <w:r w:rsidRPr="009B45E5">
              <w:t xml:space="preserve"> </w:t>
            </w:r>
            <w:r>
              <w:t xml:space="preserve">publicēts </w:t>
            </w:r>
            <w:r w:rsidR="00A6780E">
              <w:t xml:space="preserve">VARAM </w:t>
            </w:r>
            <w:r>
              <w:t>tīmekļvietnē: </w:t>
            </w:r>
            <w:hyperlink r:id="rId11" w:history="1">
              <w:r w:rsidRPr="00EB4802">
                <w:rPr>
                  <w:rStyle w:val="Hyperlink"/>
                </w:rPr>
                <w:t>www.varam.gov.lv</w:t>
              </w:r>
            </w:hyperlink>
            <w:r>
              <w:t>.</w:t>
            </w:r>
          </w:p>
        </w:tc>
      </w:tr>
      <w:tr w:rsidR="004051C0" w14:paraId="11858A2B" w14:textId="77777777" w:rsidTr="001F0505">
        <w:tc>
          <w:tcPr>
            <w:tcW w:w="709" w:type="dxa"/>
          </w:tcPr>
          <w:p w14:paraId="510B2585" w14:textId="77777777" w:rsidR="004051C0" w:rsidRDefault="004051C0" w:rsidP="004051C0">
            <w:pPr>
              <w:pStyle w:val="tvhtml"/>
              <w:jc w:val="center"/>
            </w:pPr>
            <w:r>
              <w:t>3.</w:t>
            </w:r>
          </w:p>
        </w:tc>
        <w:tc>
          <w:tcPr>
            <w:tcW w:w="3260" w:type="dxa"/>
          </w:tcPr>
          <w:p w14:paraId="33AB4BBD" w14:textId="77777777" w:rsidR="004051C0" w:rsidRDefault="004051C0" w:rsidP="004051C0">
            <w:r>
              <w:t>Sabiedrības līdzdalības rezultāti</w:t>
            </w:r>
          </w:p>
        </w:tc>
        <w:tc>
          <w:tcPr>
            <w:tcW w:w="5529" w:type="dxa"/>
          </w:tcPr>
          <w:p w14:paraId="5A586A7C" w14:textId="2B467946" w:rsidR="00112259" w:rsidRPr="00847017" w:rsidRDefault="00112259" w:rsidP="001C3718">
            <w:pPr>
              <w:jc w:val="both"/>
            </w:pPr>
            <w:r>
              <w:rPr>
                <w:b/>
                <w:u w:val="single"/>
              </w:rPr>
              <w:t xml:space="preserve">2019.gada 13.septembrī tika saņemts biedrības “Nolietotu transportlīdzekļu pārstrādes uzņēmumu asociācija” (turpmāk – NTPUB) iesniegums, </w:t>
            </w:r>
            <w:r w:rsidRPr="001C3718">
              <w:t>kurā NTPUB aicina pārskatīt pašreiz spēkā esošo normatīvajos aktos noteikto regulējumu par finanšu nodrošinājuma piemērošanu atkritumu apsaimniekošanas darbībām</w:t>
            </w:r>
            <w:r>
              <w:t>, ņemot vērā atkritumu apsaimniekošanas komersantu apsaimniekoto atkritumu daudzumu</w:t>
            </w:r>
            <w:r w:rsidRPr="00847017">
              <w:t xml:space="preserve">. </w:t>
            </w:r>
            <w:r w:rsidR="00B6343F">
              <w:t xml:space="preserve">NTPUB norāda, ka likumprojektam ir būtiska ietekme uz konkurenci, jo mazie un vidējie uzņēmumi nespēs nodrošināt nepieciešamo finanšu nodrošinājumu atkritumu starpniecības darbībām un tirdzniecībai ar atkritumiem. </w:t>
            </w:r>
          </w:p>
          <w:p w14:paraId="570087C5" w14:textId="679B0F95" w:rsidR="00112259" w:rsidRPr="00847017" w:rsidRDefault="00112259" w:rsidP="001C3718">
            <w:pPr>
              <w:jc w:val="both"/>
            </w:pPr>
            <w:r w:rsidRPr="00112259">
              <w:rPr>
                <w:b/>
                <w:u w:val="single"/>
              </w:rPr>
              <w:t>VARAM viedoklis:</w:t>
            </w:r>
            <w:r w:rsidRPr="00847017">
              <w:t xml:space="preserve"> Likumprojekta turpmākās virzības gaitā tiks izvērtēts NTPUB viedoklis</w:t>
            </w:r>
            <w:r w:rsidR="00847017">
              <w:t>, tā kā tas attiecas uz pašreiz spēkā esošo regulējumu par finanšu nodrošinājumu atkritumu apsaimniekošanā</w:t>
            </w:r>
            <w:r w:rsidRPr="00847017">
              <w:t xml:space="preserve">. </w:t>
            </w:r>
            <w:r w:rsidR="00847017">
              <w:t>VARAM vienlaikus informē</w:t>
            </w:r>
            <w:r w:rsidR="00B6343F">
              <w:t xml:space="preserve">, ka </w:t>
            </w:r>
            <w:r w:rsidR="001845E4">
              <w:t>precīz</w:t>
            </w:r>
            <w:r w:rsidR="00B6343F">
              <w:t>āku finanšu nodrošinājuma piemērošanas kārtību atkritumu starpniecības darbībām un tirdzniecībai ar atkritumiem ir paredzēts noteikt Ministru kabineta noteikumos, kuri tiks izdoti atbilstoši likumprojektā ietvertajam deleģējumam</w:t>
            </w:r>
            <w:r w:rsidR="001845E4">
              <w:t xml:space="preserve"> (g</w:t>
            </w:r>
            <w:r w:rsidR="001845E4" w:rsidRPr="00373671">
              <w:t>rozījumi Ministru kabineta 2019.</w:t>
            </w:r>
            <w:r w:rsidR="001845E4">
              <w:t> </w:t>
            </w:r>
            <w:r w:rsidR="001845E4" w:rsidRPr="00373671">
              <w:t>gada 2.</w:t>
            </w:r>
            <w:r w:rsidR="001845E4">
              <w:t> </w:t>
            </w:r>
            <w:r w:rsidR="001845E4" w:rsidRPr="00373671">
              <w:t xml:space="preserve">janvāra noteikumos Nr.2 “Finanšu nodrošinājuma </w:t>
            </w:r>
            <w:r w:rsidR="001845E4" w:rsidRPr="00373671">
              <w:lastRenderedPageBreak/>
              <w:t>piemērošanas kārtība atkritumu apsaimniekošanas darbībām”</w:t>
            </w:r>
            <w:r w:rsidR="001845E4">
              <w:t>)</w:t>
            </w:r>
            <w:r w:rsidR="001845E4" w:rsidRPr="00373671">
              <w:t xml:space="preserve"> </w:t>
            </w:r>
            <w:r w:rsidR="00B6343F">
              <w:t>.</w:t>
            </w:r>
          </w:p>
          <w:p w14:paraId="546711C0" w14:textId="768AC82B" w:rsidR="00F93091" w:rsidRPr="00847017" w:rsidRDefault="00F93091" w:rsidP="001845E4">
            <w:pPr>
              <w:rPr>
                <w:b/>
                <w:u w:val="single"/>
              </w:rPr>
            </w:pPr>
            <w:r w:rsidRPr="00847017">
              <w:rPr>
                <w:b/>
                <w:u w:val="single"/>
              </w:rPr>
              <w:t>2019.gada 20.septembrī saņemti</w:t>
            </w:r>
            <w:r w:rsidR="00112259" w:rsidRPr="00112259">
              <w:rPr>
                <w:b/>
                <w:u w:val="single"/>
              </w:rPr>
              <w:t xml:space="preserve"> priek</w:t>
            </w:r>
            <w:r w:rsidR="00112259">
              <w:rPr>
                <w:b/>
                <w:u w:val="single"/>
              </w:rPr>
              <w:t>šlikumi</w:t>
            </w:r>
            <w:r w:rsidRPr="00847017">
              <w:rPr>
                <w:b/>
                <w:u w:val="single"/>
              </w:rPr>
              <w:t xml:space="preserve"> no V</w:t>
            </w:r>
            <w:r w:rsidR="00F164AB">
              <w:rPr>
                <w:b/>
                <w:u w:val="single"/>
              </w:rPr>
              <w:t>VD</w:t>
            </w:r>
            <w:r w:rsidRPr="00847017">
              <w:rPr>
                <w:b/>
                <w:u w:val="single"/>
              </w:rPr>
              <w:t>:</w:t>
            </w:r>
          </w:p>
          <w:p w14:paraId="125BA403" w14:textId="36DF44E7" w:rsidR="00F93091" w:rsidRDefault="00F93091" w:rsidP="001845E4">
            <w:pPr>
              <w:pStyle w:val="CommentText"/>
              <w:jc w:val="both"/>
            </w:pPr>
            <w:r w:rsidRPr="00847017">
              <w:rPr>
                <w:sz w:val="24"/>
                <w:szCs w:val="24"/>
              </w:rPr>
              <w:t>1) Lūdzam rast iespēju no projekta pirms izsludināšanas VSS svītrot 12.pantā</w:t>
            </w:r>
            <w:r w:rsidR="001845E4">
              <w:rPr>
                <w:sz w:val="24"/>
                <w:szCs w:val="24"/>
              </w:rPr>
              <w:t xml:space="preserve"> (</w:t>
            </w:r>
            <w:r w:rsidRPr="00847017">
              <w:rPr>
                <w:sz w:val="24"/>
                <w:szCs w:val="24"/>
              </w:rPr>
              <w:t xml:space="preserve"> apakšpunktu (1</w:t>
            </w:r>
            <w:r w:rsidRPr="00847017">
              <w:rPr>
                <w:sz w:val="24"/>
                <w:szCs w:val="24"/>
                <w:vertAlign w:val="superscript"/>
              </w:rPr>
              <w:t>11</w:t>
            </w:r>
            <w:r w:rsidRPr="00847017">
              <w:rPr>
                <w:sz w:val="24"/>
                <w:szCs w:val="24"/>
              </w:rPr>
              <w:t xml:space="preserve">). Pamatojums pielikumā. Šobrīd ir sagatavots izstrādei tehniskais risinājums IS TULPE, kas nodrošinās Finanšu nodrošinājuma aktuālās informācijas publicēšanu pie katras atļaujas, norādot finanšu nodrošinājuma termiņu, vai faktu, ka atļaujas darbība ir apturēta, jo nav spēkā finanšu nodrošinājums. Informācijas publicēšanas kārtība un saturs būtu nosakāms zemāka līmeņa dokumentos. </w:t>
            </w:r>
          </w:p>
          <w:p w14:paraId="74BC3CD3" w14:textId="35425873" w:rsidR="00F93091" w:rsidRPr="00847017" w:rsidRDefault="00F93091" w:rsidP="00847017">
            <w:pPr>
              <w:pStyle w:val="CommentText"/>
              <w:jc w:val="both"/>
              <w:rPr>
                <w:sz w:val="24"/>
              </w:rPr>
            </w:pPr>
            <w:r w:rsidRPr="00847017">
              <w:rPr>
                <w:b/>
                <w:sz w:val="24"/>
                <w:szCs w:val="24"/>
                <w:u w:val="single"/>
              </w:rPr>
              <w:t>VARAM viedoklis:</w:t>
            </w:r>
            <w:r w:rsidR="00112259" w:rsidRPr="00112259">
              <w:rPr>
                <w:sz w:val="24"/>
                <w:szCs w:val="24"/>
              </w:rPr>
              <w:t xml:space="preserve"> priek</w:t>
            </w:r>
            <w:r w:rsidR="00112259">
              <w:rPr>
                <w:sz w:val="24"/>
                <w:szCs w:val="24"/>
              </w:rPr>
              <w:t>šlik</w:t>
            </w:r>
            <w:r w:rsidRPr="00847017">
              <w:rPr>
                <w:sz w:val="24"/>
                <w:szCs w:val="24"/>
              </w:rPr>
              <w:t>ums ņemts vērā.</w:t>
            </w:r>
          </w:p>
          <w:p w14:paraId="224CA659" w14:textId="56678645" w:rsidR="00F93091" w:rsidRPr="00847017" w:rsidRDefault="00F93091" w:rsidP="00847017">
            <w:pPr>
              <w:pStyle w:val="CommentText"/>
              <w:jc w:val="both"/>
              <w:rPr>
                <w:sz w:val="24"/>
                <w:szCs w:val="24"/>
              </w:rPr>
            </w:pPr>
            <w:r w:rsidRPr="00847017">
              <w:rPr>
                <w:sz w:val="24"/>
                <w:szCs w:val="24"/>
              </w:rPr>
              <w:t>2)Svarīgi būtu arī precizēt 12.</w:t>
            </w:r>
            <w:r w:rsidRPr="00847017">
              <w:rPr>
                <w:sz w:val="24"/>
                <w:szCs w:val="24"/>
                <w:vertAlign w:val="superscript"/>
              </w:rPr>
              <w:t>1</w:t>
            </w:r>
            <w:r w:rsidRPr="00847017">
              <w:rPr>
                <w:sz w:val="24"/>
                <w:szCs w:val="24"/>
              </w:rPr>
              <w:t xml:space="preserve"> panta sesto daļu pēc analoģijas kā tas ir noteikts 12.panta (1</w:t>
            </w:r>
            <w:r w:rsidRPr="00847017">
              <w:rPr>
                <w:sz w:val="24"/>
                <w:szCs w:val="24"/>
                <w:vertAlign w:val="superscript"/>
              </w:rPr>
              <w:t>3</w:t>
            </w:r>
            <w:r w:rsidRPr="00847017">
              <w:rPr>
                <w:sz w:val="24"/>
                <w:szCs w:val="24"/>
              </w:rPr>
              <w:t>) daļā.</w:t>
            </w:r>
          </w:p>
          <w:p w14:paraId="2667941F" w14:textId="77777777" w:rsidR="00F93091" w:rsidRPr="00847017" w:rsidRDefault="00F93091" w:rsidP="00847017">
            <w:pPr>
              <w:pStyle w:val="CommentText"/>
              <w:jc w:val="both"/>
              <w:rPr>
                <w:sz w:val="24"/>
                <w:szCs w:val="24"/>
              </w:rPr>
            </w:pPr>
            <w:r w:rsidRPr="00F93091">
              <w:rPr>
                <w:b/>
                <w:sz w:val="24"/>
                <w:szCs w:val="24"/>
                <w:u w:val="single"/>
              </w:rPr>
              <w:t>VARAM viedoklis:</w:t>
            </w:r>
            <w:r w:rsidRPr="00F93091">
              <w:rPr>
                <w:sz w:val="24"/>
                <w:szCs w:val="24"/>
              </w:rPr>
              <w:t xml:space="preserve"> iebildums ņemts vērā.</w:t>
            </w:r>
          </w:p>
          <w:p w14:paraId="2DB88D75" w14:textId="1977F381" w:rsidR="00847017" w:rsidRDefault="00F93091" w:rsidP="001C3718">
            <w:pPr>
              <w:pStyle w:val="doc-ti"/>
              <w:spacing w:before="0" w:beforeAutospacing="0" w:after="0" w:afterAutospacing="0"/>
              <w:jc w:val="both"/>
              <w:rPr>
                <w:rFonts w:eastAsia="Times New Roman"/>
              </w:rPr>
            </w:pPr>
            <w:r w:rsidRPr="00847017">
              <w:t xml:space="preserve">3)Lūdzam svītrot </w:t>
            </w:r>
            <w:r w:rsidRPr="00847017">
              <w:rPr>
                <w:rFonts w:eastAsia="Times New Roman"/>
              </w:rPr>
              <w:t xml:space="preserve"> Pārejas noteikumu 49.panta svītrošanu. VVD nav iespējas šādus datu apstrādāt vēlākai lietošanai. </w:t>
            </w:r>
            <w:r w:rsidR="008C6DE6">
              <w:rPr>
                <w:rFonts w:eastAsia="Times New Roman"/>
              </w:rPr>
              <w:t>Ministru kabineta</w:t>
            </w:r>
            <w:r w:rsidR="008C6DE6" w:rsidRPr="00847017">
              <w:rPr>
                <w:rFonts w:eastAsia="Times New Roman"/>
              </w:rPr>
              <w:t xml:space="preserve"> </w:t>
            </w:r>
            <w:r w:rsidRPr="00847017">
              <w:rPr>
                <w:rFonts w:eastAsia="Times New Roman"/>
              </w:rPr>
              <w:t>noteikumos var paredzēt, ka ja sistēm</w:t>
            </w:r>
            <w:r w:rsidR="00847017">
              <w:rPr>
                <w:rFonts w:eastAsia="Times New Roman"/>
              </w:rPr>
              <w:t>a nestrādā, tad datus ievada 24 stundu</w:t>
            </w:r>
            <w:r w:rsidRPr="00847017">
              <w:rPr>
                <w:rFonts w:eastAsia="Times New Roman"/>
              </w:rPr>
              <w:t xml:space="preserve"> laikā pēc sistēmas darbības atjaunošanas. Tomēr līdz šim tāda prakse attiecībā uz valsts informācijas sistēmām netiek pārāk plaši praktizēta. Valsts informācijas sistēmai jānodrošina darbības nepārtrauktība atbi</w:t>
            </w:r>
            <w:r w:rsidR="00847017">
              <w:rPr>
                <w:rFonts w:eastAsia="Times New Roman"/>
              </w:rPr>
              <w:t>lstoši speciālajam regulējumam.</w:t>
            </w:r>
          </w:p>
          <w:p w14:paraId="13BA617D" w14:textId="1C1788FE" w:rsidR="00F93091" w:rsidRPr="00847017" w:rsidRDefault="00F93091" w:rsidP="001C3718">
            <w:pPr>
              <w:pStyle w:val="doc-ti"/>
              <w:spacing w:before="0" w:beforeAutospacing="0" w:after="0" w:afterAutospacing="0"/>
              <w:jc w:val="both"/>
              <w:rPr>
                <w:rFonts w:eastAsia="Times New Roman"/>
              </w:rPr>
            </w:pPr>
            <w:r w:rsidRPr="00847017">
              <w:rPr>
                <w:b/>
              </w:rPr>
              <w:t>VARAM viedoklis:</w:t>
            </w:r>
            <w:r w:rsidR="00112259" w:rsidRPr="00847017">
              <w:t xml:space="preserve"> priekšlikums</w:t>
            </w:r>
            <w:r w:rsidRPr="00847017">
              <w:t xml:space="preserve"> ņemts vērā. </w:t>
            </w:r>
          </w:p>
          <w:p w14:paraId="668BBFE1" w14:textId="77777777" w:rsidR="00112259" w:rsidRPr="00847017" w:rsidRDefault="00112259" w:rsidP="00112259">
            <w:pPr>
              <w:jc w:val="both"/>
              <w:rPr>
                <w:b/>
                <w:u w:val="single"/>
              </w:rPr>
            </w:pPr>
            <w:r w:rsidRPr="00847017">
              <w:rPr>
                <w:b/>
                <w:u w:val="single"/>
              </w:rPr>
              <w:t>2019.gada 23.septembrī saņemti Latvijas Atkritumu saimniecības uzņēmumu asociācijas (turpmāk – LASUA) iebildumi par likumprojektu:</w:t>
            </w:r>
          </w:p>
          <w:p w14:paraId="1A4D1373" w14:textId="77777777" w:rsidR="00112259" w:rsidRDefault="00112259" w:rsidP="00112259">
            <w:pPr>
              <w:jc w:val="both"/>
            </w:pPr>
            <w:r>
              <w:t>1) Projektā paredzēts papildināt Atkritumu apsaimniekošanas likuma 10.pantu ar 2.</w:t>
            </w:r>
            <w:r w:rsidRPr="00791D43">
              <w:rPr>
                <w:vertAlign w:val="superscript"/>
              </w:rPr>
              <w:t>1</w:t>
            </w:r>
            <w:r>
              <w:t xml:space="preserve"> daļu, paredzot, ka, ja atkritumu apsaimniekošanas reģionā ietilpstošā pašvaldība neapstiprina atkritumu apsaimniekošanas reģionālo plānu, tā izstrādā atkritumu apsaimniekošanas plānu savai administratīvajai teritorijai. Pēc LASUA ieskata, atsevišķa pašvaldības atkritumu apsaimniekošanas plāna izveide un apstiprināšana faktiski varētu kavēt valsts atkritumu apsaimniekošanas attīstību, tā kā pašvaldība viena pati nevar izpildīt atkritumu apsaimniekošanas mērķus. </w:t>
            </w:r>
          </w:p>
          <w:p w14:paraId="24904408" w14:textId="0421B3B2" w:rsidR="00112259" w:rsidRDefault="00112259" w:rsidP="001845E4">
            <w:pPr>
              <w:jc w:val="both"/>
            </w:pPr>
            <w:r w:rsidRPr="00791D43">
              <w:rPr>
                <w:b/>
                <w:u w:val="single"/>
              </w:rPr>
              <w:t>VARAM viedoklis:</w:t>
            </w:r>
            <w:r>
              <w:t xml:space="preserve"> LASUA iebildums nav ņemts vērā. VARAM ieskatā ir nepieciešams izstrādāt regulējumu, kas veicinātu, ka visas atkritumu apsaimniekošanas reģionā ietilpstošās pašvaldības iesaistās atkritumu apsaimniekošanas reģionālā plāna izstrādē. </w:t>
            </w:r>
          </w:p>
          <w:p w14:paraId="4D8EB608" w14:textId="7B8D4FD0" w:rsidR="00112259" w:rsidRDefault="00112259" w:rsidP="00112259">
            <w:pPr>
              <w:jc w:val="both"/>
            </w:pPr>
            <w:r>
              <w:t>2)</w:t>
            </w:r>
            <w:r w:rsidR="00E55107">
              <w:t> </w:t>
            </w:r>
            <w:r>
              <w:t xml:space="preserve">Likumprojektā paredzēts papildināt Atkritumu apsaimniekošanas likuma 22.pantu ar 1.1 daļu, kas </w:t>
            </w:r>
            <w:r>
              <w:lastRenderedPageBreak/>
              <w:t xml:space="preserve">noteiktu, ka sadzīves atkritumu poligona īpašnieks vai apsaimniekotājs nodrošina poligonā apglabāto atkritumu daudzuma samazināšanu Ministru kabineta noteiktajā termiņā un apjomā. LASUA norāda, ka atkritumu poligonā nonākušais atkritumu daudzums ir vistiešākā veidā saistīts ar to, kā pašvaldības un atkritumu apsaimniekotāji veic un organizē atkritumu apsaimniekošanu, piemēram, šķirošanu, pārstrādi, reģenerāciju pirms atkritumu apglabāšanas posma, proti, jo vairāk savākto atkritumu tiek reģenerēti vai pārstrādāti, jo mazāks atkritumu daudzums nonāk atkritumu poligonā apglabāšanai. Tāpēc atkritumu poligona īpašnieks vai apsaimniekotājs nav vienīgais iesaistītais subjekts, kas ir atbildīgs par apglabājamo atkritumu daudzuma samazināšanos. Tāpēc likumprojektā attiecībā uz grozījumiem Atkritumu apsaimniekošanas likuma 22.pantā būtu jāparedz, ka apglabāto atkritumu daudzuma samazināšanu nodrošina ne tikai atkritumu poligona īpašnieks vai apsaimniekotājs, bet arī pašvaldība un atkritumu apsaimniekotājs. </w:t>
            </w:r>
          </w:p>
          <w:p w14:paraId="76EA238D" w14:textId="77777777" w:rsidR="00112259" w:rsidRDefault="00112259" w:rsidP="00112259">
            <w:r w:rsidRPr="000C0964">
              <w:rPr>
                <w:b/>
              </w:rPr>
              <w:t>VARAM viedoklis:</w:t>
            </w:r>
            <w:r>
              <w:t xml:space="preserve"> iebildums ir ņemts vērā. </w:t>
            </w:r>
          </w:p>
          <w:p w14:paraId="0F62BF7A" w14:textId="70B3F693" w:rsidR="00112259" w:rsidRPr="00A7051E" w:rsidRDefault="00B6343F" w:rsidP="00112259">
            <w:pPr>
              <w:rPr>
                <w:b/>
                <w:u w:val="single"/>
              </w:rPr>
            </w:pPr>
            <w:r w:rsidRPr="00A7051E">
              <w:rPr>
                <w:b/>
                <w:u w:val="single"/>
              </w:rPr>
              <w:t>2019.gada 23.septembrī tika saņemti Latvijas Tirgotāju asociācijas (turpmāk – LTA) priekšlikumi:</w:t>
            </w:r>
          </w:p>
          <w:p w14:paraId="29C524D1" w14:textId="78A2A7E1" w:rsidR="00B6343F" w:rsidRDefault="00B6343F" w:rsidP="00A7051E">
            <w:pPr>
              <w:jc w:val="both"/>
            </w:pPr>
            <w:r>
              <w:t xml:space="preserve">1) </w:t>
            </w:r>
            <w:r w:rsidRPr="009B1B50">
              <w:t>Grozījumu 15.punkts, kas ierosina papildināt 22.pantu</w:t>
            </w:r>
            <w:r>
              <w:t xml:space="preserve"> </w:t>
            </w:r>
            <w:r w:rsidRPr="009B1B50">
              <w:t>ar 5.daļu, kuru paredzēts ieviest no 2030.gada 1.janvāra un kas</w:t>
            </w:r>
            <w:r>
              <w:t xml:space="preserve"> </w:t>
            </w:r>
            <w:r w:rsidRPr="009B1B50">
              <w:t>paredz aizliegumu apglabāt sadzīves atkritumus, kurus ir iespējams</w:t>
            </w:r>
            <w:r>
              <w:t xml:space="preserve"> </w:t>
            </w:r>
            <w:r w:rsidRPr="009B1B50">
              <w:t xml:space="preserve">sagatavot atkārtotai izmantošanai, pārstrādāt, reģenerēt tehniski un ekonomiski </w:t>
            </w:r>
            <w:r>
              <w:t xml:space="preserve">pamatotā veidā. </w:t>
            </w:r>
            <w:r w:rsidRPr="009B1B50">
              <w:t>Šis likuma grozījums ir noteikts ar mērķi ieviest Direktīvas 3.a punktu, kas nosaka, ka dalībvalstis cenšas panākt, lai no 2030.</w:t>
            </w:r>
            <w:r>
              <w:t xml:space="preserve"> </w:t>
            </w:r>
            <w:r w:rsidRPr="009B1B50">
              <w:t>gada visi atkritumi, kas derīgi pārstrādei vai citādai</w:t>
            </w:r>
            <w:r>
              <w:t xml:space="preserve"> </w:t>
            </w:r>
            <w:r w:rsidRPr="009B1B50">
              <w:t>reģenerācijai, jo īpaši sadzīves atkritumi, vairs netiktu</w:t>
            </w:r>
            <w:r>
              <w:t xml:space="preserve"> </w:t>
            </w:r>
            <w:r w:rsidRPr="009B1B50">
              <w:t>pieņemti apglabāšanai poligonā, ja vien tie nav atkritumi, kuru</w:t>
            </w:r>
            <w:r>
              <w:t xml:space="preserve"> </w:t>
            </w:r>
            <w:r w:rsidRPr="009B1B50">
              <w:t>apglabāšana poligonā ir videi nekaitīgākais rezultāts saskaņā</w:t>
            </w:r>
            <w:r>
              <w:t xml:space="preserve"> </w:t>
            </w:r>
            <w:r w:rsidRPr="009B1B50">
              <w:t>ar Direktīvas 2008/98/EK 4. pantu. Minētās normas ieviešanas rezultātā, sadzīves atkritumi būs</w:t>
            </w:r>
            <w:r>
              <w:t xml:space="preserve"> </w:t>
            </w:r>
            <w:r w:rsidRPr="009B1B50">
              <w:t>vēl vairāk jāšķiro, turklāt šķirošana būs sarežģītāka</w:t>
            </w:r>
            <w:r>
              <w:t xml:space="preserve"> </w:t>
            </w:r>
            <w:r w:rsidRPr="009B1B50">
              <w:t>par kartona, plastmasas un tml. nodalīšanu, kas varētu prasīt</w:t>
            </w:r>
            <w:r>
              <w:t xml:space="preserve"> </w:t>
            </w:r>
            <w:r w:rsidRPr="009B1B50">
              <w:t>ievērojamus resursus šīs normas izpildei. Attiecīgi, ierosinām</w:t>
            </w:r>
            <w:r>
              <w:t xml:space="preserve"> </w:t>
            </w:r>
            <w:r w:rsidRPr="009B1B50">
              <w:t>pieņemt direktīvas piedāvāto maigāko variantu, proti, ka</w:t>
            </w:r>
            <w:r>
              <w:t xml:space="preserve"> </w:t>
            </w:r>
            <w:r w:rsidRPr="009B1B50">
              <w:t>dalībvalstis cenšas panākt, ka atkritumi tiek pārstrādāti,</w:t>
            </w:r>
            <w:r>
              <w:t xml:space="preserve"> </w:t>
            </w:r>
            <w:r w:rsidRPr="009B1B50">
              <w:t>paredzot pasākumu plānu normas ieviešanai, taču vienlaikus</w:t>
            </w:r>
            <w:r>
              <w:t xml:space="preserve"> </w:t>
            </w:r>
            <w:r w:rsidRPr="009B1B50">
              <w:t>nenosakot stingru aizliegumu no 2030.gada 1.janvāra poligonos apglabāt atkritumus, kurus iespējams izmantot atkārtoti,</w:t>
            </w:r>
            <w:r>
              <w:t xml:space="preserve"> </w:t>
            </w:r>
            <w:r w:rsidRPr="009B1B50">
              <w:t>pārstrādāt vai reģenerēt.</w:t>
            </w:r>
          </w:p>
          <w:p w14:paraId="130F4FE9" w14:textId="2D483209" w:rsidR="00B6343F" w:rsidRDefault="00B6343F" w:rsidP="00A7051E">
            <w:pPr>
              <w:jc w:val="both"/>
            </w:pPr>
            <w:r w:rsidRPr="00A7051E">
              <w:rPr>
                <w:b/>
                <w:u w:val="single"/>
              </w:rPr>
              <w:lastRenderedPageBreak/>
              <w:t xml:space="preserve">VARAM viedoklis: </w:t>
            </w:r>
            <w:r w:rsidR="001845E4">
              <w:t xml:space="preserve">Priekšlikums nav ņemts vērā. </w:t>
            </w:r>
            <w:r>
              <w:t xml:space="preserve">VARAM </w:t>
            </w:r>
            <w:r w:rsidR="00995A34">
              <w:t>paskaidro, ka</w:t>
            </w:r>
            <w:r>
              <w:t xml:space="preserve"> Direktīvas 2018/851/ES </w:t>
            </w:r>
            <w:r w:rsidR="00995A34">
              <w:t>11.panta 2.punkta c), d) un e) apakšpunktā ir noteikti sasniedzamie atkritumu sagatavošanas atkārtotai izmantošanai un pārstrādes mērķi, kuri paredz, ka 2025.gadā ir jāpārstrādā 55% no sadzīves atkritumu daudzuma, 2030.gadā – 60%, un 2035.gadā – 65% no sadzīves atkritumu daudzuma. 2017.gadā Latvijā tika pārstrādāti 27% no sadzīves atkritumu daudzuma. Ņemot vērā šo situāciju, sadzīves atkritumu dalītā savākšana un šķirošana tiks ievērojami un būtiski palielināta, tāpēc VARAM ieskatā pārstrādājamu vai reģenerējamu atkritumu apglabāšanas aizliegums poligon</w:t>
            </w:r>
            <w:r w:rsidR="00847017">
              <w:t xml:space="preserve">ā veicinās atkritumu sagatavošanas atkārtotai izmantošanai un pārstrādes mērķu sasniegšanu. Vienlaikus VARAM izvērtēs šo priekšlikumu likumprojekta turpmākās virzības gaitā. </w:t>
            </w:r>
          </w:p>
          <w:p w14:paraId="45E9F8BD" w14:textId="6A003287" w:rsidR="00B6343F" w:rsidRDefault="00B6343F" w:rsidP="00A7051E">
            <w:pPr>
              <w:jc w:val="both"/>
            </w:pPr>
            <w:r>
              <w:t>2)</w:t>
            </w:r>
            <w:r w:rsidRPr="009B1B50">
              <w:t xml:space="preserve"> </w:t>
            </w:r>
            <w:r>
              <w:t xml:space="preserve"> </w:t>
            </w:r>
            <w:r w:rsidRPr="009B1B50">
              <w:t>Grozījumu 7.</w:t>
            </w:r>
            <w:r w:rsidR="008C6DE6">
              <w:t> </w:t>
            </w:r>
            <w:r w:rsidRPr="009B1B50">
              <w:t>punkts, kas ierosina 11.pantu papildināt</w:t>
            </w:r>
            <w:r>
              <w:t xml:space="preserve"> </w:t>
            </w:r>
            <w:r w:rsidRPr="009B1B50">
              <w:t xml:space="preserve">ar </w:t>
            </w:r>
            <w:r w:rsidR="00413FA9">
              <w:t xml:space="preserve">trešo </w:t>
            </w:r>
            <w:r w:rsidRPr="009B1B50">
              <w:t>daļu, bet tieši ar 2</w:t>
            </w:r>
            <w:r w:rsidR="00413FA9">
              <w:t>.</w:t>
            </w:r>
            <w:r w:rsidR="00413FA9" w:rsidRPr="009B1B50">
              <w:t xml:space="preserve"> </w:t>
            </w:r>
            <w:r w:rsidRPr="009B1B50">
              <w:t xml:space="preserve">apakšpunktu, kas nosaka </w:t>
            </w:r>
            <w:r w:rsidR="008C6DE6">
              <w:t>Ministru kabinetam</w:t>
            </w:r>
            <w:r w:rsidR="008C6DE6" w:rsidRPr="009B1B50">
              <w:t xml:space="preserve"> </w:t>
            </w:r>
            <w:r w:rsidRPr="009B1B50">
              <w:t>pienākumu</w:t>
            </w:r>
            <w:r>
              <w:t xml:space="preserve"> </w:t>
            </w:r>
            <w:r w:rsidRPr="009B1B50">
              <w:t>līdz 2020.</w:t>
            </w:r>
            <w:r w:rsidR="008C6DE6">
              <w:t> gada 1. jūlijam</w:t>
            </w:r>
            <w:r w:rsidRPr="009B1B50">
              <w:t xml:space="preserve"> noteikt pārtikas atkritumu rašanās novēršanas</w:t>
            </w:r>
            <w:r>
              <w:t xml:space="preserve"> </w:t>
            </w:r>
            <w:r w:rsidRPr="009B1B50">
              <w:t>programmas saturu un  atkritumu rašanās novēršanas pasākumu</w:t>
            </w:r>
            <w:r>
              <w:t xml:space="preserve"> </w:t>
            </w:r>
            <w:r w:rsidRPr="009B1B50">
              <w:t>iev</w:t>
            </w:r>
            <w:r>
              <w:t xml:space="preserve">iešanas monitoringa kārtību. </w:t>
            </w:r>
            <w:r w:rsidRPr="009B1B50">
              <w:t xml:space="preserve">Aicinām </w:t>
            </w:r>
            <w:r w:rsidR="00A6780E">
              <w:t>VARAM</w:t>
            </w:r>
            <w:r w:rsidR="00062B52">
              <w:t xml:space="preserve"> </w:t>
            </w:r>
            <w:r w:rsidRPr="009B1B50">
              <w:t>iesaistīt tirgotājus šo MK noteikumu izstrādē, kas ar savu pieredzi un zināšanām pārtikas nozarē, var dot pienesumu noteikumu izstrādes procesā, lai nodrošinātu sabiedrības</w:t>
            </w:r>
            <w:r>
              <w:t xml:space="preserve"> </w:t>
            </w:r>
            <w:r w:rsidRPr="009B1B50">
              <w:t>veselībai drošu, racionālu un ekonomiski pamatotu pārtikas</w:t>
            </w:r>
            <w:r>
              <w:t xml:space="preserve"> </w:t>
            </w:r>
            <w:r w:rsidRPr="009B1B50">
              <w:t>atkritumu apsaimniekošanu.</w:t>
            </w:r>
          </w:p>
          <w:p w14:paraId="4D856521" w14:textId="6DDE188A" w:rsidR="00F93091" w:rsidRDefault="00B6343F" w:rsidP="00A7051E">
            <w:pPr>
              <w:jc w:val="both"/>
            </w:pPr>
            <w:r w:rsidRPr="00B6343F">
              <w:rPr>
                <w:b/>
                <w:u w:val="single"/>
              </w:rPr>
              <w:t>VARAM viedoklis:</w:t>
            </w:r>
            <w:r>
              <w:t xml:space="preserve"> VARAM atbalsta LTA priek</w:t>
            </w:r>
            <w:r w:rsidR="00847017">
              <w:t xml:space="preserve">šlikumu </w:t>
            </w:r>
            <w:r>
              <w:t>iesaist</w:t>
            </w:r>
            <w:r w:rsidR="00847017">
              <w:t>īt</w:t>
            </w:r>
            <w:r>
              <w:t xml:space="preserve"> profesionālās asociācijas Ministru kabineta noteikumu projektu sagatavošanā atbilstoši likumprojektā ietvertajam deleģējumam</w:t>
            </w:r>
            <w:r w:rsidR="001845E4">
              <w:t xml:space="preserve"> atbilstoši normatīvajos aktos par sabiedrības līdzdalības kārtību attīstības plānošanas procesos, gan iesaistot darba grupās normatīvā regulējuma izstrādei </w:t>
            </w:r>
            <w:r>
              <w:t xml:space="preserve">. </w:t>
            </w:r>
          </w:p>
        </w:tc>
      </w:tr>
      <w:tr w:rsidR="004051C0" w14:paraId="23DE4376" w14:textId="77777777" w:rsidTr="001F0505">
        <w:tc>
          <w:tcPr>
            <w:tcW w:w="709" w:type="dxa"/>
          </w:tcPr>
          <w:p w14:paraId="4B124BAB" w14:textId="3BF848B2" w:rsidR="004051C0" w:rsidRDefault="004051C0" w:rsidP="004051C0">
            <w:pPr>
              <w:pStyle w:val="tvhtml"/>
              <w:jc w:val="center"/>
            </w:pPr>
            <w:r>
              <w:lastRenderedPageBreak/>
              <w:t>4.</w:t>
            </w:r>
          </w:p>
        </w:tc>
        <w:tc>
          <w:tcPr>
            <w:tcW w:w="3260" w:type="dxa"/>
          </w:tcPr>
          <w:p w14:paraId="17EDB3DE" w14:textId="77777777" w:rsidR="004051C0" w:rsidRDefault="004051C0" w:rsidP="004051C0">
            <w:r>
              <w:t>Cita informācija</w:t>
            </w:r>
          </w:p>
        </w:tc>
        <w:tc>
          <w:tcPr>
            <w:tcW w:w="5529" w:type="dxa"/>
          </w:tcPr>
          <w:p w14:paraId="151A0FD6" w14:textId="77777777" w:rsidR="004051C0" w:rsidRDefault="00854F58" w:rsidP="004051C0">
            <w:r>
              <w:t>Nav</w:t>
            </w:r>
          </w:p>
        </w:tc>
      </w:tr>
    </w:tbl>
    <w:p w14:paraId="20CEBA9E" w14:textId="77777777" w:rsidR="005568E4" w:rsidRDefault="005568E4"/>
    <w:tbl>
      <w:tblPr>
        <w:tblStyle w:val="TableGrid"/>
        <w:tblW w:w="9498" w:type="dxa"/>
        <w:tblInd w:w="-572" w:type="dxa"/>
        <w:tblLook w:val="04A0" w:firstRow="1" w:lastRow="0" w:firstColumn="1" w:lastColumn="0" w:noHBand="0" w:noVBand="1"/>
      </w:tblPr>
      <w:tblGrid>
        <w:gridCol w:w="709"/>
        <w:gridCol w:w="3260"/>
        <w:gridCol w:w="5529"/>
      </w:tblGrid>
      <w:tr w:rsidR="004051C0" w14:paraId="0A4F131D" w14:textId="77777777" w:rsidTr="001F0505">
        <w:tc>
          <w:tcPr>
            <w:tcW w:w="9498" w:type="dxa"/>
            <w:gridSpan w:val="3"/>
          </w:tcPr>
          <w:p w14:paraId="35DA1471" w14:textId="77777777" w:rsidR="004051C0" w:rsidRDefault="004051C0" w:rsidP="005568E4">
            <w:r>
              <w:rPr>
                <w:b/>
                <w:bCs/>
              </w:rPr>
              <w:t>VII. Tiesību akta projekta izpildes nodrošināšana un tās ietekme uz institūcijām</w:t>
            </w:r>
          </w:p>
        </w:tc>
      </w:tr>
      <w:tr w:rsidR="004051C0" w14:paraId="16220552" w14:textId="77777777" w:rsidTr="001F0505">
        <w:tc>
          <w:tcPr>
            <w:tcW w:w="709" w:type="dxa"/>
          </w:tcPr>
          <w:p w14:paraId="169CEDC5" w14:textId="77777777" w:rsidR="004051C0" w:rsidRDefault="004051C0" w:rsidP="004051C0">
            <w:pPr>
              <w:pStyle w:val="tvhtml"/>
              <w:jc w:val="center"/>
            </w:pPr>
            <w:r>
              <w:t>1.</w:t>
            </w:r>
          </w:p>
        </w:tc>
        <w:tc>
          <w:tcPr>
            <w:tcW w:w="3260" w:type="dxa"/>
          </w:tcPr>
          <w:p w14:paraId="1D5A54D1" w14:textId="77777777" w:rsidR="004051C0" w:rsidRDefault="004051C0" w:rsidP="004051C0">
            <w:r>
              <w:t>Projekta izpildē iesaistītās institūcijas</w:t>
            </w:r>
          </w:p>
        </w:tc>
        <w:tc>
          <w:tcPr>
            <w:tcW w:w="5529" w:type="dxa"/>
          </w:tcPr>
          <w:p w14:paraId="2D749CE2" w14:textId="1BF9F68C" w:rsidR="004051C0" w:rsidRDefault="00A76298" w:rsidP="004051C0">
            <w:r>
              <w:t>VARAM, V</w:t>
            </w:r>
            <w:r w:rsidR="00F164AB">
              <w:t>VD</w:t>
            </w:r>
            <w:r>
              <w:t>, pašvaldības</w:t>
            </w:r>
          </w:p>
          <w:p w14:paraId="6DB36476" w14:textId="77777777" w:rsidR="002E0E56" w:rsidRDefault="002E0E56" w:rsidP="004051C0"/>
        </w:tc>
      </w:tr>
      <w:tr w:rsidR="004051C0" w14:paraId="1CD2BC8C" w14:textId="77777777" w:rsidTr="001F0505">
        <w:tc>
          <w:tcPr>
            <w:tcW w:w="709" w:type="dxa"/>
          </w:tcPr>
          <w:p w14:paraId="3232D768" w14:textId="77777777" w:rsidR="004051C0" w:rsidRDefault="004051C0" w:rsidP="004051C0">
            <w:pPr>
              <w:pStyle w:val="tvhtml"/>
              <w:jc w:val="center"/>
            </w:pPr>
            <w:r>
              <w:t>2.</w:t>
            </w:r>
          </w:p>
        </w:tc>
        <w:tc>
          <w:tcPr>
            <w:tcW w:w="3260" w:type="dxa"/>
          </w:tcPr>
          <w:p w14:paraId="637E8898" w14:textId="77777777" w:rsidR="004051C0" w:rsidRDefault="004051C0" w:rsidP="004051C0">
            <w:r>
              <w:t>Projekta izpildes ietekme uz pārvaldes funkcijām un institucionālo struktūru.</w:t>
            </w:r>
            <w:r>
              <w:br/>
              <w:t>Jaunu institūciju izveide, esošu institūciju likvidācija vai reorganizācija, to ietekme uz institūcijas cilvēkresursiem</w:t>
            </w:r>
          </w:p>
        </w:tc>
        <w:tc>
          <w:tcPr>
            <w:tcW w:w="5529" w:type="dxa"/>
          </w:tcPr>
          <w:p w14:paraId="084B2AEE" w14:textId="5F7425A9" w:rsidR="002E0E56" w:rsidRDefault="00854F58" w:rsidP="00854F58">
            <w:pPr>
              <w:pStyle w:val="naisnod"/>
              <w:spacing w:before="0" w:after="0"/>
              <w:ind w:right="57"/>
              <w:jc w:val="both"/>
              <w:rPr>
                <w:b w:val="0"/>
              </w:rPr>
            </w:pPr>
            <w:r>
              <w:rPr>
                <w:b w:val="0"/>
              </w:rPr>
              <w:t xml:space="preserve">Likumprojekts neietekmē </w:t>
            </w:r>
            <w:r w:rsidR="002E0E56">
              <w:rPr>
                <w:b w:val="0"/>
              </w:rPr>
              <w:t xml:space="preserve">VARAM un </w:t>
            </w:r>
            <w:r w:rsidR="00F164AB">
              <w:rPr>
                <w:b w:val="0"/>
              </w:rPr>
              <w:t>VVD</w:t>
            </w:r>
            <w:r w:rsidR="00F678E3">
              <w:rPr>
                <w:b w:val="0"/>
              </w:rPr>
              <w:t xml:space="preserve"> </w:t>
            </w:r>
            <w:r>
              <w:rPr>
                <w:b w:val="0"/>
              </w:rPr>
              <w:t>funkcijas un uzdevumus.</w:t>
            </w:r>
          </w:p>
          <w:p w14:paraId="46BA9BAA" w14:textId="77777777" w:rsidR="002E0E56" w:rsidRDefault="002E0E56" w:rsidP="00854F58">
            <w:pPr>
              <w:pStyle w:val="naisnod"/>
              <w:spacing w:before="0" w:after="0"/>
              <w:ind w:right="57"/>
              <w:jc w:val="both"/>
              <w:rPr>
                <w:b w:val="0"/>
              </w:rPr>
            </w:pPr>
            <w:r>
              <w:rPr>
                <w:b w:val="0"/>
              </w:rPr>
              <w:t xml:space="preserve">Likumprojektā tiek paredzēts, ka </w:t>
            </w:r>
            <w:r w:rsidR="001D7913">
              <w:rPr>
                <w:b w:val="0"/>
              </w:rPr>
              <w:t xml:space="preserve">atkritumu apsaimniekošanas reģionā ietilpstošās pašvaldības nodrošina reģionālā atkritumu apsaimniekošanas plāna izstrādi. </w:t>
            </w:r>
          </w:p>
          <w:p w14:paraId="7FF2B33A" w14:textId="77777777" w:rsidR="004051C0" w:rsidRDefault="00854F58" w:rsidP="00854F58">
            <w:r w:rsidRPr="002F2520">
              <w:t>Jaunas institūcijas nav jāveido. Esošās institūcijas nav jāreorganizē.</w:t>
            </w:r>
          </w:p>
        </w:tc>
      </w:tr>
    </w:tbl>
    <w:p w14:paraId="3D4A7591" w14:textId="77777777" w:rsidR="00DD063A" w:rsidRDefault="00DD063A">
      <w:r>
        <w:br w:type="page"/>
      </w:r>
    </w:p>
    <w:tbl>
      <w:tblPr>
        <w:tblStyle w:val="TableGrid"/>
        <w:tblW w:w="9498" w:type="dxa"/>
        <w:tblInd w:w="-572" w:type="dxa"/>
        <w:tblLook w:val="04A0" w:firstRow="1" w:lastRow="0" w:firstColumn="1" w:lastColumn="0" w:noHBand="0" w:noVBand="1"/>
      </w:tblPr>
      <w:tblGrid>
        <w:gridCol w:w="709"/>
        <w:gridCol w:w="3260"/>
        <w:gridCol w:w="5529"/>
      </w:tblGrid>
      <w:tr w:rsidR="004051C0" w14:paraId="2610DDF5" w14:textId="77777777" w:rsidTr="001F0505">
        <w:tc>
          <w:tcPr>
            <w:tcW w:w="709" w:type="dxa"/>
          </w:tcPr>
          <w:p w14:paraId="5B97FFBB" w14:textId="061DB8E2" w:rsidR="004051C0" w:rsidRDefault="004051C0" w:rsidP="004051C0">
            <w:pPr>
              <w:pStyle w:val="tvhtml"/>
              <w:jc w:val="center"/>
            </w:pPr>
            <w:r>
              <w:lastRenderedPageBreak/>
              <w:t>3.</w:t>
            </w:r>
          </w:p>
        </w:tc>
        <w:tc>
          <w:tcPr>
            <w:tcW w:w="3260" w:type="dxa"/>
          </w:tcPr>
          <w:p w14:paraId="713A7D9A" w14:textId="77777777" w:rsidR="004051C0" w:rsidRDefault="004051C0" w:rsidP="004051C0">
            <w:r>
              <w:t>Cita informācija</w:t>
            </w:r>
          </w:p>
        </w:tc>
        <w:tc>
          <w:tcPr>
            <w:tcW w:w="5529" w:type="dxa"/>
          </w:tcPr>
          <w:p w14:paraId="6BF16086" w14:textId="77777777" w:rsidR="004051C0" w:rsidRDefault="00854F58" w:rsidP="004051C0">
            <w:r>
              <w:t>Nav.</w:t>
            </w:r>
          </w:p>
        </w:tc>
      </w:tr>
    </w:tbl>
    <w:p w14:paraId="464E6A81" w14:textId="77777777" w:rsidR="00DD063A" w:rsidRPr="00D96B99" w:rsidRDefault="00DD063A" w:rsidP="00D96B99">
      <w:pPr>
        <w:ind w:firstLine="709"/>
        <w:jc w:val="both"/>
        <w:rPr>
          <w:sz w:val="28"/>
          <w:szCs w:val="28"/>
        </w:rPr>
      </w:pPr>
    </w:p>
    <w:p w14:paraId="4958BDD1" w14:textId="77777777" w:rsidR="00DD063A" w:rsidRPr="00D96B99" w:rsidRDefault="00DD063A" w:rsidP="00D96B99">
      <w:pPr>
        <w:ind w:firstLine="709"/>
        <w:jc w:val="both"/>
        <w:rPr>
          <w:sz w:val="28"/>
          <w:szCs w:val="28"/>
        </w:rPr>
      </w:pPr>
    </w:p>
    <w:p w14:paraId="6C76C46E" w14:textId="77777777" w:rsidR="00DD063A" w:rsidRPr="00D96B99" w:rsidRDefault="00DD063A" w:rsidP="00D96B99">
      <w:pPr>
        <w:pStyle w:val="Header"/>
        <w:tabs>
          <w:tab w:val="clear" w:pos="4153"/>
        </w:tabs>
        <w:ind w:firstLine="709"/>
        <w:jc w:val="both"/>
        <w:rPr>
          <w:sz w:val="28"/>
          <w:szCs w:val="28"/>
        </w:rPr>
      </w:pPr>
    </w:p>
    <w:p w14:paraId="235A9112" w14:textId="77777777" w:rsidR="00DD063A" w:rsidRPr="00D96B99" w:rsidRDefault="00DD063A" w:rsidP="00D96B99">
      <w:pPr>
        <w:pStyle w:val="Header"/>
        <w:tabs>
          <w:tab w:val="clear" w:pos="4153"/>
        </w:tabs>
        <w:ind w:firstLine="709"/>
        <w:jc w:val="both"/>
        <w:rPr>
          <w:sz w:val="28"/>
          <w:szCs w:val="28"/>
        </w:rPr>
      </w:pPr>
      <w:r w:rsidRPr="00D96B99">
        <w:rPr>
          <w:sz w:val="28"/>
          <w:szCs w:val="28"/>
        </w:rPr>
        <w:t>Vides aizsardzības un</w:t>
      </w:r>
    </w:p>
    <w:p w14:paraId="647C2299" w14:textId="77777777" w:rsidR="00DD063A" w:rsidRPr="00D96B99" w:rsidRDefault="00DD063A"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p w14:paraId="3F271FDC" w14:textId="45937DD0" w:rsidR="005568E4" w:rsidRDefault="005568E4"/>
    <w:p w14:paraId="5AFE0A7F" w14:textId="77777777" w:rsidR="002E0E56" w:rsidRDefault="002E0E56"/>
    <w:p w14:paraId="5EE5803A" w14:textId="77777777" w:rsidR="002E0E56" w:rsidRDefault="002E0E56"/>
    <w:p w14:paraId="257525F6" w14:textId="77777777" w:rsidR="002E0E56" w:rsidRPr="00BC42C5" w:rsidRDefault="002E0E56">
      <w:pPr>
        <w:rPr>
          <w:sz w:val="20"/>
        </w:rPr>
      </w:pPr>
      <w:r w:rsidRPr="00BC42C5">
        <w:rPr>
          <w:sz w:val="20"/>
        </w:rPr>
        <w:t>Doniņa, 67026515</w:t>
      </w:r>
    </w:p>
    <w:p w14:paraId="7F759119" w14:textId="7BFCA8D4" w:rsidR="00333FAB" w:rsidRPr="00BC42C5" w:rsidRDefault="00DD063A">
      <w:pPr>
        <w:rPr>
          <w:sz w:val="20"/>
        </w:rPr>
      </w:pPr>
      <w:hyperlink r:id="rId12" w:history="1">
        <w:r w:rsidR="00333FAB" w:rsidRPr="00BC42C5">
          <w:rPr>
            <w:rStyle w:val="Hyperlink"/>
            <w:sz w:val="20"/>
          </w:rPr>
          <w:t>ilze.donina@varam.gov.lv</w:t>
        </w:r>
      </w:hyperlink>
      <w:r w:rsidR="00333FAB" w:rsidRPr="00BC42C5">
        <w:rPr>
          <w:sz w:val="20"/>
        </w:rPr>
        <w:t xml:space="preserve"> </w:t>
      </w:r>
    </w:p>
    <w:p w14:paraId="3A756DB7" w14:textId="45FEDC3F" w:rsidR="00DD063A" w:rsidRDefault="00DD063A" w:rsidP="00DD063A">
      <w:bookmarkStart w:id="0" w:name="_GoBack"/>
    </w:p>
    <w:p w14:paraId="5D5443C3" w14:textId="04B878BE" w:rsidR="00DD063A" w:rsidRDefault="00DD063A" w:rsidP="00DD063A"/>
    <w:p w14:paraId="33FCCFE4" w14:textId="04C02085" w:rsidR="00DD063A" w:rsidRDefault="00DD063A" w:rsidP="00DD063A"/>
    <w:bookmarkEnd w:id="0"/>
    <w:p w14:paraId="2D76CA32" w14:textId="76CFC8E9" w:rsidR="00DD063A" w:rsidRDefault="00DD063A" w:rsidP="00DD063A">
      <w:pPr>
        <w:rPr>
          <w:sz w:val="16"/>
          <w:szCs w:val="16"/>
        </w:rPr>
      </w:pPr>
      <w:proofErr w:type="spellStart"/>
      <w:r w:rsidRPr="008709C1">
        <w:rPr>
          <w:sz w:val="16"/>
          <w:szCs w:val="16"/>
        </w:rPr>
        <w:t>v_sk</w:t>
      </w:r>
      <w:proofErr w:type="spellEnd"/>
      <w:r w:rsidRPr="008709C1">
        <w:rPr>
          <w:sz w:val="16"/>
          <w:szCs w:val="16"/>
        </w:rPr>
        <w:t xml:space="preserve">. = </w:t>
      </w:r>
      <w:r>
        <w:rPr>
          <w:sz w:val="16"/>
          <w:szCs w:val="16"/>
        </w:rPr>
        <w:t>14163</w:t>
      </w:r>
    </w:p>
    <w:sectPr w:rsidR="00DD063A" w:rsidSect="00651A5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DFCD" w14:textId="77777777" w:rsidR="00C75B91" w:rsidRDefault="00C75B91" w:rsidP="003153E5">
      <w:r>
        <w:separator/>
      </w:r>
    </w:p>
  </w:endnote>
  <w:endnote w:type="continuationSeparator" w:id="0">
    <w:p w14:paraId="4FCB5E8D" w14:textId="77777777" w:rsidR="00C75B91" w:rsidRDefault="00C75B91" w:rsidP="003153E5">
      <w:r>
        <w:continuationSeparator/>
      </w:r>
    </w:p>
  </w:endnote>
  <w:endnote w:type="continuationNotice" w:id="1">
    <w:p w14:paraId="6E043CC2" w14:textId="77777777" w:rsidR="00C75B91" w:rsidRDefault="00C7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86B2" w14:textId="77777777" w:rsidR="007170B1" w:rsidRDefault="0071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BA69" w14:textId="77777777" w:rsidR="007170B1" w:rsidRPr="007170B1" w:rsidRDefault="007170B1" w:rsidP="007170B1">
    <w:pPr>
      <w:pStyle w:val="Footer"/>
      <w:rPr>
        <w:sz w:val="20"/>
        <w:szCs w:val="20"/>
      </w:rPr>
    </w:pPr>
    <w:r w:rsidRPr="007170B1">
      <w:rPr>
        <w:sz w:val="20"/>
        <w:szCs w:val="20"/>
      </w:rPr>
      <w:t>VARAMAnot_080420_grozAAL_VSS965</w:t>
    </w:r>
    <w:proofErr w:type="gramStart"/>
    <w:r w:rsidRPr="007170B1">
      <w:rPr>
        <w:sz w:val="20"/>
        <w:szCs w:val="20"/>
      </w:rPr>
      <w:t xml:space="preserve">  </w:t>
    </w:r>
    <w:proofErr w:type="gramEnd"/>
    <w:r w:rsidRPr="007170B1">
      <w:rPr>
        <w:sz w:val="20"/>
        <w:szCs w:val="20"/>
      </w:rPr>
      <w:t>(TA-637)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A6DA" w14:textId="7C4E50CC" w:rsidR="00C75B91" w:rsidRPr="007170B1" w:rsidRDefault="00C75B91">
    <w:pPr>
      <w:pStyle w:val="Footer"/>
      <w:rPr>
        <w:sz w:val="20"/>
        <w:szCs w:val="20"/>
      </w:rPr>
    </w:pPr>
    <w:r w:rsidRPr="007170B1">
      <w:rPr>
        <w:sz w:val="20"/>
        <w:szCs w:val="20"/>
      </w:rPr>
      <w:t>VARAMAnot_080420_grozAAL_VSS965</w:t>
    </w:r>
    <w:proofErr w:type="gramStart"/>
    <w:r w:rsidR="007170B1" w:rsidRPr="007170B1">
      <w:rPr>
        <w:sz w:val="20"/>
        <w:szCs w:val="20"/>
      </w:rPr>
      <w:t xml:space="preserve">  </w:t>
    </w:r>
    <w:proofErr w:type="gramEnd"/>
    <w:r w:rsidR="007170B1" w:rsidRPr="007170B1">
      <w:rPr>
        <w:sz w:val="20"/>
        <w:szCs w:val="20"/>
      </w:rPr>
      <w:t>(TA-637)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84C3" w14:textId="77777777" w:rsidR="00C75B91" w:rsidRDefault="00C75B91" w:rsidP="003153E5">
      <w:r>
        <w:separator/>
      </w:r>
    </w:p>
  </w:footnote>
  <w:footnote w:type="continuationSeparator" w:id="0">
    <w:p w14:paraId="07373F7D" w14:textId="77777777" w:rsidR="00C75B91" w:rsidRDefault="00C75B91" w:rsidP="003153E5">
      <w:r>
        <w:continuationSeparator/>
      </w:r>
    </w:p>
  </w:footnote>
  <w:footnote w:type="continuationNotice" w:id="1">
    <w:p w14:paraId="14194B6B" w14:textId="77777777" w:rsidR="00C75B91" w:rsidRDefault="00C75B91"/>
  </w:footnote>
  <w:footnote w:id="2">
    <w:p w14:paraId="53EDABFF" w14:textId="03010764" w:rsidR="00C75B91" w:rsidRDefault="00C75B91">
      <w:pPr>
        <w:pStyle w:val="FootnoteText"/>
      </w:pPr>
      <w:r>
        <w:rPr>
          <w:rStyle w:val="FootnoteReference"/>
        </w:rPr>
        <w:footnoteRef/>
      </w:r>
      <w:r>
        <w:t xml:space="preserve"> Likumprojekts “Grozījumi Atkritumu apsaimniekošanas likumā”</w:t>
      </w:r>
    </w:p>
  </w:footnote>
  <w:footnote w:id="3">
    <w:p w14:paraId="21436DC4" w14:textId="7FA7357B" w:rsidR="00C75B91" w:rsidRDefault="00C75B91">
      <w:pPr>
        <w:pStyle w:val="FootnoteText"/>
      </w:pPr>
      <w:r>
        <w:rPr>
          <w:rStyle w:val="FootnoteReference"/>
        </w:rPr>
        <w:footnoteRef/>
      </w:r>
      <w:r>
        <w:t xml:space="preserve"> Pieejams: </w:t>
      </w:r>
      <w:hyperlink r:id="rId1" w:history="1">
        <w:r w:rsidRPr="0062192D">
          <w:rPr>
            <w:rStyle w:val="Hyperlink"/>
          </w:rPr>
          <w:t>http://www.zaao.lv/sites/default/files/zvraap_21_03_2014_178lpp2.pdf</w:t>
        </w:r>
      </w:hyperlink>
      <w:r>
        <w:t xml:space="preserve"> </w:t>
      </w:r>
    </w:p>
  </w:footnote>
  <w:footnote w:id="4">
    <w:p w14:paraId="3018A234" w14:textId="5DD487F1" w:rsidR="00C75B91" w:rsidRDefault="00C75B91">
      <w:pPr>
        <w:pStyle w:val="FootnoteText"/>
      </w:pPr>
      <w:r>
        <w:rPr>
          <w:rStyle w:val="FootnoteReference"/>
        </w:rPr>
        <w:footnoteRef/>
      </w:r>
      <w:r>
        <w:t xml:space="preserve"> Pieejams: </w:t>
      </w:r>
      <w:r w:rsidRPr="0003233B">
        <w:t>http://www.zemgaleseko.lv/view/zemgales_reg_atkritumu_apsaim_plans</w:t>
      </w:r>
    </w:p>
  </w:footnote>
  <w:footnote w:id="5">
    <w:p w14:paraId="124B67EE" w14:textId="7A2A6BA0" w:rsidR="00C75B91" w:rsidRDefault="00C75B91">
      <w:pPr>
        <w:pStyle w:val="FootnoteText"/>
      </w:pPr>
      <w:r>
        <w:rPr>
          <w:rStyle w:val="FootnoteReference"/>
        </w:rPr>
        <w:footnoteRef/>
      </w:r>
      <w:r>
        <w:t xml:space="preserve"> Pieejams: </w:t>
      </w:r>
      <w:r w:rsidRPr="0003233B">
        <w:t>http://liepajasras.lv/lv/projekti/lraap-2014-2020/lraap-2014-2020gadam-dokumentos/</w:t>
      </w:r>
    </w:p>
  </w:footnote>
  <w:footnote w:id="6">
    <w:p w14:paraId="6FC4CA36" w14:textId="25605AAA" w:rsidR="00C75B91" w:rsidRPr="008907FB" w:rsidRDefault="00C75B91" w:rsidP="00573F37">
      <w:pPr>
        <w:pStyle w:val="tv213"/>
        <w:spacing w:before="0" w:beforeAutospacing="0" w:after="0" w:afterAutospacing="0"/>
        <w:jc w:val="both"/>
        <w:rPr>
          <w:sz w:val="20"/>
        </w:rPr>
      </w:pPr>
      <w:r>
        <w:rPr>
          <w:rStyle w:val="FootnoteReference"/>
        </w:rPr>
        <w:footnoteRef/>
      </w:r>
      <w:r>
        <w:t xml:space="preserve"> </w:t>
      </w:r>
      <w:r w:rsidRPr="00FD2F86">
        <w:rPr>
          <w:b/>
          <w:sz w:val="20"/>
        </w:rPr>
        <w:t>Atkritumu apsaimniekošanas likuma</w:t>
      </w:r>
      <w:r w:rsidRPr="00FD2F86">
        <w:rPr>
          <w:sz w:val="20"/>
        </w:rPr>
        <w:t xml:space="preserve"> </w:t>
      </w:r>
      <w:r w:rsidRPr="00FD2F86">
        <w:rPr>
          <w:b/>
          <w:bCs/>
          <w:sz w:val="20"/>
        </w:rPr>
        <w:t>12.</w:t>
      </w:r>
      <w:r>
        <w:rPr>
          <w:b/>
          <w:bCs/>
          <w:sz w:val="20"/>
        </w:rPr>
        <w:t> </w:t>
      </w:r>
      <w:r w:rsidRPr="00FD2F86">
        <w:rPr>
          <w:b/>
          <w:bCs/>
          <w:sz w:val="20"/>
        </w:rPr>
        <w:t>pants.</w:t>
      </w:r>
      <w:r w:rsidRPr="00FD2F86">
        <w:rPr>
          <w:sz w:val="20"/>
        </w:rPr>
        <w:t xml:space="preserve"> (1) Atkritumu apsaimniekotājs pirms attiecīgo darbību veikšanas saņem Valsts v</w:t>
      </w:r>
      <w:r>
        <w:rPr>
          <w:sz w:val="20"/>
        </w:rPr>
        <w:t>ides dienesta</w:t>
      </w:r>
      <w:r w:rsidRPr="006B3A3D">
        <w:rPr>
          <w:sz w:val="20"/>
        </w:rPr>
        <w:t xml:space="preserve"> atļauju atkritumu 1)</w:t>
      </w:r>
      <w:r w:rsidRPr="00FD2F86">
        <w:rPr>
          <w:sz w:val="20"/>
        </w:rPr>
        <w:t xml:space="preserve"> savākšanai;</w:t>
      </w:r>
      <w:r>
        <w:rPr>
          <w:sz w:val="20"/>
        </w:rPr>
        <w:t xml:space="preserve"> </w:t>
      </w:r>
      <w:r w:rsidRPr="00FD2F86">
        <w:rPr>
          <w:sz w:val="20"/>
        </w:rPr>
        <w:t>2) pārvadāšanai;</w:t>
      </w:r>
      <w:r>
        <w:rPr>
          <w:sz w:val="20"/>
        </w:rPr>
        <w:t xml:space="preserve"> </w:t>
      </w:r>
      <w:r w:rsidRPr="00FD2F86">
        <w:rPr>
          <w:sz w:val="20"/>
        </w:rPr>
        <w:t>3)</w:t>
      </w:r>
      <w:r>
        <w:rPr>
          <w:sz w:val="20"/>
        </w:rPr>
        <w:t> </w:t>
      </w:r>
      <w:r w:rsidRPr="00FD2F86">
        <w:rPr>
          <w:sz w:val="20"/>
        </w:rPr>
        <w:t>pārkraušanai;</w:t>
      </w:r>
      <w:r>
        <w:rPr>
          <w:sz w:val="20"/>
        </w:rPr>
        <w:t xml:space="preserve"> </w:t>
      </w:r>
      <w:r w:rsidRPr="0079184A">
        <w:rPr>
          <w:sz w:val="20"/>
        </w:rPr>
        <w:t>4) šķirošanai;</w:t>
      </w:r>
      <w:r>
        <w:rPr>
          <w:sz w:val="20"/>
        </w:rPr>
        <w:t xml:space="preserve"> </w:t>
      </w:r>
      <w:r w:rsidRPr="006B3A3D">
        <w:rPr>
          <w:sz w:val="20"/>
        </w:rPr>
        <w:t>5)</w:t>
      </w:r>
      <w:r>
        <w:rPr>
          <w:sz w:val="20"/>
        </w:rPr>
        <w:t> </w:t>
      </w:r>
      <w:r w:rsidRPr="0079184A">
        <w:rPr>
          <w:sz w:val="20"/>
        </w:rPr>
        <w:t>uzglabāšanai;</w:t>
      </w:r>
      <w:r>
        <w:rPr>
          <w:sz w:val="20"/>
        </w:rPr>
        <w:t xml:space="preserve"> </w:t>
      </w:r>
      <w:r w:rsidRPr="0079184A">
        <w:rPr>
          <w:sz w:val="20"/>
        </w:rPr>
        <w:t>6) slēgtas vai rekultivētas atkritumu izgāztuves atrakšanai un atkritumu pāršķirošanai.</w:t>
      </w:r>
    </w:p>
  </w:footnote>
  <w:footnote w:id="7">
    <w:p w14:paraId="29A33521" w14:textId="77777777" w:rsidR="00C75B91" w:rsidRPr="00CC50D2" w:rsidRDefault="00C75B91" w:rsidP="00D55013">
      <w:pPr>
        <w:pStyle w:val="FootnoteText"/>
      </w:pPr>
      <w:r>
        <w:rPr>
          <w:rStyle w:val="FootnoteReference"/>
        </w:rPr>
        <w:footnoteRef/>
      </w:r>
      <w:hyperlink r:id="rId2" w:history="1">
        <w:r w:rsidRPr="00CC50D2">
          <w:rPr>
            <w:rStyle w:val="Hyperlink"/>
          </w:rPr>
          <w:t>https://titania.saeima.lv/LIVS12/SaeimaLIVS12.nsf/0/8B9B6ABCE4F5C8D1C22581B7004B2862?OpenDocument</w:t>
        </w:r>
      </w:hyperlink>
      <w:r w:rsidRPr="00CC50D2">
        <w:t xml:space="preserve"> </w:t>
      </w:r>
    </w:p>
  </w:footnote>
  <w:footnote w:id="8">
    <w:p w14:paraId="7539EA82" w14:textId="5A1E3863" w:rsidR="00C75B91" w:rsidRDefault="00C75B91" w:rsidP="00D55013">
      <w:pPr>
        <w:pStyle w:val="FootnoteText"/>
      </w:pPr>
      <w:r>
        <w:rPr>
          <w:rStyle w:val="FootnoteReference"/>
        </w:rPr>
        <w:footnoteRef/>
      </w:r>
      <w:r>
        <w:rPr>
          <w:rStyle w:val="Hyperlink"/>
          <w:color w:val="auto"/>
          <w:u w:val="none"/>
        </w:rPr>
        <w:t> </w:t>
      </w:r>
      <w:r w:rsidRPr="003C6AD7">
        <w:rPr>
          <w:rStyle w:val="Hyperlink"/>
          <w:color w:val="auto"/>
          <w:u w:val="none"/>
        </w:rPr>
        <w:t>Pieejams: </w:t>
      </w:r>
      <w:hyperlink r:id="rId3" w:history="1">
        <w:r w:rsidRPr="00CC50D2">
          <w:rPr>
            <w:rStyle w:val="Hyperlink"/>
          </w:rPr>
          <w:t>http://www.varam.gov.lv/lat/likumdosana/normativo_aktu_projekti/normativo_aktu_projekti_vides_aizsardzibas_joma/?doc=25614</w:t>
        </w:r>
      </w:hyperlink>
    </w:p>
  </w:footnote>
  <w:footnote w:id="9">
    <w:p w14:paraId="2BA59A4C" w14:textId="77777777" w:rsidR="00C75B91" w:rsidRDefault="00C75B91" w:rsidP="0015364E">
      <w:pPr>
        <w:pStyle w:val="FootnoteText"/>
      </w:pPr>
      <w:r>
        <w:rPr>
          <w:rStyle w:val="FootnoteReference"/>
        </w:rPr>
        <w:footnoteRef/>
      </w:r>
      <w:r>
        <w:t xml:space="preserve"> </w:t>
      </w:r>
      <w:r w:rsidRPr="00D927FA">
        <w:rPr>
          <w:szCs w:val="24"/>
          <w:lang w:eastAsia="x-none"/>
        </w:rPr>
        <w:t xml:space="preserve">Noteikumu projekts tika izsludināts Valsts sekretāru sanāksmē 2018. gada 1. martā </w:t>
      </w:r>
      <w:r>
        <w:rPr>
          <w:sz w:val="24"/>
          <w:szCs w:val="24"/>
          <w:lang w:eastAsia="x-none"/>
        </w:rPr>
        <w:t>(</w:t>
      </w:r>
      <w:hyperlink r:id="rId4" w:history="1">
        <w:r w:rsidRPr="00405239">
          <w:rPr>
            <w:rStyle w:val="Hyperlink"/>
          </w:rPr>
          <w:t>http://tap.mk.gov.lv/lv/mk/tap/?pid=40449471</w:t>
        </w:r>
      </w:hyperlink>
      <w:r>
        <w:rPr>
          <w:rStyle w:val="Hyperlink"/>
        </w:rPr>
        <w:t>)</w:t>
      </w:r>
      <w:r w:rsidRPr="00D927FA">
        <w:rPr>
          <w:rStyle w:val="Hyperlink"/>
        </w:rPr>
        <w:t xml:space="preserve">. </w:t>
      </w:r>
      <w:r w:rsidRPr="006F583E">
        <w:rPr>
          <w:rStyle w:val="Hyperlink"/>
          <w:color w:val="auto"/>
          <w:u w:val="none"/>
        </w:rPr>
        <w:t>Zaudējuši spēku ar</w:t>
      </w:r>
      <w:r w:rsidRPr="006F583E">
        <w:rPr>
          <w:rStyle w:val="Hyperlink"/>
          <w:color w:val="auto"/>
        </w:rPr>
        <w:t xml:space="preserve"> </w:t>
      </w:r>
      <w:r w:rsidRPr="00D927FA">
        <w:rPr>
          <w:szCs w:val="24"/>
        </w:rPr>
        <w:t>2019. gada 8 .janvāra noteikumiem Nr. 2</w:t>
      </w:r>
      <w:r w:rsidRPr="00D927FA">
        <w:rPr>
          <w:sz w:val="16"/>
        </w:rPr>
        <w:t xml:space="preserve"> </w:t>
      </w:r>
      <w:r w:rsidRPr="00F17CE8">
        <w:rPr>
          <w:sz w:val="16"/>
        </w:rPr>
        <w:t>“</w:t>
      </w:r>
      <w:r w:rsidRPr="00D927FA">
        <w:rPr>
          <w:szCs w:val="24"/>
        </w:rPr>
        <w:t>Finanšu nodrošinājuma piemērošanas kārtība atkritumu apsaimniekošanas darbībām</w:t>
      </w:r>
      <w:r>
        <w:rPr>
          <w:szCs w:val="24"/>
        </w:rPr>
        <w:t xml:space="preserve">” 2019. gada 11. janvārī. </w:t>
      </w:r>
    </w:p>
  </w:footnote>
  <w:footnote w:id="10">
    <w:p w14:paraId="12FCE102" w14:textId="10A98E41" w:rsidR="00C75B91" w:rsidRDefault="00C75B91">
      <w:pPr>
        <w:pStyle w:val="FootnoteText"/>
      </w:pPr>
      <w:r>
        <w:rPr>
          <w:rStyle w:val="FootnoteReference"/>
        </w:rPr>
        <w:footnoteRef/>
      </w:r>
      <w:r>
        <w:t xml:space="preserve"> Skat.: </w:t>
      </w:r>
      <w:hyperlink r:id="rId5" w:history="1">
        <w:r w:rsidRPr="00F73EB7">
          <w:rPr>
            <w:rStyle w:val="Hyperlink"/>
            <w:szCs w:val="28"/>
          </w:rPr>
          <w:t>https://registri.pvd.gov.lv/cr</w:t>
        </w:r>
      </w:hyperlink>
      <w:r>
        <w:rPr>
          <w:rStyle w:val="Hyperlink"/>
          <w:szCs w:val="28"/>
        </w:rPr>
        <w:t xml:space="preserve"> </w:t>
      </w:r>
    </w:p>
  </w:footnote>
  <w:footnote w:id="11">
    <w:p w14:paraId="36E54393" w14:textId="066B5AF1" w:rsidR="00C75B91" w:rsidRPr="008907FB" w:rsidRDefault="00C75B91" w:rsidP="008907FB">
      <w:pPr>
        <w:pStyle w:val="NormalWeb"/>
        <w:spacing w:before="0" w:beforeAutospacing="0" w:after="0" w:afterAutospacing="0"/>
        <w:jc w:val="both"/>
        <w:rPr>
          <w:color w:val="000000"/>
          <w:sz w:val="20"/>
        </w:rPr>
      </w:pPr>
      <w:r>
        <w:rPr>
          <w:rStyle w:val="FootnoteReference"/>
        </w:rPr>
        <w:footnoteRef/>
      </w:r>
      <w:r>
        <w:t xml:space="preserve"> </w:t>
      </w:r>
      <w:r>
        <w:rPr>
          <w:color w:val="000000"/>
          <w:sz w:val="20"/>
        </w:rPr>
        <w:t xml:space="preserve">MK noteikumu Nr.1082 </w:t>
      </w:r>
      <w:r w:rsidRPr="0079184A">
        <w:rPr>
          <w:sz w:val="20"/>
        </w:rPr>
        <w:t xml:space="preserve">1.pielikuma </w:t>
      </w:r>
      <w:r w:rsidRPr="00317C43">
        <w:rPr>
          <w:sz w:val="20"/>
          <w:u w:val="single"/>
        </w:rPr>
        <w:t>8.9.punkts</w:t>
      </w:r>
      <w:r w:rsidRPr="0079184A">
        <w:rPr>
          <w:sz w:val="20"/>
          <w:u w:val="single"/>
        </w:rPr>
        <w:t xml:space="preserve"> - </w:t>
      </w:r>
      <w:r w:rsidRPr="0079184A">
        <w:rPr>
          <w:i/>
          <w:sz w:val="20"/>
          <w:u w:val="single"/>
        </w:rPr>
        <w:t>notekūdeņu attīrīšanas darbības (iekārtas) ar jaudu 20 un vairāk kubikmetru diennaktī, kuras attīrītos notekūdeņus novada vidē</w:t>
      </w:r>
      <w:r w:rsidRPr="0079184A">
        <w:rPr>
          <w:sz w:val="20"/>
        </w:rPr>
        <w:t>.</w:t>
      </w:r>
    </w:p>
  </w:footnote>
  <w:footnote w:id="12">
    <w:p w14:paraId="06F68201" w14:textId="7C82F1D0" w:rsidR="00C75B91" w:rsidRDefault="00C75B91">
      <w:pPr>
        <w:pStyle w:val="FootnoteText"/>
      </w:pPr>
      <w:r>
        <w:rPr>
          <w:rStyle w:val="FootnoteReference"/>
        </w:rPr>
        <w:footnoteRef/>
      </w:r>
      <w:r>
        <w:t xml:space="preserve"> MK noteikumu Nr.1082 1.pielikuma 5.8.punkts - </w:t>
      </w:r>
      <w:r w:rsidRPr="00106516">
        <w:rPr>
          <w:i/>
          <w:u w:val="single"/>
        </w:rPr>
        <w:t>apglabāšanas, uzglabāšanas vai kompostēšanas vietas tādām notekūdeņu dūņām, kas saskaņā ar normatīvajiem aktiem nav pielīdzināmas bīstamajiem atkritumiem</w:t>
      </w:r>
      <w:r>
        <w:rPr>
          <w:color w:val="000000"/>
        </w:rPr>
        <w:t>.</w:t>
      </w:r>
    </w:p>
  </w:footnote>
  <w:footnote w:id="13">
    <w:p w14:paraId="20FC5D09" w14:textId="32072FB1" w:rsidR="00C75B91" w:rsidRDefault="00C75B91">
      <w:pPr>
        <w:pStyle w:val="FootnoteText"/>
      </w:pPr>
      <w:r>
        <w:rPr>
          <w:rStyle w:val="FootnoteReference"/>
        </w:rPr>
        <w:footnoteRef/>
      </w:r>
      <w:r>
        <w:t xml:space="preserve"> </w:t>
      </w:r>
      <w:r>
        <w:rPr>
          <w:color w:val="000000"/>
        </w:rPr>
        <w:t xml:space="preserve">Atkritumu apsaimniekošanas likuma 1. panta 6. punkts - </w:t>
      </w:r>
      <w:r w:rsidRPr="004E2CFD">
        <w:rPr>
          <w:bCs/>
          <w:i/>
        </w:rPr>
        <w:t>atkritumu radītājs</w:t>
      </w:r>
      <w:r w:rsidRPr="00EC0EE8">
        <w:rPr>
          <w:i/>
          <w:sz w:val="22"/>
          <w:szCs w:val="22"/>
        </w:rPr>
        <w:t xml:space="preserve"> </w:t>
      </w:r>
      <w:r w:rsidRPr="004E2CFD">
        <w:rPr>
          <w:i/>
          <w:sz w:val="22"/>
          <w:szCs w:val="22"/>
        </w:rPr>
        <w:t>— i</w:t>
      </w:r>
      <w:r w:rsidRPr="004E2CFD">
        <w:rPr>
          <w:i/>
        </w:rPr>
        <w:t xml:space="preserve">kviena fiziskā vai juridiskā persona, </w:t>
      </w:r>
      <w:r w:rsidRPr="004E2CFD">
        <w:rPr>
          <w:i/>
          <w:u w:val="single"/>
        </w:rPr>
        <w:t>kuras darbība rada atkritumus</w:t>
      </w:r>
      <w:r w:rsidRPr="004E2CFD">
        <w:rPr>
          <w:i/>
        </w:rPr>
        <w:t xml:space="preserve"> (sākotnējais atkritumu radītājs) </w:t>
      </w:r>
      <w:r w:rsidRPr="004E2CFD">
        <w:rPr>
          <w:i/>
          <w:u w:val="single"/>
        </w:rPr>
        <w:t>vai kura veic atkritumu priekšapstrādi</w:t>
      </w:r>
      <w:r w:rsidRPr="004E2CFD">
        <w:rPr>
          <w:i/>
        </w:rPr>
        <w:t>, sajaukšanu vai citas darbības, kā rezultātā mainās atkritumu sastāvs vai īpašības</w:t>
      </w:r>
      <w:r>
        <w:t>).</w:t>
      </w:r>
    </w:p>
  </w:footnote>
  <w:footnote w:id="14">
    <w:p w14:paraId="6C55F76D" w14:textId="7E9FB044" w:rsidR="00C75B91" w:rsidRDefault="00C75B91" w:rsidP="0027621F">
      <w:pPr>
        <w:pStyle w:val="FootnoteText"/>
      </w:pPr>
      <w:r>
        <w:rPr>
          <w:rStyle w:val="FootnoteReference"/>
        </w:rPr>
        <w:footnoteRef/>
      </w:r>
      <w:r>
        <w:t xml:space="preserve"> Atkritumu apsaimniekošanas likuma 1. panta 19 .punkts: 19) </w:t>
      </w:r>
      <w:r>
        <w:rPr>
          <w:b/>
          <w:bCs/>
        </w:rPr>
        <w:t>atkritumu tirgotājs</w:t>
      </w:r>
      <w:r>
        <w:t xml:space="preserve"> — jebkura persona, kas rīkojas savā vārdā, lai pirktu un pēc tam pārdotu atkritumus, arī tāda persona, kas nesaņem atkritumus turējumā;</w:t>
      </w:r>
    </w:p>
  </w:footnote>
  <w:footnote w:id="15">
    <w:p w14:paraId="3902051D" w14:textId="77777777" w:rsidR="00C75B91" w:rsidRDefault="00C75B91" w:rsidP="0027621F">
      <w:pPr>
        <w:pStyle w:val="FootnoteText"/>
      </w:pPr>
      <w:r>
        <w:rPr>
          <w:rStyle w:val="FootnoteReference"/>
        </w:rPr>
        <w:footnoteRef/>
      </w:r>
      <w:r>
        <w:t xml:space="preserve"> Atkritumu apsaimniekošanas likuma 1.panta 20.punkts:</w:t>
      </w:r>
      <w:r w:rsidRPr="00A07BFA">
        <w:t xml:space="preserve"> </w:t>
      </w:r>
      <w:r>
        <w:t xml:space="preserve">20) </w:t>
      </w:r>
      <w:r>
        <w:rPr>
          <w:b/>
          <w:bCs/>
        </w:rPr>
        <w:t>atkritumu apsaimniekošanas starpnieks</w:t>
      </w:r>
      <w:r>
        <w:t xml:space="preserve"> — jebkura persona, kas organizē atkritumu reģenerāciju vai apglabāšanu citu personu vārdā, arī persona, kas nesaņem atkritumus turējumā;</w:t>
      </w:r>
    </w:p>
  </w:footnote>
  <w:footnote w:id="16">
    <w:p w14:paraId="67946703" w14:textId="024F8869" w:rsidR="00C75B91" w:rsidRDefault="00C75B91">
      <w:pPr>
        <w:pStyle w:val="FootnoteText"/>
      </w:pPr>
      <w:r>
        <w:rPr>
          <w:rStyle w:val="FootnoteReference"/>
        </w:rPr>
        <w:footnoteRef/>
      </w:r>
      <w:r>
        <w:t> Skat. </w:t>
      </w:r>
      <w:r w:rsidRPr="002D5DB9">
        <w:t>https://titania.saeima.lv/LIVS13/saeimalivs13.nsf/0/33A6B73B58A2E0B8C225851A003E7655?OpenDocument</w:t>
      </w:r>
    </w:p>
  </w:footnote>
  <w:footnote w:id="17">
    <w:p w14:paraId="717C7776" w14:textId="77777777" w:rsidR="00C75B91" w:rsidRPr="00DE4422" w:rsidRDefault="00C75B91" w:rsidP="008D4FB5">
      <w:pPr>
        <w:pStyle w:val="FootnoteText"/>
      </w:pPr>
      <w:r w:rsidRPr="00DE4422">
        <w:rPr>
          <w:rStyle w:val="FootnoteReference"/>
        </w:rPr>
        <w:footnoteRef/>
      </w:r>
      <w:r w:rsidRPr="00DE4422">
        <w:t xml:space="preserve"> Atkritumu apsaimniekošanas likuma 1.panta 12.punkts: 12) </w:t>
      </w:r>
      <w:r w:rsidRPr="00DE4422">
        <w:rPr>
          <w:b/>
          <w:bCs/>
        </w:rPr>
        <w:t>atkritumu uzglabāšana</w:t>
      </w:r>
      <w:r w:rsidRPr="00DE4422">
        <w:t xml:space="preserve"> —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footnote>
  <w:footnote w:id="18">
    <w:p w14:paraId="6C6C500D" w14:textId="1A451E26" w:rsidR="00C75B91" w:rsidRDefault="00C75B91" w:rsidP="00D74774">
      <w:pPr>
        <w:pStyle w:val="FootnoteText"/>
      </w:pPr>
      <w:r>
        <w:rPr>
          <w:rStyle w:val="FootnoteReference"/>
        </w:rPr>
        <w:footnoteRef/>
      </w:r>
      <w:r>
        <w:t xml:space="preserve"> Pieejams: </w:t>
      </w:r>
      <w:r w:rsidRPr="00193D97">
        <w:t>https://eur-lex.europa.eu/legal-content/LV/TXT/?uri=CELEX%3A52018SC0420</w:t>
      </w:r>
    </w:p>
  </w:footnote>
  <w:footnote w:id="19">
    <w:p w14:paraId="0808FA61" w14:textId="0389E9CE" w:rsidR="00C75B91" w:rsidRPr="009407B7" w:rsidRDefault="00C75B91" w:rsidP="00D9150F">
      <w:pPr>
        <w:pStyle w:val="FootnoteText"/>
      </w:pPr>
      <w:r w:rsidRPr="009407B7">
        <w:rPr>
          <w:rStyle w:val="FootnoteReference"/>
        </w:rPr>
        <w:footnoteRef/>
      </w:r>
      <w:r w:rsidRPr="009407B7">
        <w:t xml:space="preserve"> Iepakojuma likuma 1.panta 1.</w:t>
      </w:r>
      <w:r w:rsidRPr="00573F37">
        <w:rPr>
          <w:vertAlign w:val="superscript"/>
        </w:rPr>
        <w:t>2</w:t>
      </w:r>
      <w:r w:rsidRPr="009407B7">
        <w:t xml:space="preserve"> punkts: </w:t>
      </w:r>
      <w:r w:rsidRPr="009407B7">
        <w:rPr>
          <w:b/>
          <w:bCs/>
        </w:rPr>
        <w:t>depozīta iepakojums</w:t>
      </w:r>
      <w:r w:rsidRPr="009407B7">
        <w:t xml:space="preserve"> — atkārtoti vai vienreiz lietojamais dzērienu iepakojums, kuram piemēro depozīta sistēmu saskaņā ar vides aizsardzības normatīvajiem aktiem;</w:t>
      </w:r>
    </w:p>
  </w:footnote>
  <w:footnote w:id="20">
    <w:p w14:paraId="5B7A1CB9" w14:textId="758C0C11" w:rsidR="00C75B91" w:rsidRPr="00AD1ADE" w:rsidRDefault="00C75B91" w:rsidP="00D9150F">
      <w:pPr>
        <w:pStyle w:val="FootnoteText"/>
      </w:pPr>
      <w:r w:rsidRPr="00AD1ADE">
        <w:rPr>
          <w:rStyle w:val="FootnoteReference"/>
        </w:rPr>
        <w:footnoteRef/>
      </w:r>
      <w:r w:rsidRPr="00AD1ADE">
        <w:t xml:space="preserve"> Iepakojuma likuma 1.panta 1.</w:t>
      </w:r>
      <w:r w:rsidRPr="00573F37">
        <w:rPr>
          <w:vertAlign w:val="superscript"/>
        </w:rPr>
        <w:t>3</w:t>
      </w:r>
      <w:r w:rsidRPr="00AD1ADE">
        <w:t xml:space="preserve"> punkts: </w:t>
      </w:r>
      <w:r w:rsidRPr="00AD1ADE">
        <w:rPr>
          <w:b/>
          <w:bCs/>
        </w:rPr>
        <w:t>izlietotais dzērienu depozīta iepakojums</w:t>
      </w:r>
      <w:r w:rsidRPr="00AD1ADE">
        <w:t xml:space="preserve"> — atkārtoti vai vienreiz lietojamais dzērienu iepakojums, kuram piemēro depozīta sistēmu;</w:t>
      </w:r>
    </w:p>
  </w:footnote>
  <w:footnote w:id="21">
    <w:p w14:paraId="039FAF97" w14:textId="04AA66A6" w:rsidR="00C75B91" w:rsidRDefault="00C75B91">
      <w:pPr>
        <w:pStyle w:val="FootnoteText"/>
      </w:pPr>
      <w:r>
        <w:rPr>
          <w:rStyle w:val="FootnoteReference"/>
        </w:rPr>
        <w:footnoteRef/>
      </w:r>
      <w:r>
        <w:t xml:space="preserve"> </w:t>
      </w:r>
      <w:hyperlink r:id="rId6" w:history="1">
        <w:r>
          <w:rPr>
            <w:rStyle w:val="Hyperlink"/>
          </w:rPr>
          <w:t>www.csb.gov.lv</w:t>
        </w:r>
      </w:hyperlink>
    </w:p>
  </w:footnote>
  <w:footnote w:id="22">
    <w:p w14:paraId="6C1FA286" w14:textId="414E983F" w:rsidR="00C75B91" w:rsidRPr="00A24D89" w:rsidRDefault="00C75B91" w:rsidP="00A24D89">
      <w:pPr>
        <w:pStyle w:val="Heading3"/>
        <w:spacing w:before="0" w:beforeAutospacing="0" w:after="0" w:afterAutospacing="0"/>
        <w:jc w:val="both"/>
        <w:rPr>
          <w:b w:val="0"/>
          <w:sz w:val="20"/>
          <w:szCs w:val="20"/>
        </w:rPr>
      </w:pPr>
      <w:r w:rsidRPr="00A24D89">
        <w:rPr>
          <w:rStyle w:val="FootnoteReference"/>
          <w:b w:val="0"/>
          <w:sz w:val="20"/>
          <w:szCs w:val="20"/>
        </w:rPr>
        <w:footnoteRef/>
      </w:r>
      <w:r w:rsidRPr="00A24D89">
        <w:rPr>
          <w:b w:val="0"/>
          <w:sz w:val="20"/>
          <w:szCs w:val="20"/>
        </w:rPr>
        <w:t xml:space="preserve"> Pārējās Direktīvas 2018/849/ES normas ir pārņemtas ar Ministru kabineta 2019.gada 12.marta noteikumiem Nr.115 “Grozījumi Ministru kabineta 2011. gada 22. februāra noteikumos Nr. 135 "Noteikumi par nolietotu transportlīdzekļu pārstrādi un apstrādes uzņēmumiem noteiktajām vides prasībām””</w:t>
      </w:r>
      <w:r>
        <w:rPr>
          <w:b w:val="0"/>
          <w:sz w:val="20"/>
          <w:szCs w:val="20"/>
        </w:rPr>
        <w:t xml:space="preserve"> (</w:t>
      </w:r>
      <w:hyperlink r:id="rId7" w:history="1">
        <w:r w:rsidRPr="00311B94">
          <w:rPr>
            <w:rStyle w:val="Hyperlink"/>
            <w:b w:val="0"/>
            <w:sz w:val="20"/>
            <w:szCs w:val="20"/>
          </w:rPr>
          <w:t>http://tap.mk.gov.lv/lv/mk/tap/?pid=40195083</w:t>
        </w:r>
      </w:hyperlink>
      <w:r>
        <w:rPr>
          <w:b w:val="0"/>
          <w:sz w:val="20"/>
          <w:szCs w:val="20"/>
        </w:rPr>
        <w:t xml:space="preserve">) </w:t>
      </w:r>
      <w:r w:rsidRPr="00A24D89">
        <w:rPr>
          <w:b w:val="0"/>
          <w:sz w:val="20"/>
          <w:szCs w:val="20"/>
        </w:rPr>
        <w:t>, Ministru kabineta 2019.gada 19.marta noteikumos Nr.126 “Grozījumi Ministru kabineta 2014. gad</w:t>
      </w:r>
      <w:r>
        <w:rPr>
          <w:b w:val="0"/>
          <w:sz w:val="20"/>
          <w:szCs w:val="20"/>
        </w:rPr>
        <w:t>a 8. jūlija noteikumos Nr. 388 “</w:t>
      </w:r>
      <w:r w:rsidRPr="00A24D89">
        <w:rPr>
          <w:b w:val="0"/>
          <w:sz w:val="20"/>
          <w:szCs w:val="20"/>
        </w:rPr>
        <w:t>Elektrisko un elektronisko iekārtu kategorijas un marķēšanas prasības un šo iekārtu atkritumu apsaimniekošanas prasības un kārtība</w:t>
      </w:r>
      <w:r>
        <w:rPr>
          <w:b w:val="0"/>
          <w:sz w:val="20"/>
          <w:szCs w:val="20"/>
        </w:rPr>
        <w:t>”” (</w:t>
      </w:r>
      <w:hyperlink r:id="rId8" w:history="1">
        <w:r w:rsidRPr="00311B94">
          <w:rPr>
            <w:rStyle w:val="Hyperlink"/>
            <w:b w:val="0"/>
            <w:sz w:val="20"/>
            <w:szCs w:val="20"/>
          </w:rPr>
          <w:t>http://tap.mk.gov.lv/lv/mk/tap/?pid=40466923</w:t>
        </w:r>
      </w:hyperlink>
      <w:r>
        <w:rPr>
          <w:b w:val="0"/>
          <w:sz w:val="20"/>
          <w:szCs w:val="20"/>
        </w:rPr>
        <w:t xml:space="preserve">) un </w:t>
      </w:r>
      <w:r w:rsidRPr="00A24D89">
        <w:rPr>
          <w:b w:val="0"/>
          <w:sz w:val="20"/>
          <w:szCs w:val="20"/>
        </w:rPr>
        <w:t>Ministru kabineta 2019.gada 28.maija noteikumos Nr.225 “Grozījumi Ministru kabineta 2011. gada 21. jūnija noteikumos Nr. 485 “Atsevišķu veidu bīstamo atkritumu apsaimniekošanas kārtība””</w:t>
      </w:r>
      <w:r>
        <w:rPr>
          <w:b w:val="0"/>
          <w:sz w:val="20"/>
          <w:szCs w:val="20"/>
        </w:rPr>
        <w:t xml:space="preserve"> (</w:t>
      </w:r>
      <w:hyperlink r:id="rId9" w:history="1">
        <w:r w:rsidRPr="00311B94">
          <w:rPr>
            <w:rStyle w:val="Hyperlink"/>
            <w:b w:val="0"/>
            <w:sz w:val="20"/>
            <w:szCs w:val="20"/>
          </w:rPr>
          <w:t>http://tap.mk.gov.lv/lv/mk/tap/?pid=40466604</w:t>
        </w:r>
      </w:hyperlink>
      <w:r>
        <w:rPr>
          <w:b w:val="0"/>
          <w:sz w:val="20"/>
          <w:szCs w:val="20"/>
        </w:rPr>
        <w:t xml:space="preserve"> ). </w:t>
      </w:r>
    </w:p>
    <w:p w14:paraId="0531F78E" w14:textId="05A16A3D" w:rsidR="00C75B91" w:rsidRPr="00A24D89" w:rsidRDefault="00C75B91" w:rsidP="00A24D89">
      <w:pPr>
        <w:pStyle w:val="Heading3"/>
        <w:spacing w:before="0" w:beforeAutospacing="0" w:after="0" w:afterAutospacing="0"/>
        <w:jc w:val="both"/>
        <w:rPr>
          <w:b w:val="0"/>
          <w:sz w:val="20"/>
          <w:szCs w:val="20"/>
        </w:rPr>
      </w:pPr>
    </w:p>
    <w:p w14:paraId="146BDC5F" w14:textId="38F92472" w:rsidR="00C75B91" w:rsidRDefault="00C75B91">
      <w:pPr>
        <w:pStyle w:val="FootnoteText"/>
      </w:pPr>
    </w:p>
  </w:footnote>
  <w:footnote w:id="23">
    <w:p w14:paraId="4EB90ECF" w14:textId="5F20CB23" w:rsidR="00C75B91" w:rsidRDefault="00C75B91">
      <w:pPr>
        <w:pStyle w:val="FootnoteText"/>
      </w:pPr>
      <w:r>
        <w:rPr>
          <w:rStyle w:val="FootnoteReference"/>
        </w:rPr>
        <w:footnoteRef/>
      </w:r>
      <w:r>
        <w:t xml:space="preserve"> </w:t>
      </w:r>
      <w:r w:rsidRPr="00CD4F3B">
        <w:t>https://likumi.lv/ta/id/305515-grozijumi-ministru-kabineta-2011-gada-22-februara-noteikumos-nr-135-noteikumi-par-nolietotu-transportlidzeklu-parstradi-un-apst...</w:t>
      </w:r>
    </w:p>
  </w:footnote>
  <w:footnote w:id="24">
    <w:p w14:paraId="6F1405C0" w14:textId="3E0BF36D" w:rsidR="00C75B91" w:rsidRDefault="00C75B91">
      <w:pPr>
        <w:pStyle w:val="FootnoteText"/>
      </w:pPr>
      <w:r>
        <w:rPr>
          <w:rStyle w:val="FootnoteReference"/>
        </w:rPr>
        <w:footnoteRef/>
      </w:r>
      <w:r>
        <w:t xml:space="preserve"> </w:t>
      </w:r>
      <w:r w:rsidRPr="00625A57">
        <w:t>https://likumi.lv/ta/id/305806-grozijumi-ministru-kabineta-2014-gada-8-julija-noteikumos-nr-388-elektrisko-un-elektronisko-iekartu-kategorijas-un-markesanas-p...</w:t>
      </w:r>
    </w:p>
  </w:footnote>
  <w:footnote w:id="25">
    <w:p w14:paraId="0C53B69C" w14:textId="693C2369" w:rsidR="00C75B91" w:rsidRDefault="00C75B91">
      <w:pPr>
        <w:pStyle w:val="FootnoteText"/>
      </w:pPr>
      <w:r>
        <w:rPr>
          <w:rStyle w:val="FootnoteReference"/>
        </w:rPr>
        <w:footnoteRef/>
      </w:r>
      <w:r>
        <w:t xml:space="preserve"> </w:t>
      </w:r>
      <w:r w:rsidRPr="00625A57">
        <w:t>https://likumi.lv/ta/id/307166-grozijumi-ministru-kabineta-2011-gada-21-junija-noteikumos-nr-485-atsevisku-veidu-bistamo-atkritumu-apsaimniekosanas-kartiba-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9D39" w14:textId="77777777" w:rsidR="007170B1" w:rsidRDefault="0071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16764"/>
      <w:docPartObj>
        <w:docPartGallery w:val="Page Numbers (Top of Page)"/>
        <w:docPartUnique/>
      </w:docPartObj>
    </w:sdtPr>
    <w:sdtEndPr>
      <w:rPr>
        <w:noProof/>
      </w:rPr>
    </w:sdtEndPr>
    <w:sdtContent>
      <w:p w14:paraId="50BA2D12" w14:textId="77777777" w:rsidR="00C75B91" w:rsidRDefault="00C75B91">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115FF052" w14:textId="77777777" w:rsidR="00C75B91" w:rsidRDefault="00C75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ED83" w14:textId="77777777" w:rsidR="007170B1" w:rsidRDefault="0071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E1C"/>
    <w:multiLevelType w:val="hybridMultilevel"/>
    <w:tmpl w:val="148EFA84"/>
    <w:lvl w:ilvl="0" w:tplc="35706B4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15B79"/>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F0A35"/>
    <w:multiLevelType w:val="hybridMultilevel"/>
    <w:tmpl w:val="4CF81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432B"/>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B3400"/>
    <w:multiLevelType w:val="hybridMultilevel"/>
    <w:tmpl w:val="79A42C6A"/>
    <w:lvl w:ilvl="0" w:tplc="F8660A82">
      <w:start w:val="1"/>
      <w:numFmt w:val="decimal"/>
      <w:lvlText w:val="%1)"/>
      <w:lvlJc w:val="left"/>
      <w:pPr>
        <w:ind w:left="720" w:hanging="360"/>
      </w:pPr>
      <w:rPr>
        <w:sz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036319"/>
    <w:multiLevelType w:val="hybridMultilevel"/>
    <w:tmpl w:val="F22E6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D07898"/>
    <w:multiLevelType w:val="hybridMultilevel"/>
    <w:tmpl w:val="F5F69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2776D"/>
    <w:multiLevelType w:val="hybridMultilevel"/>
    <w:tmpl w:val="E2E4F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9D7C0C"/>
    <w:multiLevelType w:val="multilevel"/>
    <w:tmpl w:val="4126C21A"/>
    <w:lvl w:ilvl="0">
      <w:start w:val="2"/>
      <w:numFmt w:val="decimal"/>
      <w:lvlText w:val="%1."/>
      <w:lvlJc w:val="left"/>
      <w:pPr>
        <w:ind w:left="540" w:hanging="540"/>
      </w:pPr>
      <w:rPr>
        <w:rFonts w:hint="default"/>
        <w:sz w:val="24"/>
      </w:rPr>
    </w:lvl>
    <w:lvl w:ilvl="1">
      <w:start w:val="2"/>
      <w:numFmt w:val="decimal"/>
      <w:lvlText w:val="%1.%2."/>
      <w:lvlJc w:val="left"/>
      <w:pPr>
        <w:ind w:left="720" w:hanging="72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2C933D40"/>
    <w:multiLevelType w:val="hybridMultilevel"/>
    <w:tmpl w:val="09A42EE8"/>
    <w:lvl w:ilvl="0" w:tplc="82C41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7FC780C"/>
    <w:multiLevelType w:val="hybridMultilevel"/>
    <w:tmpl w:val="6F78E516"/>
    <w:lvl w:ilvl="0" w:tplc="318E92A0">
      <w:start w:val="1"/>
      <w:numFmt w:val="decimal"/>
      <w:lvlText w:val="%1)"/>
      <w:lvlJc w:val="left"/>
      <w:pPr>
        <w:ind w:left="149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E0072F"/>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4C6445"/>
    <w:multiLevelType w:val="hybridMultilevel"/>
    <w:tmpl w:val="4FC0E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D34B28"/>
    <w:multiLevelType w:val="hybridMultilevel"/>
    <w:tmpl w:val="DA3CBC54"/>
    <w:lvl w:ilvl="0" w:tplc="37D8CFE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182EEC"/>
    <w:multiLevelType w:val="hybridMultilevel"/>
    <w:tmpl w:val="C7F83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4328FE"/>
    <w:multiLevelType w:val="hybridMultilevel"/>
    <w:tmpl w:val="E26261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C56957"/>
    <w:multiLevelType w:val="hybridMultilevel"/>
    <w:tmpl w:val="861A0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82F28"/>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FF2588"/>
    <w:multiLevelType w:val="hybridMultilevel"/>
    <w:tmpl w:val="01961A2A"/>
    <w:lvl w:ilvl="0" w:tplc="F84AD0C0">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145C1B"/>
    <w:multiLevelType w:val="hybridMultilevel"/>
    <w:tmpl w:val="DAC07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8F6B62"/>
    <w:multiLevelType w:val="hybridMultilevel"/>
    <w:tmpl w:val="07B4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B6102B"/>
    <w:multiLevelType w:val="hybridMultilevel"/>
    <w:tmpl w:val="08224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617129"/>
    <w:multiLevelType w:val="multilevel"/>
    <w:tmpl w:val="EF0A0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BC0A81"/>
    <w:multiLevelType w:val="hybridMultilevel"/>
    <w:tmpl w:val="3F0C06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D8318D"/>
    <w:multiLevelType w:val="hybridMultilevel"/>
    <w:tmpl w:val="5478FE1C"/>
    <w:lvl w:ilvl="0" w:tplc="1F126154">
      <w:start w:val="1"/>
      <w:numFmt w:val="decimal"/>
      <w:lvlText w:val="%1)"/>
      <w:lvlJc w:val="left"/>
      <w:pPr>
        <w:ind w:left="720" w:hanging="360"/>
      </w:pPr>
      <w:rPr>
        <w:rFonts w:ascii="Times New Roman" w:eastAsia="Times New Roman" w:hAnsi="Times New Roman" w:cs="Times New Roman"/>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5"/>
  </w:num>
  <w:num w:numId="3">
    <w:abstractNumId w:val="20"/>
  </w:num>
  <w:num w:numId="4">
    <w:abstractNumId w:val="22"/>
  </w:num>
  <w:num w:numId="5">
    <w:abstractNumId w:val="23"/>
  </w:num>
  <w:num w:numId="6">
    <w:abstractNumId w:val="6"/>
  </w:num>
  <w:num w:numId="7">
    <w:abstractNumId w:val="21"/>
  </w:num>
  <w:num w:numId="8">
    <w:abstractNumId w:val="16"/>
  </w:num>
  <w:num w:numId="9">
    <w:abstractNumId w:val="10"/>
  </w:num>
  <w:num w:numId="10">
    <w:abstractNumId w:val="17"/>
  </w:num>
  <w:num w:numId="11">
    <w:abstractNumId w:val="18"/>
  </w:num>
  <w:num w:numId="12">
    <w:abstractNumId w:val="1"/>
  </w:num>
  <w:num w:numId="13">
    <w:abstractNumId w:val="3"/>
  </w:num>
  <w:num w:numId="14">
    <w:abstractNumId w:val="7"/>
  </w:num>
  <w:num w:numId="15">
    <w:abstractNumId w:val="15"/>
  </w:num>
  <w:num w:numId="16">
    <w:abstractNumId w:val="0"/>
  </w:num>
  <w:num w:numId="17">
    <w:abstractNumId w:val="11"/>
  </w:num>
  <w:num w:numId="18">
    <w:abstractNumId w:val="13"/>
  </w:num>
  <w:num w:numId="19">
    <w:abstractNumId w:val="2"/>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29"/>
    <w:rsid w:val="00016947"/>
    <w:rsid w:val="0003233B"/>
    <w:rsid w:val="00032E77"/>
    <w:rsid w:val="00034E9B"/>
    <w:rsid w:val="00035BCD"/>
    <w:rsid w:val="00050615"/>
    <w:rsid w:val="00062B52"/>
    <w:rsid w:val="00074372"/>
    <w:rsid w:val="00086390"/>
    <w:rsid w:val="000900AE"/>
    <w:rsid w:val="00092618"/>
    <w:rsid w:val="000A0AEB"/>
    <w:rsid w:val="000A132D"/>
    <w:rsid w:val="000A3F3B"/>
    <w:rsid w:val="000A7B79"/>
    <w:rsid w:val="000C0964"/>
    <w:rsid w:val="000C1374"/>
    <w:rsid w:val="000C2633"/>
    <w:rsid w:val="000C575A"/>
    <w:rsid w:val="000D017A"/>
    <w:rsid w:val="000D67A6"/>
    <w:rsid w:val="000F01E2"/>
    <w:rsid w:val="000F133A"/>
    <w:rsid w:val="00107197"/>
    <w:rsid w:val="00107858"/>
    <w:rsid w:val="00107B93"/>
    <w:rsid w:val="00112259"/>
    <w:rsid w:val="00116983"/>
    <w:rsid w:val="00117141"/>
    <w:rsid w:val="00121DC0"/>
    <w:rsid w:val="00141288"/>
    <w:rsid w:val="00141D88"/>
    <w:rsid w:val="00143B9C"/>
    <w:rsid w:val="001535A8"/>
    <w:rsid w:val="0015364E"/>
    <w:rsid w:val="00155C49"/>
    <w:rsid w:val="001664C8"/>
    <w:rsid w:val="001676DD"/>
    <w:rsid w:val="00170DA1"/>
    <w:rsid w:val="00171E09"/>
    <w:rsid w:val="001767FA"/>
    <w:rsid w:val="001845E4"/>
    <w:rsid w:val="00186052"/>
    <w:rsid w:val="00192279"/>
    <w:rsid w:val="00192B47"/>
    <w:rsid w:val="001A3171"/>
    <w:rsid w:val="001B316B"/>
    <w:rsid w:val="001C2941"/>
    <w:rsid w:val="001C3718"/>
    <w:rsid w:val="001C3BE2"/>
    <w:rsid w:val="001D7913"/>
    <w:rsid w:val="001E11A1"/>
    <w:rsid w:val="001F0505"/>
    <w:rsid w:val="00202E4D"/>
    <w:rsid w:val="00204434"/>
    <w:rsid w:val="00206034"/>
    <w:rsid w:val="00213254"/>
    <w:rsid w:val="002254F1"/>
    <w:rsid w:val="00240514"/>
    <w:rsid w:val="002412D6"/>
    <w:rsid w:val="002436C4"/>
    <w:rsid w:val="00244A0B"/>
    <w:rsid w:val="00247A7E"/>
    <w:rsid w:val="00256B2A"/>
    <w:rsid w:val="002637E6"/>
    <w:rsid w:val="00264555"/>
    <w:rsid w:val="00271E90"/>
    <w:rsid w:val="002760E5"/>
    <w:rsid w:val="0027621F"/>
    <w:rsid w:val="00276E7B"/>
    <w:rsid w:val="00277D99"/>
    <w:rsid w:val="00287126"/>
    <w:rsid w:val="002A629D"/>
    <w:rsid w:val="002B62B2"/>
    <w:rsid w:val="002C0149"/>
    <w:rsid w:val="002C3BF6"/>
    <w:rsid w:val="002D5DB9"/>
    <w:rsid w:val="002E021C"/>
    <w:rsid w:val="002E0E56"/>
    <w:rsid w:val="002F46B3"/>
    <w:rsid w:val="00305CC2"/>
    <w:rsid w:val="00307E89"/>
    <w:rsid w:val="00310BDF"/>
    <w:rsid w:val="003153E5"/>
    <w:rsid w:val="00317C43"/>
    <w:rsid w:val="003206D0"/>
    <w:rsid w:val="0032133B"/>
    <w:rsid w:val="0032228F"/>
    <w:rsid w:val="003231D5"/>
    <w:rsid w:val="00327E7B"/>
    <w:rsid w:val="00332962"/>
    <w:rsid w:val="00333FAB"/>
    <w:rsid w:val="00335EF6"/>
    <w:rsid w:val="00345B27"/>
    <w:rsid w:val="00347EF2"/>
    <w:rsid w:val="003574B2"/>
    <w:rsid w:val="00363056"/>
    <w:rsid w:val="003662AD"/>
    <w:rsid w:val="00373530"/>
    <w:rsid w:val="00373671"/>
    <w:rsid w:val="003832D5"/>
    <w:rsid w:val="00393D00"/>
    <w:rsid w:val="003A4A59"/>
    <w:rsid w:val="003A78D0"/>
    <w:rsid w:val="003B0512"/>
    <w:rsid w:val="003C6AD7"/>
    <w:rsid w:val="003D43D6"/>
    <w:rsid w:val="003E0E9B"/>
    <w:rsid w:val="003E2AC4"/>
    <w:rsid w:val="003F2045"/>
    <w:rsid w:val="003F3854"/>
    <w:rsid w:val="003F3ABA"/>
    <w:rsid w:val="004051C0"/>
    <w:rsid w:val="00413FA9"/>
    <w:rsid w:val="004208D3"/>
    <w:rsid w:val="0043152C"/>
    <w:rsid w:val="00442914"/>
    <w:rsid w:val="004531A8"/>
    <w:rsid w:val="004622C2"/>
    <w:rsid w:val="00466637"/>
    <w:rsid w:val="00467527"/>
    <w:rsid w:val="00473111"/>
    <w:rsid w:val="00481375"/>
    <w:rsid w:val="00491055"/>
    <w:rsid w:val="004A41E8"/>
    <w:rsid w:val="004B1615"/>
    <w:rsid w:val="004B30BD"/>
    <w:rsid w:val="004B6421"/>
    <w:rsid w:val="004C7569"/>
    <w:rsid w:val="004F7BEB"/>
    <w:rsid w:val="0051579B"/>
    <w:rsid w:val="00541667"/>
    <w:rsid w:val="00542392"/>
    <w:rsid w:val="00554015"/>
    <w:rsid w:val="005568E4"/>
    <w:rsid w:val="005606C7"/>
    <w:rsid w:val="00561ED6"/>
    <w:rsid w:val="0056224A"/>
    <w:rsid w:val="00563D76"/>
    <w:rsid w:val="005662B2"/>
    <w:rsid w:val="0057257B"/>
    <w:rsid w:val="00573F37"/>
    <w:rsid w:val="00574318"/>
    <w:rsid w:val="00580F73"/>
    <w:rsid w:val="0058731F"/>
    <w:rsid w:val="00591754"/>
    <w:rsid w:val="0059243D"/>
    <w:rsid w:val="00597551"/>
    <w:rsid w:val="005A1A99"/>
    <w:rsid w:val="005A26D7"/>
    <w:rsid w:val="005D692B"/>
    <w:rsid w:val="005F4469"/>
    <w:rsid w:val="00600DFB"/>
    <w:rsid w:val="00614329"/>
    <w:rsid w:val="00617A53"/>
    <w:rsid w:val="00625A57"/>
    <w:rsid w:val="006308EB"/>
    <w:rsid w:val="00630907"/>
    <w:rsid w:val="00633FF8"/>
    <w:rsid w:val="0064069A"/>
    <w:rsid w:val="00644268"/>
    <w:rsid w:val="0065108C"/>
    <w:rsid w:val="00651A51"/>
    <w:rsid w:val="006542D8"/>
    <w:rsid w:val="006617C8"/>
    <w:rsid w:val="00667F61"/>
    <w:rsid w:val="00686812"/>
    <w:rsid w:val="0069778C"/>
    <w:rsid w:val="006A33D0"/>
    <w:rsid w:val="006B3A3D"/>
    <w:rsid w:val="006B50E2"/>
    <w:rsid w:val="006B54D5"/>
    <w:rsid w:val="006B5BDA"/>
    <w:rsid w:val="006B6DEF"/>
    <w:rsid w:val="006C34B5"/>
    <w:rsid w:val="006C7271"/>
    <w:rsid w:val="006D5910"/>
    <w:rsid w:val="006E3478"/>
    <w:rsid w:val="006F583E"/>
    <w:rsid w:val="0070113C"/>
    <w:rsid w:val="007170B1"/>
    <w:rsid w:val="00720BD8"/>
    <w:rsid w:val="0073259C"/>
    <w:rsid w:val="00744170"/>
    <w:rsid w:val="00752531"/>
    <w:rsid w:val="00754D83"/>
    <w:rsid w:val="00756BA1"/>
    <w:rsid w:val="00763D29"/>
    <w:rsid w:val="00764B1D"/>
    <w:rsid w:val="00765F8E"/>
    <w:rsid w:val="0077479B"/>
    <w:rsid w:val="007760C3"/>
    <w:rsid w:val="007770EE"/>
    <w:rsid w:val="007813C8"/>
    <w:rsid w:val="00783844"/>
    <w:rsid w:val="007878C0"/>
    <w:rsid w:val="0079184A"/>
    <w:rsid w:val="00797226"/>
    <w:rsid w:val="007A2952"/>
    <w:rsid w:val="007B436E"/>
    <w:rsid w:val="007B44C5"/>
    <w:rsid w:val="007B4FB0"/>
    <w:rsid w:val="007C049A"/>
    <w:rsid w:val="007C2C2B"/>
    <w:rsid w:val="007C400F"/>
    <w:rsid w:val="007D4A96"/>
    <w:rsid w:val="007D76C5"/>
    <w:rsid w:val="007F221F"/>
    <w:rsid w:val="007F59CB"/>
    <w:rsid w:val="00804822"/>
    <w:rsid w:val="0081235B"/>
    <w:rsid w:val="00820E4F"/>
    <w:rsid w:val="00827A20"/>
    <w:rsid w:val="0083491E"/>
    <w:rsid w:val="00834C09"/>
    <w:rsid w:val="0083753B"/>
    <w:rsid w:val="00846FC1"/>
    <w:rsid w:val="00847017"/>
    <w:rsid w:val="00854F58"/>
    <w:rsid w:val="0085769D"/>
    <w:rsid w:val="008579C3"/>
    <w:rsid w:val="008664D4"/>
    <w:rsid w:val="008720F3"/>
    <w:rsid w:val="00877D25"/>
    <w:rsid w:val="0088779F"/>
    <w:rsid w:val="008907FB"/>
    <w:rsid w:val="008A7692"/>
    <w:rsid w:val="008B6163"/>
    <w:rsid w:val="008C6DE6"/>
    <w:rsid w:val="008D1EC4"/>
    <w:rsid w:val="008D4FB5"/>
    <w:rsid w:val="008D75D3"/>
    <w:rsid w:val="008E280D"/>
    <w:rsid w:val="008E2EB5"/>
    <w:rsid w:val="008E372F"/>
    <w:rsid w:val="008E5939"/>
    <w:rsid w:val="008F03BE"/>
    <w:rsid w:val="008F7A3C"/>
    <w:rsid w:val="0090067B"/>
    <w:rsid w:val="0092748F"/>
    <w:rsid w:val="00932214"/>
    <w:rsid w:val="00933863"/>
    <w:rsid w:val="00942B89"/>
    <w:rsid w:val="00953D10"/>
    <w:rsid w:val="009556AE"/>
    <w:rsid w:val="009557CA"/>
    <w:rsid w:val="0096101C"/>
    <w:rsid w:val="0096153D"/>
    <w:rsid w:val="0096359C"/>
    <w:rsid w:val="00964EF4"/>
    <w:rsid w:val="00965D99"/>
    <w:rsid w:val="00971A20"/>
    <w:rsid w:val="00973969"/>
    <w:rsid w:val="009744B0"/>
    <w:rsid w:val="0099279B"/>
    <w:rsid w:val="00995A34"/>
    <w:rsid w:val="009A03B8"/>
    <w:rsid w:val="009A52FC"/>
    <w:rsid w:val="009B140D"/>
    <w:rsid w:val="009B3A6A"/>
    <w:rsid w:val="009C72C6"/>
    <w:rsid w:val="009D2294"/>
    <w:rsid w:val="009D69C4"/>
    <w:rsid w:val="009E1DD6"/>
    <w:rsid w:val="009F0419"/>
    <w:rsid w:val="009F6269"/>
    <w:rsid w:val="00A10DE7"/>
    <w:rsid w:val="00A169C5"/>
    <w:rsid w:val="00A24D89"/>
    <w:rsid w:val="00A27CFD"/>
    <w:rsid w:val="00A465C7"/>
    <w:rsid w:val="00A51995"/>
    <w:rsid w:val="00A5219C"/>
    <w:rsid w:val="00A55713"/>
    <w:rsid w:val="00A675D5"/>
    <w:rsid w:val="00A6780E"/>
    <w:rsid w:val="00A7051E"/>
    <w:rsid w:val="00A76298"/>
    <w:rsid w:val="00A8391D"/>
    <w:rsid w:val="00A8507B"/>
    <w:rsid w:val="00A91889"/>
    <w:rsid w:val="00A94F56"/>
    <w:rsid w:val="00A96D63"/>
    <w:rsid w:val="00AA228A"/>
    <w:rsid w:val="00AA7A24"/>
    <w:rsid w:val="00AA7E2B"/>
    <w:rsid w:val="00AC4BBF"/>
    <w:rsid w:val="00AC52E0"/>
    <w:rsid w:val="00AC550E"/>
    <w:rsid w:val="00AE3ED4"/>
    <w:rsid w:val="00AF48EE"/>
    <w:rsid w:val="00AF67DD"/>
    <w:rsid w:val="00AF7C7C"/>
    <w:rsid w:val="00B0094A"/>
    <w:rsid w:val="00B1426E"/>
    <w:rsid w:val="00B16BB8"/>
    <w:rsid w:val="00B2186F"/>
    <w:rsid w:val="00B24001"/>
    <w:rsid w:val="00B26C42"/>
    <w:rsid w:val="00B416B6"/>
    <w:rsid w:val="00B605A0"/>
    <w:rsid w:val="00B6343F"/>
    <w:rsid w:val="00B640BC"/>
    <w:rsid w:val="00B66D90"/>
    <w:rsid w:val="00B723B7"/>
    <w:rsid w:val="00B80DCB"/>
    <w:rsid w:val="00B86058"/>
    <w:rsid w:val="00B97EA8"/>
    <w:rsid w:val="00BA2D37"/>
    <w:rsid w:val="00BB00DE"/>
    <w:rsid w:val="00BB0162"/>
    <w:rsid w:val="00BC3FD4"/>
    <w:rsid w:val="00BC42C5"/>
    <w:rsid w:val="00BC5550"/>
    <w:rsid w:val="00BE0D32"/>
    <w:rsid w:val="00BE5836"/>
    <w:rsid w:val="00BE711D"/>
    <w:rsid w:val="00BF18B2"/>
    <w:rsid w:val="00BF6889"/>
    <w:rsid w:val="00C1341D"/>
    <w:rsid w:val="00C13B42"/>
    <w:rsid w:val="00C13C91"/>
    <w:rsid w:val="00C173A2"/>
    <w:rsid w:val="00C21C13"/>
    <w:rsid w:val="00C251BE"/>
    <w:rsid w:val="00C26017"/>
    <w:rsid w:val="00C31B6E"/>
    <w:rsid w:val="00C31F6C"/>
    <w:rsid w:val="00C3520A"/>
    <w:rsid w:val="00C379A1"/>
    <w:rsid w:val="00C50755"/>
    <w:rsid w:val="00C51414"/>
    <w:rsid w:val="00C55F4B"/>
    <w:rsid w:val="00C75B91"/>
    <w:rsid w:val="00C84FD4"/>
    <w:rsid w:val="00C86E54"/>
    <w:rsid w:val="00C8788B"/>
    <w:rsid w:val="00C910AB"/>
    <w:rsid w:val="00C93A3C"/>
    <w:rsid w:val="00C94DC3"/>
    <w:rsid w:val="00CB2C88"/>
    <w:rsid w:val="00CC3E86"/>
    <w:rsid w:val="00CC5AE4"/>
    <w:rsid w:val="00CD0070"/>
    <w:rsid w:val="00CD2661"/>
    <w:rsid w:val="00CD4E60"/>
    <w:rsid w:val="00CD4F3B"/>
    <w:rsid w:val="00CD6C81"/>
    <w:rsid w:val="00CE1A42"/>
    <w:rsid w:val="00CE4CEB"/>
    <w:rsid w:val="00CF0EB4"/>
    <w:rsid w:val="00CF30D3"/>
    <w:rsid w:val="00D0100A"/>
    <w:rsid w:val="00D053BC"/>
    <w:rsid w:val="00D1539E"/>
    <w:rsid w:val="00D2444C"/>
    <w:rsid w:val="00D27D94"/>
    <w:rsid w:val="00D33206"/>
    <w:rsid w:val="00D41ADA"/>
    <w:rsid w:val="00D4394B"/>
    <w:rsid w:val="00D43DC6"/>
    <w:rsid w:val="00D4767B"/>
    <w:rsid w:val="00D512CA"/>
    <w:rsid w:val="00D52B18"/>
    <w:rsid w:val="00D55013"/>
    <w:rsid w:val="00D628B7"/>
    <w:rsid w:val="00D63859"/>
    <w:rsid w:val="00D65A3F"/>
    <w:rsid w:val="00D74774"/>
    <w:rsid w:val="00D806A5"/>
    <w:rsid w:val="00D90316"/>
    <w:rsid w:val="00D9150F"/>
    <w:rsid w:val="00D92D06"/>
    <w:rsid w:val="00DA28B7"/>
    <w:rsid w:val="00DB1B3E"/>
    <w:rsid w:val="00DC1E50"/>
    <w:rsid w:val="00DC7F51"/>
    <w:rsid w:val="00DD063A"/>
    <w:rsid w:val="00DD116A"/>
    <w:rsid w:val="00DD541C"/>
    <w:rsid w:val="00DE6B7A"/>
    <w:rsid w:val="00E12412"/>
    <w:rsid w:val="00E143C8"/>
    <w:rsid w:val="00E213C0"/>
    <w:rsid w:val="00E2490C"/>
    <w:rsid w:val="00E3095F"/>
    <w:rsid w:val="00E311C6"/>
    <w:rsid w:val="00E374CE"/>
    <w:rsid w:val="00E52109"/>
    <w:rsid w:val="00E534E0"/>
    <w:rsid w:val="00E53AE4"/>
    <w:rsid w:val="00E55107"/>
    <w:rsid w:val="00E62AA5"/>
    <w:rsid w:val="00E66906"/>
    <w:rsid w:val="00E67726"/>
    <w:rsid w:val="00E8625C"/>
    <w:rsid w:val="00E91FDA"/>
    <w:rsid w:val="00E93902"/>
    <w:rsid w:val="00E94BE1"/>
    <w:rsid w:val="00EA7E24"/>
    <w:rsid w:val="00EB286C"/>
    <w:rsid w:val="00EC6322"/>
    <w:rsid w:val="00ED2CCA"/>
    <w:rsid w:val="00EE049F"/>
    <w:rsid w:val="00EE6DD7"/>
    <w:rsid w:val="00EF5DA8"/>
    <w:rsid w:val="00EF6606"/>
    <w:rsid w:val="00F01869"/>
    <w:rsid w:val="00F01E99"/>
    <w:rsid w:val="00F145C6"/>
    <w:rsid w:val="00F164AB"/>
    <w:rsid w:val="00F16B07"/>
    <w:rsid w:val="00F3371D"/>
    <w:rsid w:val="00F36277"/>
    <w:rsid w:val="00F41137"/>
    <w:rsid w:val="00F458EE"/>
    <w:rsid w:val="00F47AF3"/>
    <w:rsid w:val="00F5137A"/>
    <w:rsid w:val="00F53CA0"/>
    <w:rsid w:val="00F5527C"/>
    <w:rsid w:val="00F55B67"/>
    <w:rsid w:val="00F678E3"/>
    <w:rsid w:val="00F73EB7"/>
    <w:rsid w:val="00F80F22"/>
    <w:rsid w:val="00F8351D"/>
    <w:rsid w:val="00F93091"/>
    <w:rsid w:val="00F9346F"/>
    <w:rsid w:val="00FA008D"/>
    <w:rsid w:val="00FA02AC"/>
    <w:rsid w:val="00FA0CB0"/>
    <w:rsid w:val="00FC12A3"/>
    <w:rsid w:val="00FC70D3"/>
    <w:rsid w:val="00FD04F7"/>
    <w:rsid w:val="00FD058C"/>
    <w:rsid w:val="00FD14B7"/>
    <w:rsid w:val="00FD2F86"/>
    <w:rsid w:val="00FF6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1225"/>
  <w15:chartTrackingRefBased/>
  <w15:docId w15:val="{B0E7EF35-FD1B-442D-8924-C15E1DDA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32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D4F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14329"/>
    <w:pPr>
      <w:spacing w:before="150" w:after="150"/>
      <w:jc w:val="center"/>
    </w:pPr>
    <w:rPr>
      <w:b/>
      <w:bCs/>
    </w:rPr>
  </w:style>
  <w:style w:type="paragraph" w:customStyle="1" w:styleId="naiskr">
    <w:name w:val="naiskr"/>
    <w:basedOn w:val="Normal"/>
    <w:rsid w:val="00614329"/>
    <w:pPr>
      <w:spacing w:before="75" w:after="75"/>
    </w:pPr>
  </w:style>
  <w:style w:type="paragraph" w:customStyle="1" w:styleId="naisc">
    <w:name w:val="naisc"/>
    <w:basedOn w:val="Normal"/>
    <w:rsid w:val="00614329"/>
    <w:pPr>
      <w:spacing w:before="75" w:after="75"/>
      <w:jc w:val="center"/>
    </w:pPr>
  </w:style>
  <w:style w:type="character" w:styleId="Strong">
    <w:name w:val="Strong"/>
    <w:uiPriority w:val="22"/>
    <w:qFormat/>
    <w:rsid w:val="00614329"/>
    <w:rPr>
      <w:b/>
      <w:bCs/>
    </w:rPr>
  </w:style>
  <w:style w:type="paragraph" w:styleId="ListParagraph">
    <w:name w:val="List Paragraph"/>
    <w:basedOn w:val="Normal"/>
    <w:uiPriority w:val="34"/>
    <w:qFormat/>
    <w:rsid w:val="000C137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i-art">
    <w:name w:val="ti-art"/>
    <w:basedOn w:val="Normal"/>
    <w:rsid w:val="00D1539E"/>
    <w:pPr>
      <w:spacing w:before="100" w:beforeAutospacing="1" w:after="100" w:afterAutospacing="1"/>
    </w:pPr>
  </w:style>
  <w:style w:type="paragraph" w:styleId="BalloonText">
    <w:name w:val="Balloon Text"/>
    <w:basedOn w:val="Normal"/>
    <w:link w:val="BalloonTextChar"/>
    <w:uiPriority w:val="99"/>
    <w:semiHidden/>
    <w:unhideWhenUsed/>
    <w:rsid w:val="0043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2C"/>
    <w:rPr>
      <w:rFonts w:ascii="Segoe UI" w:eastAsia="Times New Roman" w:hAnsi="Segoe UI" w:cs="Segoe UI"/>
      <w:sz w:val="18"/>
      <w:szCs w:val="18"/>
      <w:lang w:eastAsia="lv-LV"/>
    </w:rPr>
  </w:style>
  <w:style w:type="paragraph" w:customStyle="1" w:styleId="tvhtml">
    <w:name w:val="tv_html"/>
    <w:basedOn w:val="Normal"/>
    <w:rsid w:val="008E2EB5"/>
    <w:pPr>
      <w:spacing w:before="100" w:beforeAutospacing="1" w:after="100" w:afterAutospacing="1"/>
    </w:pPr>
  </w:style>
  <w:style w:type="table" w:styleId="TableGrid">
    <w:name w:val="Table Grid"/>
    <w:basedOn w:val="TableNormal"/>
    <w:uiPriority w:val="59"/>
    <w:rsid w:val="008E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53E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3153E5"/>
    <w:rPr>
      <w:rFonts w:ascii="Times New Roman" w:eastAsia="Calibri" w:hAnsi="Times New Roman" w:cs="Times New Roman"/>
      <w:sz w:val="20"/>
      <w:szCs w:val="20"/>
    </w:rPr>
  </w:style>
  <w:style w:type="character" w:styleId="FootnoteReference">
    <w:name w:val="footnote reference"/>
    <w:aliases w:val="Footnote Reference Number,Footnotes refss,Footnote symbol"/>
    <w:basedOn w:val="DefaultParagraphFont"/>
    <w:uiPriority w:val="99"/>
    <w:unhideWhenUsed/>
    <w:rsid w:val="003153E5"/>
    <w:rPr>
      <w:vertAlign w:val="superscript"/>
    </w:rPr>
  </w:style>
  <w:style w:type="paragraph" w:customStyle="1" w:styleId="tv213">
    <w:name w:val="tv213"/>
    <w:basedOn w:val="Normal"/>
    <w:rsid w:val="00C13B42"/>
    <w:pPr>
      <w:spacing w:before="100" w:beforeAutospacing="1" w:after="100" w:afterAutospacing="1"/>
    </w:pPr>
  </w:style>
  <w:style w:type="character" w:styleId="Hyperlink">
    <w:name w:val="Hyperlink"/>
    <w:basedOn w:val="DefaultParagraphFont"/>
    <w:uiPriority w:val="99"/>
    <w:unhideWhenUsed/>
    <w:rsid w:val="00E3095F"/>
    <w:rPr>
      <w:color w:val="0563C1" w:themeColor="hyperlink"/>
      <w:u w:val="single"/>
    </w:rPr>
  </w:style>
  <w:style w:type="character" w:styleId="Emphasis">
    <w:name w:val="Emphasis"/>
    <w:basedOn w:val="DefaultParagraphFont"/>
    <w:uiPriority w:val="20"/>
    <w:qFormat/>
    <w:rsid w:val="00834C09"/>
    <w:rPr>
      <w:i/>
      <w:iCs/>
    </w:rPr>
  </w:style>
  <w:style w:type="paragraph" w:styleId="Header">
    <w:name w:val="header"/>
    <w:basedOn w:val="Normal"/>
    <w:link w:val="HeaderChar"/>
    <w:uiPriority w:val="99"/>
    <w:unhideWhenUsed/>
    <w:rsid w:val="00651A51"/>
    <w:pPr>
      <w:tabs>
        <w:tab w:val="center" w:pos="4153"/>
        <w:tab w:val="right" w:pos="8306"/>
      </w:tabs>
    </w:pPr>
  </w:style>
  <w:style w:type="character" w:customStyle="1" w:styleId="HeaderChar">
    <w:name w:val="Header Char"/>
    <w:basedOn w:val="DefaultParagraphFont"/>
    <w:link w:val="Header"/>
    <w:uiPriority w:val="99"/>
    <w:rsid w:val="00651A5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51A51"/>
    <w:pPr>
      <w:tabs>
        <w:tab w:val="center" w:pos="4153"/>
        <w:tab w:val="right" w:pos="8306"/>
      </w:tabs>
    </w:pPr>
  </w:style>
  <w:style w:type="character" w:customStyle="1" w:styleId="FooterChar">
    <w:name w:val="Footer Char"/>
    <w:basedOn w:val="DefaultParagraphFont"/>
    <w:link w:val="Footer"/>
    <w:uiPriority w:val="99"/>
    <w:rsid w:val="00651A5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0100A"/>
    <w:rPr>
      <w:sz w:val="16"/>
      <w:szCs w:val="16"/>
    </w:rPr>
  </w:style>
  <w:style w:type="paragraph" w:styleId="CommentText">
    <w:name w:val="annotation text"/>
    <w:basedOn w:val="Normal"/>
    <w:link w:val="CommentTextChar"/>
    <w:unhideWhenUsed/>
    <w:rsid w:val="00D0100A"/>
    <w:rPr>
      <w:sz w:val="20"/>
      <w:szCs w:val="20"/>
    </w:rPr>
  </w:style>
  <w:style w:type="character" w:customStyle="1" w:styleId="CommentTextChar">
    <w:name w:val="Comment Text Char"/>
    <w:basedOn w:val="DefaultParagraphFont"/>
    <w:link w:val="CommentText"/>
    <w:rsid w:val="00D010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100A"/>
    <w:rPr>
      <w:b/>
      <w:bCs/>
    </w:rPr>
  </w:style>
  <w:style w:type="character" w:customStyle="1" w:styleId="CommentSubjectChar">
    <w:name w:val="Comment Subject Char"/>
    <w:basedOn w:val="CommentTextChar"/>
    <w:link w:val="CommentSubject"/>
    <w:uiPriority w:val="99"/>
    <w:semiHidden/>
    <w:rsid w:val="00D0100A"/>
    <w:rPr>
      <w:rFonts w:ascii="Times New Roman" w:eastAsia="Times New Roman" w:hAnsi="Times New Roman" w:cs="Times New Roman"/>
      <w:b/>
      <w:bCs/>
      <w:sz w:val="20"/>
      <w:szCs w:val="20"/>
      <w:lang w:eastAsia="lv-LV"/>
    </w:rPr>
  </w:style>
  <w:style w:type="paragraph" w:customStyle="1" w:styleId="naisf">
    <w:name w:val="naisf"/>
    <w:basedOn w:val="Normal"/>
    <w:rsid w:val="002760E5"/>
    <w:pPr>
      <w:spacing w:before="75" w:after="75"/>
      <w:ind w:firstLine="375"/>
      <w:jc w:val="both"/>
    </w:pPr>
  </w:style>
  <w:style w:type="character" w:customStyle="1" w:styleId="Heading3Char">
    <w:name w:val="Heading 3 Char"/>
    <w:basedOn w:val="DefaultParagraphFont"/>
    <w:link w:val="Heading3"/>
    <w:uiPriority w:val="9"/>
    <w:rsid w:val="00CD4F3B"/>
    <w:rPr>
      <w:rFonts w:ascii="Times New Roman" w:eastAsia="Times New Roman" w:hAnsi="Times New Roman" w:cs="Times New Roman"/>
      <w:b/>
      <w:bCs/>
      <w:sz w:val="27"/>
      <w:szCs w:val="27"/>
      <w:lang w:eastAsia="lv-LV"/>
    </w:rPr>
  </w:style>
  <w:style w:type="paragraph" w:customStyle="1" w:styleId="doc-ti">
    <w:name w:val="doc-ti"/>
    <w:basedOn w:val="Normal"/>
    <w:rsid w:val="00F93091"/>
    <w:pPr>
      <w:spacing w:before="100" w:beforeAutospacing="1" w:after="100" w:afterAutospacing="1"/>
    </w:pPr>
    <w:rPr>
      <w:rFonts w:eastAsiaTheme="minorHAnsi"/>
    </w:rPr>
  </w:style>
  <w:style w:type="paragraph" w:styleId="NormalWeb">
    <w:name w:val="Normal (Web)"/>
    <w:basedOn w:val="Normal"/>
    <w:uiPriority w:val="99"/>
    <w:rsid w:val="00D55013"/>
    <w:pPr>
      <w:spacing w:before="100" w:beforeAutospacing="1" w:after="100" w:afterAutospacing="1"/>
    </w:pPr>
  </w:style>
  <w:style w:type="character" w:customStyle="1" w:styleId="superscript">
    <w:name w:val="superscript"/>
    <w:basedOn w:val="DefaultParagraphFont"/>
    <w:rsid w:val="00F5527C"/>
  </w:style>
  <w:style w:type="paragraph" w:styleId="Revision">
    <w:name w:val="Revision"/>
    <w:hidden/>
    <w:uiPriority w:val="99"/>
    <w:semiHidden/>
    <w:rsid w:val="00C21C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981">
      <w:bodyDiv w:val="1"/>
      <w:marLeft w:val="0"/>
      <w:marRight w:val="0"/>
      <w:marTop w:val="0"/>
      <w:marBottom w:val="0"/>
      <w:divBdr>
        <w:top w:val="none" w:sz="0" w:space="0" w:color="auto"/>
        <w:left w:val="none" w:sz="0" w:space="0" w:color="auto"/>
        <w:bottom w:val="none" w:sz="0" w:space="0" w:color="auto"/>
        <w:right w:val="none" w:sz="0" w:space="0" w:color="auto"/>
      </w:divBdr>
    </w:div>
    <w:div w:id="77098878">
      <w:bodyDiv w:val="1"/>
      <w:marLeft w:val="0"/>
      <w:marRight w:val="0"/>
      <w:marTop w:val="0"/>
      <w:marBottom w:val="0"/>
      <w:divBdr>
        <w:top w:val="none" w:sz="0" w:space="0" w:color="auto"/>
        <w:left w:val="none" w:sz="0" w:space="0" w:color="auto"/>
        <w:bottom w:val="none" w:sz="0" w:space="0" w:color="auto"/>
        <w:right w:val="none" w:sz="0" w:space="0" w:color="auto"/>
      </w:divBdr>
    </w:div>
    <w:div w:id="112795826">
      <w:bodyDiv w:val="1"/>
      <w:marLeft w:val="0"/>
      <w:marRight w:val="0"/>
      <w:marTop w:val="0"/>
      <w:marBottom w:val="0"/>
      <w:divBdr>
        <w:top w:val="none" w:sz="0" w:space="0" w:color="auto"/>
        <w:left w:val="none" w:sz="0" w:space="0" w:color="auto"/>
        <w:bottom w:val="none" w:sz="0" w:space="0" w:color="auto"/>
        <w:right w:val="none" w:sz="0" w:space="0" w:color="auto"/>
      </w:divBdr>
    </w:div>
    <w:div w:id="223563466">
      <w:bodyDiv w:val="1"/>
      <w:marLeft w:val="0"/>
      <w:marRight w:val="0"/>
      <w:marTop w:val="0"/>
      <w:marBottom w:val="0"/>
      <w:divBdr>
        <w:top w:val="none" w:sz="0" w:space="0" w:color="auto"/>
        <w:left w:val="none" w:sz="0" w:space="0" w:color="auto"/>
        <w:bottom w:val="none" w:sz="0" w:space="0" w:color="auto"/>
        <w:right w:val="none" w:sz="0" w:space="0" w:color="auto"/>
      </w:divBdr>
    </w:div>
    <w:div w:id="262685613">
      <w:bodyDiv w:val="1"/>
      <w:marLeft w:val="0"/>
      <w:marRight w:val="0"/>
      <w:marTop w:val="0"/>
      <w:marBottom w:val="0"/>
      <w:divBdr>
        <w:top w:val="none" w:sz="0" w:space="0" w:color="auto"/>
        <w:left w:val="none" w:sz="0" w:space="0" w:color="auto"/>
        <w:bottom w:val="none" w:sz="0" w:space="0" w:color="auto"/>
        <w:right w:val="none" w:sz="0" w:space="0" w:color="auto"/>
      </w:divBdr>
    </w:div>
    <w:div w:id="328022318">
      <w:bodyDiv w:val="1"/>
      <w:marLeft w:val="0"/>
      <w:marRight w:val="0"/>
      <w:marTop w:val="0"/>
      <w:marBottom w:val="0"/>
      <w:divBdr>
        <w:top w:val="none" w:sz="0" w:space="0" w:color="auto"/>
        <w:left w:val="none" w:sz="0" w:space="0" w:color="auto"/>
        <w:bottom w:val="none" w:sz="0" w:space="0" w:color="auto"/>
        <w:right w:val="none" w:sz="0" w:space="0" w:color="auto"/>
      </w:divBdr>
    </w:div>
    <w:div w:id="349529935">
      <w:bodyDiv w:val="1"/>
      <w:marLeft w:val="0"/>
      <w:marRight w:val="0"/>
      <w:marTop w:val="0"/>
      <w:marBottom w:val="0"/>
      <w:divBdr>
        <w:top w:val="none" w:sz="0" w:space="0" w:color="auto"/>
        <w:left w:val="none" w:sz="0" w:space="0" w:color="auto"/>
        <w:bottom w:val="none" w:sz="0" w:space="0" w:color="auto"/>
        <w:right w:val="none" w:sz="0" w:space="0" w:color="auto"/>
      </w:divBdr>
    </w:div>
    <w:div w:id="349962910">
      <w:bodyDiv w:val="1"/>
      <w:marLeft w:val="0"/>
      <w:marRight w:val="0"/>
      <w:marTop w:val="0"/>
      <w:marBottom w:val="0"/>
      <w:divBdr>
        <w:top w:val="none" w:sz="0" w:space="0" w:color="auto"/>
        <w:left w:val="none" w:sz="0" w:space="0" w:color="auto"/>
        <w:bottom w:val="none" w:sz="0" w:space="0" w:color="auto"/>
        <w:right w:val="none" w:sz="0" w:space="0" w:color="auto"/>
      </w:divBdr>
    </w:div>
    <w:div w:id="434256560">
      <w:bodyDiv w:val="1"/>
      <w:marLeft w:val="0"/>
      <w:marRight w:val="0"/>
      <w:marTop w:val="0"/>
      <w:marBottom w:val="0"/>
      <w:divBdr>
        <w:top w:val="none" w:sz="0" w:space="0" w:color="auto"/>
        <w:left w:val="none" w:sz="0" w:space="0" w:color="auto"/>
        <w:bottom w:val="none" w:sz="0" w:space="0" w:color="auto"/>
        <w:right w:val="none" w:sz="0" w:space="0" w:color="auto"/>
      </w:divBdr>
    </w:div>
    <w:div w:id="444422062">
      <w:bodyDiv w:val="1"/>
      <w:marLeft w:val="0"/>
      <w:marRight w:val="0"/>
      <w:marTop w:val="0"/>
      <w:marBottom w:val="0"/>
      <w:divBdr>
        <w:top w:val="none" w:sz="0" w:space="0" w:color="auto"/>
        <w:left w:val="none" w:sz="0" w:space="0" w:color="auto"/>
        <w:bottom w:val="none" w:sz="0" w:space="0" w:color="auto"/>
        <w:right w:val="none" w:sz="0" w:space="0" w:color="auto"/>
      </w:divBdr>
    </w:div>
    <w:div w:id="445392175">
      <w:bodyDiv w:val="1"/>
      <w:marLeft w:val="0"/>
      <w:marRight w:val="0"/>
      <w:marTop w:val="0"/>
      <w:marBottom w:val="0"/>
      <w:divBdr>
        <w:top w:val="none" w:sz="0" w:space="0" w:color="auto"/>
        <w:left w:val="none" w:sz="0" w:space="0" w:color="auto"/>
        <w:bottom w:val="none" w:sz="0" w:space="0" w:color="auto"/>
        <w:right w:val="none" w:sz="0" w:space="0" w:color="auto"/>
      </w:divBdr>
    </w:div>
    <w:div w:id="452333098">
      <w:bodyDiv w:val="1"/>
      <w:marLeft w:val="0"/>
      <w:marRight w:val="0"/>
      <w:marTop w:val="0"/>
      <w:marBottom w:val="0"/>
      <w:divBdr>
        <w:top w:val="none" w:sz="0" w:space="0" w:color="auto"/>
        <w:left w:val="none" w:sz="0" w:space="0" w:color="auto"/>
        <w:bottom w:val="none" w:sz="0" w:space="0" w:color="auto"/>
        <w:right w:val="none" w:sz="0" w:space="0" w:color="auto"/>
      </w:divBdr>
    </w:div>
    <w:div w:id="555512637">
      <w:bodyDiv w:val="1"/>
      <w:marLeft w:val="0"/>
      <w:marRight w:val="0"/>
      <w:marTop w:val="0"/>
      <w:marBottom w:val="0"/>
      <w:divBdr>
        <w:top w:val="none" w:sz="0" w:space="0" w:color="auto"/>
        <w:left w:val="none" w:sz="0" w:space="0" w:color="auto"/>
        <w:bottom w:val="none" w:sz="0" w:space="0" w:color="auto"/>
        <w:right w:val="none" w:sz="0" w:space="0" w:color="auto"/>
      </w:divBdr>
    </w:div>
    <w:div w:id="632558364">
      <w:bodyDiv w:val="1"/>
      <w:marLeft w:val="0"/>
      <w:marRight w:val="0"/>
      <w:marTop w:val="0"/>
      <w:marBottom w:val="0"/>
      <w:divBdr>
        <w:top w:val="none" w:sz="0" w:space="0" w:color="auto"/>
        <w:left w:val="none" w:sz="0" w:space="0" w:color="auto"/>
        <w:bottom w:val="none" w:sz="0" w:space="0" w:color="auto"/>
        <w:right w:val="none" w:sz="0" w:space="0" w:color="auto"/>
      </w:divBdr>
    </w:div>
    <w:div w:id="671418246">
      <w:bodyDiv w:val="1"/>
      <w:marLeft w:val="0"/>
      <w:marRight w:val="0"/>
      <w:marTop w:val="0"/>
      <w:marBottom w:val="0"/>
      <w:divBdr>
        <w:top w:val="none" w:sz="0" w:space="0" w:color="auto"/>
        <w:left w:val="none" w:sz="0" w:space="0" w:color="auto"/>
        <w:bottom w:val="none" w:sz="0" w:space="0" w:color="auto"/>
        <w:right w:val="none" w:sz="0" w:space="0" w:color="auto"/>
      </w:divBdr>
    </w:div>
    <w:div w:id="865488774">
      <w:bodyDiv w:val="1"/>
      <w:marLeft w:val="0"/>
      <w:marRight w:val="0"/>
      <w:marTop w:val="0"/>
      <w:marBottom w:val="0"/>
      <w:divBdr>
        <w:top w:val="none" w:sz="0" w:space="0" w:color="auto"/>
        <w:left w:val="none" w:sz="0" w:space="0" w:color="auto"/>
        <w:bottom w:val="none" w:sz="0" w:space="0" w:color="auto"/>
        <w:right w:val="none" w:sz="0" w:space="0" w:color="auto"/>
      </w:divBdr>
    </w:div>
    <w:div w:id="1058017841">
      <w:bodyDiv w:val="1"/>
      <w:marLeft w:val="0"/>
      <w:marRight w:val="0"/>
      <w:marTop w:val="0"/>
      <w:marBottom w:val="0"/>
      <w:divBdr>
        <w:top w:val="none" w:sz="0" w:space="0" w:color="auto"/>
        <w:left w:val="none" w:sz="0" w:space="0" w:color="auto"/>
        <w:bottom w:val="none" w:sz="0" w:space="0" w:color="auto"/>
        <w:right w:val="none" w:sz="0" w:space="0" w:color="auto"/>
      </w:divBdr>
    </w:div>
    <w:div w:id="1114206243">
      <w:bodyDiv w:val="1"/>
      <w:marLeft w:val="0"/>
      <w:marRight w:val="0"/>
      <w:marTop w:val="0"/>
      <w:marBottom w:val="0"/>
      <w:divBdr>
        <w:top w:val="none" w:sz="0" w:space="0" w:color="auto"/>
        <w:left w:val="none" w:sz="0" w:space="0" w:color="auto"/>
        <w:bottom w:val="none" w:sz="0" w:space="0" w:color="auto"/>
        <w:right w:val="none" w:sz="0" w:space="0" w:color="auto"/>
      </w:divBdr>
    </w:div>
    <w:div w:id="1175455251">
      <w:bodyDiv w:val="1"/>
      <w:marLeft w:val="0"/>
      <w:marRight w:val="0"/>
      <w:marTop w:val="0"/>
      <w:marBottom w:val="0"/>
      <w:divBdr>
        <w:top w:val="none" w:sz="0" w:space="0" w:color="auto"/>
        <w:left w:val="none" w:sz="0" w:space="0" w:color="auto"/>
        <w:bottom w:val="none" w:sz="0" w:space="0" w:color="auto"/>
        <w:right w:val="none" w:sz="0" w:space="0" w:color="auto"/>
      </w:divBdr>
    </w:div>
    <w:div w:id="1253705390">
      <w:bodyDiv w:val="1"/>
      <w:marLeft w:val="0"/>
      <w:marRight w:val="0"/>
      <w:marTop w:val="0"/>
      <w:marBottom w:val="0"/>
      <w:divBdr>
        <w:top w:val="none" w:sz="0" w:space="0" w:color="auto"/>
        <w:left w:val="none" w:sz="0" w:space="0" w:color="auto"/>
        <w:bottom w:val="none" w:sz="0" w:space="0" w:color="auto"/>
        <w:right w:val="none" w:sz="0" w:space="0" w:color="auto"/>
      </w:divBdr>
    </w:div>
    <w:div w:id="1311859981">
      <w:bodyDiv w:val="1"/>
      <w:marLeft w:val="0"/>
      <w:marRight w:val="0"/>
      <w:marTop w:val="0"/>
      <w:marBottom w:val="0"/>
      <w:divBdr>
        <w:top w:val="none" w:sz="0" w:space="0" w:color="auto"/>
        <w:left w:val="none" w:sz="0" w:space="0" w:color="auto"/>
        <w:bottom w:val="none" w:sz="0" w:space="0" w:color="auto"/>
        <w:right w:val="none" w:sz="0" w:space="0" w:color="auto"/>
      </w:divBdr>
    </w:div>
    <w:div w:id="1427994172">
      <w:bodyDiv w:val="1"/>
      <w:marLeft w:val="0"/>
      <w:marRight w:val="0"/>
      <w:marTop w:val="0"/>
      <w:marBottom w:val="0"/>
      <w:divBdr>
        <w:top w:val="none" w:sz="0" w:space="0" w:color="auto"/>
        <w:left w:val="none" w:sz="0" w:space="0" w:color="auto"/>
        <w:bottom w:val="none" w:sz="0" w:space="0" w:color="auto"/>
        <w:right w:val="none" w:sz="0" w:space="0" w:color="auto"/>
      </w:divBdr>
    </w:div>
    <w:div w:id="1630547445">
      <w:bodyDiv w:val="1"/>
      <w:marLeft w:val="0"/>
      <w:marRight w:val="0"/>
      <w:marTop w:val="0"/>
      <w:marBottom w:val="0"/>
      <w:divBdr>
        <w:top w:val="none" w:sz="0" w:space="0" w:color="auto"/>
        <w:left w:val="none" w:sz="0" w:space="0" w:color="auto"/>
        <w:bottom w:val="none" w:sz="0" w:space="0" w:color="auto"/>
        <w:right w:val="none" w:sz="0" w:space="0" w:color="auto"/>
      </w:divBdr>
    </w:div>
    <w:div w:id="1632394657">
      <w:bodyDiv w:val="1"/>
      <w:marLeft w:val="0"/>
      <w:marRight w:val="0"/>
      <w:marTop w:val="0"/>
      <w:marBottom w:val="0"/>
      <w:divBdr>
        <w:top w:val="none" w:sz="0" w:space="0" w:color="auto"/>
        <w:left w:val="none" w:sz="0" w:space="0" w:color="auto"/>
        <w:bottom w:val="none" w:sz="0" w:space="0" w:color="auto"/>
        <w:right w:val="none" w:sz="0" w:space="0" w:color="auto"/>
      </w:divBdr>
    </w:div>
    <w:div w:id="1665084524">
      <w:bodyDiv w:val="1"/>
      <w:marLeft w:val="0"/>
      <w:marRight w:val="0"/>
      <w:marTop w:val="0"/>
      <w:marBottom w:val="0"/>
      <w:divBdr>
        <w:top w:val="none" w:sz="0" w:space="0" w:color="auto"/>
        <w:left w:val="none" w:sz="0" w:space="0" w:color="auto"/>
        <w:bottom w:val="none" w:sz="0" w:space="0" w:color="auto"/>
        <w:right w:val="none" w:sz="0" w:space="0" w:color="auto"/>
      </w:divBdr>
    </w:div>
    <w:div w:id="1885754520">
      <w:bodyDiv w:val="1"/>
      <w:marLeft w:val="0"/>
      <w:marRight w:val="0"/>
      <w:marTop w:val="0"/>
      <w:marBottom w:val="0"/>
      <w:divBdr>
        <w:top w:val="none" w:sz="0" w:space="0" w:color="auto"/>
        <w:left w:val="none" w:sz="0" w:space="0" w:color="auto"/>
        <w:bottom w:val="none" w:sz="0" w:space="0" w:color="auto"/>
        <w:right w:val="none" w:sz="0" w:space="0" w:color="auto"/>
      </w:divBdr>
    </w:div>
    <w:div w:id="1889148099">
      <w:bodyDiv w:val="1"/>
      <w:marLeft w:val="0"/>
      <w:marRight w:val="0"/>
      <w:marTop w:val="0"/>
      <w:marBottom w:val="0"/>
      <w:divBdr>
        <w:top w:val="none" w:sz="0" w:space="0" w:color="auto"/>
        <w:left w:val="none" w:sz="0" w:space="0" w:color="auto"/>
        <w:bottom w:val="none" w:sz="0" w:space="0" w:color="auto"/>
        <w:right w:val="none" w:sz="0" w:space="0" w:color="auto"/>
      </w:divBdr>
    </w:div>
    <w:div w:id="2080908384">
      <w:bodyDiv w:val="1"/>
      <w:marLeft w:val="0"/>
      <w:marRight w:val="0"/>
      <w:marTop w:val="0"/>
      <w:marBottom w:val="0"/>
      <w:divBdr>
        <w:top w:val="none" w:sz="0" w:space="0" w:color="auto"/>
        <w:left w:val="none" w:sz="0" w:space="0" w:color="auto"/>
        <w:bottom w:val="none" w:sz="0" w:space="0" w:color="auto"/>
        <w:right w:val="none" w:sz="0" w:space="0" w:color="auto"/>
      </w:divBdr>
    </w:div>
    <w:div w:id="21164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roviegli.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onina@vara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iroviegl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iroviegli.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66923" TargetMode="External"/><Relationship Id="rId3" Type="http://schemas.openxmlformats.org/officeDocument/2006/relationships/hyperlink" Target="http://www.varam.gov.lv/lat/likumdosana/normativo_aktu_projekti/normativo_aktu_projekti_vides_aizsardzibas_joma/?doc=25614" TargetMode="External"/><Relationship Id="rId7" Type="http://schemas.openxmlformats.org/officeDocument/2006/relationships/hyperlink" Target="http://tap.mk.gov.lv/lv/mk/tap/?pid=40195083" TargetMode="External"/><Relationship Id="rId2" Type="http://schemas.openxmlformats.org/officeDocument/2006/relationships/hyperlink" Target="https://titania.saeima.lv/LIVS12/SaeimaLIVS12.nsf/0/8B9B6ABCE4F5C8D1C22581B7004B2862?OpenDocument" TargetMode="External"/><Relationship Id="rId1" Type="http://schemas.openxmlformats.org/officeDocument/2006/relationships/hyperlink" Target="http://www.zaao.lv/sites/default/files/zvraap_21_03_2014_178lpp2.pdf" TargetMode="External"/><Relationship Id="rId6" Type="http://schemas.openxmlformats.org/officeDocument/2006/relationships/hyperlink" Target="http://www.csb.gov.lv" TargetMode="External"/><Relationship Id="rId5" Type="http://schemas.openxmlformats.org/officeDocument/2006/relationships/hyperlink" Target="https://registri.pvd.gov.lv/cr" TargetMode="External"/><Relationship Id="rId4" Type="http://schemas.openxmlformats.org/officeDocument/2006/relationships/hyperlink" Target="http://tap.mk.gov.lv/lv/mk/tap/?pid=40449471" TargetMode="External"/><Relationship Id="rId9" Type="http://schemas.openxmlformats.org/officeDocument/2006/relationships/hyperlink" Target="http://tap.mk.gov.lv/lv/mk/tap/?pid=40466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F52E-1BDC-43AB-A7AC-E81E8B6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57</Pages>
  <Words>13864</Words>
  <Characters>103433</Characters>
  <Application>Microsoft Office Word</Application>
  <DocSecurity>0</DocSecurity>
  <Lines>4137</Lines>
  <Paragraphs>1019</Paragraphs>
  <ScaleCrop>false</ScaleCrop>
  <HeadingPairs>
    <vt:vector size="2" baseType="variant">
      <vt:variant>
        <vt:lpstr>Title</vt:lpstr>
      </vt:variant>
      <vt:variant>
        <vt:i4>1</vt:i4>
      </vt:variant>
    </vt:vector>
  </HeadingPairs>
  <TitlesOfParts>
    <vt:vector size="1" baseType="lpstr">
      <vt:lpstr>Likumprojekta “Grozījumi Atkritumu apsaimniekošanas likumā”</vt:lpstr>
    </vt:vector>
  </TitlesOfParts>
  <Company>VARAM</Company>
  <LinksUpToDate>false</LinksUpToDate>
  <CharactersWithSpaces>116278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Atkritumu apsaimniekošanas likumā”</dc:title>
  <dc:subject>Anotācija</dc:subject>
  <dc:creator>Ilze Doniņa</dc:creator>
  <cp:keywords/>
  <dc:description/>
  <cp:lastModifiedBy>Aija Talmane</cp:lastModifiedBy>
  <cp:revision>10</cp:revision>
  <cp:lastPrinted>2020-04-15T09:45:00Z</cp:lastPrinted>
  <dcterms:created xsi:type="dcterms:W3CDTF">2020-04-08T16:42:00Z</dcterms:created>
  <dcterms:modified xsi:type="dcterms:W3CDTF">2020-04-15T09:52:00Z</dcterms:modified>
</cp:coreProperties>
</file>