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0059D" w14:textId="40705E9A" w:rsidR="00921ED8" w:rsidRDefault="00921ED8" w:rsidP="007F0A7F">
      <w:pPr>
        <w:spacing w:after="0" w:line="240" w:lineRule="auto"/>
        <w:jc w:val="both"/>
        <w:rPr>
          <w:rFonts w:ascii="Times New Roman" w:eastAsia="Times New Roman" w:hAnsi="Times New Roman" w:cs="Times New Roman"/>
          <w:sz w:val="26"/>
          <w:szCs w:val="26"/>
          <w:lang w:val="lv-LV" w:eastAsia="lv-LV"/>
        </w:rPr>
      </w:pPr>
    </w:p>
    <w:p w14:paraId="31EA1522" w14:textId="6F435ED7" w:rsidR="007F0A7F" w:rsidRDefault="007F0A7F" w:rsidP="007F0A7F">
      <w:pPr>
        <w:spacing w:after="0" w:line="240" w:lineRule="auto"/>
        <w:jc w:val="both"/>
        <w:rPr>
          <w:rFonts w:ascii="Times New Roman" w:eastAsia="Times New Roman" w:hAnsi="Times New Roman" w:cs="Times New Roman"/>
          <w:sz w:val="28"/>
          <w:szCs w:val="28"/>
          <w:lang w:val="lv-LV" w:eastAsia="lv-LV"/>
        </w:rPr>
      </w:pPr>
    </w:p>
    <w:p w14:paraId="069A48E2" w14:textId="024C085B" w:rsidR="007F0A7F" w:rsidRDefault="007F0A7F" w:rsidP="007F0A7F">
      <w:pPr>
        <w:spacing w:after="0" w:line="240" w:lineRule="auto"/>
        <w:jc w:val="both"/>
        <w:rPr>
          <w:rFonts w:ascii="Times New Roman" w:eastAsia="Times New Roman" w:hAnsi="Times New Roman" w:cs="Times New Roman"/>
          <w:sz w:val="28"/>
          <w:szCs w:val="28"/>
          <w:lang w:val="lv-LV" w:eastAsia="lv-LV"/>
        </w:rPr>
      </w:pPr>
    </w:p>
    <w:p w14:paraId="39E943A1" w14:textId="77777777" w:rsidR="007F0A7F" w:rsidRPr="007F0A7F" w:rsidRDefault="007F0A7F" w:rsidP="007F0A7F">
      <w:pPr>
        <w:spacing w:after="0" w:line="240" w:lineRule="auto"/>
        <w:jc w:val="both"/>
        <w:rPr>
          <w:rFonts w:ascii="Times New Roman" w:eastAsia="Times New Roman" w:hAnsi="Times New Roman" w:cs="Times New Roman"/>
          <w:sz w:val="28"/>
          <w:szCs w:val="28"/>
          <w:lang w:val="lv-LV" w:eastAsia="lv-LV"/>
        </w:rPr>
      </w:pPr>
    </w:p>
    <w:p w14:paraId="01712251" w14:textId="77777777" w:rsidR="007F0A7F" w:rsidRPr="007F0A7F" w:rsidRDefault="007F0A7F" w:rsidP="007F0A7F">
      <w:pPr>
        <w:spacing w:after="0" w:line="240" w:lineRule="auto"/>
        <w:rPr>
          <w:rFonts w:ascii="Times New Roman" w:hAnsi="Times New Roman" w:cs="Times New Roman"/>
          <w:sz w:val="28"/>
          <w:szCs w:val="28"/>
        </w:rPr>
      </w:pPr>
    </w:p>
    <w:tbl>
      <w:tblPr>
        <w:tblW w:w="8988" w:type="dxa"/>
        <w:tblLook w:val="04A0" w:firstRow="1" w:lastRow="0" w:firstColumn="1" w:lastColumn="0" w:noHBand="0" w:noVBand="1"/>
      </w:tblPr>
      <w:tblGrid>
        <w:gridCol w:w="3544"/>
        <w:gridCol w:w="1302"/>
        <w:gridCol w:w="4142"/>
      </w:tblGrid>
      <w:tr w:rsidR="007F0A7F" w:rsidRPr="007F0A7F" w14:paraId="21F2BBDE" w14:textId="77777777" w:rsidTr="00AB1B7D">
        <w:trPr>
          <w:cantSplit/>
        </w:trPr>
        <w:tc>
          <w:tcPr>
            <w:tcW w:w="3544" w:type="dxa"/>
            <w:hideMark/>
          </w:tcPr>
          <w:p w14:paraId="6C3E27E8" w14:textId="77777777" w:rsidR="007F0A7F" w:rsidRPr="007F0A7F" w:rsidRDefault="007F0A7F" w:rsidP="007F0A7F">
            <w:pPr>
              <w:spacing w:after="0" w:line="240" w:lineRule="auto"/>
              <w:ind w:left="-76" w:firstLine="76"/>
              <w:rPr>
                <w:rFonts w:ascii="Times New Roman" w:hAnsi="Times New Roman" w:cs="Times New Roman"/>
                <w:sz w:val="28"/>
                <w:szCs w:val="28"/>
              </w:rPr>
            </w:pPr>
            <w:proofErr w:type="spellStart"/>
            <w:r w:rsidRPr="007F0A7F">
              <w:rPr>
                <w:rFonts w:ascii="Times New Roman" w:hAnsi="Times New Roman" w:cs="Times New Roman"/>
                <w:sz w:val="28"/>
                <w:szCs w:val="28"/>
              </w:rPr>
              <w:t>Rīgā</w:t>
            </w:r>
            <w:proofErr w:type="spellEnd"/>
            <w:r w:rsidRPr="007F0A7F">
              <w:rPr>
                <w:rFonts w:ascii="Times New Roman" w:hAnsi="Times New Roman" w:cs="Times New Roman"/>
                <w:sz w:val="28"/>
                <w:szCs w:val="28"/>
              </w:rPr>
              <w:t xml:space="preserve"> </w:t>
            </w:r>
          </w:p>
        </w:tc>
        <w:tc>
          <w:tcPr>
            <w:tcW w:w="1302" w:type="dxa"/>
            <w:hideMark/>
          </w:tcPr>
          <w:p w14:paraId="278DEF1D" w14:textId="77777777" w:rsidR="007F0A7F" w:rsidRPr="007F0A7F" w:rsidRDefault="007F0A7F" w:rsidP="007F0A7F">
            <w:pPr>
              <w:spacing w:after="0" w:line="240" w:lineRule="auto"/>
              <w:rPr>
                <w:rFonts w:ascii="Times New Roman" w:hAnsi="Times New Roman" w:cs="Times New Roman"/>
                <w:sz w:val="28"/>
                <w:szCs w:val="28"/>
              </w:rPr>
            </w:pPr>
            <w:r w:rsidRPr="007F0A7F">
              <w:rPr>
                <w:rFonts w:ascii="Times New Roman" w:hAnsi="Times New Roman" w:cs="Times New Roman"/>
                <w:sz w:val="28"/>
                <w:szCs w:val="28"/>
              </w:rPr>
              <w:t>Nr.</w:t>
            </w:r>
          </w:p>
        </w:tc>
        <w:tc>
          <w:tcPr>
            <w:tcW w:w="4142" w:type="dxa"/>
            <w:hideMark/>
          </w:tcPr>
          <w:p w14:paraId="0B1AE5E8" w14:textId="0B39425D" w:rsidR="007F0A7F" w:rsidRPr="007F0A7F" w:rsidRDefault="007F0A7F" w:rsidP="007F0A7F">
            <w:pPr>
              <w:spacing w:after="0" w:line="240" w:lineRule="auto"/>
              <w:ind w:firstLine="428"/>
              <w:jc w:val="center"/>
              <w:rPr>
                <w:rFonts w:ascii="Times New Roman" w:hAnsi="Times New Roman" w:cs="Times New Roman"/>
                <w:sz w:val="28"/>
                <w:szCs w:val="28"/>
              </w:rPr>
            </w:pPr>
            <w:r w:rsidRPr="007F0A7F">
              <w:rPr>
                <w:rFonts w:ascii="Times New Roman" w:hAnsi="Times New Roman" w:cs="Times New Roman"/>
                <w:sz w:val="28"/>
                <w:szCs w:val="28"/>
              </w:rPr>
              <w:t>20</w:t>
            </w:r>
            <w:r>
              <w:rPr>
                <w:rFonts w:ascii="Times New Roman" w:hAnsi="Times New Roman" w:cs="Times New Roman"/>
                <w:sz w:val="28"/>
                <w:szCs w:val="28"/>
              </w:rPr>
              <w:t>20</w:t>
            </w:r>
            <w:r w:rsidRPr="007F0A7F">
              <w:rPr>
                <w:rFonts w:ascii="Times New Roman" w:hAnsi="Times New Roman" w:cs="Times New Roman"/>
                <w:sz w:val="28"/>
                <w:szCs w:val="28"/>
              </w:rPr>
              <w:t>. </w:t>
            </w:r>
            <w:proofErr w:type="spellStart"/>
            <w:r w:rsidRPr="007F0A7F">
              <w:rPr>
                <w:rFonts w:ascii="Times New Roman" w:hAnsi="Times New Roman" w:cs="Times New Roman"/>
                <w:sz w:val="28"/>
                <w:szCs w:val="28"/>
              </w:rPr>
              <w:t>gada</w:t>
            </w:r>
            <w:proofErr w:type="spellEnd"/>
            <w:r w:rsidRPr="007F0A7F">
              <w:rPr>
                <w:rFonts w:ascii="Times New Roman" w:hAnsi="Times New Roman" w:cs="Times New Roman"/>
                <w:sz w:val="28"/>
                <w:szCs w:val="28"/>
              </w:rPr>
              <w:t xml:space="preserve"> </w:t>
            </w:r>
          </w:p>
        </w:tc>
      </w:tr>
    </w:tbl>
    <w:p w14:paraId="2ED3C151" w14:textId="77777777" w:rsidR="007F0A7F" w:rsidRPr="007F0A7F" w:rsidRDefault="007F0A7F" w:rsidP="007F0A7F">
      <w:pPr>
        <w:spacing w:after="0" w:line="240" w:lineRule="auto"/>
        <w:rPr>
          <w:rFonts w:ascii="Times New Roman" w:hAnsi="Times New Roman" w:cs="Times New Roman"/>
          <w:sz w:val="28"/>
          <w:szCs w:val="28"/>
          <w:lang w:val="de-DE"/>
        </w:rPr>
      </w:pPr>
    </w:p>
    <w:p w14:paraId="0CABFB19" w14:textId="77777777" w:rsidR="007F0A7F" w:rsidRPr="007F0A7F" w:rsidRDefault="007F0A7F" w:rsidP="007F0A7F">
      <w:pPr>
        <w:spacing w:after="0" w:line="240" w:lineRule="auto"/>
        <w:jc w:val="center"/>
        <w:rPr>
          <w:rFonts w:ascii="Times New Roman" w:hAnsi="Times New Roman" w:cs="Times New Roman"/>
          <w:sz w:val="28"/>
          <w:szCs w:val="28"/>
        </w:rPr>
      </w:pPr>
      <w:r w:rsidRPr="007F0A7F">
        <w:rPr>
          <w:rFonts w:ascii="Times New Roman" w:hAnsi="Times New Roman" w:cs="Times New Roman"/>
          <w:b/>
          <w:bCs/>
          <w:sz w:val="28"/>
          <w:szCs w:val="28"/>
        </w:rPr>
        <w:t>. §</w:t>
      </w:r>
    </w:p>
    <w:p w14:paraId="568F250B" w14:textId="77777777" w:rsidR="004A495B" w:rsidRPr="004A495B" w:rsidRDefault="004A495B" w:rsidP="007F0A7F">
      <w:pPr>
        <w:pStyle w:val="BodyText"/>
        <w:spacing w:after="0" w:line="240" w:lineRule="auto"/>
        <w:jc w:val="center"/>
        <w:rPr>
          <w:rFonts w:ascii="Times New Roman" w:hAnsi="Times New Roman"/>
          <w:b/>
          <w:sz w:val="28"/>
          <w:szCs w:val="28"/>
        </w:rPr>
      </w:pPr>
    </w:p>
    <w:p w14:paraId="4C8CF448" w14:textId="1AFF90FC" w:rsidR="004A495B" w:rsidRPr="00B01A24" w:rsidRDefault="004A495B" w:rsidP="007F0A7F">
      <w:pPr>
        <w:pStyle w:val="BodyText"/>
        <w:spacing w:after="0" w:line="240" w:lineRule="auto"/>
        <w:ind w:right="184"/>
        <w:jc w:val="center"/>
        <w:rPr>
          <w:rFonts w:ascii="Times New Roman" w:hAnsi="Times New Roman"/>
          <w:b/>
          <w:sz w:val="28"/>
          <w:szCs w:val="28"/>
        </w:rPr>
      </w:pPr>
      <w:r w:rsidRPr="004A495B">
        <w:rPr>
          <w:rFonts w:ascii="Times New Roman" w:hAnsi="Times New Roman"/>
          <w:b/>
          <w:sz w:val="28"/>
          <w:szCs w:val="28"/>
        </w:rPr>
        <w:t xml:space="preserve">Par Ministru kabineta 2019. gada 17. decembra protokollēmuma </w:t>
      </w:r>
      <w:r w:rsidR="00B01A24">
        <w:rPr>
          <w:rFonts w:ascii="Times New Roman" w:hAnsi="Times New Roman"/>
          <w:b/>
          <w:sz w:val="28"/>
          <w:szCs w:val="28"/>
        </w:rPr>
        <w:t>(prot. </w:t>
      </w:r>
      <w:r w:rsidRPr="004A495B">
        <w:rPr>
          <w:rFonts w:ascii="Times New Roman" w:hAnsi="Times New Roman"/>
          <w:b/>
          <w:sz w:val="28"/>
          <w:szCs w:val="28"/>
        </w:rPr>
        <w:t>Nr. 59 63. §</w:t>
      </w:r>
      <w:r w:rsidR="00B01A24">
        <w:rPr>
          <w:rFonts w:ascii="Times New Roman" w:hAnsi="Times New Roman"/>
          <w:b/>
          <w:sz w:val="28"/>
          <w:szCs w:val="28"/>
        </w:rPr>
        <w:t>)</w:t>
      </w:r>
      <w:r w:rsidRPr="004A495B">
        <w:rPr>
          <w:rFonts w:ascii="Times New Roman" w:hAnsi="Times New Roman"/>
          <w:b/>
          <w:sz w:val="28"/>
          <w:szCs w:val="28"/>
        </w:rPr>
        <w:t xml:space="preserve"> </w:t>
      </w:r>
      <w:r w:rsidR="007F0A7F">
        <w:rPr>
          <w:rFonts w:ascii="Times New Roman" w:hAnsi="Times New Roman"/>
          <w:b/>
          <w:sz w:val="28"/>
          <w:szCs w:val="28"/>
        </w:rPr>
        <w:t>"</w:t>
      </w:r>
      <w:r w:rsidRPr="004A495B">
        <w:rPr>
          <w:rFonts w:ascii="Times New Roman" w:hAnsi="Times New Roman"/>
          <w:b/>
          <w:sz w:val="28"/>
          <w:szCs w:val="28"/>
        </w:rPr>
        <w:t xml:space="preserve">Noteikumu projekts </w:t>
      </w:r>
      <w:r w:rsidR="007F0A7F">
        <w:rPr>
          <w:rFonts w:ascii="Times New Roman" w:hAnsi="Times New Roman"/>
          <w:b/>
          <w:sz w:val="28"/>
          <w:szCs w:val="28"/>
        </w:rPr>
        <w:t>"</w:t>
      </w:r>
      <w:r w:rsidRPr="004A495B">
        <w:rPr>
          <w:rFonts w:ascii="Times New Roman" w:hAnsi="Times New Roman"/>
          <w:b/>
          <w:sz w:val="28"/>
          <w:szCs w:val="28"/>
        </w:rPr>
        <w:t xml:space="preserve">Ģeoloģiskā un ģeomorfoloģiskā dabas pieminekļa </w:t>
      </w:r>
      <w:r w:rsidR="007F0A7F">
        <w:rPr>
          <w:rFonts w:ascii="Times New Roman" w:hAnsi="Times New Roman"/>
          <w:b/>
          <w:sz w:val="28"/>
          <w:szCs w:val="28"/>
        </w:rPr>
        <w:t>"</w:t>
      </w:r>
      <w:r w:rsidRPr="004A495B">
        <w:rPr>
          <w:rFonts w:ascii="Times New Roman" w:hAnsi="Times New Roman"/>
          <w:b/>
          <w:sz w:val="28"/>
          <w:szCs w:val="28"/>
        </w:rPr>
        <w:t>Buļļu kāpas</w:t>
      </w:r>
      <w:r w:rsidR="007F0A7F">
        <w:rPr>
          <w:rFonts w:ascii="Times New Roman" w:hAnsi="Times New Roman"/>
          <w:b/>
          <w:sz w:val="28"/>
          <w:szCs w:val="28"/>
        </w:rPr>
        <w:t>"</w:t>
      </w:r>
      <w:r w:rsidRPr="004A495B">
        <w:rPr>
          <w:rFonts w:ascii="Times New Roman" w:hAnsi="Times New Roman"/>
          <w:b/>
          <w:sz w:val="28"/>
          <w:szCs w:val="28"/>
        </w:rPr>
        <w:t xml:space="preserve"> individuālie aizsardzības un izmantošanas noteikumi</w:t>
      </w:r>
      <w:r w:rsidR="007F0A7F">
        <w:rPr>
          <w:rFonts w:ascii="Times New Roman" w:hAnsi="Times New Roman"/>
          <w:b/>
          <w:sz w:val="28"/>
          <w:szCs w:val="28"/>
        </w:rPr>
        <w:t>""</w:t>
      </w:r>
      <w:r w:rsidRPr="004A495B">
        <w:rPr>
          <w:rFonts w:ascii="Times New Roman" w:hAnsi="Times New Roman"/>
          <w:b/>
          <w:sz w:val="28"/>
          <w:szCs w:val="28"/>
        </w:rPr>
        <w:t xml:space="preserve"> 3. punktā dotā uzdevuma </w:t>
      </w:r>
      <w:r w:rsidR="00B01A24">
        <w:rPr>
          <w:rFonts w:ascii="Times New Roman" w:hAnsi="Times New Roman"/>
          <w:b/>
          <w:sz w:val="28"/>
          <w:szCs w:val="28"/>
        </w:rPr>
        <w:t xml:space="preserve">atzīšanu </w:t>
      </w:r>
      <w:r w:rsidR="00B01A24" w:rsidRPr="00B01A24">
        <w:rPr>
          <w:rFonts w:ascii="Times New Roman" w:hAnsi="Times New Roman"/>
          <w:b/>
          <w:sz w:val="28"/>
          <w:szCs w:val="28"/>
          <w:lang w:eastAsia="lv-LV"/>
        </w:rPr>
        <w:t>par aktualitāti zaudējušu</w:t>
      </w:r>
    </w:p>
    <w:p w14:paraId="41686D8C" w14:textId="77777777" w:rsidR="007F0A7F" w:rsidRDefault="004A495B" w:rsidP="007F0A7F">
      <w:pPr>
        <w:pStyle w:val="BodyText"/>
        <w:spacing w:after="0" w:line="240" w:lineRule="auto"/>
        <w:ind w:right="184" w:firstLine="709"/>
        <w:rPr>
          <w:rFonts w:ascii="Times New Roman" w:hAnsi="Times New Roman"/>
          <w:b/>
          <w:sz w:val="24"/>
          <w:szCs w:val="24"/>
        </w:rPr>
      </w:pPr>
      <w:r w:rsidRPr="007F0A7F">
        <w:rPr>
          <w:rFonts w:ascii="Times New Roman" w:hAnsi="Times New Roman"/>
          <w:b/>
          <w:sz w:val="24"/>
          <w:szCs w:val="24"/>
        </w:rPr>
        <w:t>TA-571</w:t>
      </w:r>
    </w:p>
    <w:p w14:paraId="56844D77" w14:textId="7EBA0540" w:rsidR="004A495B" w:rsidRPr="007F0A7F" w:rsidRDefault="004A495B" w:rsidP="007F0A7F">
      <w:pPr>
        <w:pStyle w:val="BodyText"/>
        <w:spacing w:after="0" w:line="240" w:lineRule="auto"/>
        <w:ind w:right="184"/>
        <w:jc w:val="center"/>
        <w:rPr>
          <w:rFonts w:ascii="Times New Roman" w:hAnsi="Times New Roman"/>
          <w:sz w:val="24"/>
          <w:szCs w:val="24"/>
        </w:rPr>
      </w:pPr>
      <w:r w:rsidRPr="007F0A7F">
        <w:rPr>
          <w:rFonts w:ascii="Times New Roman" w:hAnsi="Times New Roman"/>
          <w:sz w:val="24"/>
          <w:szCs w:val="24"/>
        </w:rPr>
        <w:t>__________________________________________</w:t>
      </w:r>
    </w:p>
    <w:p w14:paraId="2C9CA9DF" w14:textId="77C904B0" w:rsidR="004A495B" w:rsidRPr="007F0A7F" w:rsidRDefault="004A495B" w:rsidP="007F0A7F">
      <w:pPr>
        <w:pStyle w:val="BodyText"/>
        <w:spacing w:after="0" w:line="240" w:lineRule="auto"/>
        <w:jc w:val="center"/>
        <w:rPr>
          <w:rFonts w:ascii="Times New Roman" w:hAnsi="Times New Roman"/>
          <w:color w:val="000000"/>
          <w:sz w:val="24"/>
          <w:szCs w:val="24"/>
        </w:rPr>
      </w:pPr>
      <w:r w:rsidRPr="007F0A7F">
        <w:rPr>
          <w:rFonts w:ascii="Times New Roman" w:hAnsi="Times New Roman"/>
          <w:sz w:val="24"/>
          <w:szCs w:val="24"/>
        </w:rPr>
        <w:t>(...)</w:t>
      </w:r>
    </w:p>
    <w:p w14:paraId="112D891C" w14:textId="77777777" w:rsidR="004A495B" w:rsidRPr="004A495B" w:rsidRDefault="004A495B" w:rsidP="007F0A7F">
      <w:pPr>
        <w:spacing w:after="0" w:line="240" w:lineRule="auto"/>
        <w:ind w:firstLine="720"/>
        <w:jc w:val="both"/>
        <w:rPr>
          <w:rStyle w:val="spelle"/>
          <w:sz w:val="28"/>
          <w:szCs w:val="28"/>
          <w:lang w:val="lv-LV"/>
        </w:rPr>
      </w:pPr>
    </w:p>
    <w:p w14:paraId="1AF1BA63" w14:textId="3CEE5B59" w:rsidR="004A495B" w:rsidRPr="004A495B" w:rsidRDefault="004A495B" w:rsidP="007F0A7F">
      <w:pPr>
        <w:spacing w:after="0" w:line="240" w:lineRule="auto"/>
        <w:ind w:firstLine="720"/>
        <w:jc w:val="both"/>
        <w:rPr>
          <w:rFonts w:eastAsia="Times New Roman"/>
          <w:sz w:val="28"/>
          <w:szCs w:val="28"/>
          <w:lang w:val="lv-LV" w:eastAsia="lv-LV"/>
        </w:rPr>
      </w:pPr>
      <w:r>
        <w:rPr>
          <w:rFonts w:ascii="Times New Roman" w:eastAsia="Times New Roman" w:hAnsi="Times New Roman" w:cs="Times New Roman"/>
          <w:sz w:val="28"/>
          <w:szCs w:val="28"/>
          <w:lang w:val="lv-LV" w:eastAsia="lv-LV"/>
        </w:rPr>
        <w:t xml:space="preserve">1. </w:t>
      </w:r>
      <w:r w:rsidRPr="004A495B">
        <w:rPr>
          <w:rFonts w:ascii="Times New Roman" w:eastAsia="Times New Roman" w:hAnsi="Times New Roman" w:cs="Times New Roman"/>
          <w:sz w:val="28"/>
          <w:szCs w:val="28"/>
          <w:lang w:val="lv-LV" w:eastAsia="lv-LV"/>
        </w:rPr>
        <w:t>Pieņemt zināšanai vides aizsardzības un reģionālās attīstības ministra iesniegto informāciju.</w:t>
      </w:r>
    </w:p>
    <w:p w14:paraId="468818D1" w14:textId="0D5F7CC4" w:rsidR="004A495B" w:rsidRPr="004A495B" w:rsidRDefault="004A495B" w:rsidP="007F0A7F">
      <w:pPr>
        <w:spacing w:after="0" w:line="240" w:lineRule="auto"/>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 xml:space="preserve">2. </w:t>
      </w:r>
      <w:r w:rsidRPr="004A495B">
        <w:rPr>
          <w:rFonts w:ascii="Times New Roman" w:eastAsia="Times New Roman" w:hAnsi="Times New Roman" w:cs="Times New Roman"/>
          <w:sz w:val="28"/>
          <w:szCs w:val="28"/>
          <w:lang w:val="lv-LV" w:eastAsia="lv-LV"/>
        </w:rPr>
        <w:t xml:space="preserve">Atzīt Ministru kabineta 2019. gada 17. decembra protokollēmuma (prot. Nr. 59 63. §) </w:t>
      </w:r>
      <w:r w:rsidR="007F0A7F">
        <w:rPr>
          <w:rFonts w:ascii="Times New Roman" w:eastAsia="Times New Roman" w:hAnsi="Times New Roman" w:cs="Times New Roman"/>
          <w:sz w:val="28"/>
          <w:szCs w:val="28"/>
          <w:lang w:val="lv-LV" w:eastAsia="lv-LV"/>
        </w:rPr>
        <w:t>"</w:t>
      </w:r>
      <w:r w:rsidRPr="004A495B">
        <w:rPr>
          <w:rFonts w:ascii="Times New Roman" w:eastAsia="Times New Roman" w:hAnsi="Times New Roman" w:cs="Times New Roman"/>
          <w:sz w:val="28"/>
          <w:szCs w:val="28"/>
          <w:lang w:val="lv-LV" w:eastAsia="lv-LV"/>
        </w:rPr>
        <w:t xml:space="preserve">Noteikumu projekts </w:t>
      </w:r>
      <w:r w:rsidR="007F0A7F">
        <w:rPr>
          <w:rFonts w:ascii="Times New Roman" w:eastAsia="Times New Roman" w:hAnsi="Times New Roman" w:cs="Times New Roman"/>
          <w:sz w:val="28"/>
          <w:szCs w:val="28"/>
          <w:lang w:val="lv-LV" w:eastAsia="lv-LV"/>
        </w:rPr>
        <w:t>"</w:t>
      </w:r>
      <w:r w:rsidRPr="004A495B">
        <w:rPr>
          <w:rFonts w:ascii="Times New Roman" w:eastAsia="Times New Roman" w:hAnsi="Times New Roman" w:cs="Times New Roman"/>
          <w:sz w:val="28"/>
          <w:szCs w:val="28"/>
          <w:lang w:val="lv-LV" w:eastAsia="lv-LV"/>
        </w:rPr>
        <w:t xml:space="preserve">Ģeoloģiskā un ģeomorfoloģiskā dabas pieminekļa </w:t>
      </w:r>
      <w:r w:rsidR="007F0A7F">
        <w:rPr>
          <w:rFonts w:ascii="Times New Roman" w:eastAsia="Times New Roman" w:hAnsi="Times New Roman" w:cs="Times New Roman"/>
          <w:sz w:val="28"/>
          <w:szCs w:val="28"/>
          <w:lang w:val="lv-LV" w:eastAsia="lv-LV"/>
        </w:rPr>
        <w:t>"</w:t>
      </w:r>
      <w:r w:rsidRPr="004A495B">
        <w:rPr>
          <w:rFonts w:ascii="Times New Roman" w:eastAsia="Times New Roman" w:hAnsi="Times New Roman" w:cs="Times New Roman"/>
          <w:sz w:val="28"/>
          <w:szCs w:val="28"/>
          <w:lang w:val="lv-LV" w:eastAsia="lv-LV"/>
        </w:rPr>
        <w:t>Buļļu kāpas</w:t>
      </w:r>
      <w:r w:rsidR="007F0A7F">
        <w:rPr>
          <w:rFonts w:ascii="Times New Roman" w:eastAsia="Times New Roman" w:hAnsi="Times New Roman" w:cs="Times New Roman"/>
          <w:sz w:val="28"/>
          <w:szCs w:val="28"/>
          <w:lang w:val="lv-LV" w:eastAsia="lv-LV"/>
        </w:rPr>
        <w:t>"</w:t>
      </w:r>
      <w:r w:rsidRPr="004A495B">
        <w:rPr>
          <w:rFonts w:ascii="Times New Roman" w:eastAsia="Times New Roman" w:hAnsi="Times New Roman" w:cs="Times New Roman"/>
          <w:sz w:val="28"/>
          <w:szCs w:val="28"/>
          <w:lang w:val="lv-LV" w:eastAsia="lv-LV"/>
        </w:rPr>
        <w:t xml:space="preserve"> individuālie aizsardzības un izmantošanas noteikumi</w:t>
      </w:r>
      <w:r w:rsidR="007F0A7F">
        <w:rPr>
          <w:rFonts w:ascii="Times New Roman" w:eastAsia="Times New Roman" w:hAnsi="Times New Roman" w:cs="Times New Roman"/>
          <w:sz w:val="28"/>
          <w:szCs w:val="28"/>
          <w:lang w:val="lv-LV" w:eastAsia="lv-LV"/>
        </w:rPr>
        <w:t>""</w:t>
      </w:r>
      <w:r w:rsidRPr="004A495B">
        <w:rPr>
          <w:rFonts w:ascii="Times New Roman" w:eastAsia="Times New Roman" w:hAnsi="Times New Roman" w:cs="Times New Roman"/>
          <w:sz w:val="28"/>
          <w:szCs w:val="28"/>
          <w:lang w:val="lv-LV" w:eastAsia="lv-LV"/>
        </w:rPr>
        <w:t xml:space="preserve"> 3. punktā doto uzdevumu par aktualitāti zaudējušu.</w:t>
      </w:r>
    </w:p>
    <w:p w14:paraId="6E2CF43F" w14:textId="4E1B53C7" w:rsidR="004A495B" w:rsidRPr="004A495B" w:rsidRDefault="004A495B" w:rsidP="007F0A7F">
      <w:pPr>
        <w:spacing w:after="0" w:line="240" w:lineRule="auto"/>
        <w:ind w:firstLine="720"/>
        <w:jc w:val="both"/>
        <w:rPr>
          <w:rFonts w:ascii="Times New Roman" w:eastAsia="Times New Roman" w:hAnsi="Times New Roman" w:cs="Times New Roman"/>
          <w:sz w:val="28"/>
          <w:szCs w:val="28"/>
          <w:lang w:val="lv-LV" w:eastAsia="lv-LV"/>
        </w:rPr>
      </w:pPr>
      <w:r w:rsidRPr="004A495B">
        <w:rPr>
          <w:rFonts w:ascii="Times New Roman" w:hAnsi="Times New Roman" w:cs="Times New Roman"/>
          <w:sz w:val="28"/>
          <w:szCs w:val="28"/>
          <w:lang w:val="lv-LV"/>
        </w:rPr>
        <w:t>3.</w:t>
      </w:r>
      <w:r w:rsidR="00B01A24">
        <w:rPr>
          <w:rFonts w:ascii="Times New Roman" w:hAnsi="Times New Roman" w:cs="Times New Roman"/>
          <w:sz w:val="28"/>
          <w:szCs w:val="28"/>
          <w:lang w:val="lv-LV"/>
        </w:rPr>
        <w:t> </w:t>
      </w:r>
      <w:bookmarkStart w:id="0" w:name="_GoBack"/>
      <w:bookmarkEnd w:id="0"/>
      <w:r w:rsidRPr="004A495B">
        <w:rPr>
          <w:rFonts w:ascii="Times New Roman" w:hAnsi="Times New Roman" w:cs="Times New Roman"/>
          <w:sz w:val="28"/>
          <w:szCs w:val="28"/>
          <w:lang w:val="lv-LV"/>
        </w:rPr>
        <w:t>Vides aizsardzības un reģionālās attīstības ministrijai prasības darbībām, kas attiecas uz dabas katastrofu radīto seku atjaunošanas pasākumiem īpaši aizsargājamās dabas teritorijās un to saskaņošanu ar Dabas aizsardzības pārvaldi, iekļaut īpaši aizsargājamo dabas teritoriju individuālajos aizsardzības un izmantošanas noteikumos.</w:t>
      </w:r>
    </w:p>
    <w:p w14:paraId="4DA30B6C" w14:textId="77777777" w:rsidR="004A495B" w:rsidRPr="004A495B" w:rsidRDefault="004A495B" w:rsidP="007F0A7F">
      <w:pPr>
        <w:tabs>
          <w:tab w:val="right" w:pos="9498"/>
        </w:tabs>
        <w:spacing w:after="0" w:line="240" w:lineRule="auto"/>
        <w:jc w:val="both"/>
        <w:rPr>
          <w:rFonts w:ascii="Times New Roman" w:hAnsi="Times New Roman" w:cs="Times New Roman"/>
          <w:sz w:val="28"/>
          <w:szCs w:val="28"/>
          <w:lang w:val="lv-LV"/>
        </w:rPr>
      </w:pPr>
    </w:p>
    <w:p w14:paraId="02FA15DD" w14:textId="1076BD0B" w:rsidR="004A495B" w:rsidRDefault="004A495B" w:rsidP="007F0A7F">
      <w:pPr>
        <w:tabs>
          <w:tab w:val="right" w:pos="9498"/>
        </w:tabs>
        <w:spacing w:after="0" w:line="240" w:lineRule="auto"/>
        <w:jc w:val="both"/>
        <w:rPr>
          <w:rFonts w:ascii="Times New Roman" w:hAnsi="Times New Roman" w:cs="Times New Roman"/>
          <w:sz w:val="28"/>
          <w:szCs w:val="28"/>
          <w:lang w:val="lv-LV"/>
        </w:rPr>
      </w:pPr>
    </w:p>
    <w:p w14:paraId="363EFC07" w14:textId="77777777" w:rsidR="007F0A7F" w:rsidRPr="004A495B" w:rsidRDefault="007F0A7F" w:rsidP="007F0A7F">
      <w:pPr>
        <w:tabs>
          <w:tab w:val="right" w:pos="9498"/>
        </w:tabs>
        <w:spacing w:after="0" w:line="240" w:lineRule="auto"/>
        <w:jc w:val="both"/>
        <w:rPr>
          <w:rFonts w:ascii="Times New Roman" w:hAnsi="Times New Roman" w:cs="Times New Roman"/>
          <w:sz w:val="28"/>
          <w:szCs w:val="28"/>
          <w:lang w:val="lv-LV"/>
        </w:rPr>
      </w:pPr>
    </w:p>
    <w:p w14:paraId="29111C48" w14:textId="77777777" w:rsidR="007F0A7F" w:rsidRPr="00AE16D1" w:rsidRDefault="007F0A7F" w:rsidP="007F0A7F">
      <w:pPr>
        <w:tabs>
          <w:tab w:val="left" w:pos="6521"/>
        </w:tabs>
        <w:spacing w:after="0" w:line="240" w:lineRule="auto"/>
        <w:ind w:firstLine="709"/>
        <w:jc w:val="both"/>
        <w:rPr>
          <w:rFonts w:ascii="Times New Roman" w:hAnsi="Times New Roman"/>
          <w:lang w:val="de-DE"/>
        </w:rPr>
      </w:pPr>
      <w:r w:rsidRPr="001C7808">
        <w:rPr>
          <w:rFonts w:ascii="Times New Roman" w:eastAsia="Calibri" w:hAnsi="Times New Roman"/>
          <w:sz w:val="28"/>
          <w:lang w:val="de-DE"/>
        </w:rPr>
        <w:t>Ministru</w:t>
      </w:r>
      <w:r w:rsidRPr="00B14CAE">
        <w:rPr>
          <w:rFonts w:ascii="Times New Roman" w:eastAsia="Calibri" w:hAnsi="Times New Roman"/>
          <w:sz w:val="28"/>
          <w:lang w:val="de-DE"/>
        </w:rPr>
        <w:t xml:space="preserve"> prezidents</w:t>
      </w:r>
      <w:r w:rsidRPr="00B14CAE">
        <w:rPr>
          <w:rFonts w:ascii="Times New Roman" w:eastAsia="Calibri" w:hAnsi="Times New Roman"/>
          <w:sz w:val="28"/>
          <w:lang w:val="de-DE"/>
        </w:rPr>
        <w:tab/>
      </w:r>
      <w:r>
        <w:rPr>
          <w:rFonts w:ascii="Times New Roman" w:eastAsia="Calibri" w:hAnsi="Times New Roman"/>
          <w:sz w:val="28"/>
          <w:lang w:val="de-DE"/>
        </w:rPr>
        <w:t>A. </w:t>
      </w:r>
      <w:r w:rsidRPr="00B14CAE">
        <w:rPr>
          <w:rFonts w:ascii="Times New Roman" w:eastAsia="Calibri" w:hAnsi="Times New Roman"/>
          <w:sz w:val="28"/>
          <w:lang w:val="de-DE"/>
        </w:rPr>
        <w:t>K</w:t>
      </w:r>
      <w:r>
        <w:rPr>
          <w:rFonts w:ascii="Times New Roman" w:eastAsia="Calibri" w:hAnsi="Times New Roman"/>
          <w:sz w:val="28"/>
          <w:lang w:val="de-DE"/>
        </w:rPr>
        <w:t>. </w:t>
      </w:r>
      <w:r w:rsidRPr="00B14CAE">
        <w:rPr>
          <w:rFonts w:ascii="Times New Roman" w:eastAsia="Calibri" w:hAnsi="Times New Roman"/>
          <w:sz w:val="28"/>
          <w:lang w:val="de-DE"/>
        </w:rPr>
        <w:t>Kariņš</w:t>
      </w:r>
    </w:p>
    <w:p w14:paraId="4F257AC7" w14:textId="58289CB8" w:rsidR="004A495B" w:rsidRPr="004A495B" w:rsidRDefault="004A495B" w:rsidP="007F0A7F">
      <w:pPr>
        <w:tabs>
          <w:tab w:val="right" w:pos="9498"/>
        </w:tabs>
        <w:spacing w:after="0" w:line="240" w:lineRule="auto"/>
        <w:jc w:val="both"/>
        <w:rPr>
          <w:rFonts w:ascii="Times New Roman" w:hAnsi="Times New Roman" w:cs="Times New Roman"/>
          <w:sz w:val="28"/>
          <w:szCs w:val="28"/>
          <w:lang w:val="lv-LV"/>
        </w:rPr>
      </w:pPr>
    </w:p>
    <w:p w14:paraId="6BE406AC" w14:textId="496A0EA8" w:rsidR="004A495B" w:rsidRDefault="004A495B" w:rsidP="007F0A7F">
      <w:pPr>
        <w:spacing w:after="0" w:line="240" w:lineRule="auto"/>
        <w:rPr>
          <w:rFonts w:ascii="Times New Roman" w:hAnsi="Times New Roman" w:cs="Times New Roman"/>
          <w:sz w:val="28"/>
          <w:szCs w:val="28"/>
          <w:lang w:val="lv-LV"/>
        </w:rPr>
      </w:pPr>
    </w:p>
    <w:p w14:paraId="04C12F9B" w14:textId="77777777" w:rsidR="007F0A7F" w:rsidRPr="007F0A7F" w:rsidRDefault="007F0A7F" w:rsidP="007F0A7F">
      <w:pPr>
        <w:spacing w:after="0" w:line="240" w:lineRule="auto"/>
        <w:rPr>
          <w:rFonts w:ascii="Times New Roman" w:hAnsi="Times New Roman" w:cs="Times New Roman"/>
          <w:sz w:val="28"/>
          <w:szCs w:val="28"/>
          <w:lang w:val="lv-LV"/>
        </w:rPr>
      </w:pPr>
    </w:p>
    <w:p w14:paraId="55F19FEC" w14:textId="1C9044D6" w:rsidR="007F0A7F" w:rsidRPr="007F0A7F" w:rsidRDefault="007F0A7F" w:rsidP="007F0A7F">
      <w:pPr>
        <w:pStyle w:val="BodyText"/>
        <w:tabs>
          <w:tab w:val="left" w:pos="6521"/>
        </w:tabs>
        <w:spacing w:after="0" w:line="240" w:lineRule="auto"/>
        <w:ind w:firstLine="709"/>
        <w:jc w:val="both"/>
        <w:rPr>
          <w:rFonts w:ascii="Times New Roman" w:hAnsi="Times New Roman"/>
          <w:b/>
          <w:sz w:val="28"/>
          <w:szCs w:val="28"/>
        </w:rPr>
      </w:pPr>
      <w:r w:rsidRPr="007F0A7F">
        <w:rPr>
          <w:rFonts w:ascii="Times New Roman" w:hAnsi="Times New Roman"/>
          <w:sz w:val="28"/>
          <w:szCs w:val="28"/>
        </w:rPr>
        <w:t xml:space="preserve">Valsts kancelejas direktors </w:t>
      </w:r>
      <w:r w:rsidRPr="007F0A7F">
        <w:rPr>
          <w:rFonts w:ascii="Times New Roman" w:hAnsi="Times New Roman"/>
          <w:sz w:val="28"/>
          <w:szCs w:val="28"/>
        </w:rPr>
        <w:tab/>
        <w:t>J. Citskovskis</w:t>
      </w:r>
    </w:p>
    <w:p w14:paraId="352A45C3" w14:textId="3AB89324" w:rsidR="00081DD9" w:rsidRPr="007F0A7F" w:rsidRDefault="00081DD9" w:rsidP="007F0A7F">
      <w:pPr>
        <w:tabs>
          <w:tab w:val="right" w:pos="9498"/>
        </w:tabs>
        <w:spacing w:after="0" w:line="240" w:lineRule="auto"/>
        <w:jc w:val="both"/>
        <w:rPr>
          <w:rFonts w:ascii="Times New Roman" w:hAnsi="Times New Roman" w:cs="Times New Roman"/>
          <w:sz w:val="28"/>
          <w:szCs w:val="28"/>
          <w:lang w:val="lv-LV"/>
        </w:rPr>
      </w:pPr>
    </w:p>
    <w:sectPr w:rsidR="00081DD9" w:rsidRPr="007F0A7F" w:rsidSect="007F0A7F">
      <w:headerReference w:type="default" r:id="rId8"/>
      <w:headerReference w:type="first" r:id="rId9"/>
      <w:footerReference w:type="first" r:id="rId10"/>
      <w:pgSz w:w="11906" w:h="16838" w:code="9"/>
      <w:pgMar w:top="1418" w:right="1134"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64747" w14:textId="77777777" w:rsidR="003B06FE" w:rsidRDefault="003B06FE" w:rsidP="00D6681D">
      <w:pPr>
        <w:spacing w:after="0" w:line="240" w:lineRule="auto"/>
      </w:pPr>
      <w:r>
        <w:separator/>
      </w:r>
    </w:p>
  </w:endnote>
  <w:endnote w:type="continuationSeparator" w:id="0">
    <w:p w14:paraId="108AD3AB" w14:textId="77777777" w:rsidR="003B06FE" w:rsidRDefault="003B06FE" w:rsidP="00D6681D">
      <w:pPr>
        <w:spacing w:after="0" w:line="240" w:lineRule="auto"/>
      </w:pPr>
      <w:r>
        <w:continuationSeparator/>
      </w:r>
    </w:p>
  </w:endnote>
  <w:endnote w:type="continuationNotice" w:id="1">
    <w:p w14:paraId="0F81D8C2" w14:textId="77777777" w:rsidR="003B06FE" w:rsidRDefault="003B0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313B" w14:textId="0E700786" w:rsidR="007F0A7F" w:rsidRPr="007F0A7F" w:rsidRDefault="007F0A7F">
    <w:pPr>
      <w:pStyle w:val="Footer"/>
      <w:rPr>
        <w:rFonts w:ascii="Times New Roman" w:hAnsi="Times New Roman" w:cs="Times New Roman"/>
        <w:sz w:val="16"/>
        <w:szCs w:val="16"/>
        <w:lang w:val="lv-LV"/>
      </w:rPr>
    </w:pPr>
    <w:r w:rsidRPr="007F0A7F">
      <w:rPr>
        <w:rFonts w:ascii="Times New Roman" w:hAnsi="Times New Roman" w:cs="Times New Roman"/>
        <w:sz w:val="16"/>
        <w:szCs w:val="16"/>
        <w:lang w:val="lv-LV"/>
      </w:rPr>
      <w:t>571z0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DBE47" w14:textId="77777777" w:rsidR="003B06FE" w:rsidRDefault="003B06FE" w:rsidP="00D6681D">
      <w:pPr>
        <w:spacing w:after="0" w:line="240" w:lineRule="auto"/>
      </w:pPr>
      <w:r>
        <w:separator/>
      </w:r>
    </w:p>
  </w:footnote>
  <w:footnote w:type="continuationSeparator" w:id="0">
    <w:p w14:paraId="38A625B2" w14:textId="77777777" w:rsidR="003B06FE" w:rsidRDefault="003B06FE" w:rsidP="00D6681D">
      <w:pPr>
        <w:spacing w:after="0" w:line="240" w:lineRule="auto"/>
      </w:pPr>
      <w:r>
        <w:continuationSeparator/>
      </w:r>
    </w:p>
  </w:footnote>
  <w:footnote w:type="continuationNotice" w:id="1">
    <w:p w14:paraId="1426ECEB" w14:textId="77777777" w:rsidR="003B06FE" w:rsidRDefault="003B0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5435"/>
      <w:docPartObj>
        <w:docPartGallery w:val="Page Numbers (Top of Page)"/>
        <w:docPartUnique/>
      </w:docPartObj>
    </w:sdtPr>
    <w:sdtEndPr/>
    <w:sdtContent>
      <w:p w14:paraId="08A6884D" w14:textId="77777777" w:rsidR="003B06FE" w:rsidRDefault="003B06FE">
        <w:pPr>
          <w:pStyle w:val="Header"/>
          <w:jc w:val="center"/>
        </w:pPr>
        <w:r>
          <w:t>2</w:t>
        </w:r>
      </w:p>
    </w:sdtContent>
  </w:sdt>
  <w:p w14:paraId="77C795A3" w14:textId="77777777" w:rsidR="003B06FE" w:rsidRDefault="003B06F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2C87" w14:textId="77777777" w:rsidR="007F0A7F" w:rsidRPr="009A2305" w:rsidRDefault="007F0A7F">
    <w:pPr>
      <w:pStyle w:val="Header"/>
    </w:pPr>
  </w:p>
  <w:p w14:paraId="055EF55E" w14:textId="3C9E2655" w:rsidR="007F0A7F" w:rsidRPr="007F0A7F" w:rsidRDefault="007F0A7F" w:rsidP="007F0A7F">
    <w:pPr>
      <w:pStyle w:val="Header"/>
      <w:pBdr>
        <w:bottom w:val="single" w:sz="4" w:space="1" w:color="auto"/>
      </w:pBdr>
      <w:jc w:val="center"/>
      <w:rPr>
        <w:rFonts w:ascii="Times New Roman" w:hAnsi="Times New Roman" w:cs="Times New Roman"/>
        <w:sz w:val="28"/>
        <w:szCs w:val="28"/>
      </w:rPr>
    </w:pPr>
    <w:r w:rsidRPr="007F0A7F">
      <w:rPr>
        <w:rFonts w:ascii="Times New Roman" w:hAnsi="Times New Roman" w:cs="Times New Roman"/>
        <w:b/>
        <w:bCs/>
        <w:sz w:val="28"/>
        <w:szCs w:val="28"/>
      </w:rPr>
      <w:t>MINISTRU KABINETA SĒDES PROTOKOLLĒMUMS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6380"/>
    <w:multiLevelType w:val="hybridMultilevel"/>
    <w:tmpl w:val="1D5CCDC8"/>
    <w:lvl w:ilvl="0" w:tplc="BBDA47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8D4FF4"/>
    <w:multiLevelType w:val="hybridMultilevel"/>
    <w:tmpl w:val="C5608DAA"/>
    <w:lvl w:ilvl="0" w:tplc="7DD02242">
      <w:start w:val="1"/>
      <w:numFmt w:val="decimal"/>
      <w:lvlText w:val="%1."/>
      <w:lvlJc w:val="left"/>
      <w:pPr>
        <w:ind w:left="1755" w:hanging="10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E263A83"/>
    <w:multiLevelType w:val="hybridMultilevel"/>
    <w:tmpl w:val="6256F01E"/>
    <w:lvl w:ilvl="0" w:tplc="DC1805F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DCA2F22"/>
    <w:multiLevelType w:val="hybridMultilevel"/>
    <w:tmpl w:val="7BDE8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705F1"/>
    <w:multiLevelType w:val="hybridMultilevel"/>
    <w:tmpl w:val="654220A0"/>
    <w:lvl w:ilvl="0" w:tplc="87DA3284">
      <w:start w:val="3"/>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num w:numId="1">
    <w:abstractNumId w:val="3"/>
  </w:num>
  <w:num w:numId="2">
    <w:abstractNumId w:val="1"/>
  </w:num>
  <w:num w:numId="3">
    <w:abstractNumId w:val="4"/>
  </w:num>
  <w:num w:numId="4">
    <w:abstractNumId w:val="0"/>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DEE"/>
    <w:rsid w:val="00015871"/>
    <w:rsid w:val="0004490A"/>
    <w:rsid w:val="00045B6F"/>
    <w:rsid w:val="000578F1"/>
    <w:rsid w:val="0007326D"/>
    <w:rsid w:val="00081DD9"/>
    <w:rsid w:val="00090ED3"/>
    <w:rsid w:val="000A2160"/>
    <w:rsid w:val="000D5125"/>
    <w:rsid w:val="000E27F2"/>
    <w:rsid w:val="000F1C7A"/>
    <w:rsid w:val="000F3A3F"/>
    <w:rsid w:val="0013626D"/>
    <w:rsid w:val="00145FFA"/>
    <w:rsid w:val="00156B5E"/>
    <w:rsid w:val="00171D1C"/>
    <w:rsid w:val="00184A2F"/>
    <w:rsid w:val="001D0E73"/>
    <w:rsid w:val="001D1940"/>
    <w:rsid w:val="001E6894"/>
    <w:rsid w:val="00206875"/>
    <w:rsid w:val="00216105"/>
    <w:rsid w:val="00227E86"/>
    <w:rsid w:val="002341A0"/>
    <w:rsid w:val="00250193"/>
    <w:rsid w:val="00273C5A"/>
    <w:rsid w:val="00283224"/>
    <w:rsid w:val="00295E6E"/>
    <w:rsid w:val="002D2D1C"/>
    <w:rsid w:val="00305D8B"/>
    <w:rsid w:val="00312DEE"/>
    <w:rsid w:val="0031752C"/>
    <w:rsid w:val="003227CC"/>
    <w:rsid w:val="0033287A"/>
    <w:rsid w:val="003A4E72"/>
    <w:rsid w:val="003A6915"/>
    <w:rsid w:val="003B06FE"/>
    <w:rsid w:val="003B0959"/>
    <w:rsid w:val="003F2A04"/>
    <w:rsid w:val="003F2F0F"/>
    <w:rsid w:val="003F437C"/>
    <w:rsid w:val="00412843"/>
    <w:rsid w:val="00424437"/>
    <w:rsid w:val="00426BF5"/>
    <w:rsid w:val="00451F0E"/>
    <w:rsid w:val="0046527F"/>
    <w:rsid w:val="00470871"/>
    <w:rsid w:val="00477CF8"/>
    <w:rsid w:val="004A495B"/>
    <w:rsid w:val="004B4450"/>
    <w:rsid w:val="004F4F1C"/>
    <w:rsid w:val="004F5021"/>
    <w:rsid w:val="00545940"/>
    <w:rsid w:val="00551ED7"/>
    <w:rsid w:val="005720FC"/>
    <w:rsid w:val="005C1378"/>
    <w:rsid w:val="005D334E"/>
    <w:rsid w:val="005E6EEB"/>
    <w:rsid w:val="006770F2"/>
    <w:rsid w:val="006A136A"/>
    <w:rsid w:val="006B5B8B"/>
    <w:rsid w:val="006B767D"/>
    <w:rsid w:val="006B7B42"/>
    <w:rsid w:val="006C3A3F"/>
    <w:rsid w:val="006D652C"/>
    <w:rsid w:val="006F0503"/>
    <w:rsid w:val="006F4636"/>
    <w:rsid w:val="00710B49"/>
    <w:rsid w:val="00743BD5"/>
    <w:rsid w:val="007479BA"/>
    <w:rsid w:val="0079608E"/>
    <w:rsid w:val="007C00A6"/>
    <w:rsid w:val="007E5D32"/>
    <w:rsid w:val="007F0A7F"/>
    <w:rsid w:val="007F6E4B"/>
    <w:rsid w:val="008217F2"/>
    <w:rsid w:val="00825ABA"/>
    <w:rsid w:val="00883E53"/>
    <w:rsid w:val="00897651"/>
    <w:rsid w:val="008D72A2"/>
    <w:rsid w:val="00921ED8"/>
    <w:rsid w:val="0093283F"/>
    <w:rsid w:val="0096072D"/>
    <w:rsid w:val="00984C99"/>
    <w:rsid w:val="00987AD6"/>
    <w:rsid w:val="00A10919"/>
    <w:rsid w:val="00A2106C"/>
    <w:rsid w:val="00A23DCD"/>
    <w:rsid w:val="00A61CC9"/>
    <w:rsid w:val="00A9385F"/>
    <w:rsid w:val="00AA6576"/>
    <w:rsid w:val="00AD1A1A"/>
    <w:rsid w:val="00AD56DB"/>
    <w:rsid w:val="00AF2974"/>
    <w:rsid w:val="00AF7278"/>
    <w:rsid w:val="00B01A24"/>
    <w:rsid w:val="00B020FC"/>
    <w:rsid w:val="00B07A56"/>
    <w:rsid w:val="00B147E5"/>
    <w:rsid w:val="00B2395D"/>
    <w:rsid w:val="00B465EB"/>
    <w:rsid w:val="00B83983"/>
    <w:rsid w:val="00B90383"/>
    <w:rsid w:val="00BA4E03"/>
    <w:rsid w:val="00BC3B4A"/>
    <w:rsid w:val="00BD3B61"/>
    <w:rsid w:val="00C077CB"/>
    <w:rsid w:val="00C371D2"/>
    <w:rsid w:val="00C4746F"/>
    <w:rsid w:val="00C52F70"/>
    <w:rsid w:val="00C5452A"/>
    <w:rsid w:val="00C738DB"/>
    <w:rsid w:val="00C9645B"/>
    <w:rsid w:val="00CA1719"/>
    <w:rsid w:val="00CB15B3"/>
    <w:rsid w:val="00CD3E59"/>
    <w:rsid w:val="00D13E7B"/>
    <w:rsid w:val="00D356EE"/>
    <w:rsid w:val="00D3780C"/>
    <w:rsid w:val="00D47317"/>
    <w:rsid w:val="00D531C4"/>
    <w:rsid w:val="00D54A29"/>
    <w:rsid w:val="00D56F42"/>
    <w:rsid w:val="00D6681D"/>
    <w:rsid w:val="00DD4F5C"/>
    <w:rsid w:val="00DE0902"/>
    <w:rsid w:val="00E041C3"/>
    <w:rsid w:val="00E133EA"/>
    <w:rsid w:val="00E22C2C"/>
    <w:rsid w:val="00E33B03"/>
    <w:rsid w:val="00E37BA6"/>
    <w:rsid w:val="00E97E16"/>
    <w:rsid w:val="00EB75B7"/>
    <w:rsid w:val="00ED4F18"/>
    <w:rsid w:val="00EF08A3"/>
    <w:rsid w:val="00F06B50"/>
    <w:rsid w:val="00F2145E"/>
    <w:rsid w:val="00F307F4"/>
    <w:rsid w:val="00F452E7"/>
    <w:rsid w:val="00F65D4F"/>
    <w:rsid w:val="00FA2CD1"/>
    <w:rsid w:val="00FA3ADF"/>
    <w:rsid w:val="00FC2997"/>
    <w:rsid w:val="00FE19A2"/>
    <w:rsid w:val="00FE1E6A"/>
    <w:rsid w:val="00FE45F2"/>
    <w:rsid w:val="00FE6279"/>
    <w:rsid w:val="00FF25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B13290"/>
  <w15:docId w15:val="{BA4DFC6F-5403-4AE2-94CF-E4685DBED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DE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DEE"/>
    <w:pPr>
      <w:ind w:left="720"/>
      <w:contextualSpacing/>
    </w:pPr>
  </w:style>
  <w:style w:type="paragraph" w:styleId="Footer">
    <w:name w:val="footer"/>
    <w:basedOn w:val="Normal"/>
    <w:link w:val="FooterChar"/>
    <w:uiPriority w:val="99"/>
    <w:unhideWhenUsed/>
    <w:rsid w:val="00312D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2DEE"/>
    <w:rPr>
      <w:lang w:val="en-US"/>
    </w:rPr>
  </w:style>
  <w:style w:type="character" w:customStyle="1" w:styleId="spelle">
    <w:name w:val="spelle"/>
    <w:rsid w:val="00081DD9"/>
    <w:rPr>
      <w:rFonts w:ascii="Times New Roman" w:hAnsi="Times New Roman" w:cs="Times New Roman" w:hint="default"/>
    </w:rPr>
  </w:style>
  <w:style w:type="character" w:customStyle="1" w:styleId="HeaderChar">
    <w:name w:val="Header Char"/>
    <w:link w:val="Header"/>
    <w:uiPriority w:val="99"/>
    <w:locked/>
    <w:rsid w:val="00081DD9"/>
    <w:rPr>
      <w:rFonts w:ascii="Calibri" w:hAnsi="Calibri"/>
    </w:rPr>
  </w:style>
  <w:style w:type="paragraph" w:styleId="Header">
    <w:name w:val="header"/>
    <w:basedOn w:val="Normal"/>
    <w:link w:val="HeaderChar"/>
    <w:uiPriority w:val="99"/>
    <w:rsid w:val="00081DD9"/>
    <w:pPr>
      <w:tabs>
        <w:tab w:val="center" w:pos="4153"/>
        <w:tab w:val="right" w:pos="8306"/>
      </w:tabs>
      <w:spacing w:after="0" w:line="240" w:lineRule="auto"/>
    </w:pPr>
    <w:rPr>
      <w:rFonts w:ascii="Calibri" w:hAnsi="Calibri"/>
      <w:lang w:val="lv-LV"/>
    </w:rPr>
  </w:style>
  <w:style w:type="character" w:customStyle="1" w:styleId="HeaderChar1">
    <w:name w:val="Header Char1"/>
    <w:basedOn w:val="DefaultParagraphFont"/>
    <w:uiPriority w:val="99"/>
    <w:semiHidden/>
    <w:rsid w:val="00081DD9"/>
    <w:rPr>
      <w:lang w:val="en-US"/>
    </w:rPr>
  </w:style>
  <w:style w:type="character" w:styleId="Hyperlink">
    <w:name w:val="Hyperlink"/>
    <w:rsid w:val="00081DD9"/>
    <w:rPr>
      <w:strike w:val="0"/>
      <w:dstrike w:val="0"/>
      <w:color w:val="40407C"/>
      <w:u w:val="none"/>
      <w:effect w:val="none"/>
    </w:rPr>
  </w:style>
  <w:style w:type="paragraph" w:styleId="BodyTextIndent">
    <w:name w:val="Body Text Indent"/>
    <w:basedOn w:val="Normal"/>
    <w:link w:val="BodyTextIndentChar"/>
    <w:rsid w:val="00081DD9"/>
    <w:pPr>
      <w:spacing w:after="120" w:line="240" w:lineRule="auto"/>
      <w:ind w:left="283"/>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081DD9"/>
    <w:rPr>
      <w:rFonts w:ascii="Times New Roman" w:eastAsia="Times New Roman" w:hAnsi="Times New Roman" w:cs="Times New Roman"/>
      <w:sz w:val="24"/>
      <w:szCs w:val="20"/>
      <w:lang w:val="en-US" w:eastAsia="lv-LV"/>
    </w:rPr>
  </w:style>
  <w:style w:type="paragraph" w:styleId="BodyText">
    <w:name w:val="Body Text"/>
    <w:basedOn w:val="Normal"/>
    <w:link w:val="BodyTextChar"/>
    <w:rsid w:val="00081DD9"/>
    <w:pPr>
      <w:spacing w:after="120"/>
    </w:pPr>
    <w:rPr>
      <w:rFonts w:ascii="Calibri" w:eastAsia="Times New Roman" w:hAnsi="Calibri" w:cs="Times New Roman"/>
      <w:lang w:val="lv-LV"/>
    </w:rPr>
  </w:style>
  <w:style w:type="character" w:customStyle="1" w:styleId="BodyTextChar">
    <w:name w:val="Body Text Char"/>
    <w:basedOn w:val="DefaultParagraphFont"/>
    <w:link w:val="BodyText"/>
    <w:rsid w:val="00081DD9"/>
    <w:rPr>
      <w:rFonts w:ascii="Calibri" w:eastAsia="Times New Roman" w:hAnsi="Calibri" w:cs="Times New Roman"/>
    </w:rPr>
  </w:style>
  <w:style w:type="paragraph" w:styleId="BalloonText">
    <w:name w:val="Balloon Text"/>
    <w:basedOn w:val="Normal"/>
    <w:link w:val="BalloonTextChar"/>
    <w:uiPriority w:val="99"/>
    <w:semiHidden/>
    <w:unhideWhenUsed/>
    <w:rsid w:val="00AA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76"/>
    <w:rPr>
      <w:rFonts w:ascii="Tahoma" w:hAnsi="Tahoma" w:cs="Tahoma"/>
      <w:sz w:val="16"/>
      <w:szCs w:val="16"/>
      <w:lang w:val="en-US"/>
    </w:rPr>
  </w:style>
  <w:style w:type="character" w:styleId="CommentReference">
    <w:name w:val="annotation reference"/>
    <w:basedOn w:val="DefaultParagraphFont"/>
    <w:uiPriority w:val="99"/>
    <w:semiHidden/>
    <w:unhideWhenUsed/>
    <w:rsid w:val="00DD4F5C"/>
    <w:rPr>
      <w:sz w:val="16"/>
      <w:szCs w:val="16"/>
    </w:rPr>
  </w:style>
  <w:style w:type="paragraph" w:styleId="CommentText">
    <w:name w:val="annotation text"/>
    <w:basedOn w:val="Normal"/>
    <w:link w:val="CommentTextChar"/>
    <w:uiPriority w:val="99"/>
    <w:semiHidden/>
    <w:unhideWhenUsed/>
    <w:rsid w:val="00DD4F5C"/>
    <w:pPr>
      <w:spacing w:line="240" w:lineRule="auto"/>
    </w:pPr>
    <w:rPr>
      <w:sz w:val="20"/>
      <w:szCs w:val="20"/>
    </w:rPr>
  </w:style>
  <w:style w:type="character" w:customStyle="1" w:styleId="CommentTextChar">
    <w:name w:val="Comment Text Char"/>
    <w:basedOn w:val="DefaultParagraphFont"/>
    <w:link w:val="CommentText"/>
    <w:uiPriority w:val="99"/>
    <w:semiHidden/>
    <w:rsid w:val="00DD4F5C"/>
    <w:rPr>
      <w:sz w:val="20"/>
      <w:szCs w:val="20"/>
      <w:lang w:val="en-US"/>
    </w:rPr>
  </w:style>
  <w:style w:type="paragraph" w:styleId="CommentSubject">
    <w:name w:val="annotation subject"/>
    <w:basedOn w:val="CommentText"/>
    <w:next w:val="CommentText"/>
    <w:link w:val="CommentSubjectChar"/>
    <w:uiPriority w:val="99"/>
    <w:semiHidden/>
    <w:unhideWhenUsed/>
    <w:rsid w:val="00DD4F5C"/>
    <w:rPr>
      <w:b/>
      <w:bCs/>
    </w:rPr>
  </w:style>
  <w:style w:type="character" w:customStyle="1" w:styleId="CommentSubjectChar">
    <w:name w:val="Comment Subject Char"/>
    <w:basedOn w:val="CommentTextChar"/>
    <w:link w:val="CommentSubject"/>
    <w:uiPriority w:val="99"/>
    <w:semiHidden/>
    <w:rsid w:val="00DD4F5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9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759E8-E873-4C67-A05C-A256E351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737</Words>
  <Characters>421</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 "Noteikumu projekts "Ģeoloģiskā un ģeomorfoloģiskā dabas pieminekļa "Buļļu kāpas" individuālie aizsardzības un izmantošanas noteikumi"</vt:lpstr>
      <vt:lpstr/>
    </vt:vector>
  </TitlesOfParts>
  <Company>VARAM</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"Noteikumu projekts "Ģeoloģiskā un ģeomorfoloģiskā dabas pieminekļa "Buļļu kāpas" individuālie aizsardzības un izmantošanas noteikumi"</dc:title>
  <dc:subject>Protokollēmuma projekts</dc:subject>
  <dc:creator>Ivita.Ozolina@varam.gov.lv</dc:creator>
  <dc:description>ivita.ozolina@varam.gov.lv
66016789</dc:description>
  <cp:lastModifiedBy>Aija Surna</cp:lastModifiedBy>
  <cp:revision>10</cp:revision>
  <cp:lastPrinted>2020-04-23T12:38:00Z</cp:lastPrinted>
  <dcterms:created xsi:type="dcterms:W3CDTF">2020-02-25T09:19:00Z</dcterms:created>
  <dcterms:modified xsi:type="dcterms:W3CDTF">2020-04-23T12:38:00Z</dcterms:modified>
</cp:coreProperties>
</file>