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70AA4" w14:textId="77777777" w:rsidR="004E3E31" w:rsidRPr="00653C5B" w:rsidRDefault="004E3E31" w:rsidP="004E3E31">
      <w:pPr>
        <w:jc w:val="center"/>
        <w:rPr>
          <w:b/>
          <w:bCs/>
          <w:color w:val="000000" w:themeColor="text1"/>
          <w:sz w:val="28"/>
          <w:szCs w:val="28"/>
        </w:rPr>
      </w:pPr>
      <w:r w:rsidRPr="00653C5B">
        <w:rPr>
          <w:b/>
          <w:bCs/>
          <w:color w:val="000000" w:themeColor="text1"/>
          <w:sz w:val="28"/>
          <w:szCs w:val="28"/>
        </w:rPr>
        <w:t>Ministru kabineta noteikumu projekta</w:t>
      </w:r>
    </w:p>
    <w:p w14:paraId="52200BD2" w14:textId="13BAE79F" w:rsidR="0002029A" w:rsidRPr="000B3E98" w:rsidRDefault="004E3E31" w:rsidP="004E3E31">
      <w:pPr>
        <w:jc w:val="center"/>
        <w:rPr>
          <w:b/>
          <w:sz w:val="28"/>
          <w:szCs w:val="28"/>
        </w:rPr>
      </w:pPr>
      <w:r w:rsidRPr="00653C5B">
        <w:rPr>
          <w:b/>
          <w:bCs/>
          <w:color w:val="000000" w:themeColor="text1"/>
          <w:sz w:val="28"/>
          <w:szCs w:val="28"/>
        </w:rPr>
        <w:t>“Grozījum</w:t>
      </w:r>
      <w:r w:rsidR="0023523B" w:rsidRPr="00653C5B">
        <w:rPr>
          <w:b/>
          <w:bCs/>
          <w:color w:val="000000" w:themeColor="text1"/>
          <w:sz w:val="28"/>
          <w:szCs w:val="28"/>
        </w:rPr>
        <w:t>i</w:t>
      </w:r>
      <w:r w:rsidRPr="00653C5B">
        <w:rPr>
          <w:b/>
          <w:bCs/>
          <w:color w:val="000000" w:themeColor="text1"/>
          <w:sz w:val="28"/>
          <w:szCs w:val="28"/>
        </w:rPr>
        <w:t xml:space="preserve"> Ministru kabineta 2013. gada 17. septembra noteikumos Nr.</w:t>
      </w:r>
      <w:r w:rsidR="00472E3F" w:rsidRPr="00653C5B">
        <w:rPr>
          <w:b/>
          <w:bCs/>
          <w:color w:val="000000" w:themeColor="text1"/>
          <w:sz w:val="28"/>
          <w:szCs w:val="28"/>
        </w:rPr>
        <w:t> </w:t>
      </w:r>
      <w:r w:rsidRPr="00653C5B">
        <w:rPr>
          <w:b/>
          <w:bCs/>
          <w:color w:val="000000" w:themeColor="text1"/>
          <w:sz w:val="28"/>
          <w:szCs w:val="28"/>
        </w:rPr>
        <w:t>880 „Lauksaimniecības datu centra publisko mak</w:t>
      </w:r>
      <w:bookmarkStart w:id="0" w:name="_GoBack"/>
      <w:bookmarkEnd w:id="0"/>
      <w:r w:rsidRPr="00653C5B">
        <w:rPr>
          <w:b/>
          <w:bCs/>
          <w:color w:val="000000" w:themeColor="text1"/>
          <w:sz w:val="28"/>
          <w:szCs w:val="28"/>
        </w:rPr>
        <w:t xml:space="preserve">sas pakalpojumu cenrādis”” sākotnējās ietekmes novērtējuma ziņojums </w:t>
      </w:r>
      <w:r w:rsidR="0002029A" w:rsidRPr="000B3E98">
        <w:rPr>
          <w:b/>
          <w:sz w:val="28"/>
          <w:szCs w:val="28"/>
        </w:rPr>
        <w:t>(anotācija)</w:t>
      </w:r>
    </w:p>
    <w:p w14:paraId="327253C0" w14:textId="77777777" w:rsidR="00F37F7E" w:rsidRDefault="00F37F7E" w:rsidP="00781276">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315"/>
        <w:gridCol w:w="6230"/>
        <w:gridCol w:w="7"/>
      </w:tblGrid>
      <w:tr w:rsidR="00E81117" w:rsidRPr="00497D66" w14:paraId="17BB16F6" w14:textId="77777777" w:rsidTr="00EE01B7">
        <w:tc>
          <w:tcPr>
            <w:tcW w:w="9072" w:type="dxa"/>
            <w:gridSpan w:val="4"/>
          </w:tcPr>
          <w:p w14:paraId="6703CC22" w14:textId="77777777" w:rsidR="00E81117" w:rsidRPr="00AC231C" w:rsidRDefault="00E81117" w:rsidP="00AC231C">
            <w:pPr>
              <w:pStyle w:val="Sarakstarindkopa"/>
              <w:ind w:left="1080"/>
              <w:jc w:val="center"/>
              <w:rPr>
                <w:b/>
              </w:rPr>
            </w:pPr>
            <w:r w:rsidRPr="00AC231C">
              <w:rPr>
                <w:b/>
              </w:rPr>
              <w:t>Tiesību akta projekta anotācijas kopsavilkums</w:t>
            </w:r>
          </w:p>
        </w:tc>
      </w:tr>
      <w:tr w:rsidR="00E81117" w:rsidRPr="00F67FF9" w14:paraId="40E8C99E" w14:textId="77777777" w:rsidTr="00EE01B7">
        <w:trPr>
          <w:trHeight w:val="269"/>
        </w:trPr>
        <w:tc>
          <w:tcPr>
            <w:tcW w:w="2835" w:type="dxa"/>
            <w:gridSpan w:val="2"/>
          </w:tcPr>
          <w:p w14:paraId="7F6C9057" w14:textId="77777777" w:rsidR="00E81117" w:rsidRPr="00910802" w:rsidRDefault="00E81117" w:rsidP="00E81117">
            <w:r w:rsidRPr="00910802">
              <w:t>Mērķis, risinājums un projekta spēkā stāšanās laiks</w:t>
            </w:r>
            <w:r w:rsidR="00DF1FAE">
              <w:t xml:space="preserve"> (500 zīmes bez atstarpēm)</w:t>
            </w:r>
          </w:p>
        </w:tc>
        <w:tc>
          <w:tcPr>
            <w:tcW w:w="6237" w:type="dxa"/>
            <w:gridSpan w:val="2"/>
          </w:tcPr>
          <w:p w14:paraId="02EA438F" w14:textId="04548AE5" w:rsidR="00DF1FAE" w:rsidRDefault="00DF1FAE" w:rsidP="00DF1FAE">
            <w:pPr>
              <w:jc w:val="both"/>
              <w:rPr>
                <w:bCs/>
                <w:lang w:eastAsia="en-US"/>
              </w:rPr>
            </w:pPr>
            <w:r>
              <w:rPr>
                <w:bCs/>
                <w:lang w:eastAsia="en-US"/>
              </w:rPr>
              <w:t>No</w:t>
            </w:r>
            <w:r w:rsidRPr="007C5AF1">
              <w:rPr>
                <w:bCs/>
                <w:lang w:eastAsia="en-US"/>
              </w:rPr>
              <w:t xml:space="preserve">teikumu projekta mērķis ir aktualizēt un precizēt </w:t>
            </w:r>
            <w:r>
              <w:rPr>
                <w:bCs/>
                <w:lang w:eastAsia="en-US"/>
              </w:rPr>
              <w:t xml:space="preserve">datu </w:t>
            </w:r>
            <w:r w:rsidRPr="007C5AF1">
              <w:rPr>
                <w:bCs/>
                <w:lang w:eastAsia="en-US"/>
              </w:rPr>
              <w:t>centrā sniegto pakalpojumu veidus</w:t>
            </w:r>
            <w:r>
              <w:rPr>
                <w:bCs/>
                <w:lang w:eastAsia="en-US"/>
              </w:rPr>
              <w:t xml:space="preserve">, </w:t>
            </w:r>
            <w:r w:rsidRPr="007C5AF1">
              <w:rPr>
                <w:bCs/>
                <w:lang w:eastAsia="en-US"/>
              </w:rPr>
              <w:t>main</w:t>
            </w:r>
            <w:r>
              <w:rPr>
                <w:bCs/>
                <w:lang w:eastAsia="en-US"/>
              </w:rPr>
              <w:t>ī</w:t>
            </w:r>
            <w:r w:rsidRPr="007C5AF1">
              <w:rPr>
                <w:bCs/>
                <w:lang w:eastAsia="en-US"/>
              </w:rPr>
              <w:t>t sniegto pakalpojumu cenas</w:t>
            </w:r>
            <w:r>
              <w:rPr>
                <w:bCs/>
                <w:lang w:eastAsia="en-US"/>
              </w:rPr>
              <w:t xml:space="preserve"> un papildināt ar jauniem pakalpojumiem, tā uzlabojot sniegto pakalpojumu kvalitāti un veicinot savstarpēju sadarbību starp datu centru un to klientiem.</w:t>
            </w:r>
            <w:r w:rsidRPr="007C5AF1">
              <w:rPr>
                <w:bCs/>
                <w:lang w:eastAsia="en-US"/>
              </w:rPr>
              <w:t xml:space="preserve"> </w:t>
            </w:r>
          </w:p>
          <w:p w14:paraId="702E726E" w14:textId="77777777" w:rsidR="00E81117" w:rsidRPr="00910802" w:rsidRDefault="00DF1FAE" w:rsidP="00DF1FAE">
            <w:pPr>
              <w:pStyle w:val="naisc"/>
              <w:widowControl w:val="0"/>
              <w:spacing w:before="0" w:beforeAutospacing="0" w:after="0" w:afterAutospacing="0"/>
              <w:jc w:val="both"/>
            </w:pPr>
            <w:r w:rsidRPr="009F7BCF">
              <w:rPr>
                <w:bCs/>
              </w:rPr>
              <w:t>Noteikumu projekts stāsies spēkā nākamajā dienā pēc tā izsludināšanas oficiālajā izdevumā „Latvijas Vēstnesis”.</w:t>
            </w:r>
          </w:p>
        </w:tc>
      </w:tr>
      <w:tr w:rsidR="00BA0DE8" w:rsidRPr="00093C22" w14:paraId="2E9E05AD" w14:textId="77777777" w:rsidTr="001A5E6E">
        <w:trPr>
          <w:gridAfter w:val="1"/>
          <w:wAfter w:w="7" w:type="dxa"/>
        </w:trPr>
        <w:tc>
          <w:tcPr>
            <w:tcW w:w="9065" w:type="dxa"/>
            <w:gridSpan w:val="3"/>
          </w:tcPr>
          <w:p w14:paraId="3D8B9348" w14:textId="77777777" w:rsidR="00AC145B" w:rsidRPr="00093C22" w:rsidRDefault="00AC145B" w:rsidP="00C01FB8">
            <w:pPr>
              <w:pStyle w:val="naislab"/>
              <w:spacing w:before="0" w:after="0"/>
              <w:jc w:val="center"/>
              <w:outlineLvl w:val="0"/>
              <w:rPr>
                <w:b/>
              </w:rPr>
            </w:pPr>
            <w:r w:rsidRPr="00093C22">
              <w:rPr>
                <w:b/>
              </w:rPr>
              <w:t>I. Tiesību akta projekta izstrādes nepieciešamība</w:t>
            </w:r>
          </w:p>
        </w:tc>
      </w:tr>
      <w:tr w:rsidR="00BA0DE8" w:rsidRPr="00093C22" w14:paraId="3691E66D" w14:textId="77777777" w:rsidTr="001A5E6E">
        <w:trPr>
          <w:gridAfter w:val="1"/>
          <w:wAfter w:w="7" w:type="dxa"/>
        </w:trPr>
        <w:tc>
          <w:tcPr>
            <w:tcW w:w="520" w:type="dxa"/>
          </w:tcPr>
          <w:p w14:paraId="7F4C937D" w14:textId="77777777" w:rsidR="00AC145B" w:rsidRPr="00093C22" w:rsidRDefault="00AC145B" w:rsidP="003037FE">
            <w:pPr>
              <w:pStyle w:val="naislab"/>
              <w:spacing w:before="0" w:after="0"/>
              <w:jc w:val="center"/>
              <w:outlineLvl w:val="0"/>
            </w:pPr>
            <w:r w:rsidRPr="00093C22">
              <w:t>1.</w:t>
            </w:r>
          </w:p>
        </w:tc>
        <w:tc>
          <w:tcPr>
            <w:tcW w:w="2315" w:type="dxa"/>
          </w:tcPr>
          <w:p w14:paraId="37C313DA" w14:textId="77777777" w:rsidR="00AC145B" w:rsidRPr="00093C22" w:rsidRDefault="00AC145B" w:rsidP="003037FE">
            <w:pPr>
              <w:pStyle w:val="naislab"/>
              <w:spacing w:before="0" w:after="0"/>
              <w:jc w:val="both"/>
              <w:outlineLvl w:val="0"/>
            </w:pPr>
            <w:r w:rsidRPr="00093C22">
              <w:t>Pamatojums</w:t>
            </w:r>
          </w:p>
        </w:tc>
        <w:tc>
          <w:tcPr>
            <w:tcW w:w="6230" w:type="dxa"/>
          </w:tcPr>
          <w:p w14:paraId="51DD6C55" w14:textId="4610E5E6" w:rsidR="00272445" w:rsidRPr="00093C22" w:rsidRDefault="003650DA" w:rsidP="000112E0">
            <w:pPr>
              <w:pStyle w:val="naislab"/>
              <w:spacing w:before="0" w:after="0"/>
              <w:jc w:val="both"/>
              <w:outlineLvl w:val="0"/>
            </w:pPr>
            <w:r>
              <w:t>Zemkopības ministrijas iniciatīva</w:t>
            </w:r>
          </w:p>
        </w:tc>
      </w:tr>
      <w:tr w:rsidR="0075433A" w:rsidRPr="0075433A" w14:paraId="1B029391" w14:textId="77777777" w:rsidTr="001A5E6E">
        <w:trPr>
          <w:gridAfter w:val="1"/>
          <w:wAfter w:w="7" w:type="dxa"/>
        </w:trPr>
        <w:tc>
          <w:tcPr>
            <w:tcW w:w="520" w:type="dxa"/>
          </w:tcPr>
          <w:p w14:paraId="1641AC81" w14:textId="77777777" w:rsidR="00AC145B" w:rsidRPr="00093C22" w:rsidRDefault="00AC145B" w:rsidP="003037FE">
            <w:pPr>
              <w:pStyle w:val="naislab"/>
              <w:spacing w:before="0" w:after="0"/>
              <w:jc w:val="center"/>
              <w:outlineLvl w:val="0"/>
            </w:pPr>
            <w:r w:rsidRPr="00093C22">
              <w:t>2.</w:t>
            </w:r>
          </w:p>
        </w:tc>
        <w:tc>
          <w:tcPr>
            <w:tcW w:w="2315" w:type="dxa"/>
          </w:tcPr>
          <w:p w14:paraId="7083A096" w14:textId="77777777" w:rsidR="00735A41"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p w14:paraId="04B47E87" w14:textId="77777777" w:rsidR="00735A41" w:rsidRPr="00735A41" w:rsidRDefault="00735A41" w:rsidP="00BF0FD7"/>
          <w:p w14:paraId="1B66A10A" w14:textId="77777777" w:rsidR="00735A41" w:rsidRPr="00BF0FD7" w:rsidRDefault="00735A41" w:rsidP="00BF0FD7"/>
          <w:p w14:paraId="4B3CC59D" w14:textId="77777777" w:rsidR="00735A41" w:rsidRPr="00BF0FD7" w:rsidRDefault="00735A41" w:rsidP="00BF0FD7"/>
          <w:p w14:paraId="7575EEB9" w14:textId="77777777" w:rsidR="00735A41" w:rsidRPr="00BF0FD7" w:rsidRDefault="00735A41" w:rsidP="00BF0FD7"/>
          <w:p w14:paraId="4854357A" w14:textId="77777777" w:rsidR="00735A41" w:rsidRPr="00BF0FD7" w:rsidRDefault="00735A41" w:rsidP="00BF0FD7"/>
          <w:p w14:paraId="61947657" w14:textId="77777777" w:rsidR="00735A41" w:rsidRPr="00BF0FD7" w:rsidRDefault="00735A41" w:rsidP="00BF0FD7"/>
          <w:p w14:paraId="178CCC76" w14:textId="77777777" w:rsidR="00735A41" w:rsidRPr="00BF0FD7" w:rsidRDefault="00735A41" w:rsidP="00BF0FD7"/>
          <w:p w14:paraId="0F8C9114" w14:textId="77777777" w:rsidR="00735A41" w:rsidRPr="00BF0FD7" w:rsidRDefault="00735A41" w:rsidP="00BF0FD7"/>
          <w:p w14:paraId="1EA66750" w14:textId="77777777" w:rsidR="00735A41" w:rsidRPr="00BF0FD7" w:rsidRDefault="00735A41" w:rsidP="00BF0FD7"/>
          <w:p w14:paraId="70D620A1" w14:textId="77777777" w:rsidR="00735A41" w:rsidRPr="00BF0FD7" w:rsidRDefault="00735A41" w:rsidP="00BF0FD7"/>
          <w:p w14:paraId="61AEC602" w14:textId="77777777" w:rsidR="00735A41" w:rsidRPr="00BF0FD7" w:rsidRDefault="00735A41" w:rsidP="00BF0FD7"/>
          <w:p w14:paraId="08EF2EF2" w14:textId="77777777" w:rsidR="00735A41" w:rsidRPr="00BF0FD7" w:rsidRDefault="00735A41" w:rsidP="00BF0FD7"/>
          <w:p w14:paraId="5AE8A2D3" w14:textId="77777777" w:rsidR="00735A41" w:rsidRPr="00BF0FD7" w:rsidRDefault="00735A41" w:rsidP="00BF0FD7"/>
          <w:p w14:paraId="29BB593D" w14:textId="77777777" w:rsidR="00735A41" w:rsidRPr="00BF0FD7" w:rsidRDefault="00735A41" w:rsidP="00BF0FD7"/>
          <w:p w14:paraId="135B31CF" w14:textId="77777777" w:rsidR="00735A41" w:rsidRPr="00BF0FD7" w:rsidRDefault="00735A41" w:rsidP="00BF0FD7"/>
          <w:p w14:paraId="2C9291F7" w14:textId="77777777" w:rsidR="00735A41" w:rsidRPr="00BF0FD7" w:rsidRDefault="00735A41" w:rsidP="00BF0FD7"/>
          <w:p w14:paraId="0DF67A50" w14:textId="77777777" w:rsidR="00735A41" w:rsidRPr="00BF0FD7" w:rsidRDefault="00735A41" w:rsidP="00BF0FD7"/>
          <w:p w14:paraId="43BF10C6" w14:textId="77777777" w:rsidR="00735A41" w:rsidRPr="00BF0FD7" w:rsidRDefault="00735A41" w:rsidP="00BF0FD7"/>
          <w:p w14:paraId="13F3613C" w14:textId="77777777" w:rsidR="00735A41" w:rsidRPr="00BF0FD7" w:rsidRDefault="00735A41" w:rsidP="00BF0FD7"/>
          <w:p w14:paraId="7AE60473" w14:textId="77777777" w:rsidR="00735A41" w:rsidRPr="00BF0FD7" w:rsidRDefault="00735A41" w:rsidP="00BF0FD7"/>
          <w:p w14:paraId="65459ED2" w14:textId="77777777" w:rsidR="00735A41" w:rsidRPr="00BF0FD7" w:rsidRDefault="00735A41" w:rsidP="00BF0FD7"/>
          <w:p w14:paraId="3AEABF9F" w14:textId="77777777" w:rsidR="00735A41" w:rsidRPr="00BF0FD7" w:rsidRDefault="00735A41" w:rsidP="00BF0FD7"/>
          <w:p w14:paraId="5AC60EBA" w14:textId="77777777" w:rsidR="00735A41" w:rsidRPr="00BF0FD7" w:rsidRDefault="00735A41" w:rsidP="00BF0FD7"/>
          <w:p w14:paraId="7B2FD8D9" w14:textId="77777777" w:rsidR="00735A41" w:rsidRPr="00BF0FD7" w:rsidRDefault="00735A41" w:rsidP="00BF0FD7"/>
          <w:p w14:paraId="759EF085" w14:textId="77777777" w:rsidR="00735A41" w:rsidRPr="00BF0FD7" w:rsidRDefault="00735A41" w:rsidP="00BF0FD7"/>
          <w:p w14:paraId="6D7E0989" w14:textId="77777777" w:rsidR="00735A41" w:rsidRPr="00BF0FD7" w:rsidRDefault="00735A41" w:rsidP="00BF0FD7"/>
          <w:p w14:paraId="1740CA47" w14:textId="77777777" w:rsidR="00735A41" w:rsidRPr="00BF0FD7" w:rsidRDefault="00735A41" w:rsidP="00BF0FD7"/>
          <w:p w14:paraId="2B9CC2DC" w14:textId="77777777" w:rsidR="00735A41" w:rsidRPr="00BF0FD7" w:rsidRDefault="00735A41" w:rsidP="00BF0FD7"/>
          <w:p w14:paraId="37EC4D2F" w14:textId="77777777" w:rsidR="00735A41" w:rsidRPr="00BF0FD7" w:rsidRDefault="00735A41" w:rsidP="00BF0FD7"/>
          <w:p w14:paraId="7F59E70D" w14:textId="77777777" w:rsidR="00735A41" w:rsidRPr="00BF0FD7" w:rsidRDefault="00735A41" w:rsidP="00BF0FD7"/>
          <w:p w14:paraId="3701DBE7" w14:textId="77777777" w:rsidR="00AC145B" w:rsidRPr="00BF0FD7" w:rsidRDefault="00AC145B" w:rsidP="00BF0FD7"/>
        </w:tc>
        <w:tc>
          <w:tcPr>
            <w:tcW w:w="6230" w:type="dxa"/>
            <w:shd w:val="clear" w:color="auto" w:fill="auto"/>
          </w:tcPr>
          <w:p w14:paraId="67F2A84A" w14:textId="77777777" w:rsidR="00943B6E" w:rsidRPr="00C92EE0" w:rsidRDefault="00943B6E" w:rsidP="00943B6E">
            <w:pPr>
              <w:jc w:val="both"/>
              <w:rPr>
                <w:lang w:eastAsia="en-US"/>
              </w:rPr>
            </w:pPr>
            <w:r w:rsidRPr="00C92EE0">
              <w:rPr>
                <w:rFonts w:eastAsia="Arial Unicode MS"/>
                <w:lang w:eastAsia="en-US"/>
              </w:rPr>
              <w:lastRenderedPageBreak/>
              <w:t xml:space="preserve">Patlaban ir spēkā </w:t>
            </w:r>
            <w:r w:rsidRPr="00C92EE0">
              <w:rPr>
                <w:bCs/>
                <w:lang w:eastAsia="en-US"/>
              </w:rPr>
              <w:t>Ministru kabineta 2013. gada 17. septembra noteikumi Nr. 880 „</w:t>
            </w:r>
            <w:r w:rsidRPr="00E00B21">
              <w:rPr>
                <w:bCs/>
              </w:rPr>
              <w:t>Lauksaimniecības datu centra publisko maksas pakalpojumu cenrādis</w:t>
            </w:r>
            <w:r w:rsidRPr="00472E3F">
              <w:rPr>
                <w:bCs/>
                <w:lang w:eastAsia="en-US"/>
              </w:rPr>
              <w:t xml:space="preserve">” </w:t>
            </w:r>
            <w:r w:rsidRPr="00C92EE0">
              <w:rPr>
                <w:bCs/>
                <w:lang w:eastAsia="en-US"/>
              </w:rPr>
              <w:t xml:space="preserve">(turpmāk – noteikumi Nr.880), kas nosaka Lauksaimniecības datu centra </w:t>
            </w:r>
            <w:r>
              <w:rPr>
                <w:bCs/>
                <w:lang w:eastAsia="en-US"/>
              </w:rPr>
              <w:t xml:space="preserve">(turpmāk – datu centrs) </w:t>
            </w:r>
            <w:r w:rsidRPr="00C92EE0">
              <w:rPr>
                <w:bCs/>
                <w:lang w:eastAsia="en-US"/>
              </w:rPr>
              <w:t>sniegto maksas pakalpojumu cenrādi</w:t>
            </w:r>
            <w:r w:rsidRPr="00C92EE0">
              <w:rPr>
                <w:lang w:eastAsia="en-US"/>
              </w:rPr>
              <w:t>.</w:t>
            </w:r>
          </w:p>
          <w:p w14:paraId="632F19FD" w14:textId="48684750" w:rsidR="00943B6E" w:rsidRDefault="00943B6E" w:rsidP="00943B6E">
            <w:pPr>
              <w:jc w:val="both"/>
              <w:rPr>
                <w:bCs/>
                <w:lang w:eastAsia="en-US"/>
              </w:rPr>
            </w:pPr>
            <w:bookmarkStart w:id="1" w:name="_Hlk30666204"/>
            <w:r w:rsidRPr="00403D4A">
              <w:rPr>
                <w:bCs/>
                <w:lang w:eastAsia="en-US"/>
              </w:rPr>
              <w:t>Zemkopības ministrija ir sagatavojusi</w:t>
            </w:r>
            <w:r w:rsidRPr="00403D4A">
              <w:t xml:space="preserve"> </w:t>
            </w:r>
            <w:bookmarkStart w:id="2" w:name="_Hlk30666895"/>
            <w:r w:rsidRPr="00403D4A">
              <w:t xml:space="preserve">Ministru kabineta noteikumu projektu </w:t>
            </w:r>
            <w:r w:rsidRPr="00403D4A">
              <w:rPr>
                <w:szCs w:val="28"/>
              </w:rPr>
              <w:t xml:space="preserve">„Grozījumi Ministru kabineta 2013.gada 17.septembra noteikumos Nr.880 „Lauksaimniecības datu centra publisko maksas pakalpojumu cenrādis”” </w:t>
            </w:r>
            <w:bookmarkEnd w:id="2"/>
            <w:r w:rsidRPr="00403D4A">
              <w:rPr>
                <w:szCs w:val="28"/>
              </w:rPr>
              <w:t>(turpmāk –</w:t>
            </w:r>
            <w:r>
              <w:rPr>
                <w:szCs w:val="28"/>
              </w:rPr>
              <w:t xml:space="preserve">noteikumu </w:t>
            </w:r>
            <w:r w:rsidRPr="00403D4A">
              <w:rPr>
                <w:szCs w:val="28"/>
              </w:rPr>
              <w:t>projekts)</w:t>
            </w:r>
            <w:r w:rsidRPr="00403D4A">
              <w:rPr>
                <w:bCs/>
                <w:lang w:eastAsia="en-US"/>
              </w:rPr>
              <w:t>, jo ir palielinājušās pakalpojumu tiešās un netiešās izmaksas</w:t>
            </w:r>
            <w:r>
              <w:rPr>
                <w:bCs/>
                <w:lang w:eastAsia="en-US"/>
              </w:rPr>
              <w:t xml:space="preserve"> un citu iestāžu izmaksas, piemēram, no 2020. gada 1.janvāra ir </w:t>
            </w:r>
            <w:r w:rsidRPr="00403D4A">
              <w:rPr>
                <w:bCs/>
                <w:lang w:eastAsia="en-US"/>
              </w:rPr>
              <w:t xml:space="preserve">mainījušies </w:t>
            </w:r>
            <w:r>
              <w:rPr>
                <w:bCs/>
                <w:lang w:eastAsia="en-US"/>
              </w:rPr>
              <w:t>Latvijas pasta pakalpojumu i</w:t>
            </w:r>
            <w:r w:rsidRPr="00403D4A">
              <w:rPr>
                <w:bCs/>
                <w:lang w:eastAsia="en-US"/>
              </w:rPr>
              <w:t>zcenojumi</w:t>
            </w:r>
            <w:r>
              <w:rPr>
                <w:bCs/>
                <w:lang w:eastAsia="en-US"/>
              </w:rPr>
              <w:t xml:space="preserve">. </w:t>
            </w:r>
            <w:r w:rsidR="00530850" w:rsidRPr="00530850">
              <w:rPr>
                <w:bCs/>
                <w:lang w:eastAsia="en-US"/>
              </w:rPr>
              <w:t>Tādējādi noteikumos Nr.880 tiek mainītas sniegto pakalpojumu cenas, precizēti</w:t>
            </w:r>
            <w:r w:rsidR="00530850" w:rsidRPr="00530850" w:rsidDel="00472E3F">
              <w:rPr>
                <w:bCs/>
                <w:lang w:eastAsia="en-US"/>
              </w:rPr>
              <w:t xml:space="preserve"> </w:t>
            </w:r>
            <w:r w:rsidR="00530850" w:rsidRPr="00530850">
              <w:rPr>
                <w:bCs/>
                <w:lang w:eastAsia="en-US"/>
              </w:rPr>
              <w:t xml:space="preserve">pielikumā ietverto pakalpojumu veidu nosaukumi un </w:t>
            </w:r>
            <w:r w:rsidR="00522A3C">
              <w:rPr>
                <w:bCs/>
                <w:lang w:eastAsia="en-US"/>
              </w:rPr>
              <w:t xml:space="preserve">tas </w:t>
            </w:r>
            <w:r w:rsidR="00530850" w:rsidRPr="00530850">
              <w:rPr>
                <w:bCs/>
                <w:lang w:eastAsia="en-US"/>
              </w:rPr>
              <w:t xml:space="preserve">papildināts </w:t>
            </w:r>
            <w:r w:rsidR="00530850" w:rsidRPr="00301AC6">
              <w:rPr>
                <w:bCs/>
                <w:lang w:eastAsia="en-US"/>
              </w:rPr>
              <w:t xml:space="preserve">ar </w:t>
            </w:r>
            <w:r w:rsidR="003459F6" w:rsidRPr="00301AC6">
              <w:rPr>
                <w:bCs/>
                <w:lang w:eastAsia="en-US"/>
              </w:rPr>
              <w:t xml:space="preserve">diviem </w:t>
            </w:r>
            <w:r w:rsidR="00530850" w:rsidRPr="00301AC6">
              <w:rPr>
                <w:bCs/>
                <w:lang w:eastAsia="en-US"/>
              </w:rPr>
              <w:t>jauniem pakalpojumiem – “ievesto vaislas dzīvnieku un to vaislas materiāla datu reģistrēšana</w:t>
            </w:r>
            <w:r w:rsidR="003459F6" w:rsidRPr="00301AC6">
              <w:rPr>
                <w:bCs/>
                <w:lang w:eastAsia="en-US"/>
              </w:rPr>
              <w:t>”</w:t>
            </w:r>
            <w:r w:rsidR="00530850" w:rsidRPr="00301AC6">
              <w:rPr>
                <w:bCs/>
                <w:lang w:eastAsia="en-US"/>
              </w:rPr>
              <w:t xml:space="preserve"> un “datu sagatavošana no datubāzes un nosūtīšana uz e-pastu vai kopēšana datu nesējos”,</w:t>
            </w:r>
            <w:r w:rsidR="00530850" w:rsidRPr="00530850">
              <w:rPr>
                <w:bCs/>
                <w:lang w:eastAsia="en-US"/>
              </w:rPr>
              <w:t xml:space="preserve"> ņemot vērā datu centra klientu vēlmes reģistrēt un saņemt dažāda veida informāciju no </w:t>
            </w:r>
            <w:r w:rsidR="00530850" w:rsidRPr="00530850">
              <w:rPr>
                <w:rFonts w:eastAsia="Calibri"/>
                <w:lang w:eastAsia="en-US"/>
              </w:rPr>
              <w:t xml:space="preserve">valstī </w:t>
            </w:r>
            <w:bookmarkStart w:id="3" w:name="_Hlk26959282"/>
            <w:r w:rsidR="00530850" w:rsidRPr="00530850">
              <w:rPr>
                <w:rFonts w:eastAsia="Calibri"/>
                <w:lang w:eastAsia="en-US"/>
              </w:rPr>
              <w:t>vienotas informācijas sistēmas</w:t>
            </w:r>
            <w:bookmarkEnd w:id="3"/>
            <w:r w:rsidR="00530850" w:rsidRPr="00530850">
              <w:rPr>
                <w:rFonts w:eastAsia="Calibri"/>
                <w:lang w:eastAsia="en-US"/>
              </w:rPr>
              <w:t xml:space="preserve"> </w:t>
            </w:r>
            <w:r w:rsidR="00530850" w:rsidRPr="00530850">
              <w:rPr>
                <w:noProof/>
              </w:rPr>
              <w:t>“L</w:t>
            </w:r>
            <w:r w:rsidR="00530850" w:rsidRPr="00530850">
              <w:rPr>
                <w:noProof/>
                <w:lang w:eastAsia="en-US"/>
              </w:rPr>
              <w:t xml:space="preserve">auksaimniecības datu centra informācijas sistēma” (turpmāk – </w:t>
            </w:r>
            <w:r w:rsidR="00530850" w:rsidRPr="00530850">
              <w:rPr>
                <w:bCs/>
                <w:lang w:eastAsia="en-US"/>
              </w:rPr>
              <w:t>datubāze) izziņas vai izdrukas veidā vai cita veida datu nesējos</w:t>
            </w:r>
            <w:r w:rsidRPr="00403D4A">
              <w:rPr>
                <w:bCs/>
                <w:lang w:eastAsia="en-US"/>
              </w:rPr>
              <w:t xml:space="preserve">. </w:t>
            </w:r>
          </w:p>
          <w:p w14:paraId="6B04045C" w14:textId="4469FCB2" w:rsidR="004C2F1A" w:rsidRPr="00301AC6" w:rsidRDefault="00361B7A" w:rsidP="00943B6E">
            <w:pPr>
              <w:jc w:val="both"/>
            </w:pPr>
            <w:r w:rsidRPr="00301AC6">
              <w:rPr>
                <w:lang w:eastAsia="en-US"/>
              </w:rPr>
              <w:t>Atbilstoši Ministru kabineta 2013. gada 26. marta noteikumu Nr.161 “Noteikumi par vienoto zemkopības nozares informācijas sistēmu” 2.4.</w:t>
            </w:r>
            <w:r w:rsidR="00522A3C">
              <w:rPr>
                <w:lang w:eastAsia="en-US"/>
              </w:rPr>
              <w:t> </w:t>
            </w:r>
            <w:r w:rsidRPr="00301AC6">
              <w:rPr>
                <w:lang w:eastAsia="en-US"/>
              </w:rPr>
              <w:t>apakšpunktam un Valsts informāciju sistēmu likuma 7.</w:t>
            </w:r>
            <w:r w:rsidR="00522A3C">
              <w:rPr>
                <w:lang w:eastAsia="en-US"/>
              </w:rPr>
              <w:t> </w:t>
            </w:r>
            <w:r w:rsidRPr="00301AC6">
              <w:rPr>
                <w:lang w:eastAsia="en-US"/>
              </w:rPr>
              <w:t>panta otrajai daļai</w:t>
            </w:r>
            <w:r w:rsidRPr="00301AC6">
              <w:t xml:space="preserve"> valstī vienotas informācijas sistēmas “Lauksaimniecības datu centra informācijas sistēma” pārzinis un turētājs ir datu centrs un valsts informācijas sistēmas tiek uzturētas </w:t>
            </w:r>
            <w:r w:rsidR="00522A3C">
              <w:t xml:space="preserve">no </w:t>
            </w:r>
            <w:r w:rsidRPr="00301AC6">
              <w:t>gadskārtējā valsts budžeta līdzekļ</w:t>
            </w:r>
            <w:r w:rsidR="00522A3C">
              <w:t>iem</w:t>
            </w:r>
            <w:r w:rsidRPr="00301AC6">
              <w:t>.</w:t>
            </w:r>
            <w:r w:rsidR="004C2F1A" w:rsidRPr="00301AC6">
              <w:t xml:space="preserve"> </w:t>
            </w:r>
            <w:r w:rsidR="00522A3C">
              <w:t>D</w:t>
            </w:r>
            <w:r w:rsidR="004C2F1A" w:rsidRPr="00301AC6">
              <w:t xml:space="preserve">atu centrs kopā ar ZM ir izvērtējis iespēju sistēmas uzturēšanai izmantot VESPC sniegtos pakalpojumus un </w:t>
            </w:r>
            <w:r w:rsidR="00522A3C">
              <w:t>pašlaik</w:t>
            </w:r>
            <w:r w:rsidR="004C2F1A" w:rsidRPr="00301AC6">
              <w:t xml:space="preserve"> nodrošina datubāzes kopijas glabāšanu VESPC, bet aprēķin</w:t>
            </w:r>
            <w:r w:rsidR="00522A3C">
              <w:t>i liecina, ka</w:t>
            </w:r>
            <w:r w:rsidR="004C2F1A" w:rsidRPr="00301AC6">
              <w:t xml:space="preserve"> Lauksaimniecības datu centrs var </w:t>
            </w:r>
            <w:r w:rsidR="00522A3C" w:rsidRPr="00301AC6">
              <w:t xml:space="preserve">uzturēt </w:t>
            </w:r>
            <w:r w:rsidR="00522A3C" w:rsidRPr="00301AC6">
              <w:lastRenderedPageBreak/>
              <w:t xml:space="preserve">savu sistēmu </w:t>
            </w:r>
            <w:r w:rsidR="004C2F1A" w:rsidRPr="00301AC6">
              <w:t>ar lētākiem resursiem nekā nodot to pakalpojumā VESPC.</w:t>
            </w:r>
          </w:p>
          <w:p w14:paraId="2104E976" w14:textId="3E02FD05" w:rsidR="00943B6E" w:rsidRDefault="00943B6E" w:rsidP="00943B6E">
            <w:pPr>
              <w:jc w:val="both"/>
              <w:rPr>
                <w:bCs/>
                <w:lang w:eastAsia="en-US"/>
              </w:rPr>
            </w:pPr>
            <w:r>
              <w:rPr>
                <w:bCs/>
                <w:lang w:eastAsia="en-US"/>
              </w:rPr>
              <w:t>No</w:t>
            </w:r>
            <w:r w:rsidRPr="007C5AF1">
              <w:rPr>
                <w:bCs/>
                <w:lang w:eastAsia="en-US"/>
              </w:rPr>
              <w:t xml:space="preserve">teikumu projekta mērķis ir aktualizēt un precizēt </w:t>
            </w:r>
            <w:r>
              <w:rPr>
                <w:bCs/>
                <w:lang w:eastAsia="en-US"/>
              </w:rPr>
              <w:t xml:space="preserve">datu </w:t>
            </w:r>
            <w:r w:rsidRPr="007C5AF1">
              <w:rPr>
                <w:bCs/>
                <w:lang w:eastAsia="en-US"/>
              </w:rPr>
              <w:t>centrā sniegto pakalpojumu veidus</w:t>
            </w:r>
            <w:r>
              <w:rPr>
                <w:bCs/>
                <w:lang w:eastAsia="en-US"/>
              </w:rPr>
              <w:t xml:space="preserve">, </w:t>
            </w:r>
            <w:r w:rsidRPr="007C5AF1">
              <w:rPr>
                <w:bCs/>
                <w:lang w:eastAsia="en-US"/>
              </w:rPr>
              <w:t>main</w:t>
            </w:r>
            <w:r>
              <w:rPr>
                <w:bCs/>
                <w:lang w:eastAsia="en-US"/>
              </w:rPr>
              <w:t>ī</w:t>
            </w:r>
            <w:r w:rsidRPr="007C5AF1">
              <w:rPr>
                <w:bCs/>
                <w:lang w:eastAsia="en-US"/>
              </w:rPr>
              <w:t>t sniegto pakalpojumu cenas</w:t>
            </w:r>
            <w:r>
              <w:rPr>
                <w:bCs/>
                <w:lang w:eastAsia="en-US"/>
              </w:rPr>
              <w:t xml:space="preserve"> un papildināt ar jauniem pakalpojumiem, tā uzlabojot sniegto pakalpojumu kvalitāti un veicinot savstarpēju sadarbību starp datu centru un to klientiem.</w:t>
            </w:r>
            <w:r w:rsidRPr="007C5AF1">
              <w:rPr>
                <w:bCs/>
                <w:lang w:eastAsia="en-US"/>
              </w:rPr>
              <w:t xml:space="preserve"> </w:t>
            </w:r>
          </w:p>
          <w:bookmarkEnd w:id="1"/>
          <w:p w14:paraId="5D3EB93E" w14:textId="7B4BFC02" w:rsidR="00943B6E" w:rsidRPr="00301AC6" w:rsidRDefault="00943B6E" w:rsidP="00943B6E">
            <w:pPr>
              <w:jc w:val="both"/>
              <w:rPr>
                <w:bCs/>
                <w:lang w:eastAsia="en-US"/>
              </w:rPr>
            </w:pPr>
            <w:r w:rsidRPr="00301AC6">
              <w:rPr>
                <w:bCs/>
                <w:lang w:eastAsia="en-US"/>
              </w:rPr>
              <w:t>Noteikumu Nr.</w:t>
            </w:r>
            <w:r w:rsidR="00522A3C">
              <w:rPr>
                <w:bCs/>
                <w:lang w:eastAsia="en-US"/>
              </w:rPr>
              <w:t> </w:t>
            </w:r>
            <w:r w:rsidRPr="00301AC6">
              <w:rPr>
                <w:bCs/>
                <w:lang w:eastAsia="en-US"/>
              </w:rPr>
              <w:t>880 pielikum</w:t>
            </w:r>
            <w:r w:rsidR="00522A3C">
              <w:rPr>
                <w:bCs/>
                <w:lang w:eastAsia="en-US"/>
              </w:rPr>
              <w:t>a</w:t>
            </w:r>
            <w:r w:rsidRPr="00301AC6">
              <w:rPr>
                <w:bCs/>
                <w:lang w:eastAsia="en-US"/>
              </w:rPr>
              <w:t xml:space="preserve"> 1.1., </w:t>
            </w:r>
            <w:r w:rsidRPr="00301AC6">
              <w:rPr>
                <w:bCs/>
                <w:lang w:eastAsia="x-none"/>
              </w:rPr>
              <w:t>1.3.1., 1.3.2. 1.3.3.</w:t>
            </w:r>
            <w:r w:rsidRPr="00301AC6">
              <w:rPr>
                <w:bCs/>
                <w:lang w:eastAsia="en-US"/>
              </w:rPr>
              <w:t xml:space="preserve">, 1.6. </w:t>
            </w:r>
            <w:r w:rsidRPr="00301AC6">
              <w:rPr>
                <w:bCs/>
                <w:lang w:eastAsia="x-none"/>
              </w:rPr>
              <w:t xml:space="preserve">un </w:t>
            </w:r>
            <w:r w:rsidRPr="00301AC6">
              <w:rPr>
                <w:bCs/>
                <w:lang w:eastAsia="en-US"/>
              </w:rPr>
              <w:t xml:space="preserve">2.1.apakšpunkts paredz palielināt pakalpojuma cenu, jo laikā no 2013. līdz 2019.gadam ir palielinājušies izdevumi par komunālajiem pakalpojumiem, īri un nomu, kā arī ievērojami lielāki ir izdevumi par IT pakalpojumiem, datubāzes uzturēšanu </w:t>
            </w:r>
            <w:r w:rsidRPr="00301AC6">
              <w:rPr>
                <w:bCs/>
              </w:rPr>
              <w:t>un tās attīstību (</w:t>
            </w:r>
            <w:r w:rsidRPr="00301AC6">
              <w:rPr>
                <w:bCs/>
                <w:lang w:eastAsia="en-US"/>
              </w:rPr>
              <w:t xml:space="preserve">nepieciešami ieguldījumi programmatūras attīstībā, papildinot tās ar jaunām programmām), kā arī ir ieviesti jauni Latvijas pasta tarifi, kas nosaka pakalpojumu izmaksu palielināšanu. Skatīt noteikumu projekta 1., 2., 3. un 5.punktu. </w:t>
            </w:r>
          </w:p>
          <w:p w14:paraId="4A555491" w14:textId="26006F7C" w:rsidR="00943B6E" w:rsidRPr="00301AC6" w:rsidRDefault="00943B6E" w:rsidP="00943B6E">
            <w:pPr>
              <w:jc w:val="both"/>
              <w:rPr>
                <w:bCs/>
                <w:lang w:eastAsia="en-US"/>
              </w:rPr>
            </w:pPr>
            <w:r w:rsidRPr="00301AC6">
              <w:rPr>
                <w:bCs/>
                <w:lang w:eastAsia="en-US"/>
              </w:rPr>
              <w:t>Noteikumu projek</w:t>
            </w:r>
            <w:r w:rsidR="00D10B2A" w:rsidRPr="00301AC6">
              <w:rPr>
                <w:bCs/>
                <w:lang w:eastAsia="en-US"/>
              </w:rPr>
              <w:t>ta 1.punkt</w:t>
            </w:r>
            <w:r w:rsidR="00287EAD" w:rsidRPr="00301AC6">
              <w:rPr>
                <w:bCs/>
                <w:lang w:eastAsia="en-US"/>
              </w:rPr>
              <w:t>a</w:t>
            </w:r>
            <w:r w:rsidR="00D10B2A" w:rsidRPr="00301AC6">
              <w:rPr>
                <w:bCs/>
                <w:lang w:eastAsia="en-US"/>
              </w:rPr>
              <w:t xml:space="preserve"> 1.1.</w:t>
            </w:r>
            <w:r w:rsidR="00287EAD" w:rsidRPr="00301AC6">
              <w:rPr>
                <w:bCs/>
                <w:lang w:eastAsia="en-US"/>
              </w:rPr>
              <w:t>apakšpunktā</w:t>
            </w:r>
            <w:r w:rsidR="00C7241D" w:rsidRPr="00301AC6">
              <w:rPr>
                <w:bCs/>
                <w:lang w:eastAsia="en-US"/>
              </w:rPr>
              <w:t xml:space="preserve"> </w:t>
            </w:r>
            <w:r w:rsidR="00522A3C" w:rsidRPr="00301AC6">
              <w:rPr>
                <w:bCs/>
                <w:lang w:eastAsia="en-US"/>
              </w:rPr>
              <w:t xml:space="preserve">ir palielināta cena </w:t>
            </w:r>
            <w:r w:rsidR="00522A3C">
              <w:rPr>
                <w:bCs/>
                <w:lang w:eastAsia="en-US"/>
              </w:rPr>
              <w:t xml:space="preserve">par </w:t>
            </w:r>
            <w:r w:rsidR="00C7241D" w:rsidRPr="00301AC6">
              <w:rPr>
                <w:bCs/>
                <w:lang w:eastAsia="en-US"/>
              </w:rPr>
              <w:t>l</w:t>
            </w:r>
            <w:r w:rsidRPr="00301AC6">
              <w:rPr>
                <w:bCs/>
                <w:lang w:eastAsia="en-US"/>
              </w:rPr>
              <w:t>iellop</w:t>
            </w:r>
            <w:r w:rsidR="00C7241D" w:rsidRPr="00301AC6">
              <w:rPr>
                <w:bCs/>
                <w:lang w:eastAsia="en-US"/>
              </w:rPr>
              <w:t>a</w:t>
            </w:r>
            <w:r w:rsidRPr="00301AC6">
              <w:rPr>
                <w:bCs/>
                <w:lang w:eastAsia="en-US"/>
              </w:rPr>
              <w:t xml:space="preserve"> pases sagatavošan</w:t>
            </w:r>
            <w:r w:rsidR="00522A3C">
              <w:rPr>
                <w:bCs/>
                <w:lang w:eastAsia="en-US"/>
              </w:rPr>
              <w:t>u</w:t>
            </w:r>
            <w:r w:rsidRPr="00301AC6">
              <w:rPr>
                <w:bCs/>
                <w:lang w:eastAsia="en-US"/>
              </w:rPr>
              <w:t xml:space="preserve"> un izsniegšan</w:t>
            </w:r>
            <w:r w:rsidR="00522A3C">
              <w:rPr>
                <w:bCs/>
                <w:lang w:eastAsia="en-US"/>
              </w:rPr>
              <w:t>u</w:t>
            </w:r>
            <w:r w:rsidRPr="00301AC6">
              <w:rPr>
                <w:bCs/>
                <w:lang w:eastAsia="en-US"/>
              </w:rPr>
              <w:t xml:space="preserve"> dzīvnieka eksportam normatī</w:t>
            </w:r>
            <w:r w:rsidR="00D10B2A" w:rsidRPr="00301AC6">
              <w:rPr>
                <w:bCs/>
                <w:lang w:eastAsia="en-US"/>
              </w:rPr>
              <w:t>vajos aktos noteiktajā termiņā</w:t>
            </w:r>
            <w:r w:rsidR="00C7241D" w:rsidRPr="00301AC6">
              <w:rPr>
                <w:bCs/>
                <w:lang w:eastAsia="en-US"/>
              </w:rPr>
              <w:t>,</w:t>
            </w:r>
            <w:r w:rsidRPr="00301AC6">
              <w:rPr>
                <w:bCs/>
                <w:lang w:eastAsia="en-US"/>
              </w:rPr>
              <w:t xml:space="preserve"> jo ir </w:t>
            </w:r>
            <w:r w:rsidR="00522A3C">
              <w:rPr>
                <w:bCs/>
                <w:lang w:eastAsia="en-US"/>
              </w:rPr>
              <w:t>uzlabotas</w:t>
            </w:r>
            <w:r w:rsidRPr="00301AC6">
              <w:rPr>
                <w:bCs/>
                <w:lang w:eastAsia="en-US"/>
              </w:rPr>
              <w:t xml:space="preserve"> </w:t>
            </w:r>
            <w:r w:rsidR="00D10B2A" w:rsidRPr="00301AC6">
              <w:rPr>
                <w:bCs/>
                <w:lang w:eastAsia="en-US"/>
              </w:rPr>
              <w:t>pasu izdrukas programm</w:t>
            </w:r>
            <w:r w:rsidR="00522A3C">
              <w:rPr>
                <w:bCs/>
                <w:lang w:eastAsia="en-US"/>
              </w:rPr>
              <w:t>a</w:t>
            </w:r>
            <w:r w:rsidR="00D10B2A" w:rsidRPr="00301AC6">
              <w:rPr>
                <w:bCs/>
                <w:lang w:eastAsia="en-US"/>
              </w:rPr>
              <w:t xml:space="preserve">s un </w:t>
            </w:r>
            <w:r w:rsidRPr="00301AC6">
              <w:rPr>
                <w:bCs/>
                <w:lang w:eastAsia="en-US"/>
              </w:rPr>
              <w:t>palielinājušies tipogrāfijas izdevumi, kas veido lielākas izmaksas šī pakalpojuma nodrošināšanai.</w:t>
            </w:r>
          </w:p>
          <w:p w14:paraId="469A1EBC" w14:textId="3D5D77E2" w:rsidR="00943B6E" w:rsidRPr="00301AC6" w:rsidRDefault="00D10B2A" w:rsidP="00943B6E">
            <w:pPr>
              <w:jc w:val="both"/>
              <w:rPr>
                <w:bCs/>
                <w:lang w:eastAsia="en-US"/>
              </w:rPr>
            </w:pPr>
            <w:r w:rsidRPr="00301AC6">
              <w:rPr>
                <w:bCs/>
                <w:lang w:eastAsia="en-US"/>
              </w:rPr>
              <w:t>Noteikumu projekta 2.punkt</w:t>
            </w:r>
            <w:r w:rsidR="00287EAD" w:rsidRPr="00301AC6">
              <w:rPr>
                <w:bCs/>
                <w:lang w:eastAsia="en-US"/>
              </w:rPr>
              <w:t>a</w:t>
            </w:r>
            <w:r w:rsidRPr="00301AC6">
              <w:rPr>
                <w:bCs/>
                <w:lang w:eastAsia="en-US"/>
              </w:rPr>
              <w:t xml:space="preserve"> </w:t>
            </w:r>
            <w:r w:rsidR="00943B6E" w:rsidRPr="00301AC6">
              <w:rPr>
                <w:bCs/>
                <w:lang w:eastAsia="en-US"/>
              </w:rPr>
              <w:t>1.3.1., 1.3.2.</w:t>
            </w:r>
            <w:r w:rsidR="00522A3C">
              <w:rPr>
                <w:bCs/>
                <w:lang w:eastAsia="en-US"/>
              </w:rPr>
              <w:t xml:space="preserve"> un</w:t>
            </w:r>
            <w:r w:rsidR="00943B6E" w:rsidRPr="00301AC6">
              <w:rPr>
                <w:bCs/>
                <w:lang w:eastAsia="en-US"/>
              </w:rPr>
              <w:t xml:space="preserve"> 1.3.3.</w:t>
            </w:r>
            <w:r w:rsidR="00287EAD" w:rsidRPr="00301AC6">
              <w:rPr>
                <w:bCs/>
                <w:lang w:eastAsia="en-US"/>
              </w:rPr>
              <w:t>apakšpunktā</w:t>
            </w:r>
            <w:r w:rsidR="00943B6E" w:rsidRPr="00301AC6">
              <w:rPr>
                <w:bCs/>
                <w:lang w:eastAsia="en-US"/>
              </w:rPr>
              <w:t xml:space="preserve"> </w:t>
            </w:r>
            <w:r w:rsidR="00287EAD" w:rsidRPr="00301AC6">
              <w:rPr>
                <w:bCs/>
                <w:lang w:eastAsia="en-US"/>
              </w:rPr>
              <w:t xml:space="preserve">norādītie pakalpojumi </w:t>
            </w:r>
            <w:r w:rsidR="00943B6E" w:rsidRPr="00301AC6">
              <w:rPr>
                <w:bCs/>
                <w:lang w:eastAsia="en-US"/>
              </w:rPr>
              <w:t xml:space="preserve">papildināti ar iespēju </w:t>
            </w:r>
            <w:r w:rsidR="00522A3C" w:rsidRPr="00301AC6">
              <w:rPr>
                <w:bCs/>
                <w:lang w:eastAsia="en-US"/>
              </w:rPr>
              <w:t xml:space="preserve">zirga identifikācijas dokumentu (zirga pasi) dzīvnieka īpašniekam nosūtīt arī </w:t>
            </w:r>
            <w:r w:rsidR="00522A3C">
              <w:rPr>
                <w:bCs/>
                <w:lang w:eastAsia="en-US"/>
              </w:rPr>
              <w:t xml:space="preserve">pa </w:t>
            </w:r>
            <w:r w:rsidR="00943B6E" w:rsidRPr="00301AC6">
              <w:rPr>
                <w:bCs/>
                <w:lang w:eastAsia="en-US"/>
              </w:rPr>
              <w:t xml:space="preserve">pastu. Tā kā </w:t>
            </w:r>
            <w:r w:rsidR="00522A3C">
              <w:rPr>
                <w:bCs/>
                <w:lang w:eastAsia="en-US"/>
              </w:rPr>
              <w:t xml:space="preserve">tam </w:t>
            </w:r>
            <w:r w:rsidR="00943B6E" w:rsidRPr="00301AC6">
              <w:rPr>
                <w:bCs/>
                <w:lang w:eastAsia="en-US"/>
              </w:rPr>
              <w:t xml:space="preserve">tiek izmantoti Latvijas pasta pakalpojumi, esošo pakalpojumu izmaksas tiek pārrēķinātas un precizētas saskaņā ar Latvijas pasta noteiktiem tarifiem. </w:t>
            </w:r>
          </w:p>
          <w:p w14:paraId="2199E6E5" w14:textId="367B204C" w:rsidR="00943B6E" w:rsidRPr="00301AC6" w:rsidRDefault="00943B6E" w:rsidP="00943B6E">
            <w:pPr>
              <w:jc w:val="both"/>
              <w:rPr>
                <w:bCs/>
                <w:lang w:eastAsia="en-US"/>
              </w:rPr>
            </w:pPr>
            <w:r w:rsidRPr="00301AC6">
              <w:rPr>
                <w:bCs/>
                <w:lang w:eastAsia="en-US"/>
              </w:rPr>
              <w:t xml:space="preserve">Projekta 1.un 2. punktā minētie pakalpojumi nebūs pieejami  elektroniski, jo saskaņā ar </w:t>
            </w:r>
            <w:hyperlink r:id="rId8" w:tgtFrame="_blank" w:history="1">
              <w:r w:rsidRPr="00301AC6">
                <w:rPr>
                  <w:bCs/>
                  <w:lang w:eastAsia="en-US"/>
                </w:rPr>
                <w:t xml:space="preserve">Komisijas </w:t>
              </w:r>
              <w:r w:rsidR="0073265E" w:rsidRPr="00301AC6">
                <w:rPr>
                  <w:bCs/>
                  <w:lang w:eastAsia="en-US"/>
                </w:rPr>
                <w:t>2004. gada 29.</w:t>
              </w:r>
              <w:r w:rsidR="00522A3C">
                <w:rPr>
                  <w:bCs/>
                  <w:lang w:eastAsia="en-US"/>
                </w:rPr>
                <w:t> </w:t>
              </w:r>
              <w:r w:rsidR="0073265E" w:rsidRPr="00301AC6">
                <w:rPr>
                  <w:bCs/>
                  <w:lang w:eastAsia="en-US"/>
                </w:rPr>
                <w:t xml:space="preserve">aprīļa </w:t>
              </w:r>
              <w:r w:rsidR="00522A3C" w:rsidRPr="00522A3C">
                <w:rPr>
                  <w:bCs/>
                  <w:lang w:eastAsia="en-US"/>
                </w:rPr>
                <w:t xml:space="preserve">Regulas </w:t>
              </w:r>
              <w:r w:rsidRPr="00301AC6">
                <w:rPr>
                  <w:bCs/>
                  <w:lang w:eastAsia="en-US"/>
                </w:rPr>
                <w:t>(EK) Nr.911/2004, ar ko īsteno Eiropas Parlamenta un Padomes Regulu (EK) Nr. 1760/2000 attiecībā uz krotālijām, pasēm un saimniecības reģistriem</w:t>
              </w:r>
            </w:hyperlink>
            <w:r w:rsidR="00014F39" w:rsidRPr="00301AC6">
              <w:rPr>
                <w:bCs/>
                <w:lang w:eastAsia="en-US"/>
              </w:rPr>
              <w:t>,</w:t>
            </w:r>
            <w:r w:rsidRPr="00301AC6">
              <w:rPr>
                <w:bCs/>
                <w:lang w:eastAsia="en-US"/>
              </w:rPr>
              <w:t xml:space="preserve"> prasībām</w:t>
            </w:r>
            <w:r w:rsidR="00B80399">
              <w:rPr>
                <w:bCs/>
                <w:lang w:eastAsia="en-US"/>
              </w:rPr>
              <w:t>,</w:t>
            </w:r>
            <w:r w:rsidRPr="00301AC6">
              <w:rPr>
                <w:bCs/>
                <w:lang w:eastAsia="en-US"/>
              </w:rPr>
              <w:t xml:space="preserve"> pārvietojot liellopu ārpus Latvijas teritorijas, liellopam tiek izsniegta liellopa pase</w:t>
            </w:r>
            <w:r w:rsidR="00D26A07">
              <w:rPr>
                <w:bCs/>
                <w:lang w:eastAsia="en-US"/>
              </w:rPr>
              <w:t>,</w:t>
            </w:r>
            <w:r w:rsidRPr="00301AC6">
              <w:rPr>
                <w:bCs/>
                <w:lang w:eastAsia="en-US"/>
              </w:rPr>
              <w:t xml:space="preserve"> un saskaņā ar</w:t>
            </w:r>
            <w:r w:rsidR="0073265E" w:rsidRPr="00301AC6">
              <w:rPr>
                <w:bCs/>
                <w:lang w:eastAsia="en-US"/>
              </w:rPr>
              <w:t xml:space="preserve"> Komisijas </w:t>
            </w:r>
            <w:r w:rsidR="00A745C8" w:rsidRPr="00301AC6">
              <w:rPr>
                <w:bCs/>
                <w:lang w:eastAsia="en-US"/>
              </w:rPr>
              <w:t xml:space="preserve">2015. gada 17. februāra </w:t>
            </w:r>
            <w:r w:rsidR="00B80399" w:rsidRPr="00301AC6">
              <w:rPr>
                <w:bCs/>
                <w:lang w:eastAsia="en-US"/>
              </w:rPr>
              <w:t xml:space="preserve">Īstenošanas </w:t>
            </w:r>
            <w:r w:rsidR="00D26A07">
              <w:rPr>
                <w:bCs/>
                <w:lang w:eastAsia="en-US"/>
              </w:rPr>
              <w:t>r</w:t>
            </w:r>
            <w:r w:rsidRPr="00301AC6">
              <w:rPr>
                <w:bCs/>
                <w:lang w:eastAsia="en-US"/>
              </w:rPr>
              <w:t>egulas (ES) 2015/262, ar ko saskaņā ar Padomes Direktīvu</w:t>
            </w:r>
            <w:r w:rsidR="00D10B2A" w:rsidRPr="00301AC6">
              <w:rPr>
                <w:bCs/>
                <w:lang w:eastAsia="en-US"/>
              </w:rPr>
              <w:t xml:space="preserve"> </w:t>
            </w:r>
            <w:hyperlink r:id="rId9" w:tgtFrame="_blank" w:history="1">
              <w:r w:rsidRPr="00301AC6">
                <w:rPr>
                  <w:bCs/>
                  <w:lang w:eastAsia="en-US"/>
                </w:rPr>
                <w:t>90/427/EEK</w:t>
              </w:r>
            </w:hyperlink>
            <w:r w:rsidR="00D10B2A" w:rsidRPr="00301AC6">
              <w:rPr>
                <w:bCs/>
                <w:lang w:eastAsia="en-US"/>
              </w:rPr>
              <w:t xml:space="preserve"> </w:t>
            </w:r>
            <w:r w:rsidRPr="00301AC6">
              <w:rPr>
                <w:bCs/>
                <w:lang w:eastAsia="en-US"/>
              </w:rPr>
              <w:t>un</w:t>
            </w:r>
            <w:r w:rsidR="00D10B2A" w:rsidRPr="00301AC6">
              <w:rPr>
                <w:bCs/>
                <w:lang w:eastAsia="en-US"/>
              </w:rPr>
              <w:t xml:space="preserve"> </w:t>
            </w:r>
            <w:hyperlink r:id="rId10" w:tgtFrame="_blank" w:history="1">
              <w:r w:rsidRPr="00301AC6">
                <w:rPr>
                  <w:bCs/>
                  <w:lang w:eastAsia="en-US"/>
                </w:rPr>
                <w:t>2009/156/EK</w:t>
              </w:r>
            </w:hyperlink>
            <w:r w:rsidR="00D10B2A" w:rsidRPr="00301AC6">
              <w:rPr>
                <w:bCs/>
                <w:lang w:eastAsia="en-US"/>
              </w:rPr>
              <w:t xml:space="preserve"> </w:t>
            </w:r>
            <w:r w:rsidRPr="00301AC6">
              <w:rPr>
                <w:bCs/>
                <w:lang w:eastAsia="en-US"/>
              </w:rPr>
              <w:t>nosaka zirgu dzimtas dzīvnieku identifikācijas metožu noteikumus (Zirgu dzimtas dzīvnieku pasu regula)</w:t>
            </w:r>
            <w:r w:rsidR="00D10B2A" w:rsidRPr="00301AC6">
              <w:rPr>
                <w:bCs/>
                <w:lang w:eastAsia="en-US"/>
              </w:rPr>
              <w:t xml:space="preserve">, </w:t>
            </w:r>
            <w:r w:rsidR="00014F39" w:rsidRPr="00301AC6">
              <w:rPr>
                <w:bCs/>
                <w:lang w:eastAsia="en-US"/>
              </w:rPr>
              <w:t xml:space="preserve">prasībām </w:t>
            </w:r>
            <w:r w:rsidRPr="00301AC6">
              <w:rPr>
                <w:bCs/>
                <w:lang w:eastAsia="en-US"/>
              </w:rPr>
              <w:t>zirgu dzimtas dzīvniekiem</w:t>
            </w:r>
            <w:r w:rsidR="00D26A07">
              <w:rPr>
                <w:bCs/>
                <w:lang w:eastAsia="en-US"/>
              </w:rPr>
              <w:t>, tos</w:t>
            </w:r>
            <w:r w:rsidRPr="00301AC6">
              <w:rPr>
                <w:bCs/>
                <w:lang w:eastAsia="en-US"/>
              </w:rPr>
              <w:t xml:space="preserve"> pārvietojot gan Latvijas teritorijā</w:t>
            </w:r>
            <w:r w:rsidR="00D26A07">
              <w:rPr>
                <w:bCs/>
                <w:lang w:eastAsia="en-US"/>
              </w:rPr>
              <w:t>,</w:t>
            </w:r>
            <w:r w:rsidRPr="00301AC6">
              <w:rPr>
                <w:bCs/>
                <w:lang w:eastAsia="en-US"/>
              </w:rPr>
              <w:t xml:space="preserve"> gan ārpus</w:t>
            </w:r>
            <w:r w:rsidR="00D26A07">
              <w:rPr>
                <w:bCs/>
                <w:lang w:eastAsia="en-US"/>
              </w:rPr>
              <w:t>,</w:t>
            </w:r>
            <w:r w:rsidRPr="00301AC6">
              <w:rPr>
                <w:bCs/>
                <w:lang w:eastAsia="en-US"/>
              </w:rPr>
              <w:t xml:space="preserve"> līdzi tiek nodrošināta zirga pase.</w:t>
            </w:r>
          </w:p>
          <w:p w14:paraId="283B9571" w14:textId="5E94DA4E" w:rsidR="00943B6E" w:rsidRPr="00301AC6" w:rsidRDefault="00943B6E" w:rsidP="00943B6E">
            <w:pPr>
              <w:jc w:val="both"/>
              <w:rPr>
                <w:bCs/>
                <w:lang w:eastAsia="en-US"/>
              </w:rPr>
            </w:pPr>
            <w:r w:rsidRPr="00301AC6">
              <w:rPr>
                <w:bCs/>
                <w:lang w:eastAsia="en-US"/>
              </w:rPr>
              <w:t>Noteikumu projekta 3.punkt</w:t>
            </w:r>
            <w:r w:rsidR="00287EAD" w:rsidRPr="00301AC6">
              <w:rPr>
                <w:bCs/>
                <w:lang w:eastAsia="en-US"/>
              </w:rPr>
              <w:t xml:space="preserve">a </w:t>
            </w:r>
            <w:r w:rsidR="00454DBE" w:rsidRPr="00301AC6">
              <w:rPr>
                <w:bCs/>
                <w:lang w:eastAsia="en-US"/>
              </w:rPr>
              <w:t>1.6.apakšpunkt</w:t>
            </w:r>
            <w:r w:rsidRPr="00301AC6">
              <w:rPr>
                <w:bCs/>
                <w:lang w:eastAsia="en-US"/>
              </w:rPr>
              <w:t>ā</w:t>
            </w:r>
            <w:r w:rsidR="00454DBE" w:rsidRPr="00301AC6">
              <w:rPr>
                <w:bCs/>
                <w:lang w:eastAsia="en-US"/>
              </w:rPr>
              <w:t xml:space="preserve"> minētā</w:t>
            </w:r>
            <w:r w:rsidRPr="00301AC6">
              <w:rPr>
                <w:bCs/>
                <w:lang w:eastAsia="en-US"/>
              </w:rPr>
              <w:t xml:space="preserve"> pakalpojuma cena</w:t>
            </w:r>
            <w:r w:rsidR="00D10B2A" w:rsidRPr="00301AC6">
              <w:rPr>
                <w:bCs/>
                <w:lang w:eastAsia="en-US"/>
              </w:rPr>
              <w:t xml:space="preserve"> </w:t>
            </w:r>
            <w:r w:rsidR="00454DBE" w:rsidRPr="00301AC6">
              <w:rPr>
                <w:bCs/>
                <w:lang w:eastAsia="en-US"/>
              </w:rPr>
              <w:t>tika aprēķināta</w:t>
            </w:r>
            <w:r w:rsidR="00D26A07">
              <w:rPr>
                <w:bCs/>
                <w:lang w:eastAsia="en-US"/>
              </w:rPr>
              <w:t>,</w:t>
            </w:r>
            <w:r w:rsidR="00454DBE" w:rsidRPr="00301AC6">
              <w:rPr>
                <w:bCs/>
                <w:lang w:eastAsia="en-US"/>
              </w:rPr>
              <w:t xml:space="preserve"> ņemot vērā</w:t>
            </w:r>
            <w:r w:rsidR="002619A7">
              <w:rPr>
                <w:bCs/>
                <w:lang w:eastAsia="en-US"/>
              </w:rPr>
              <w:t xml:space="preserve"> </w:t>
            </w:r>
            <w:r w:rsidR="005836C3" w:rsidRPr="00301AC6">
              <w:rPr>
                <w:bCs/>
                <w:lang w:eastAsia="en-US"/>
              </w:rPr>
              <w:t>pakalpo</w:t>
            </w:r>
            <w:r w:rsidR="005836C3">
              <w:rPr>
                <w:bCs/>
                <w:lang w:eastAsia="en-US"/>
              </w:rPr>
              <w:t xml:space="preserve">juma tiešo un netiešo izmaksu </w:t>
            </w:r>
            <w:r w:rsidR="00454DBE" w:rsidRPr="00301AC6">
              <w:rPr>
                <w:bCs/>
                <w:lang w:eastAsia="en-US"/>
              </w:rPr>
              <w:t>palielināju</w:t>
            </w:r>
            <w:r w:rsidR="005836C3">
              <w:rPr>
                <w:bCs/>
                <w:lang w:eastAsia="en-US"/>
              </w:rPr>
              <w:t>mu</w:t>
            </w:r>
            <w:r w:rsidR="00454DBE" w:rsidRPr="00301AC6">
              <w:rPr>
                <w:bCs/>
                <w:lang w:eastAsia="en-US"/>
              </w:rPr>
              <w:t xml:space="preserve">, kā arī </w:t>
            </w:r>
            <w:r w:rsidR="0057661A" w:rsidRPr="00301AC6">
              <w:rPr>
                <w:bCs/>
                <w:lang w:eastAsia="en-US"/>
              </w:rPr>
              <w:t>izanalizējot situāciju laikā no 2016.gada, kad noteikumu Nr.</w:t>
            </w:r>
            <w:r w:rsidR="005836C3">
              <w:rPr>
                <w:bCs/>
                <w:lang w:eastAsia="en-US"/>
              </w:rPr>
              <w:t> </w:t>
            </w:r>
            <w:r w:rsidR="0057661A" w:rsidRPr="00301AC6">
              <w:rPr>
                <w:bCs/>
                <w:lang w:eastAsia="en-US"/>
              </w:rPr>
              <w:t>880 pielikuma</w:t>
            </w:r>
            <w:r w:rsidR="00454DBE" w:rsidRPr="00301AC6">
              <w:rPr>
                <w:bCs/>
                <w:lang w:eastAsia="en-US"/>
              </w:rPr>
              <w:t xml:space="preserve"> </w:t>
            </w:r>
            <w:r w:rsidR="0057661A" w:rsidRPr="00301AC6">
              <w:rPr>
                <w:bCs/>
                <w:lang w:eastAsia="en-US"/>
              </w:rPr>
              <w:t xml:space="preserve">1.6.apakšpunktā </w:t>
            </w:r>
            <w:r w:rsidR="005836C3">
              <w:rPr>
                <w:bCs/>
                <w:lang w:eastAsia="en-US"/>
              </w:rPr>
              <w:t>ietvertā</w:t>
            </w:r>
            <w:r w:rsidR="0057661A" w:rsidRPr="00301AC6">
              <w:rPr>
                <w:bCs/>
                <w:lang w:eastAsia="en-US"/>
              </w:rPr>
              <w:t xml:space="preserve"> mājas (istabas</w:t>
            </w:r>
            <w:r w:rsidR="000C0D15" w:rsidRPr="00301AC6">
              <w:rPr>
                <w:bCs/>
                <w:lang w:eastAsia="en-US"/>
              </w:rPr>
              <w:t>)</w:t>
            </w:r>
            <w:r w:rsidR="0057661A" w:rsidRPr="00301AC6">
              <w:rPr>
                <w:bCs/>
                <w:lang w:eastAsia="en-US"/>
              </w:rPr>
              <w:t xml:space="preserve"> dzīvnieka reģistrācija</w:t>
            </w:r>
            <w:r w:rsidR="005836C3">
              <w:rPr>
                <w:bCs/>
                <w:lang w:eastAsia="en-US"/>
              </w:rPr>
              <w:t>s</w:t>
            </w:r>
            <w:r w:rsidR="0057661A" w:rsidRPr="00301AC6">
              <w:rPr>
                <w:bCs/>
                <w:lang w:eastAsia="en-US"/>
              </w:rPr>
              <w:t xml:space="preserve">  pakalpojuma maks</w:t>
            </w:r>
            <w:r w:rsidR="001705CC">
              <w:rPr>
                <w:bCs/>
                <w:lang w:eastAsia="en-US"/>
              </w:rPr>
              <w:t>a</w:t>
            </w:r>
            <w:r w:rsidR="0057661A" w:rsidRPr="00301AC6">
              <w:rPr>
                <w:bCs/>
                <w:lang w:eastAsia="en-US"/>
              </w:rPr>
              <w:t xml:space="preserve"> </w:t>
            </w:r>
            <w:r w:rsidR="005836C3">
              <w:rPr>
                <w:bCs/>
                <w:lang w:eastAsia="en-US"/>
              </w:rPr>
              <w:t xml:space="preserve">tika </w:t>
            </w:r>
            <w:r w:rsidR="0057661A" w:rsidRPr="00301AC6">
              <w:rPr>
                <w:bCs/>
                <w:lang w:eastAsia="en-US"/>
              </w:rPr>
              <w:t>samazinā</w:t>
            </w:r>
            <w:r w:rsidR="005836C3">
              <w:rPr>
                <w:bCs/>
                <w:lang w:eastAsia="en-US"/>
              </w:rPr>
              <w:t>t</w:t>
            </w:r>
            <w:r w:rsidR="0057661A" w:rsidRPr="00301AC6">
              <w:rPr>
                <w:bCs/>
                <w:lang w:eastAsia="en-US"/>
              </w:rPr>
              <w:t>a no 7</w:t>
            </w:r>
            <w:r w:rsidR="00522A3C">
              <w:rPr>
                <w:bCs/>
                <w:lang w:eastAsia="en-US"/>
              </w:rPr>
              <w:t>,</w:t>
            </w:r>
            <w:r w:rsidR="0057661A" w:rsidRPr="00301AC6">
              <w:rPr>
                <w:bCs/>
                <w:lang w:eastAsia="en-US"/>
              </w:rPr>
              <w:t xml:space="preserve">11 </w:t>
            </w:r>
            <w:r w:rsidR="00522A3C">
              <w:rPr>
                <w:bCs/>
                <w:lang w:eastAsia="en-US"/>
              </w:rPr>
              <w:t>līdz</w:t>
            </w:r>
            <w:r w:rsidR="0057661A" w:rsidRPr="00301AC6">
              <w:rPr>
                <w:bCs/>
                <w:lang w:eastAsia="en-US"/>
              </w:rPr>
              <w:t xml:space="preserve"> 3</w:t>
            </w:r>
            <w:r w:rsidR="00522A3C">
              <w:rPr>
                <w:bCs/>
                <w:lang w:eastAsia="en-US"/>
              </w:rPr>
              <w:t>,</w:t>
            </w:r>
            <w:r w:rsidR="0057661A" w:rsidRPr="00301AC6">
              <w:rPr>
                <w:bCs/>
                <w:lang w:eastAsia="en-US"/>
              </w:rPr>
              <w:t>50</w:t>
            </w:r>
            <w:r w:rsidR="00522A3C" w:rsidRPr="00301AC6">
              <w:rPr>
                <w:bCs/>
                <w:lang w:eastAsia="en-US"/>
              </w:rPr>
              <w:t xml:space="preserve"> EUR</w:t>
            </w:r>
            <w:r w:rsidR="000C0D15" w:rsidRPr="00301AC6">
              <w:rPr>
                <w:bCs/>
                <w:lang w:eastAsia="en-US"/>
              </w:rPr>
              <w:t>,</w:t>
            </w:r>
            <w:r w:rsidR="0057661A" w:rsidRPr="00301AC6">
              <w:rPr>
                <w:bCs/>
                <w:lang w:eastAsia="en-US"/>
              </w:rPr>
              <w:t xml:space="preserve"> </w:t>
            </w:r>
            <w:r w:rsidRPr="00301AC6">
              <w:rPr>
                <w:bCs/>
                <w:lang w:eastAsia="en-US"/>
              </w:rPr>
              <w:t xml:space="preserve">tā </w:t>
            </w:r>
            <w:r w:rsidR="005836C3">
              <w:rPr>
                <w:bCs/>
                <w:lang w:eastAsia="en-US"/>
              </w:rPr>
              <w:t>dod</w:t>
            </w:r>
            <w:r w:rsidRPr="00301AC6">
              <w:rPr>
                <w:bCs/>
                <w:lang w:eastAsia="en-US"/>
              </w:rPr>
              <w:t>ot iespēju</w:t>
            </w:r>
            <w:r w:rsidR="000C0D15" w:rsidRPr="00301AC6">
              <w:rPr>
                <w:bCs/>
                <w:lang w:eastAsia="en-US"/>
              </w:rPr>
              <w:t xml:space="preserve"> mājas (istabas) dzīvnieku </w:t>
            </w:r>
            <w:r w:rsidRPr="00301AC6">
              <w:rPr>
                <w:bCs/>
                <w:lang w:eastAsia="en-US"/>
              </w:rPr>
              <w:t xml:space="preserve">īpašniekiem reģistrēt </w:t>
            </w:r>
            <w:r w:rsidR="005836C3">
              <w:rPr>
                <w:bCs/>
                <w:lang w:eastAsia="en-US"/>
              </w:rPr>
              <w:t>vairāk</w:t>
            </w:r>
            <w:r w:rsidRPr="00301AC6">
              <w:rPr>
                <w:bCs/>
                <w:lang w:eastAsia="en-US"/>
              </w:rPr>
              <w:t xml:space="preserve"> mājdzīvnieku.</w:t>
            </w:r>
            <w:r w:rsidR="000C0D15" w:rsidRPr="00301AC6">
              <w:rPr>
                <w:bCs/>
                <w:lang w:eastAsia="en-US"/>
              </w:rPr>
              <w:t xml:space="preserve"> Tā kā </w:t>
            </w:r>
            <w:r w:rsidR="005836C3">
              <w:rPr>
                <w:bCs/>
                <w:lang w:eastAsia="en-US"/>
              </w:rPr>
              <w:t xml:space="preserve">palielinājās nevis </w:t>
            </w:r>
            <w:r w:rsidR="000C0D15" w:rsidRPr="00301AC6">
              <w:rPr>
                <w:bCs/>
                <w:lang w:eastAsia="en-US"/>
              </w:rPr>
              <w:t xml:space="preserve">mājas (istabas) </w:t>
            </w:r>
            <w:r w:rsidR="000C0D15" w:rsidRPr="00301AC6">
              <w:rPr>
                <w:bCs/>
                <w:lang w:eastAsia="en-US"/>
              </w:rPr>
              <w:lastRenderedPageBreak/>
              <w:t>dzīvnieku</w:t>
            </w:r>
            <w:r w:rsidRPr="00301AC6">
              <w:rPr>
                <w:bCs/>
                <w:lang w:eastAsia="en-US"/>
              </w:rPr>
              <w:t xml:space="preserve"> reģistrācijas apjoms, </w:t>
            </w:r>
            <w:r w:rsidR="005836C3">
              <w:rPr>
                <w:bCs/>
                <w:lang w:eastAsia="en-US"/>
              </w:rPr>
              <w:t>bet gan</w:t>
            </w:r>
            <w:r w:rsidR="002C70C6">
              <w:rPr>
                <w:bCs/>
                <w:lang w:eastAsia="en-US"/>
              </w:rPr>
              <w:t xml:space="preserve"> </w:t>
            </w:r>
            <w:r w:rsidRPr="00301AC6">
              <w:rPr>
                <w:bCs/>
                <w:lang w:eastAsia="en-US"/>
              </w:rPr>
              <w:t>notikumu ziņojumu reģistrācijas apjoms</w:t>
            </w:r>
            <w:r w:rsidR="007045CD" w:rsidRPr="00301AC6">
              <w:rPr>
                <w:bCs/>
                <w:lang w:eastAsia="en-US"/>
              </w:rPr>
              <w:t>, piemēram, dzīvnieku turēšanas vietas maiņa, īpašnieku pārreģistrācija, nāves, vakcinācijas u.c. notikumi</w:t>
            </w:r>
            <w:r w:rsidRPr="00301AC6">
              <w:rPr>
                <w:bCs/>
                <w:lang w:eastAsia="en-US"/>
              </w:rPr>
              <w:t xml:space="preserve"> (notikum</w:t>
            </w:r>
            <w:r w:rsidR="005836C3">
              <w:rPr>
                <w:bCs/>
                <w:lang w:eastAsia="en-US"/>
              </w:rPr>
              <w:t>i pašlaik tiek reģistrēti</w:t>
            </w:r>
            <w:r w:rsidRPr="00301AC6">
              <w:rPr>
                <w:bCs/>
                <w:lang w:eastAsia="en-US"/>
              </w:rPr>
              <w:t xml:space="preserve"> bez maksas), </w:t>
            </w:r>
            <w:r w:rsidR="00F0731B" w:rsidRPr="00301AC6">
              <w:rPr>
                <w:bCs/>
                <w:lang w:eastAsia="en-US"/>
              </w:rPr>
              <w:t>tika secināts</w:t>
            </w:r>
            <w:r w:rsidRPr="00301AC6">
              <w:rPr>
                <w:bCs/>
                <w:lang w:eastAsia="en-US"/>
              </w:rPr>
              <w:t xml:space="preserve">, </w:t>
            </w:r>
            <w:r w:rsidR="00824D1A" w:rsidRPr="00301AC6">
              <w:rPr>
                <w:bCs/>
                <w:lang w:eastAsia="en-US"/>
              </w:rPr>
              <w:t xml:space="preserve">ka </w:t>
            </w:r>
            <w:r w:rsidR="005836C3" w:rsidRPr="00301AC6">
              <w:rPr>
                <w:bCs/>
                <w:lang w:eastAsia="en-US"/>
              </w:rPr>
              <w:t>datu</w:t>
            </w:r>
            <w:r w:rsidR="005836C3">
              <w:rPr>
                <w:bCs/>
                <w:lang w:eastAsia="en-US"/>
              </w:rPr>
              <w:t>bāzes</w:t>
            </w:r>
            <w:r w:rsidR="005836C3" w:rsidRPr="00301AC6" w:rsidDel="005836C3">
              <w:rPr>
                <w:bCs/>
                <w:lang w:eastAsia="en-US"/>
              </w:rPr>
              <w:t xml:space="preserve"> </w:t>
            </w:r>
            <w:r w:rsidRPr="00301AC6">
              <w:rPr>
                <w:bCs/>
                <w:lang w:eastAsia="en-US"/>
              </w:rPr>
              <w:t>uzturē</w:t>
            </w:r>
            <w:r w:rsidR="005836C3">
              <w:rPr>
                <w:bCs/>
                <w:lang w:eastAsia="en-US"/>
              </w:rPr>
              <w:t>šanas</w:t>
            </w:r>
            <w:r w:rsidRPr="00301AC6">
              <w:rPr>
                <w:bCs/>
                <w:lang w:eastAsia="en-US"/>
              </w:rPr>
              <w:t xml:space="preserve"> un attīstī</w:t>
            </w:r>
            <w:r w:rsidR="005836C3">
              <w:rPr>
                <w:bCs/>
                <w:lang w:eastAsia="en-US"/>
              </w:rPr>
              <w:t>bas nolūkā</w:t>
            </w:r>
            <w:r w:rsidRPr="00301AC6">
              <w:rPr>
                <w:bCs/>
                <w:lang w:eastAsia="en-US"/>
              </w:rPr>
              <w:t xml:space="preserve"> ir </w:t>
            </w:r>
            <w:r w:rsidR="005836C3">
              <w:rPr>
                <w:bCs/>
                <w:lang w:eastAsia="en-US"/>
              </w:rPr>
              <w:t>jā</w:t>
            </w:r>
            <w:r w:rsidRPr="00301AC6">
              <w:rPr>
                <w:bCs/>
                <w:lang w:eastAsia="en-US"/>
              </w:rPr>
              <w:t>atgrie</w:t>
            </w:r>
            <w:r w:rsidR="005836C3">
              <w:rPr>
                <w:bCs/>
                <w:lang w:eastAsia="en-US"/>
              </w:rPr>
              <w:t>žas pie</w:t>
            </w:r>
            <w:r w:rsidRPr="00301AC6">
              <w:rPr>
                <w:bCs/>
                <w:lang w:eastAsia="en-US"/>
              </w:rPr>
              <w:t xml:space="preserve"> sākotnēj</w:t>
            </w:r>
            <w:r w:rsidR="005836C3">
              <w:rPr>
                <w:bCs/>
                <w:lang w:eastAsia="en-US"/>
              </w:rPr>
              <w:t>ā</w:t>
            </w:r>
            <w:r w:rsidRPr="00301AC6">
              <w:rPr>
                <w:bCs/>
                <w:lang w:eastAsia="en-US"/>
              </w:rPr>
              <w:t xml:space="preserve"> </w:t>
            </w:r>
            <w:r w:rsidR="005836C3">
              <w:rPr>
                <w:bCs/>
                <w:lang w:eastAsia="en-US"/>
              </w:rPr>
              <w:t>viena dzīvnieka</w:t>
            </w:r>
            <w:r w:rsidR="005836C3" w:rsidRPr="00301AC6">
              <w:rPr>
                <w:bCs/>
                <w:lang w:eastAsia="en-US"/>
              </w:rPr>
              <w:t xml:space="preserve"> </w:t>
            </w:r>
            <w:r w:rsidRPr="00301AC6">
              <w:rPr>
                <w:bCs/>
                <w:lang w:eastAsia="en-US"/>
              </w:rPr>
              <w:t>reģistrācijas izcenojum</w:t>
            </w:r>
            <w:r w:rsidR="005836C3">
              <w:rPr>
                <w:bCs/>
                <w:lang w:eastAsia="en-US"/>
              </w:rPr>
              <w:t>a</w:t>
            </w:r>
            <w:r w:rsidRPr="00301AC6">
              <w:rPr>
                <w:bCs/>
                <w:lang w:eastAsia="en-US"/>
              </w:rPr>
              <w:t>,</w:t>
            </w:r>
            <w:r w:rsidR="007045CD" w:rsidRPr="00301AC6">
              <w:rPr>
                <w:bCs/>
                <w:lang w:eastAsia="en-US"/>
              </w:rPr>
              <w:t xml:space="preserve"> </w:t>
            </w:r>
            <w:r w:rsidRPr="00301AC6">
              <w:rPr>
                <w:bCs/>
                <w:lang w:eastAsia="en-US"/>
              </w:rPr>
              <w:t xml:space="preserve">pārējās izmaiņas </w:t>
            </w:r>
            <w:r w:rsidR="005836C3">
              <w:rPr>
                <w:bCs/>
                <w:lang w:eastAsia="en-US"/>
              </w:rPr>
              <w:t xml:space="preserve">izdarot </w:t>
            </w:r>
            <w:r w:rsidRPr="00301AC6">
              <w:rPr>
                <w:bCs/>
                <w:lang w:eastAsia="en-US"/>
              </w:rPr>
              <w:t>bez maksas. Šis pakalpojums jau ir pieejams elektroniski un pakāpeniski tiek uzlabot</w:t>
            </w:r>
            <w:r w:rsidR="00D10B2A" w:rsidRPr="00301AC6">
              <w:rPr>
                <w:bCs/>
                <w:lang w:eastAsia="en-US"/>
              </w:rPr>
              <w:t xml:space="preserve">as </w:t>
            </w:r>
            <w:r w:rsidRPr="00301AC6">
              <w:rPr>
                <w:bCs/>
                <w:lang w:eastAsia="en-US"/>
              </w:rPr>
              <w:t>iespējas dzīv</w:t>
            </w:r>
            <w:r w:rsidR="00D10B2A" w:rsidRPr="00301AC6">
              <w:rPr>
                <w:bCs/>
                <w:lang w:eastAsia="en-US"/>
              </w:rPr>
              <w:t xml:space="preserve">nieku īpašniekiem pašiem </w:t>
            </w:r>
            <w:r w:rsidR="005836C3">
              <w:rPr>
                <w:bCs/>
                <w:lang w:eastAsia="en-US"/>
              </w:rPr>
              <w:t>reģistrē</w:t>
            </w:r>
            <w:r w:rsidR="00D10B2A" w:rsidRPr="00301AC6">
              <w:rPr>
                <w:bCs/>
                <w:lang w:eastAsia="en-US"/>
              </w:rPr>
              <w:t xml:space="preserve">t </w:t>
            </w:r>
            <w:r w:rsidRPr="00301AC6">
              <w:rPr>
                <w:bCs/>
                <w:lang w:eastAsia="en-US"/>
              </w:rPr>
              <w:t>notikumu</w:t>
            </w:r>
            <w:r w:rsidR="005836C3">
              <w:rPr>
                <w:bCs/>
                <w:lang w:eastAsia="en-US"/>
              </w:rPr>
              <w:t>s</w:t>
            </w:r>
            <w:r w:rsidRPr="00301AC6">
              <w:rPr>
                <w:bCs/>
                <w:lang w:eastAsia="en-US"/>
              </w:rPr>
              <w:t>.</w:t>
            </w:r>
          </w:p>
          <w:p w14:paraId="10E0D703" w14:textId="7DCD0221" w:rsidR="00943B6E" w:rsidRPr="00301AC6" w:rsidRDefault="00943B6E" w:rsidP="00943B6E">
            <w:pPr>
              <w:jc w:val="both"/>
              <w:rPr>
                <w:rFonts w:eastAsia="Calibri"/>
                <w:lang w:eastAsia="en-US"/>
              </w:rPr>
            </w:pPr>
            <w:r w:rsidRPr="00E41CED">
              <w:rPr>
                <w:bCs/>
                <w:lang w:eastAsia="en-US"/>
              </w:rPr>
              <w:t>Noteikumu projekta 4.punkt</w:t>
            </w:r>
            <w:r w:rsidR="00287EAD">
              <w:rPr>
                <w:bCs/>
                <w:lang w:eastAsia="en-US"/>
              </w:rPr>
              <w:t>a</w:t>
            </w:r>
            <w:r>
              <w:rPr>
                <w:bCs/>
                <w:lang w:eastAsia="en-US"/>
              </w:rPr>
              <w:t xml:space="preserve"> </w:t>
            </w:r>
            <w:r w:rsidRPr="00301AC6">
              <w:rPr>
                <w:bCs/>
                <w:lang w:eastAsia="en-US"/>
              </w:rPr>
              <w:t>1.21. apakšpunkt</w:t>
            </w:r>
            <w:r w:rsidR="005836C3">
              <w:rPr>
                <w:bCs/>
                <w:lang w:eastAsia="en-US"/>
              </w:rPr>
              <w:t>ā ietverts</w:t>
            </w:r>
            <w:r w:rsidR="00287EAD" w:rsidRPr="00301AC6">
              <w:rPr>
                <w:bCs/>
                <w:lang w:eastAsia="en-US"/>
              </w:rPr>
              <w:t xml:space="preserve"> </w:t>
            </w:r>
            <w:r w:rsidR="005836C3" w:rsidRPr="00E41CED">
              <w:rPr>
                <w:bCs/>
                <w:lang w:eastAsia="en-US"/>
              </w:rPr>
              <w:t>jauns pakalpojuma veids</w:t>
            </w:r>
            <w:r w:rsidR="005836C3" w:rsidRPr="00301AC6">
              <w:rPr>
                <w:bCs/>
                <w:lang w:eastAsia="en-US"/>
              </w:rPr>
              <w:t xml:space="preserve"> </w:t>
            </w:r>
            <w:r w:rsidR="005836C3">
              <w:rPr>
                <w:bCs/>
                <w:lang w:eastAsia="en-US"/>
              </w:rPr>
              <w:t>–</w:t>
            </w:r>
            <w:r w:rsidRPr="00301AC6">
              <w:rPr>
                <w:bCs/>
                <w:lang w:eastAsia="en-US"/>
              </w:rPr>
              <w:t xml:space="preserve"> i</w:t>
            </w:r>
            <w:r w:rsidRPr="00301AC6">
              <w:rPr>
                <w:bCs/>
              </w:rPr>
              <w:t>evesto vaislas dzīvnieku un to vaislas materiāla</w:t>
            </w:r>
            <w:r w:rsidR="00D10B2A" w:rsidRPr="00301AC6">
              <w:rPr>
                <w:bCs/>
              </w:rPr>
              <w:t xml:space="preserve"> datu </w:t>
            </w:r>
            <w:r w:rsidR="00287EAD" w:rsidRPr="00301AC6">
              <w:rPr>
                <w:bCs/>
              </w:rPr>
              <w:t>reģistrēšana</w:t>
            </w:r>
            <w:r w:rsidR="00287EAD">
              <w:rPr>
                <w:bCs/>
                <w:lang w:eastAsia="en-US"/>
              </w:rPr>
              <w:t>.</w:t>
            </w:r>
            <w:r w:rsidR="00287EAD" w:rsidRPr="00E445D1">
              <w:rPr>
                <w:bCs/>
              </w:rPr>
              <w:t xml:space="preserve"> </w:t>
            </w:r>
            <w:r w:rsidRPr="00E445D1">
              <w:rPr>
                <w:bCs/>
              </w:rPr>
              <w:t xml:space="preserve">Šī prasība izriet no </w:t>
            </w:r>
            <w:r w:rsidRPr="00727AD6">
              <w:t>Eiropas Parlamenta un Padomes 2016. gada 8.jūnija Regula</w:t>
            </w:r>
            <w:r>
              <w:t>s</w:t>
            </w:r>
            <w:r w:rsidRPr="00727AD6">
              <w:t xml:space="preserve"> (ES)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 (turpmāk – regula 2016/1012)</w:t>
            </w:r>
            <w:r>
              <w:rPr>
                <w:bCs/>
              </w:rPr>
              <w:t>,</w:t>
            </w:r>
            <w:r>
              <w:t xml:space="preserve"> kas ir</w:t>
            </w:r>
            <w:r w:rsidRPr="00727AD6">
              <w:rPr>
                <w:rFonts w:eastAsia="Calibri"/>
                <w:lang w:eastAsia="en-US"/>
              </w:rPr>
              <w:t xml:space="preserve"> stājusies spēkā 2018. gada 1.</w:t>
            </w:r>
            <w:r w:rsidR="005836C3">
              <w:rPr>
                <w:rFonts w:eastAsia="Calibri"/>
                <w:lang w:eastAsia="en-US"/>
              </w:rPr>
              <w:t> </w:t>
            </w:r>
            <w:r w:rsidRPr="00727AD6">
              <w:rPr>
                <w:rFonts w:eastAsia="Calibri"/>
                <w:lang w:eastAsia="en-US"/>
              </w:rPr>
              <w:t>novembr</w:t>
            </w:r>
            <w:r>
              <w:rPr>
                <w:rFonts w:eastAsia="Calibri"/>
                <w:lang w:eastAsia="en-US"/>
              </w:rPr>
              <w:t xml:space="preserve">ī. </w:t>
            </w:r>
            <w:r w:rsidRPr="00E41CED">
              <w:rPr>
                <w:rFonts w:eastAsia="Calibri"/>
                <w:lang w:eastAsia="en-US"/>
              </w:rPr>
              <w:t xml:space="preserve">Lai ievestos vaislas dzīvniekus un to vaislas materiālu ierakstītu ciltsgrāmatā </w:t>
            </w:r>
            <w:r>
              <w:rPr>
                <w:rFonts w:eastAsia="Calibri"/>
                <w:lang w:eastAsia="en-US"/>
              </w:rPr>
              <w:t xml:space="preserve">un atzītu tos vaislas izmantošanai, </w:t>
            </w:r>
            <w:r w:rsidRPr="00E41CED">
              <w:rPr>
                <w:rFonts w:eastAsia="Calibri"/>
                <w:lang w:eastAsia="en-US"/>
              </w:rPr>
              <w:t>t</w:t>
            </w:r>
            <w:r>
              <w:rPr>
                <w:rFonts w:eastAsia="Calibri"/>
                <w:lang w:eastAsia="en-US"/>
              </w:rPr>
              <w:t>o izcelsmes datiem un ciltsvērtības dati</w:t>
            </w:r>
            <w:r w:rsidRPr="00E41CED">
              <w:rPr>
                <w:rFonts w:eastAsia="Calibri"/>
                <w:lang w:eastAsia="en-US"/>
              </w:rPr>
              <w:t xml:space="preserve">em jābūt reģistrētiem datu centra uzturētā lauksaimniecības dzīvnieku ciltsdarba, snieguma pārbaudes un pārraudzības informācijas </w:t>
            </w:r>
            <w:r w:rsidRPr="005836C3">
              <w:rPr>
                <w:rFonts w:eastAsia="Calibri"/>
                <w:lang w:eastAsia="en-US"/>
              </w:rPr>
              <w:t>datubāzē</w:t>
            </w:r>
            <w:r w:rsidR="00251FC5" w:rsidRPr="00910CEF">
              <w:rPr>
                <w:rFonts w:eastAsia="Calibri"/>
                <w:lang w:eastAsia="en-US"/>
              </w:rPr>
              <w:t>.</w:t>
            </w:r>
            <w:r w:rsidRPr="00910CEF">
              <w:rPr>
                <w:rFonts w:eastAsia="Calibri"/>
                <w:lang w:eastAsia="en-US"/>
              </w:rPr>
              <w:t xml:space="preserve"> </w:t>
            </w:r>
            <w:r w:rsidRPr="005836C3">
              <w:rPr>
                <w:rFonts w:eastAsia="Calibri"/>
                <w:lang w:eastAsia="en-US"/>
              </w:rPr>
              <w:t xml:space="preserve">Šis </w:t>
            </w:r>
            <w:r w:rsidRPr="00301AC6">
              <w:rPr>
                <w:rFonts w:eastAsia="Calibri"/>
                <w:lang w:eastAsia="en-US"/>
              </w:rPr>
              <w:t>pakalpojums nebūs pieejams elektroniski, jo informācija no iesniegtajiem dzīvnieku izcelsmes dokumentiem tiek pārbaudīta un ievadīta datubāzē. Dokumentu saņemšanai tiek izmantoti gan klātienes, gan neklātienes kanāli.</w:t>
            </w:r>
          </w:p>
          <w:p w14:paraId="22659563" w14:textId="3D53E66C" w:rsidR="00A745C8" w:rsidRPr="00301AC6" w:rsidRDefault="00943B6E" w:rsidP="00943B6E">
            <w:pPr>
              <w:jc w:val="both"/>
            </w:pPr>
            <w:r w:rsidRPr="00301AC6">
              <w:t>Noteikumu Nr.880 pielikuma 2.1. apakšpunktā ir palielināts pakalpojuma izcenojums</w:t>
            </w:r>
            <w:r w:rsidR="00643249" w:rsidRPr="00301AC6">
              <w:t xml:space="preserve"> un </w:t>
            </w:r>
            <w:r w:rsidRPr="00301AC6">
              <w:t xml:space="preserve">pakalpojums nebūs pieejams elektroniski, </w:t>
            </w:r>
            <w:r w:rsidR="00643249" w:rsidRPr="00301AC6">
              <w:t xml:space="preserve">jo </w:t>
            </w:r>
            <w:r w:rsidR="00B23676" w:rsidRPr="00301AC6">
              <w:t>dati reģistrā tiek atjaunoti</w:t>
            </w:r>
            <w:r w:rsidR="005836C3">
              <w:t>,</w:t>
            </w:r>
            <w:r w:rsidR="00B23676" w:rsidRPr="00301AC6">
              <w:t xml:space="preserve"> pamatojoties uz</w:t>
            </w:r>
            <w:r w:rsidR="00643249" w:rsidRPr="00301AC6">
              <w:rPr>
                <w:rFonts w:eastAsia="Calibri"/>
                <w:lang w:eastAsia="en-US"/>
              </w:rPr>
              <w:t xml:space="preserve"> iesniegtajiem iesnie</w:t>
            </w:r>
            <w:r w:rsidR="00B23676" w:rsidRPr="00301AC6">
              <w:rPr>
                <w:rFonts w:eastAsia="Calibri"/>
                <w:lang w:eastAsia="en-US"/>
              </w:rPr>
              <w:t>g</w:t>
            </w:r>
            <w:r w:rsidR="00643249" w:rsidRPr="00301AC6">
              <w:rPr>
                <w:rFonts w:eastAsia="Calibri"/>
                <w:lang w:eastAsia="en-US"/>
              </w:rPr>
              <w:t>umiem</w:t>
            </w:r>
            <w:r w:rsidR="00B23676" w:rsidRPr="00301AC6">
              <w:rPr>
                <w:rFonts w:eastAsia="Calibri"/>
                <w:lang w:eastAsia="en-US"/>
              </w:rPr>
              <w:t>. Iesniegumu iesniegšanai</w:t>
            </w:r>
            <w:r w:rsidRPr="00301AC6">
              <w:t xml:space="preserve"> tiks izmantoti gan klātienes, gan neklātienes kanāli. </w:t>
            </w:r>
            <w:r w:rsidR="00764F33" w:rsidRPr="00301AC6">
              <w:t>Skatīt noteikumu projekta 5.punktu.</w:t>
            </w:r>
          </w:p>
          <w:p w14:paraId="1CA54218" w14:textId="0B020746" w:rsidR="00943B6E" w:rsidRPr="00301AC6" w:rsidRDefault="00764F33" w:rsidP="00943B6E">
            <w:pPr>
              <w:jc w:val="both"/>
            </w:pPr>
            <w:r w:rsidRPr="00764F33">
              <w:t>Noteikumu Nr.880 pielikuma 2.2. a</w:t>
            </w:r>
            <w:r w:rsidR="00943B6E" w:rsidRPr="00764F33">
              <w:t>pakšpunkts</w:t>
            </w:r>
            <w:r w:rsidR="00643249" w:rsidRPr="00764F33">
              <w:t xml:space="preserve"> </w:t>
            </w:r>
            <w:r w:rsidR="005836C3" w:rsidRPr="00764F33">
              <w:t>ir redakcionāli precizēts</w:t>
            </w:r>
            <w:r w:rsidR="005836C3">
              <w:t>, paredzot</w:t>
            </w:r>
            <w:r w:rsidR="005836C3" w:rsidRPr="00764F33">
              <w:t xml:space="preserve"> </w:t>
            </w:r>
            <w:r w:rsidR="00643249" w:rsidRPr="00764F33">
              <w:t xml:space="preserve">datu vai dokumentu labošana reģistrā, </w:t>
            </w:r>
            <w:r w:rsidR="00762D0A">
              <w:t>bet nosakot izņēmumu,</w:t>
            </w:r>
            <w:r w:rsidR="00762D0A" w:rsidRPr="00764F33">
              <w:t xml:space="preserve"> </w:t>
            </w:r>
            <w:r w:rsidR="00643249" w:rsidRPr="00764F33">
              <w:t xml:space="preserve">ja to </w:t>
            </w:r>
            <w:r w:rsidR="00762D0A">
              <w:t>dara</w:t>
            </w:r>
            <w:r w:rsidR="00643249" w:rsidRPr="00764F33">
              <w:t xml:space="preserve"> dzīvnieka īpašnieks</w:t>
            </w:r>
            <w:r w:rsidR="00943B6E" w:rsidRPr="00764F33">
              <w:t>.</w:t>
            </w:r>
            <w:r w:rsidR="00943B6E" w:rsidRPr="00251FC5">
              <w:t xml:space="preserve"> </w:t>
            </w:r>
            <w:r w:rsidR="00643249">
              <w:t>Paš</w:t>
            </w:r>
            <w:r w:rsidR="00762D0A">
              <w:t>laik</w:t>
            </w:r>
            <w:r w:rsidR="00643249">
              <w:t xml:space="preserve"> e</w:t>
            </w:r>
            <w:r w:rsidR="00943B6E">
              <w:t xml:space="preserve">lektroniskās ziņošanas </w:t>
            </w:r>
            <w:r w:rsidR="00943B6E" w:rsidRPr="004C022B">
              <w:t xml:space="preserve">sistēmā dzīvnieku īpašniekiem ir </w:t>
            </w:r>
            <w:r w:rsidR="00762D0A">
              <w:t>do</w:t>
            </w:r>
            <w:r w:rsidR="00943B6E" w:rsidRPr="004C022B">
              <w:t xml:space="preserve">ta iespēja </w:t>
            </w:r>
            <w:r w:rsidR="00943B6E">
              <w:t>noteiktā periodā</w:t>
            </w:r>
            <w:r w:rsidR="00643249">
              <w:t xml:space="preserve"> (</w:t>
            </w:r>
            <w:r w:rsidR="00762D0A">
              <w:t xml:space="preserve">trīs </w:t>
            </w:r>
            <w:r w:rsidR="00643249">
              <w:t>mēneš</w:t>
            </w:r>
            <w:r w:rsidR="00762D0A">
              <w:t>u laikā</w:t>
            </w:r>
            <w:r w:rsidR="00643249">
              <w:t>)</w:t>
            </w:r>
            <w:r w:rsidR="00943B6E">
              <w:t xml:space="preserve"> </w:t>
            </w:r>
            <w:r w:rsidR="00943B6E" w:rsidRPr="004C022B">
              <w:t xml:space="preserve">pašiem labot datus bez maksas, tāpēc ir </w:t>
            </w:r>
            <w:r w:rsidR="00762D0A">
              <w:t>jā</w:t>
            </w:r>
            <w:r w:rsidR="00943B6E" w:rsidRPr="004C022B">
              <w:t>atce</w:t>
            </w:r>
            <w:r w:rsidR="00762D0A">
              <w:t>ļ</w:t>
            </w:r>
            <w:r w:rsidR="00943B6E" w:rsidRPr="004C022B">
              <w:t xml:space="preserve"> trīs mēnešu ierobežojum</w:t>
            </w:r>
            <w:r w:rsidR="00762D0A">
              <w:t>s</w:t>
            </w:r>
            <w:r w:rsidR="00943B6E" w:rsidRPr="004C022B">
              <w:t xml:space="preserve"> </w:t>
            </w:r>
            <w:r w:rsidR="00943B6E">
              <w:t xml:space="preserve">datu centra </w:t>
            </w:r>
            <w:r w:rsidR="00943B6E" w:rsidRPr="004C022B">
              <w:t>cenrādī</w:t>
            </w:r>
            <w:r w:rsidR="00762D0A">
              <w:t>. J</w:t>
            </w:r>
            <w:r w:rsidR="00943B6E" w:rsidRPr="004C022B">
              <w:t xml:space="preserve">a informācija par datu </w:t>
            </w:r>
            <w:r w:rsidR="00943B6E">
              <w:t xml:space="preserve">un dokumentu </w:t>
            </w:r>
            <w:r w:rsidR="00943B6E" w:rsidRPr="004C022B">
              <w:t xml:space="preserve">labošanu tiek saņemta ar iesniegumu elektroniski vai papīra </w:t>
            </w:r>
            <w:r w:rsidR="00943B6E" w:rsidRPr="00494556">
              <w:t xml:space="preserve">formā, šim pakalpojumam </w:t>
            </w:r>
            <w:r w:rsidR="00943B6E">
              <w:t xml:space="preserve">būtu </w:t>
            </w:r>
            <w:r w:rsidR="00943B6E" w:rsidRPr="00494556">
              <w:t>jāpiemēro maksa</w:t>
            </w:r>
            <w:r w:rsidR="00943B6E">
              <w:t>. T</w:t>
            </w:r>
            <w:r w:rsidR="00943B6E" w:rsidRPr="00494556">
              <w:t>as rosinātu dzīvnieku īpašniek</w:t>
            </w:r>
            <w:r w:rsidR="00943B6E">
              <w:t>us</w:t>
            </w:r>
            <w:r w:rsidR="00943B6E" w:rsidRPr="00494556">
              <w:t xml:space="preserve"> paš</w:t>
            </w:r>
            <w:r w:rsidR="00943B6E">
              <w:t>us</w:t>
            </w:r>
            <w:r w:rsidR="00943B6E" w:rsidRPr="00494556">
              <w:t xml:space="preserve"> pārvaldīt </w:t>
            </w:r>
            <w:r w:rsidR="00943B6E">
              <w:t xml:space="preserve">informāciju </w:t>
            </w:r>
            <w:r w:rsidR="00943B6E" w:rsidRPr="00494556">
              <w:t xml:space="preserve">datubāzē un </w:t>
            </w:r>
            <w:r w:rsidR="00943B6E">
              <w:t>izdarīt atbilstošus</w:t>
            </w:r>
            <w:r w:rsidR="00943B6E" w:rsidRPr="00494556">
              <w:t xml:space="preserve"> </w:t>
            </w:r>
            <w:r w:rsidR="00943B6E" w:rsidRPr="00D10B2A">
              <w:t>labojumus.</w:t>
            </w:r>
            <w:r w:rsidR="00943B6E" w:rsidRPr="007A3C3A">
              <w:rPr>
                <w:color w:val="FF0000"/>
              </w:rPr>
              <w:t xml:space="preserve"> </w:t>
            </w:r>
            <w:r w:rsidR="00943B6E" w:rsidRPr="00301AC6">
              <w:t xml:space="preserve">Pakalpojums ir pieejams elektroniski, dokumentu, iesniegumu saņemšanai tiek izmantoti gan </w:t>
            </w:r>
            <w:r w:rsidR="00943B6E" w:rsidRPr="00301AC6">
              <w:lastRenderedPageBreak/>
              <w:t>klātienes, gan neklātienes kanāli. Skatīt noteikumu projekta 5.punktu.</w:t>
            </w:r>
          </w:p>
          <w:p w14:paraId="5269F204" w14:textId="6D222C14" w:rsidR="00764F33" w:rsidRPr="00301AC6" w:rsidRDefault="00943B6E" w:rsidP="00943B6E">
            <w:pPr>
              <w:jc w:val="both"/>
              <w:outlineLvl w:val="0"/>
            </w:pPr>
            <w:r w:rsidRPr="00301AC6">
              <w:t>Noteikumu projekta 6.punkt</w:t>
            </w:r>
            <w:r w:rsidR="004A1B09" w:rsidRPr="00301AC6">
              <w:t>a</w:t>
            </w:r>
            <w:r w:rsidRPr="00301AC6">
              <w:t xml:space="preserve"> </w:t>
            </w:r>
            <w:r w:rsidR="004A1B09" w:rsidRPr="00301AC6">
              <w:t xml:space="preserve">5.6. apakšpunkts </w:t>
            </w:r>
            <w:r w:rsidRPr="00301AC6">
              <w:t>paredz jaunu pakalpojuma veidu</w:t>
            </w:r>
            <w:r w:rsidR="004A1B09" w:rsidRPr="00301AC6">
              <w:t xml:space="preserve"> </w:t>
            </w:r>
            <w:r w:rsidR="00762D0A">
              <w:t>–</w:t>
            </w:r>
            <w:r w:rsidR="004A1B09" w:rsidRPr="00301AC6">
              <w:t xml:space="preserve"> </w:t>
            </w:r>
            <w:r w:rsidRPr="00301AC6">
              <w:t xml:space="preserve">datu sagatavošana no datubāzes un nosūtīšana uz e-pastu vai kopēšana datu nesējos. </w:t>
            </w:r>
            <w:r w:rsidR="004A1B09" w:rsidRPr="00301AC6">
              <w:t xml:space="preserve">Šis </w:t>
            </w:r>
            <w:r w:rsidRPr="00301AC6">
              <w:t xml:space="preserve">pakalpojums tiek izmantots, ja no datubāzes </w:t>
            </w:r>
            <w:r w:rsidR="00762D0A" w:rsidRPr="00301AC6">
              <w:t>tiek piepr</w:t>
            </w:r>
            <w:r w:rsidR="00762D0A">
              <w:t>asīta</w:t>
            </w:r>
            <w:r w:rsidR="00762D0A" w:rsidRPr="00301AC6">
              <w:t xml:space="preserve"> </w:t>
            </w:r>
            <w:r w:rsidRPr="00301AC6">
              <w:t>nestandarta informācij</w:t>
            </w:r>
            <w:r w:rsidR="00762D0A">
              <w:t>as</w:t>
            </w:r>
            <w:r w:rsidR="00D10B2A" w:rsidRPr="00301AC6">
              <w:t xml:space="preserve"> </w:t>
            </w:r>
            <w:r w:rsidR="00762D0A">
              <w:t>sagatavošana</w:t>
            </w:r>
            <w:r w:rsidR="00762D0A" w:rsidRPr="00301AC6">
              <w:t xml:space="preserve"> </w:t>
            </w:r>
            <w:r w:rsidRPr="00301AC6">
              <w:t xml:space="preserve">dažādos formātos, </w:t>
            </w:r>
            <w:r w:rsidR="00762D0A">
              <w:t xml:space="preserve">tostarp </w:t>
            </w:r>
            <w:r w:rsidRPr="00301AC6">
              <w:t>masīvos (</w:t>
            </w:r>
            <w:r w:rsidR="00A260F0" w:rsidRPr="00301AC6">
              <w:t>ZIP</w:t>
            </w:r>
            <w:r w:rsidRPr="00301AC6">
              <w:t xml:space="preserve"> fail</w:t>
            </w:r>
            <w:r w:rsidR="00762D0A">
              <w:t>i</w:t>
            </w:r>
            <w:r w:rsidRPr="00301AC6">
              <w:t xml:space="preserve"> utt.), kas prasa lielu laika patēriņu un </w:t>
            </w:r>
            <w:r w:rsidR="00762D0A">
              <w:t>darbu,</w:t>
            </w:r>
            <w:r w:rsidR="00764F33" w:rsidRPr="00301AC6">
              <w:t xml:space="preserve"> </w:t>
            </w:r>
            <w:r w:rsidR="00762D0A">
              <w:t>tāpēc</w:t>
            </w:r>
            <w:r w:rsidR="00764F33" w:rsidRPr="00301AC6">
              <w:t xml:space="preserve"> par šo pakalpojumu ir piemērojama samaksa</w:t>
            </w:r>
            <w:r w:rsidRPr="00301AC6">
              <w:t>.</w:t>
            </w:r>
            <w:r w:rsidR="00614A3D" w:rsidRPr="00301AC6">
              <w:t xml:space="preserve"> </w:t>
            </w:r>
            <w:r w:rsidRPr="00301AC6">
              <w:t>Informācija citām valsts iestādēm tiek nodrošināta datu apmaiņ</w:t>
            </w:r>
            <w:r w:rsidR="00762D0A">
              <w:t>as veidā</w:t>
            </w:r>
            <w:r w:rsidRPr="00301AC6">
              <w:t xml:space="preserve"> starp datubāzēm, </w:t>
            </w:r>
            <w:r w:rsidR="00762D0A">
              <w:t>turklāt</w:t>
            </w:r>
            <w:r w:rsidRPr="00301AC6">
              <w:t xml:space="preserve"> ganāmpulku īpašnieki, person</w:t>
            </w:r>
            <w:r w:rsidR="00762D0A">
              <w:t>as</w:t>
            </w:r>
            <w:r w:rsidRPr="00301AC6">
              <w:t>, kurām ir piešķirta datu centra autorizētā pieeja datubāzei (klienti), paš</w:t>
            </w:r>
            <w:r w:rsidR="00762D0A">
              <w:t>as</w:t>
            </w:r>
            <w:r w:rsidRPr="00301AC6">
              <w:t xml:space="preserve"> bez maksas var izdrukāt sev nepieciešamo informāciju no elektroniskās ziņošanas sistēmas.  </w:t>
            </w:r>
            <w:r w:rsidR="00762D0A">
              <w:t>J</w:t>
            </w:r>
            <w:r w:rsidR="00764F33" w:rsidRPr="00301AC6">
              <w:t xml:space="preserve">ebkurai personai, kurai ir nepieciešama informācija no datu centra datubāzes reģistriem, ir iespēja saņemt </w:t>
            </w:r>
            <w:r w:rsidR="00762D0A">
              <w:t xml:space="preserve">arī </w:t>
            </w:r>
            <w:r w:rsidR="00764F33" w:rsidRPr="00301AC6">
              <w:t>atvērtos datus.</w:t>
            </w:r>
          </w:p>
          <w:p w14:paraId="608EA9A5" w14:textId="18B6D6A9" w:rsidR="00DF1FAE" w:rsidRDefault="00DF1FAE" w:rsidP="00DF1FAE">
            <w:pPr>
              <w:jc w:val="both"/>
              <w:rPr>
                <w:bCs/>
                <w:lang w:eastAsia="en-US"/>
              </w:rPr>
            </w:pPr>
            <w:r w:rsidRPr="00301AC6">
              <w:rPr>
                <w:lang w:eastAsia="en-US"/>
              </w:rPr>
              <w:t>Noteikumu projekta 1., 3., 4. un</w:t>
            </w:r>
            <w:r w:rsidRPr="007C5AF1">
              <w:rPr>
                <w:bCs/>
                <w:lang w:eastAsia="en-US"/>
              </w:rPr>
              <w:t xml:space="preserve"> </w:t>
            </w:r>
            <w:r>
              <w:rPr>
                <w:bCs/>
                <w:lang w:eastAsia="en-US"/>
              </w:rPr>
              <w:t>5</w:t>
            </w:r>
            <w:r w:rsidRPr="007C5AF1">
              <w:rPr>
                <w:bCs/>
                <w:lang w:eastAsia="en-US"/>
              </w:rPr>
              <w:t xml:space="preserve">.punktā </w:t>
            </w:r>
            <w:r w:rsidR="00B229E8">
              <w:rPr>
                <w:bCs/>
                <w:lang w:eastAsia="en-US"/>
              </w:rPr>
              <w:t xml:space="preserve">noteikts, ka </w:t>
            </w:r>
            <w:r w:rsidRPr="007C5AF1">
              <w:rPr>
                <w:bCs/>
                <w:lang w:eastAsia="en-US"/>
              </w:rPr>
              <w:t>pievienotās vērtības nodokli nepiemēro saskaņā ar Pievienotās vērtības nodokļa likuma 3.panta astoto daļu</w:t>
            </w:r>
            <w:r w:rsidR="00B229E8">
              <w:rPr>
                <w:bCs/>
                <w:lang w:eastAsia="en-US"/>
              </w:rPr>
              <w:t>.</w:t>
            </w:r>
            <w:r w:rsidRPr="007C5AF1">
              <w:rPr>
                <w:bCs/>
                <w:lang w:eastAsia="en-US"/>
              </w:rPr>
              <w:t xml:space="preserve"> </w:t>
            </w:r>
            <w:r w:rsidR="00B229E8">
              <w:rPr>
                <w:bCs/>
                <w:lang w:eastAsia="en-US"/>
              </w:rPr>
              <w:t>Tajā</w:t>
            </w:r>
            <w:r w:rsidRPr="007C5AF1">
              <w:rPr>
                <w:bCs/>
                <w:lang w:eastAsia="en-US"/>
              </w:rPr>
              <w:t xml:space="preserve"> no</w:t>
            </w:r>
            <w:r w:rsidR="00B229E8">
              <w:rPr>
                <w:bCs/>
                <w:lang w:eastAsia="en-US"/>
              </w:rPr>
              <w:t>teikts</w:t>
            </w:r>
            <w:r w:rsidRPr="007C5AF1">
              <w:rPr>
                <w:bCs/>
                <w:lang w:eastAsia="en-US"/>
              </w:rPr>
              <w:t xml:space="preserve">, ka </w:t>
            </w:r>
            <w:r w:rsidRPr="007C5AF1">
              <w:t>p</w:t>
            </w:r>
            <w:r w:rsidRPr="007C5AF1">
              <w:rPr>
                <w:bCs/>
                <w:lang w:eastAsia="en-US"/>
              </w:rPr>
              <w:t>ubliskas personas, kā arī privātpersonas, kas saskaņā ar Valsts pārvaldes iekārtas likumu pilda tām deleģētus vai ar pilnvarojumu nodotus valsts pārvaldes uzdevumus, ne</w:t>
            </w:r>
            <w:r w:rsidR="00B229E8">
              <w:rPr>
                <w:bCs/>
                <w:lang w:eastAsia="en-US"/>
              </w:rPr>
              <w:t xml:space="preserve">tiek </w:t>
            </w:r>
            <w:r w:rsidRPr="007C5AF1">
              <w:rPr>
                <w:bCs/>
                <w:lang w:eastAsia="en-US"/>
              </w:rPr>
              <w:t>uzskat</w:t>
            </w:r>
            <w:r w:rsidR="00B229E8">
              <w:rPr>
                <w:bCs/>
                <w:lang w:eastAsia="en-US"/>
              </w:rPr>
              <w:t>ītas</w:t>
            </w:r>
            <w:r w:rsidRPr="007C5AF1">
              <w:rPr>
                <w:bCs/>
                <w:lang w:eastAsia="en-US"/>
              </w:rPr>
              <w:t xml:space="preserve"> par nodokļa maksātājiem attiecībā uz darbībām vai darījumiem, kuros tās iesaistās valsts pārvaldes funkciju vai uzdevumu pildīšanā. </w:t>
            </w:r>
            <w:r>
              <w:rPr>
                <w:bCs/>
                <w:lang w:eastAsia="en-US"/>
              </w:rPr>
              <w:t>Datu c</w:t>
            </w:r>
            <w:r w:rsidRPr="007C5AF1">
              <w:rPr>
                <w:bCs/>
                <w:lang w:eastAsia="en-US"/>
              </w:rPr>
              <w:t>entra valsts pārvaldes uzdevums izriet no Dzīvnieku audzēšanas un ciltsdarba likuma 5.panta pirmās daļas.</w:t>
            </w:r>
          </w:p>
          <w:p w14:paraId="36082B4A" w14:textId="0B13BF35" w:rsidR="00264F0A" w:rsidRPr="00301AC6" w:rsidRDefault="00003415" w:rsidP="004823CF">
            <w:pPr>
              <w:jc w:val="both"/>
            </w:pPr>
            <w:r w:rsidRPr="00301AC6">
              <w:rPr>
                <w:lang w:eastAsia="en-US"/>
              </w:rPr>
              <w:t xml:space="preserve">Noteikumu projekta anotācijas </w:t>
            </w:r>
            <w:r w:rsidR="00264F0A" w:rsidRPr="00301AC6">
              <w:rPr>
                <w:lang w:eastAsia="en-US"/>
              </w:rPr>
              <w:t xml:space="preserve">2. </w:t>
            </w:r>
            <w:r w:rsidRPr="00301AC6">
              <w:rPr>
                <w:lang w:eastAsia="en-US"/>
              </w:rPr>
              <w:t>pielikum</w:t>
            </w:r>
            <w:r w:rsidR="00D907C6">
              <w:rPr>
                <w:lang w:eastAsia="en-US"/>
              </w:rPr>
              <w:t>s</w:t>
            </w:r>
            <w:r w:rsidRPr="00301AC6">
              <w:rPr>
                <w:lang w:eastAsia="en-US"/>
              </w:rPr>
              <w:t xml:space="preserve"> </w:t>
            </w:r>
            <w:r w:rsidR="00D907C6">
              <w:rPr>
                <w:lang w:eastAsia="en-US"/>
              </w:rPr>
              <w:t>veidots</w:t>
            </w:r>
            <w:r w:rsidRPr="00301AC6">
              <w:rPr>
                <w:lang w:eastAsia="en-US"/>
              </w:rPr>
              <w:t xml:space="preserve"> 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w:t>
            </w:r>
            <w:r w:rsidR="004823CF" w:rsidRPr="00301AC6">
              <w:t xml:space="preserve"> </w:t>
            </w:r>
          </w:p>
          <w:p w14:paraId="4B786904" w14:textId="77453B7D" w:rsidR="004823CF" w:rsidRPr="00301AC6" w:rsidRDefault="004823CF" w:rsidP="004823CF">
            <w:pPr>
              <w:jc w:val="both"/>
            </w:pPr>
            <w:r w:rsidRPr="00301AC6">
              <w:t>Sagatavotais noteikumu projekts pilnībā atrisinās visas problēmas un nepilnības.</w:t>
            </w:r>
          </w:p>
          <w:p w14:paraId="08BBD8C7" w14:textId="4AF1722E" w:rsidR="004823CF" w:rsidRPr="00910CEF" w:rsidRDefault="004823CF" w:rsidP="00DF1FAE">
            <w:pPr>
              <w:jc w:val="both"/>
            </w:pPr>
            <w:r w:rsidRPr="00301AC6">
              <w:t xml:space="preserve">Pēc noteikumu projekta spēkā stāšanās datu centrs </w:t>
            </w:r>
            <w:r w:rsidR="00D907C6">
              <w:t>aktualizē</w:t>
            </w:r>
            <w:r w:rsidRPr="00301AC6">
              <w:t xml:space="preserve">s pakalpojumu aprakstu </w:t>
            </w:r>
            <w:r w:rsidRPr="00D907C6">
              <w:t xml:space="preserve">valsts pārvaldes pakalpojumu portālā </w:t>
            </w:r>
            <w:proofErr w:type="spellStart"/>
            <w:r w:rsidRPr="00D907C6">
              <w:t>Latvija.lv</w:t>
            </w:r>
            <w:proofErr w:type="spellEnd"/>
            <w:r w:rsidRPr="00D907C6">
              <w:t>.</w:t>
            </w:r>
          </w:p>
          <w:p w14:paraId="41595444" w14:textId="77777777" w:rsidR="00592BC2" w:rsidRPr="00A86C8D" w:rsidRDefault="00DF1FAE" w:rsidP="00DF1FAE">
            <w:pPr>
              <w:jc w:val="both"/>
              <w:rPr>
                <w:b/>
                <w:bCs/>
                <w:lang w:eastAsia="en-US"/>
              </w:rPr>
            </w:pPr>
            <w:r w:rsidRPr="00D907C6">
              <w:rPr>
                <w:bCs/>
              </w:rPr>
              <w:t xml:space="preserve">Noteikumu projekts stāsies spēkā nākamajā </w:t>
            </w:r>
            <w:r w:rsidRPr="009F7BCF">
              <w:rPr>
                <w:bCs/>
              </w:rPr>
              <w:t>dienā pēc tā izsludināšanas oficiālajā izdevumā „Latvijas Vēstnesis”.</w:t>
            </w:r>
          </w:p>
        </w:tc>
      </w:tr>
      <w:tr w:rsidR="00BA0DE8" w:rsidRPr="00093C22" w14:paraId="0FBCF8E7" w14:textId="77777777" w:rsidTr="001A5E6E">
        <w:trPr>
          <w:gridAfter w:val="1"/>
          <w:wAfter w:w="7" w:type="dxa"/>
        </w:trPr>
        <w:tc>
          <w:tcPr>
            <w:tcW w:w="520" w:type="dxa"/>
          </w:tcPr>
          <w:p w14:paraId="4CE3D381" w14:textId="77777777" w:rsidR="00AC145B" w:rsidRPr="00093C22" w:rsidRDefault="00243D1D" w:rsidP="003037FE">
            <w:pPr>
              <w:pStyle w:val="Galvene"/>
              <w:jc w:val="center"/>
              <w:outlineLvl w:val="0"/>
            </w:pPr>
            <w:r w:rsidRPr="00093C22">
              <w:lastRenderedPageBreak/>
              <w:t>3</w:t>
            </w:r>
            <w:r w:rsidR="00AC145B" w:rsidRPr="00093C22">
              <w:t>.</w:t>
            </w:r>
          </w:p>
        </w:tc>
        <w:tc>
          <w:tcPr>
            <w:tcW w:w="2315" w:type="dxa"/>
          </w:tcPr>
          <w:p w14:paraId="5B35CDAF"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6230" w:type="dxa"/>
          </w:tcPr>
          <w:p w14:paraId="3A2099E7" w14:textId="77777777" w:rsidR="00AC145B" w:rsidRPr="00FA4654" w:rsidRDefault="00F4401D" w:rsidP="000163F3">
            <w:pPr>
              <w:jc w:val="both"/>
            </w:pPr>
            <w:r w:rsidRPr="00FA4654">
              <w:t>Zemkopības ministrija</w:t>
            </w:r>
            <w:r w:rsidR="002B336D">
              <w:t xml:space="preserve"> un</w:t>
            </w:r>
            <w:r w:rsidRPr="00FA4654">
              <w:t xml:space="preserve"> </w:t>
            </w:r>
            <w:r w:rsidR="00195AF7">
              <w:t>L</w:t>
            </w:r>
            <w:r w:rsidR="00855065">
              <w:t xml:space="preserve">auksaimniecības </w:t>
            </w:r>
            <w:r w:rsidR="00325907" w:rsidRPr="00FA4654">
              <w:t>datu centrs</w:t>
            </w:r>
          </w:p>
        </w:tc>
      </w:tr>
      <w:tr w:rsidR="005C3223" w:rsidRPr="00093C22" w14:paraId="568ED65F" w14:textId="77777777" w:rsidTr="001A5E6E">
        <w:trPr>
          <w:gridAfter w:val="1"/>
          <w:wAfter w:w="7" w:type="dxa"/>
        </w:trPr>
        <w:tc>
          <w:tcPr>
            <w:tcW w:w="520" w:type="dxa"/>
          </w:tcPr>
          <w:p w14:paraId="5FA5826B" w14:textId="77777777" w:rsidR="00AC145B" w:rsidRPr="00093C22" w:rsidRDefault="00243D1D" w:rsidP="003037FE">
            <w:pPr>
              <w:pStyle w:val="naislab"/>
              <w:spacing w:before="0" w:after="0"/>
              <w:jc w:val="center"/>
              <w:outlineLvl w:val="0"/>
            </w:pPr>
            <w:r w:rsidRPr="00093C22">
              <w:t>4</w:t>
            </w:r>
            <w:r w:rsidR="00AC145B" w:rsidRPr="00093C22">
              <w:t>.</w:t>
            </w:r>
          </w:p>
        </w:tc>
        <w:tc>
          <w:tcPr>
            <w:tcW w:w="2315" w:type="dxa"/>
          </w:tcPr>
          <w:p w14:paraId="6B892E2B" w14:textId="77777777" w:rsidR="00AC145B" w:rsidRPr="00FA4654" w:rsidRDefault="00AC145B" w:rsidP="003037FE">
            <w:pPr>
              <w:pStyle w:val="naislab"/>
              <w:spacing w:before="0" w:after="0"/>
              <w:jc w:val="both"/>
              <w:outlineLvl w:val="0"/>
            </w:pPr>
            <w:r w:rsidRPr="00FA4654">
              <w:t>Cita informācija</w:t>
            </w:r>
          </w:p>
        </w:tc>
        <w:tc>
          <w:tcPr>
            <w:tcW w:w="6230" w:type="dxa"/>
          </w:tcPr>
          <w:p w14:paraId="08BD05A9" w14:textId="77777777" w:rsidR="00AC145B" w:rsidRPr="00FA4654" w:rsidRDefault="00AC145B" w:rsidP="003037FE">
            <w:pPr>
              <w:jc w:val="both"/>
            </w:pPr>
            <w:r w:rsidRPr="00FA4654">
              <w:t>Nav.</w:t>
            </w:r>
          </w:p>
        </w:tc>
      </w:tr>
    </w:tbl>
    <w:p w14:paraId="40C2DA45"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3E7466E7" w14:textId="77777777" w:rsidTr="00133DFE">
        <w:tc>
          <w:tcPr>
            <w:tcW w:w="5000" w:type="pct"/>
            <w:gridSpan w:val="3"/>
          </w:tcPr>
          <w:p w14:paraId="0E3C6827"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4F146A6C" w14:textId="77777777" w:rsidTr="00F62D86">
        <w:tc>
          <w:tcPr>
            <w:tcW w:w="285" w:type="pct"/>
          </w:tcPr>
          <w:p w14:paraId="129C7161" w14:textId="77777777" w:rsidR="00AC145B" w:rsidRPr="00093C22" w:rsidRDefault="00AC145B" w:rsidP="003037FE">
            <w:pPr>
              <w:pStyle w:val="naislab"/>
              <w:spacing w:before="0" w:after="0"/>
              <w:jc w:val="center"/>
              <w:outlineLvl w:val="0"/>
            </w:pPr>
            <w:r w:rsidRPr="00093C22">
              <w:t>1.</w:t>
            </w:r>
          </w:p>
        </w:tc>
        <w:tc>
          <w:tcPr>
            <w:tcW w:w="1199" w:type="pct"/>
          </w:tcPr>
          <w:p w14:paraId="16B65854" w14:textId="77777777" w:rsidR="00AC145B" w:rsidRPr="00093C22" w:rsidRDefault="00AC145B" w:rsidP="003037FE">
            <w:pPr>
              <w:pStyle w:val="naislab"/>
              <w:spacing w:before="0" w:after="0"/>
              <w:jc w:val="both"/>
              <w:outlineLvl w:val="0"/>
            </w:pPr>
            <w:r w:rsidRPr="00093C22">
              <w:t xml:space="preserve">Sabiedrības mērķgrupas, kuras tiesiskais </w:t>
            </w:r>
            <w:r w:rsidRPr="00093C22">
              <w:lastRenderedPageBreak/>
              <w:t>regulējums ietekmē vai varētu ietekmēt</w:t>
            </w:r>
          </w:p>
        </w:tc>
        <w:tc>
          <w:tcPr>
            <w:tcW w:w="3516" w:type="pct"/>
          </w:tcPr>
          <w:p w14:paraId="6C6749EE" w14:textId="77777777" w:rsidR="00DF1FAE" w:rsidRPr="00CD2CAA" w:rsidRDefault="00DF1FAE" w:rsidP="00DF1FAE">
            <w:pPr>
              <w:jc w:val="both"/>
              <w:rPr>
                <w:lang w:eastAsia="en-US"/>
              </w:rPr>
            </w:pPr>
            <w:r w:rsidRPr="00CD2CAA">
              <w:rPr>
                <w:lang w:eastAsia="en-US"/>
              </w:rPr>
              <w:lastRenderedPageBreak/>
              <w:t>Noteikumu projekta tiesiskais regulējums attieksies uz:</w:t>
            </w:r>
          </w:p>
          <w:p w14:paraId="518C313C" w14:textId="17FF5272" w:rsidR="00DF1FAE" w:rsidRPr="003E2DCF" w:rsidRDefault="00DF1FAE" w:rsidP="00DF1FAE">
            <w:pPr>
              <w:jc w:val="both"/>
              <w:rPr>
                <w:lang w:eastAsia="en-US"/>
              </w:rPr>
            </w:pPr>
            <w:r w:rsidRPr="00CD2CAA">
              <w:rPr>
                <w:lang w:eastAsia="en-US"/>
              </w:rPr>
              <w:t xml:space="preserve">1) lauksaimniecības un akvakultūras dzīvnieku īpašniekiem un turētājiem. </w:t>
            </w:r>
            <w:r>
              <w:rPr>
                <w:lang w:eastAsia="en-US"/>
              </w:rPr>
              <w:t>D</w:t>
            </w:r>
            <w:r w:rsidRPr="00CD2CAA">
              <w:rPr>
                <w:lang w:eastAsia="en-US"/>
              </w:rPr>
              <w:t>atu centra elektroniskajā datubāzē</w:t>
            </w:r>
            <w:r>
              <w:rPr>
                <w:lang w:eastAsia="en-US"/>
              </w:rPr>
              <w:t xml:space="preserve"> 01.01.2020</w:t>
            </w:r>
            <w:r w:rsidRPr="00260EA2">
              <w:rPr>
                <w:lang w:eastAsia="en-US"/>
              </w:rPr>
              <w:t>.</w:t>
            </w:r>
            <w:r>
              <w:rPr>
                <w:lang w:eastAsia="en-US"/>
              </w:rPr>
              <w:t xml:space="preserve"> bija</w:t>
            </w:r>
            <w:r w:rsidRPr="00260EA2">
              <w:rPr>
                <w:lang w:eastAsia="en-US"/>
              </w:rPr>
              <w:t xml:space="preserve"> </w:t>
            </w:r>
            <w:r w:rsidRPr="003E2DCF">
              <w:rPr>
                <w:lang w:eastAsia="en-US"/>
              </w:rPr>
              <w:lastRenderedPageBreak/>
              <w:t xml:space="preserve">reģistrēti </w:t>
            </w:r>
            <w:r w:rsidRPr="003E2DCF">
              <w:rPr>
                <w:shd w:val="clear" w:color="auto" w:fill="FFFFFF"/>
              </w:rPr>
              <w:t>28</w:t>
            </w:r>
            <w:r w:rsidR="00B229E8">
              <w:rPr>
                <w:shd w:val="clear" w:color="auto" w:fill="FFFFFF"/>
              </w:rPr>
              <w:t> </w:t>
            </w:r>
            <w:r w:rsidRPr="003E2DCF">
              <w:rPr>
                <w:shd w:val="clear" w:color="auto" w:fill="FFFFFF"/>
              </w:rPr>
              <w:t xml:space="preserve">679 </w:t>
            </w:r>
            <w:r w:rsidRPr="003E2DCF">
              <w:rPr>
                <w:lang w:eastAsia="en-US"/>
              </w:rPr>
              <w:t>ganāmpulki</w:t>
            </w:r>
            <w:r w:rsidRPr="00CD2CAA">
              <w:rPr>
                <w:lang w:eastAsia="en-US"/>
              </w:rPr>
              <w:t xml:space="preserve">, tāpēc dzīvnieku īpašnieku un turētāju skaits aptuveni atbilst minētajam </w:t>
            </w:r>
            <w:r w:rsidRPr="003E2DCF">
              <w:rPr>
                <w:lang w:eastAsia="en-US"/>
              </w:rPr>
              <w:t xml:space="preserve">skaitlim – </w:t>
            </w:r>
            <w:r w:rsidRPr="003E2DCF">
              <w:rPr>
                <w:shd w:val="clear" w:color="auto" w:fill="FFFFFF"/>
              </w:rPr>
              <w:t>28</w:t>
            </w:r>
            <w:r w:rsidR="00B229E8">
              <w:rPr>
                <w:shd w:val="clear" w:color="auto" w:fill="FFFFFF"/>
              </w:rPr>
              <w:t> </w:t>
            </w:r>
            <w:r w:rsidRPr="003E2DCF">
              <w:rPr>
                <w:shd w:val="clear" w:color="auto" w:fill="FFFFFF"/>
              </w:rPr>
              <w:t>679</w:t>
            </w:r>
            <w:r>
              <w:rPr>
                <w:shd w:val="clear" w:color="auto" w:fill="FFFFFF"/>
              </w:rPr>
              <w:t>;</w:t>
            </w:r>
          </w:p>
          <w:p w14:paraId="0A49BBB8" w14:textId="0E2FC23E" w:rsidR="00DF1FAE" w:rsidRPr="003E2DCF" w:rsidRDefault="00DF1FAE" w:rsidP="00DF1FAE">
            <w:pPr>
              <w:jc w:val="both"/>
              <w:rPr>
                <w:lang w:eastAsia="en-US"/>
              </w:rPr>
            </w:pPr>
            <w:r w:rsidRPr="00CD2CAA">
              <w:rPr>
                <w:lang w:eastAsia="en-US"/>
              </w:rPr>
              <w:t>2) pakalpojumu sniedzēji</w:t>
            </w:r>
            <w:r>
              <w:rPr>
                <w:lang w:eastAsia="en-US"/>
              </w:rPr>
              <w:t>em</w:t>
            </w:r>
            <w:r w:rsidRPr="00CD2CAA">
              <w:rPr>
                <w:lang w:eastAsia="en-US"/>
              </w:rPr>
              <w:t xml:space="preserve"> ciltsdarba jomā </w:t>
            </w:r>
            <w:r w:rsidR="00B229E8">
              <w:rPr>
                <w:lang w:eastAsia="en-US"/>
              </w:rPr>
              <w:t>–</w:t>
            </w:r>
            <w:r>
              <w:rPr>
                <w:lang w:eastAsia="en-US"/>
              </w:rPr>
              <w:t xml:space="preserve"> person</w:t>
            </w:r>
            <w:r w:rsidR="00B229E8">
              <w:rPr>
                <w:lang w:eastAsia="en-US"/>
              </w:rPr>
              <w:t>ām</w:t>
            </w:r>
            <w:r>
              <w:rPr>
                <w:lang w:eastAsia="en-US"/>
              </w:rPr>
              <w:t>, kas veic lauksaimniecības dzīvnieku vērtēšanu, pārraudzību, mākslīgo apsēklošanu, olšūnu un embriju transplantāciju</w:t>
            </w:r>
            <w:r w:rsidR="00B229E8">
              <w:rPr>
                <w:lang w:eastAsia="en-US"/>
              </w:rPr>
              <w:t>.</w:t>
            </w:r>
            <w:r>
              <w:rPr>
                <w:lang w:eastAsia="en-US"/>
              </w:rPr>
              <w:t xml:space="preserve"> </w:t>
            </w:r>
            <w:r w:rsidR="00B229E8">
              <w:rPr>
                <w:lang w:eastAsia="en-US"/>
              </w:rPr>
              <w:t>P</w:t>
            </w:r>
            <w:r>
              <w:rPr>
                <w:lang w:eastAsia="en-US"/>
              </w:rPr>
              <w:t>ēc d</w:t>
            </w:r>
            <w:r w:rsidRPr="00CD2CAA">
              <w:rPr>
                <w:lang w:eastAsia="en-US"/>
              </w:rPr>
              <w:t xml:space="preserve">atu centra </w:t>
            </w:r>
            <w:r w:rsidRPr="003E2DCF">
              <w:rPr>
                <w:lang w:eastAsia="en-US"/>
              </w:rPr>
              <w:t>informācijas</w:t>
            </w:r>
            <w:r w:rsidR="00B229E8">
              <w:rPr>
                <w:lang w:eastAsia="en-US"/>
              </w:rPr>
              <w:t>,</w:t>
            </w:r>
            <w:r w:rsidRPr="003E2DCF">
              <w:rPr>
                <w:lang w:eastAsia="en-US"/>
              </w:rPr>
              <w:t xml:space="preserve"> ir 15</w:t>
            </w:r>
            <w:r w:rsidR="00B229E8">
              <w:rPr>
                <w:lang w:eastAsia="en-US"/>
              </w:rPr>
              <w:t> </w:t>
            </w:r>
            <w:r w:rsidRPr="003E2DCF">
              <w:rPr>
                <w:lang w:eastAsia="en-US"/>
              </w:rPr>
              <w:t>897</w:t>
            </w:r>
            <w:r w:rsidR="00B229E8">
              <w:rPr>
                <w:lang w:eastAsia="en-US"/>
              </w:rPr>
              <w:t xml:space="preserve"> šādu personu</w:t>
            </w:r>
            <w:r w:rsidRPr="003E2DCF">
              <w:rPr>
                <w:lang w:eastAsia="en-US"/>
              </w:rPr>
              <w:t>;</w:t>
            </w:r>
          </w:p>
          <w:p w14:paraId="49B32B0E" w14:textId="2BB635D0" w:rsidR="00DF1FAE" w:rsidRPr="004E2193" w:rsidRDefault="00DF1FAE" w:rsidP="00DF1FAE">
            <w:pPr>
              <w:jc w:val="both"/>
              <w:rPr>
                <w:lang w:eastAsia="en-US"/>
              </w:rPr>
            </w:pPr>
            <w:r w:rsidRPr="004E2193">
              <w:rPr>
                <w:lang w:eastAsia="en-US"/>
              </w:rPr>
              <w:t xml:space="preserve">3) </w:t>
            </w:r>
            <w:r w:rsidR="00B229E8">
              <w:rPr>
                <w:lang w:eastAsia="en-US"/>
              </w:rPr>
              <w:t>m</w:t>
            </w:r>
            <w:r w:rsidRPr="004E2193">
              <w:rPr>
                <w:lang w:eastAsia="en-US"/>
              </w:rPr>
              <w:t>ājas (istabas) dzīvnieku īpašnieki</w:t>
            </w:r>
            <w:r>
              <w:rPr>
                <w:lang w:eastAsia="en-US"/>
              </w:rPr>
              <w:t>em</w:t>
            </w:r>
            <w:r w:rsidRPr="004E2193">
              <w:rPr>
                <w:lang w:eastAsia="en-US"/>
              </w:rPr>
              <w:t xml:space="preserve">; </w:t>
            </w:r>
          </w:p>
          <w:p w14:paraId="79878E2D" w14:textId="77777777" w:rsidR="00FE0DD1" w:rsidRDefault="00DF1FAE" w:rsidP="00DF1FAE">
            <w:pPr>
              <w:jc w:val="both"/>
            </w:pPr>
            <w:r>
              <w:t xml:space="preserve">4) </w:t>
            </w:r>
            <w:r w:rsidRPr="00260EA2">
              <w:t>15 šķirnes lauksaimniecības dzīvnieku audzētāju organizācij</w:t>
            </w:r>
            <w:r>
              <w:t>ām</w:t>
            </w:r>
            <w:r w:rsidR="002E5282">
              <w:t>;</w:t>
            </w:r>
          </w:p>
          <w:p w14:paraId="6066493C" w14:textId="77777777" w:rsidR="002E5282" w:rsidRPr="00093C22" w:rsidRDefault="002E5282" w:rsidP="00DF1FAE">
            <w:pPr>
              <w:jc w:val="both"/>
            </w:pPr>
            <w:r>
              <w:t xml:space="preserve">5) </w:t>
            </w:r>
            <w:r w:rsidRPr="002E5282">
              <w:t>komersantiem, kas ie</w:t>
            </w:r>
            <w:r>
              <w:t xml:space="preserve">ved vaislas dzīvniekus </w:t>
            </w:r>
            <w:r w:rsidRPr="002E5282">
              <w:t>un</w:t>
            </w:r>
            <w:r>
              <w:t xml:space="preserve"> to</w:t>
            </w:r>
            <w:r w:rsidRPr="002E5282">
              <w:t xml:space="preserve"> vaislas materiālu. Pašlaik P</w:t>
            </w:r>
            <w:r w:rsidR="00D17813">
              <w:t>ārtikas un veterinārajā dienesta reģistros</w:t>
            </w:r>
            <w:r w:rsidRPr="002E5282">
              <w:t xml:space="preserve"> ir reģistrēti astoņi spermas savākšanas un uzglabāšanas centri.  </w:t>
            </w:r>
          </w:p>
        </w:tc>
      </w:tr>
      <w:tr w:rsidR="00BA0DE8" w:rsidRPr="00093C22" w14:paraId="6A8782B1" w14:textId="77777777" w:rsidTr="00F62D86">
        <w:tc>
          <w:tcPr>
            <w:tcW w:w="285" w:type="pct"/>
          </w:tcPr>
          <w:p w14:paraId="5D439317" w14:textId="77777777" w:rsidR="00AC145B" w:rsidRPr="00093C22" w:rsidRDefault="00AC145B" w:rsidP="003037FE">
            <w:pPr>
              <w:pStyle w:val="naislab"/>
              <w:spacing w:before="0" w:after="0"/>
              <w:jc w:val="center"/>
              <w:outlineLvl w:val="0"/>
            </w:pPr>
            <w:r w:rsidRPr="00093C22">
              <w:lastRenderedPageBreak/>
              <w:t>2.</w:t>
            </w:r>
          </w:p>
        </w:tc>
        <w:tc>
          <w:tcPr>
            <w:tcW w:w="1199" w:type="pct"/>
          </w:tcPr>
          <w:p w14:paraId="046EBBBE"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27250818" w14:textId="77777777" w:rsidR="001A58BE" w:rsidRDefault="00B425E1" w:rsidP="00CA30F1">
            <w:pPr>
              <w:jc w:val="both"/>
            </w:pPr>
            <w:r>
              <w:t xml:space="preserve">Noteikumu </w:t>
            </w:r>
            <w:r w:rsidR="001A58BE" w:rsidRPr="00152311">
              <w:t>projekts nerada negatīvu ietekmi uz uzņēmējdarbības vidi un dažāda lieluma uzņēmumiem,</w:t>
            </w:r>
            <w:r w:rsidR="001A6C56" w:rsidRPr="00152311">
              <w:t xml:space="preserve"> konkurenci</w:t>
            </w:r>
            <w:r w:rsidR="009367DE" w:rsidRPr="00152311">
              <w:t>,</w:t>
            </w:r>
            <w:r w:rsidR="001A58BE" w:rsidRPr="00152311">
              <w:t xml:space="preserve"> vidi, veselību un nevalstiskajām organizācijām.</w:t>
            </w:r>
            <w:r w:rsidR="003446B3">
              <w:t xml:space="preserve"> </w:t>
            </w:r>
            <w:r w:rsidR="003446B3" w:rsidRPr="003446B3">
              <w:t>Regulējums nemaina maksas pakalpojuma saņemšanas administratīvo procedūru.</w:t>
            </w:r>
          </w:p>
          <w:p w14:paraId="52B450AB" w14:textId="77777777" w:rsidR="00C92EE0" w:rsidRPr="00D56A9B" w:rsidRDefault="00C92EE0" w:rsidP="00440501">
            <w:pPr>
              <w:jc w:val="both"/>
              <w:rPr>
                <w:color w:val="FF0000"/>
              </w:rPr>
            </w:pPr>
            <w:r w:rsidRPr="00C92EE0">
              <w:rPr>
                <w:color w:val="000000"/>
                <w:lang w:eastAsia="en-US"/>
              </w:rPr>
              <w:t>Projekts ir vērsts uz pakalpojumu pieejamības paplašināšanu, nodrošina elastīgu klientu vēlmju īstenošanu</w:t>
            </w:r>
            <w:r w:rsidR="00440501">
              <w:rPr>
                <w:color w:val="000000"/>
                <w:lang w:eastAsia="en-US"/>
              </w:rPr>
              <w:t>, kā arī</w:t>
            </w:r>
            <w:r w:rsidRPr="00C92EE0">
              <w:rPr>
                <w:color w:val="000000"/>
                <w:lang w:eastAsia="en-US"/>
              </w:rPr>
              <w:t xml:space="preserve"> uzlabo sniegto pakalpojumu kvalitāti.</w:t>
            </w:r>
          </w:p>
        </w:tc>
      </w:tr>
      <w:tr w:rsidR="00BA0DE8" w:rsidRPr="00093C22" w14:paraId="529EDBB1" w14:textId="77777777" w:rsidTr="00F62D86">
        <w:tc>
          <w:tcPr>
            <w:tcW w:w="285" w:type="pct"/>
          </w:tcPr>
          <w:p w14:paraId="6BADA095" w14:textId="77777777" w:rsidR="00AC145B" w:rsidRPr="00093C22" w:rsidRDefault="00AC145B" w:rsidP="003037FE">
            <w:pPr>
              <w:pStyle w:val="naislab"/>
              <w:spacing w:before="0" w:after="0"/>
              <w:jc w:val="center"/>
              <w:outlineLvl w:val="0"/>
            </w:pPr>
            <w:r w:rsidRPr="00093C22">
              <w:t>3.</w:t>
            </w:r>
          </w:p>
        </w:tc>
        <w:tc>
          <w:tcPr>
            <w:tcW w:w="1199" w:type="pct"/>
          </w:tcPr>
          <w:p w14:paraId="7EF65DA0"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4C72B9BC" w14:textId="77777777" w:rsidR="00AC145B" w:rsidRDefault="00DF1FAE" w:rsidP="00AD0286">
            <w:pPr>
              <w:jc w:val="both"/>
            </w:pPr>
            <w:r>
              <w:t>Nav attiecināms.</w:t>
            </w:r>
          </w:p>
          <w:p w14:paraId="684C4FD0" w14:textId="77777777" w:rsidR="00C92EE0" w:rsidRPr="00093C22" w:rsidRDefault="00C92EE0" w:rsidP="00AD0286">
            <w:pPr>
              <w:jc w:val="both"/>
            </w:pPr>
          </w:p>
        </w:tc>
      </w:tr>
      <w:tr w:rsidR="002A11DE" w:rsidRPr="00093C22" w14:paraId="0A668A97" w14:textId="77777777" w:rsidTr="00F62D86">
        <w:tc>
          <w:tcPr>
            <w:tcW w:w="285" w:type="pct"/>
          </w:tcPr>
          <w:p w14:paraId="335EFC2E" w14:textId="77777777" w:rsidR="002A11DE" w:rsidRPr="00093C22" w:rsidRDefault="002A11DE" w:rsidP="003037FE">
            <w:pPr>
              <w:pStyle w:val="naislab"/>
              <w:spacing w:before="0" w:after="0"/>
              <w:jc w:val="center"/>
              <w:outlineLvl w:val="0"/>
            </w:pPr>
            <w:r>
              <w:t xml:space="preserve">4. </w:t>
            </w:r>
          </w:p>
        </w:tc>
        <w:tc>
          <w:tcPr>
            <w:tcW w:w="1199" w:type="pct"/>
          </w:tcPr>
          <w:p w14:paraId="5DFD333F"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55A3DD1D" w14:textId="77777777" w:rsidR="002A11DE" w:rsidRPr="00037715" w:rsidRDefault="00DF1FAE" w:rsidP="003037FE">
            <w:pPr>
              <w:jc w:val="both"/>
            </w:pPr>
            <w:r>
              <w:t>Nav attiecināms.</w:t>
            </w:r>
          </w:p>
        </w:tc>
      </w:tr>
      <w:tr w:rsidR="005C3223" w:rsidRPr="00093C22" w14:paraId="372D6FFB" w14:textId="77777777" w:rsidTr="00F62D86">
        <w:tc>
          <w:tcPr>
            <w:tcW w:w="285" w:type="pct"/>
          </w:tcPr>
          <w:p w14:paraId="1ADF694C"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07D7430F" w14:textId="77777777" w:rsidR="00AC145B" w:rsidRPr="00093C22" w:rsidRDefault="00AC145B" w:rsidP="003037FE">
            <w:pPr>
              <w:pStyle w:val="naislab"/>
              <w:spacing w:before="0" w:after="0"/>
              <w:jc w:val="both"/>
              <w:outlineLvl w:val="0"/>
            </w:pPr>
            <w:r w:rsidRPr="00093C22">
              <w:t>Cita informācija</w:t>
            </w:r>
          </w:p>
        </w:tc>
        <w:tc>
          <w:tcPr>
            <w:tcW w:w="3516" w:type="pct"/>
          </w:tcPr>
          <w:p w14:paraId="68343DA2" w14:textId="77777777" w:rsidR="00AC145B" w:rsidRPr="00093C22" w:rsidRDefault="00E5596A">
            <w:pPr>
              <w:jc w:val="both"/>
            </w:pPr>
            <w:r>
              <w:t xml:space="preserve">Nav. </w:t>
            </w:r>
          </w:p>
        </w:tc>
      </w:tr>
    </w:tbl>
    <w:p w14:paraId="652DBAE3" w14:textId="77777777" w:rsidR="00AE564C" w:rsidRDefault="00AE564C" w:rsidP="00656C9A"/>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7F154F" w:rsidRPr="007F154F" w14:paraId="69D90BAB" w14:textId="77777777" w:rsidTr="00892293">
        <w:trPr>
          <w:cantSplit/>
        </w:trPr>
        <w:tc>
          <w:tcPr>
            <w:tcW w:w="9065" w:type="dxa"/>
            <w:gridSpan w:val="8"/>
            <w:shd w:val="clear" w:color="auto" w:fill="auto"/>
            <w:vAlign w:val="center"/>
            <w:hideMark/>
          </w:tcPr>
          <w:p w14:paraId="266773FA" w14:textId="77777777" w:rsidR="007F154F" w:rsidRPr="007F154F" w:rsidRDefault="007F154F" w:rsidP="007F154F">
            <w:pPr>
              <w:rPr>
                <w:b/>
                <w:bCs/>
              </w:rPr>
            </w:pPr>
            <w:r w:rsidRPr="007F154F">
              <w:rPr>
                <w:b/>
                <w:bCs/>
              </w:rPr>
              <w:t>III. Tiesību akta projekta ietekme uz valsts budžetu un pašvaldību budžetiem</w:t>
            </w:r>
          </w:p>
        </w:tc>
      </w:tr>
      <w:tr w:rsidR="007F154F" w:rsidRPr="007F154F" w14:paraId="602F03A1" w14:textId="77777777" w:rsidTr="00892293">
        <w:trPr>
          <w:cantSplit/>
        </w:trPr>
        <w:tc>
          <w:tcPr>
            <w:tcW w:w="2162" w:type="dxa"/>
            <w:vMerge w:val="restart"/>
            <w:shd w:val="clear" w:color="auto" w:fill="FFFFFF"/>
            <w:vAlign w:val="center"/>
          </w:tcPr>
          <w:p w14:paraId="46A194C2" w14:textId="77777777" w:rsidR="007F154F" w:rsidRPr="007F154F" w:rsidRDefault="007F154F" w:rsidP="007F154F">
            <w:pPr>
              <w:rPr>
                <w:bCs/>
              </w:rPr>
            </w:pPr>
            <w:r w:rsidRPr="007F154F">
              <w:rPr>
                <w:bCs/>
              </w:rPr>
              <w:t>Rādītāji</w:t>
            </w:r>
          </w:p>
        </w:tc>
        <w:tc>
          <w:tcPr>
            <w:tcW w:w="2147" w:type="dxa"/>
            <w:gridSpan w:val="2"/>
            <w:vMerge w:val="restart"/>
            <w:shd w:val="clear" w:color="auto" w:fill="FFFFFF"/>
            <w:vAlign w:val="center"/>
            <w:hideMark/>
          </w:tcPr>
          <w:p w14:paraId="3FD4B70F" w14:textId="694EB4E7" w:rsidR="007F154F" w:rsidRPr="00301AC6" w:rsidRDefault="007F154F" w:rsidP="007F154F">
            <w:pPr>
              <w:rPr>
                <w:bCs/>
              </w:rPr>
            </w:pPr>
            <w:r w:rsidRPr="00301AC6">
              <w:rPr>
                <w:bCs/>
              </w:rPr>
              <w:t>2020.gads</w:t>
            </w:r>
            <w:r w:rsidR="005029BA" w:rsidRPr="00301AC6">
              <w:rPr>
                <w:bCs/>
              </w:rPr>
              <w:t>*</w:t>
            </w:r>
          </w:p>
        </w:tc>
        <w:tc>
          <w:tcPr>
            <w:tcW w:w="4756" w:type="dxa"/>
            <w:gridSpan w:val="5"/>
            <w:shd w:val="clear" w:color="auto" w:fill="FFFFFF"/>
            <w:vAlign w:val="center"/>
            <w:hideMark/>
          </w:tcPr>
          <w:p w14:paraId="5E7F9975" w14:textId="77777777" w:rsidR="007F154F" w:rsidRPr="007F154F" w:rsidRDefault="007F154F" w:rsidP="007F154F">
            <w:r w:rsidRPr="007F154F">
              <w:t>Turpmākie trīs gadi (</w:t>
            </w:r>
            <w:proofErr w:type="spellStart"/>
            <w:r w:rsidRPr="007F154F">
              <w:rPr>
                <w:i/>
                <w:iCs/>
              </w:rPr>
              <w:t>euro</w:t>
            </w:r>
            <w:proofErr w:type="spellEnd"/>
            <w:r w:rsidRPr="007F154F">
              <w:t>)</w:t>
            </w:r>
          </w:p>
        </w:tc>
      </w:tr>
      <w:tr w:rsidR="007F154F" w:rsidRPr="007F154F" w14:paraId="3363E02D" w14:textId="77777777" w:rsidTr="00892293">
        <w:trPr>
          <w:cantSplit/>
        </w:trPr>
        <w:tc>
          <w:tcPr>
            <w:tcW w:w="2162" w:type="dxa"/>
            <w:vMerge/>
            <w:shd w:val="clear" w:color="auto" w:fill="auto"/>
            <w:vAlign w:val="center"/>
            <w:hideMark/>
          </w:tcPr>
          <w:p w14:paraId="06AB276F" w14:textId="77777777" w:rsidR="007F154F" w:rsidRPr="007F154F" w:rsidRDefault="007F154F" w:rsidP="007F154F">
            <w:pPr>
              <w:rPr>
                <w:bCs/>
              </w:rPr>
            </w:pPr>
          </w:p>
        </w:tc>
        <w:tc>
          <w:tcPr>
            <w:tcW w:w="2147" w:type="dxa"/>
            <w:gridSpan w:val="2"/>
            <w:vMerge/>
            <w:shd w:val="clear" w:color="auto" w:fill="auto"/>
            <w:vAlign w:val="center"/>
            <w:hideMark/>
          </w:tcPr>
          <w:p w14:paraId="6F148F09" w14:textId="77777777" w:rsidR="007F154F" w:rsidRPr="007F154F" w:rsidRDefault="007F154F" w:rsidP="007F154F">
            <w:pPr>
              <w:rPr>
                <w:bCs/>
              </w:rPr>
            </w:pPr>
          </w:p>
        </w:tc>
        <w:tc>
          <w:tcPr>
            <w:tcW w:w="1881" w:type="dxa"/>
            <w:gridSpan w:val="2"/>
            <w:shd w:val="clear" w:color="auto" w:fill="FFFFFF"/>
            <w:vAlign w:val="center"/>
            <w:hideMark/>
          </w:tcPr>
          <w:p w14:paraId="02C03194" w14:textId="77777777" w:rsidR="007F154F" w:rsidRPr="00982014" w:rsidRDefault="007F154F" w:rsidP="007F154F">
            <w:pPr>
              <w:rPr>
                <w:bCs/>
              </w:rPr>
            </w:pPr>
            <w:r w:rsidRPr="00982014">
              <w:rPr>
                <w:bCs/>
              </w:rPr>
              <w:t>2021.gads</w:t>
            </w:r>
          </w:p>
        </w:tc>
        <w:tc>
          <w:tcPr>
            <w:tcW w:w="1880" w:type="dxa"/>
            <w:gridSpan w:val="2"/>
            <w:shd w:val="clear" w:color="auto" w:fill="FFFFFF"/>
            <w:vAlign w:val="center"/>
            <w:hideMark/>
          </w:tcPr>
          <w:p w14:paraId="223A9E0F" w14:textId="77777777" w:rsidR="007F154F" w:rsidRPr="00982014" w:rsidRDefault="007F154F" w:rsidP="007F154F">
            <w:pPr>
              <w:rPr>
                <w:bCs/>
              </w:rPr>
            </w:pPr>
            <w:r w:rsidRPr="00982014">
              <w:rPr>
                <w:bCs/>
              </w:rPr>
              <w:t>2022.gads</w:t>
            </w:r>
          </w:p>
        </w:tc>
        <w:tc>
          <w:tcPr>
            <w:tcW w:w="995" w:type="dxa"/>
            <w:shd w:val="clear" w:color="auto" w:fill="FFFFFF"/>
            <w:vAlign w:val="center"/>
            <w:hideMark/>
          </w:tcPr>
          <w:p w14:paraId="3DCE6E22" w14:textId="77777777" w:rsidR="007F154F" w:rsidRPr="00982014" w:rsidRDefault="007F154F" w:rsidP="007F154F">
            <w:pPr>
              <w:rPr>
                <w:bCs/>
              </w:rPr>
            </w:pPr>
            <w:r w:rsidRPr="00982014">
              <w:rPr>
                <w:bCs/>
              </w:rPr>
              <w:t>2023.g.</w:t>
            </w:r>
          </w:p>
        </w:tc>
      </w:tr>
      <w:tr w:rsidR="007F154F" w:rsidRPr="007F154F" w14:paraId="47A5D647" w14:textId="77777777" w:rsidTr="00892293">
        <w:trPr>
          <w:cantSplit/>
        </w:trPr>
        <w:tc>
          <w:tcPr>
            <w:tcW w:w="2162" w:type="dxa"/>
            <w:vMerge/>
            <w:shd w:val="clear" w:color="auto" w:fill="auto"/>
            <w:vAlign w:val="center"/>
            <w:hideMark/>
          </w:tcPr>
          <w:p w14:paraId="199BDF50" w14:textId="77777777" w:rsidR="007F154F" w:rsidRPr="007F154F" w:rsidRDefault="007F154F" w:rsidP="007F154F">
            <w:pPr>
              <w:rPr>
                <w:b/>
                <w:bCs/>
              </w:rPr>
            </w:pPr>
          </w:p>
        </w:tc>
        <w:tc>
          <w:tcPr>
            <w:tcW w:w="1074" w:type="dxa"/>
            <w:shd w:val="clear" w:color="auto" w:fill="FFFFFF"/>
            <w:vAlign w:val="center"/>
            <w:hideMark/>
          </w:tcPr>
          <w:p w14:paraId="0BD2C60D" w14:textId="77777777" w:rsidR="007F154F" w:rsidRPr="007F154F" w:rsidRDefault="007F154F" w:rsidP="007F154F">
            <w:r w:rsidRPr="007F154F">
              <w:t>saskaņā ar valsts budžetu</w:t>
            </w:r>
          </w:p>
          <w:p w14:paraId="300486DD" w14:textId="77777777" w:rsidR="007F154F" w:rsidRPr="007F154F" w:rsidRDefault="007F154F" w:rsidP="007F154F">
            <w:r w:rsidRPr="007F154F">
              <w:t>2020. gadam</w:t>
            </w:r>
          </w:p>
        </w:tc>
        <w:tc>
          <w:tcPr>
            <w:tcW w:w="1073" w:type="dxa"/>
            <w:shd w:val="clear" w:color="auto" w:fill="FFFFFF"/>
            <w:vAlign w:val="center"/>
            <w:hideMark/>
          </w:tcPr>
          <w:p w14:paraId="38B69138" w14:textId="77777777" w:rsidR="007F154F" w:rsidRPr="007F154F" w:rsidRDefault="007F154F" w:rsidP="007F154F">
            <w:r w:rsidRPr="007F154F">
              <w:t xml:space="preserve">izmaiņas kārtējā gadā, salīdzinot ar valsts budžetu 2020. gadam </w:t>
            </w:r>
          </w:p>
        </w:tc>
        <w:tc>
          <w:tcPr>
            <w:tcW w:w="941" w:type="dxa"/>
            <w:shd w:val="clear" w:color="auto" w:fill="FFFFFF"/>
            <w:vAlign w:val="center"/>
            <w:hideMark/>
          </w:tcPr>
          <w:p w14:paraId="4EEDEF61" w14:textId="77777777" w:rsidR="007F154F" w:rsidRPr="007F154F" w:rsidRDefault="007F154F" w:rsidP="007F154F">
            <w:r w:rsidRPr="007F154F">
              <w:t>saskaņā ar vidēja termiņa budžeta ietvaru</w:t>
            </w:r>
          </w:p>
        </w:tc>
        <w:tc>
          <w:tcPr>
            <w:tcW w:w="940" w:type="dxa"/>
            <w:shd w:val="clear" w:color="auto" w:fill="FFFFFF"/>
            <w:vAlign w:val="center"/>
            <w:hideMark/>
          </w:tcPr>
          <w:p w14:paraId="19053482" w14:textId="1DE3D2E6" w:rsidR="007F154F" w:rsidRPr="00301AC6" w:rsidRDefault="007F154F" w:rsidP="00886552">
            <w:pPr>
              <w:rPr>
                <w:color w:val="FF0000"/>
              </w:rPr>
            </w:pPr>
            <w:r w:rsidRPr="00301AC6">
              <w:t xml:space="preserve">izmaiņas, salīdzinot ar vidēja termiņa budžeta ietvaru </w:t>
            </w:r>
            <w:r w:rsidR="00886552" w:rsidRPr="00301AC6">
              <w:t>2021</w:t>
            </w:r>
            <w:r w:rsidRPr="00301AC6">
              <w:t>. gadam</w:t>
            </w:r>
          </w:p>
        </w:tc>
        <w:tc>
          <w:tcPr>
            <w:tcW w:w="940" w:type="dxa"/>
            <w:shd w:val="clear" w:color="auto" w:fill="FFFFFF"/>
            <w:vAlign w:val="center"/>
            <w:hideMark/>
          </w:tcPr>
          <w:p w14:paraId="77BC11A6" w14:textId="77777777" w:rsidR="007F154F" w:rsidRPr="00982014" w:rsidRDefault="007F154F" w:rsidP="007F154F">
            <w:pPr>
              <w:rPr>
                <w:color w:val="FF0000"/>
              </w:rPr>
            </w:pPr>
            <w:r w:rsidRPr="00982014">
              <w:t>saskaņā ar vidēja termiņa budžeta ietvaru</w:t>
            </w:r>
          </w:p>
        </w:tc>
        <w:tc>
          <w:tcPr>
            <w:tcW w:w="940" w:type="dxa"/>
            <w:shd w:val="clear" w:color="auto" w:fill="FFFFFF"/>
            <w:vAlign w:val="center"/>
            <w:hideMark/>
          </w:tcPr>
          <w:p w14:paraId="04FE16E1" w14:textId="560EC7F6" w:rsidR="007F154F" w:rsidRPr="00301AC6" w:rsidRDefault="007F154F">
            <w:r w:rsidRPr="00301AC6">
              <w:t xml:space="preserve">izmaiņas, salīdzinot ar vidēja termiņa budžeta ietvaru </w:t>
            </w:r>
            <w:r w:rsidR="00886552" w:rsidRPr="00301AC6">
              <w:t>2022</w:t>
            </w:r>
            <w:r w:rsidRPr="00301AC6">
              <w:t>.</w:t>
            </w:r>
            <w:r w:rsidR="00EB46F8" w:rsidRPr="00301AC6">
              <w:t xml:space="preserve"> </w:t>
            </w:r>
            <w:r w:rsidRPr="00301AC6">
              <w:t>gadam</w:t>
            </w:r>
          </w:p>
        </w:tc>
        <w:tc>
          <w:tcPr>
            <w:tcW w:w="995" w:type="dxa"/>
            <w:shd w:val="clear" w:color="auto" w:fill="FFFFFF"/>
            <w:vAlign w:val="center"/>
            <w:hideMark/>
          </w:tcPr>
          <w:p w14:paraId="22C055BC" w14:textId="530F8330" w:rsidR="007F154F" w:rsidRPr="00301AC6" w:rsidRDefault="007F154F">
            <w:r w:rsidRPr="00301AC6">
              <w:t xml:space="preserve">izmaiņas, salīdzinot ar vidēja termiņa budžeta ietvaru </w:t>
            </w:r>
            <w:r w:rsidR="00886552" w:rsidRPr="00301AC6">
              <w:t>2022</w:t>
            </w:r>
            <w:r w:rsidR="00775844" w:rsidRPr="00301AC6">
              <w:t>.</w:t>
            </w:r>
            <w:r w:rsidRPr="00301AC6">
              <w:t xml:space="preserve"> gadam</w:t>
            </w:r>
          </w:p>
        </w:tc>
      </w:tr>
      <w:tr w:rsidR="007F154F" w:rsidRPr="007F154F" w14:paraId="3AEF41CD" w14:textId="77777777" w:rsidTr="00892293">
        <w:trPr>
          <w:cantSplit/>
        </w:trPr>
        <w:tc>
          <w:tcPr>
            <w:tcW w:w="2162" w:type="dxa"/>
            <w:shd w:val="clear" w:color="auto" w:fill="FFFFFF"/>
            <w:vAlign w:val="center"/>
            <w:hideMark/>
          </w:tcPr>
          <w:p w14:paraId="401A387C" w14:textId="77777777" w:rsidR="007F154F" w:rsidRPr="007F154F" w:rsidRDefault="007F154F" w:rsidP="007F154F">
            <w:r w:rsidRPr="007F154F">
              <w:t>1</w:t>
            </w:r>
          </w:p>
        </w:tc>
        <w:tc>
          <w:tcPr>
            <w:tcW w:w="1074" w:type="dxa"/>
            <w:shd w:val="clear" w:color="auto" w:fill="FFFFFF"/>
            <w:vAlign w:val="center"/>
            <w:hideMark/>
          </w:tcPr>
          <w:p w14:paraId="48F5CCF4" w14:textId="77777777" w:rsidR="007F154F" w:rsidRPr="007F154F" w:rsidRDefault="007F154F" w:rsidP="007F154F">
            <w:r w:rsidRPr="007F154F">
              <w:t>2</w:t>
            </w:r>
          </w:p>
        </w:tc>
        <w:tc>
          <w:tcPr>
            <w:tcW w:w="1073" w:type="dxa"/>
            <w:shd w:val="clear" w:color="auto" w:fill="FFFFFF"/>
            <w:vAlign w:val="center"/>
            <w:hideMark/>
          </w:tcPr>
          <w:p w14:paraId="18C499AA" w14:textId="77777777" w:rsidR="007F154F" w:rsidRPr="007F154F" w:rsidRDefault="007F154F" w:rsidP="007F154F">
            <w:r w:rsidRPr="007F154F">
              <w:t>3</w:t>
            </w:r>
          </w:p>
        </w:tc>
        <w:tc>
          <w:tcPr>
            <w:tcW w:w="941" w:type="dxa"/>
            <w:shd w:val="clear" w:color="auto" w:fill="FFFFFF"/>
            <w:vAlign w:val="center"/>
            <w:hideMark/>
          </w:tcPr>
          <w:p w14:paraId="4947CD3F" w14:textId="77777777" w:rsidR="007F154F" w:rsidRPr="007F154F" w:rsidRDefault="007F154F" w:rsidP="007F154F">
            <w:r w:rsidRPr="007F154F">
              <w:t>4</w:t>
            </w:r>
          </w:p>
        </w:tc>
        <w:tc>
          <w:tcPr>
            <w:tcW w:w="940" w:type="dxa"/>
            <w:shd w:val="clear" w:color="auto" w:fill="FFFFFF"/>
            <w:vAlign w:val="center"/>
            <w:hideMark/>
          </w:tcPr>
          <w:p w14:paraId="6299D675" w14:textId="77777777" w:rsidR="007F154F" w:rsidRPr="007F154F" w:rsidRDefault="007F154F" w:rsidP="007F154F">
            <w:r w:rsidRPr="007F154F">
              <w:t>5</w:t>
            </w:r>
          </w:p>
        </w:tc>
        <w:tc>
          <w:tcPr>
            <w:tcW w:w="940" w:type="dxa"/>
            <w:shd w:val="clear" w:color="auto" w:fill="FFFFFF"/>
            <w:vAlign w:val="center"/>
            <w:hideMark/>
          </w:tcPr>
          <w:p w14:paraId="42C527E9" w14:textId="77777777" w:rsidR="007F154F" w:rsidRPr="007F154F" w:rsidRDefault="007F154F" w:rsidP="007F154F">
            <w:r w:rsidRPr="007F154F">
              <w:t>6</w:t>
            </w:r>
          </w:p>
        </w:tc>
        <w:tc>
          <w:tcPr>
            <w:tcW w:w="940" w:type="dxa"/>
            <w:shd w:val="clear" w:color="auto" w:fill="FFFFFF"/>
            <w:vAlign w:val="center"/>
            <w:hideMark/>
          </w:tcPr>
          <w:p w14:paraId="2098F495" w14:textId="77777777" w:rsidR="007F154F" w:rsidRPr="007F154F" w:rsidRDefault="007F154F" w:rsidP="007F154F">
            <w:r w:rsidRPr="007F154F">
              <w:t>7</w:t>
            </w:r>
          </w:p>
        </w:tc>
        <w:tc>
          <w:tcPr>
            <w:tcW w:w="995" w:type="dxa"/>
            <w:shd w:val="clear" w:color="auto" w:fill="FFFFFF"/>
            <w:vAlign w:val="center"/>
            <w:hideMark/>
          </w:tcPr>
          <w:p w14:paraId="26EBB0ED" w14:textId="77777777" w:rsidR="007F154F" w:rsidRPr="007F154F" w:rsidRDefault="007F154F" w:rsidP="007F154F">
            <w:r w:rsidRPr="007F154F">
              <w:t>8</w:t>
            </w:r>
          </w:p>
        </w:tc>
      </w:tr>
      <w:tr w:rsidR="00D24EDA" w:rsidRPr="007F154F" w14:paraId="17767DED" w14:textId="77777777" w:rsidTr="00892293">
        <w:trPr>
          <w:cantSplit/>
        </w:trPr>
        <w:tc>
          <w:tcPr>
            <w:tcW w:w="2162" w:type="dxa"/>
            <w:shd w:val="clear" w:color="auto" w:fill="FFFFFF"/>
            <w:hideMark/>
          </w:tcPr>
          <w:p w14:paraId="07BC16D0" w14:textId="77777777" w:rsidR="00D24EDA" w:rsidRPr="00AA4736" w:rsidRDefault="00D24EDA" w:rsidP="00D24EDA">
            <w:pPr>
              <w:rPr>
                <w:highlight w:val="yellow"/>
              </w:rPr>
            </w:pPr>
            <w:r w:rsidRPr="00D5076B">
              <w:t>1. Budžeta ieņēmumi</w:t>
            </w:r>
          </w:p>
        </w:tc>
        <w:tc>
          <w:tcPr>
            <w:tcW w:w="1074" w:type="dxa"/>
            <w:shd w:val="clear" w:color="auto" w:fill="FFFFFF"/>
            <w:vAlign w:val="center"/>
            <w:hideMark/>
          </w:tcPr>
          <w:p w14:paraId="55C3EC06" w14:textId="77777777" w:rsidR="00D24EDA" w:rsidRPr="007F154F" w:rsidRDefault="00D24EDA" w:rsidP="00D24EDA">
            <w:r w:rsidRPr="007F154F">
              <w:t>1050523</w:t>
            </w:r>
          </w:p>
        </w:tc>
        <w:tc>
          <w:tcPr>
            <w:tcW w:w="1073" w:type="dxa"/>
            <w:shd w:val="clear" w:color="auto" w:fill="FFFFFF"/>
            <w:vAlign w:val="center"/>
            <w:hideMark/>
          </w:tcPr>
          <w:p w14:paraId="58428070" w14:textId="4D87AEEE" w:rsidR="00D24EDA" w:rsidRPr="00301AC6" w:rsidRDefault="00D24EDA" w:rsidP="00D24EDA">
            <w:r w:rsidRPr="00301AC6">
              <w:t>113501</w:t>
            </w:r>
            <w:r w:rsidR="005029BA" w:rsidRPr="00301AC6">
              <w:t>*</w:t>
            </w:r>
          </w:p>
        </w:tc>
        <w:tc>
          <w:tcPr>
            <w:tcW w:w="941" w:type="dxa"/>
            <w:shd w:val="clear" w:color="auto" w:fill="FFFFFF"/>
            <w:vAlign w:val="center"/>
            <w:hideMark/>
          </w:tcPr>
          <w:p w14:paraId="0A4635DD" w14:textId="77777777" w:rsidR="00D24EDA" w:rsidRPr="00301AC6" w:rsidRDefault="00D24EDA" w:rsidP="00D24EDA">
            <w:r w:rsidRPr="00301AC6">
              <w:t>1050523</w:t>
            </w:r>
          </w:p>
        </w:tc>
        <w:tc>
          <w:tcPr>
            <w:tcW w:w="940" w:type="dxa"/>
            <w:shd w:val="clear" w:color="auto" w:fill="FFFFFF"/>
            <w:vAlign w:val="center"/>
          </w:tcPr>
          <w:p w14:paraId="428D0559" w14:textId="10A632D0" w:rsidR="00D24EDA" w:rsidRPr="00301AC6" w:rsidRDefault="00D24EDA" w:rsidP="00D24EDA">
            <w:r w:rsidRPr="00301AC6">
              <w:t>151318</w:t>
            </w:r>
          </w:p>
        </w:tc>
        <w:tc>
          <w:tcPr>
            <w:tcW w:w="940" w:type="dxa"/>
            <w:shd w:val="clear" w:color="auto" w:fill="FFFFFF"/>
            <w:vAlign w:val="center"/>
            <w:hideMark/>
          </w:tcPr>
          <w:p w14:paraId="37130BA9" w14:textId="77777777" w:rsidR="00D24EDA" w:rsidRPr="00301AC6" w:rsidRDefault="00D24EDA" w:rsidP="00D24EDA">
            <w:r w:rsidRPr="00301AC6">
              <w:t>1050523</w:t>
            </w:r>
          </w:p>
        </w:tc>
        <w:tc>
          <w:tcPr>
            <w:tcW w:w="940" w:type="dxa"/>
            <w:shd w:val="clear" w:color="auto" w:fill="FFFFFF"/>
            <w:vAlign w:val="center"/>
          </w:tcPr>
          <w:p w14:paraId="70B3348C" w14:textId="639682A3" w:rsidR="00D24EDA" w:rsidRPr="00301AC6" w:rsidRDefault="00D24EDA" w:rsidP="00D24EDA">
            <w:r w:rsidRPr="00301AC6">
              <w:t>151318</w:t>
            </w:r>
          </w:p>
        </w:tc>
        <w:tc>
          <w:tcPr>
            <w:tcW w:w="995" w:type="dxa"/>
            <w:shd w:val="clear" w:color="auto" w:fill="FFFFFF"/>
            <w:vAlign w:val="center"/>
            <w:hideMark/>
          </w:tcPr>
          <w:p w14:paraId="25F3DD1E" w14:textId="162DBF38" w:rsidR="00D24EDA" w:rsidRPr="00301AC6" w:rsidRDefault="00D24EDA" w:rsidP="00D24EDA">
            <w:r w:rsidRPr="00301AC6">
              <w:t>151318</w:t>
            </w:r>
          </w:p>
        </w:tc>
      </w:tr>
      <w:tr w:rsidR="00D24EDA" w:rsidRPr="007F154F" w14:paraId="6CBE4C2D" w14:textId="77777777" w:rsidTr="00892293">
        <w:trPr>
          <w:cantSplit/>
        </w:trPr>
        <w:tc>
          <w:tcPr>
            <w:tcW w:w="2162" w:type="dxa"/>
            <w:shd w:val="clear" w:color="auto" w:fill="auto"/>
            <w:hideMark/>
          </w:tcPr>
          <w:p w14:paraId="37C99F27" w14:textId="77777777" w:rsidR="00D24EDA" w:rsidRPr="002902D6" w:rsidRDefault="00D24EDA" w:rsidP="00D24EDA">
            <w:r w:rsidRPr="002902D6">
              <w:t>1.1. valsts pamatbudžets, tai skaitā ieņēmumi no maksas pakalpojumiem un citi pašu ieņēmumi</w:t>
            </w:r>
          </w:p>
        </w:tc>
        <w:tc>
          <w:tcPr>
            <w:tcW w:w="1074" w:type="dxa"/>
            <w:shd w:val="clear" w:color="auto" w:fill="auto"/>
            <w:vAlign w:val="center"/>
            <w:hideMark/>
          </w:tcPr>
          <w:p w14:paraId="4CEB5B88" w14:textId="77777777" w:rsidR="00D24EDA" w:rsidRPr="007F154F" w:rsidRDefault="00D24EDA" w:rsidP="00D24EDA">
            <w:r w:rsidRPr="007F154F">
              <w:t>1050523</w:t>
            </w:r>
          </w:p>
        </w:tc>
        <w:tc>
          <w:tcPr>
            <w:tcW w:w="1073" w:type="dxa"/>
            <w:shd w:val="clear" w:color="auto" w:fill="auto"/>
            <w:vAlign w:val="center"/>
            <w:hideMark/>
          </w:tcPr>
          <w:p w14:paraId="7C234B5E" w14:textId="4005A68B" w:rsidR="00D24EDA" w:rsidRPr="00301AC6" w:rsidRDefault="00D24EDA" w:rsidP="00D24EDA">
            <w:r w:rsidRPr="00301AC6">
              <w:t>113501</w:t>
            </w:r>
          </w:p>
        </w:tc>
        <w:tc>
          <w:tcPr>
            <w:tcW w:w="941" w:type="dxa"/>
            <w:shd w:val="clear" w:color="auto" w:fill="auto"/>
            <w:vAlign w:val="center"/>
            <w:hideMark/>
          </w:tcPr>
          <w:p w14:paraId="710F429E" w14:textId="77777777" w:rsidR="00D24EDA" w:rsidRPr="00301AC6" w:rsidRDefault="00D24EDA" w:rsidP="00D24EDA">
            <w:r w:rsidRPr="00301AC6">
              <w:t>1050523</w:t>
            </w:r>
          </w:p>
        </w:tc>
        <w:tc>
          <w:tcPr>
            <w:tcW w:w="940" w:type="dxa"/>
            <w:shd w:val="clear" w:color="auto" w:fill="auto"/>
            <w:vAlign w:val="center"/>
          </w:tcPr>
          <w:p w14:paraId="717B8FC5" w14:textId="10FE109E" w:rsidR="00D24EDA" w:rsidRPr="00301AC6" w:rsidRDefault="00D24EDA" w:rsidP="00D24EDA">
            <w:r w:rsidRPr="00301AC6">
              <w:t>151318</w:t>
            </w:r>
          </w:p>
        </w:tc>
        <w:tc>
          <w:tcPr>
            <w:tcW w:w="940" w:type="dxa"/>
            <w:shd w:val="clear" w:color="auto" w:fill="auto"/>
            <w:vAlign w:val="center"/>
          </w:tcPr>
          <w:p w14:paraId="2C4779D2" w14:textId="77777777" w:rsidR="00D24EDA" w:rsidRPr="00301AC6" w:rsidRDefault="00D24EDA" w:rsidP="00D24EDA">
            <w:r w:rsidRPr="00301AC6">
              <w:t>1050523</w:t>
            </w:r>
          </w:p>
        </w:tc>
        <w:tc>
          <w:tcPr>
            <w:tcW w:w="940" w:type="dxa"/>
            <w:shd w:val="clear" w:color="auto" w:fill="auto"/>
            <w:vAlign w:val="center"/>
          </w:tcPr>
          <w:p w14:paraId="4D192D81" w14:textId="51FE3192" w:rsidR="00D24EDA" w:rsidRPr="00301AC6" w:rsidRDefault="00D24EDA" w:rsidP="00D24EDA">
            <w:r w:rsidRPr="00301AC6">
              <w:t>151318</w:t>
            </w:r>
          </w:p>
        </w:tc>
        <w:tc>
          <w:tcPr>
            <w:tcW w:w="995" w:type="dxa"/>
            <w:shd w:val="clear" w:color="auto" w:fill="auto"/>
            <w:vAlign w:val="center"/>
            <w:hideMark/>
          </w:tcPr>
          <w:p w14:paraId="59F37AE3" w14:textId="45E2884E" w:rsidR="00D24EDA" w:rsidRPr="00301AC6" w:rsidRDefault="00D24EDA" w:rsidP="00D24EDA">
            <w:r w:rsidRPr="00301AC6">
              <w:t>151318</w:t>
            </w:r>
          </w:p>
        </w:tc>
      </w:tr>
      <w:tr w:rsidR="00D24EDA" w:rsidRPr="007F154F" w14:paraId="286DDBAE" w14:textId="77777777" w:rsidTr="00892293">
        <w:trPr>
          <w:cantSplit/>
        </w:trPr>
        <w:tc>
          <w:tcPr>
            <w:tcW w:w="2162" w:type="dxa"/>
            <w:shd w:val="clear" w:color="auto" w:fill="auto"/>
            <w:hideMark/>
          </w:tcPr>
          <w:p w14:paraId="5B7D41E6" w14:textId="77777777" w:rsidR="00D24EDA" w:rsidRPr="007F154F" w:rsidRDefault="00D24EDA" w:rsidP="00D24EDA">
            <w:r w:rsidRPr="007F154F">
              <w:lastRenderedPageBreak/>
              <w:t>1.2. valsts speciālais budžets</w:t>
            </w:r>
          </w:p>
        </w:tc>
        <w:tc>
          <w:tcPr>
            <w:tcW w:w="1074" w:type="dxa"/>
            <w:shd w:val="clear" w:color="auto" w:fill="auto"/>
            <w:vAlign w:val="center"/>
            <w:hideMark/>
          </w:tcPr>
          <w:p w14:paraId="6F55EF97" w14:textId="77777777" w:rsidR="00D24EDA" w:rsidRPr="007F154F" w:rsidRDefault="00D24EDA" w:rsidP="00D24EDA">
            <w:r w:rsidRPr="007F154F">
              <w:t>0</w:t>
            </w:r>
          </w:p>
        </w:tc>
        <w:tc>
          <w:tcPr>
            <w:tcW w:w="1073" w:type="dxa"/>
            <w:shd w:val="clear" w:color="auto" w:fill="auto"/>
            <w:vAlign w:val="center"/>
            <w:hideMark/>
          </w:tcPr>
          <w:p w14:paraId="4ED5684B" w14:textId="77777777" w:rsidR="00D24EDA" w:rsidRPr="00301AC6" w:rsidRDefault="00D24EDA" w:rsidP="00D24EDA">
            <w:r w:rsidRPr="00301AC6">
              <w:t>0</w:t>
            </w:r>
          </w:p>
        </w:tc>
        <w:tc>
          <w:tcPr>
            <w:tcW w:w="941" w:type="dxa"/>
            <w:shd w:val="clear" w:color="auto" w:fill="auto"/>
            <w:vAlign w:val="center"/>
            <w:hideMark/>
          </w:tcPr>
          <w:p w14:paraId="6C0EE993" w14:textId="77777777" w:rsidR="00D24EDA" w:rsidRPr="00301AC6" w:rsidRDefault="00D24EDA" w:rsidP="00D24EDA">
            <w:r w:rsidRPr="00301AC6">
              <w:t>0</w:t>
            </w:r>
          </w:p>
        </w:tc>
        <w:tc>
          <w:tcPr>
            <w:tcW w:w="940" w:type="dxa"/>
            <w:shd w:val="clear" w:color="auto" w:fill="auto"/>
            <w:vAlign w:val="center"/>
          </w:tcPr>
          <w:p w14:paraId="13238E90" w14:textId="77777777" w:rsidR="00D24EDA" w:rsidRPr="00301AC6" w:rsidRDefault="00D24EDA" w:rsidP="00D24EDA">
            <w:r w:rsidRPr="00301AC6">
              <w:t>0</w:t>
            </w:r>
          </w:p>
        </w:tc>
        <w:tc>
          <w:tcPr>
            <w:tcW w:w="940" w:type="dxa"/>
            <w:shd w:val="clear" w:color="auto" w:fill="auto"/>
            <w:vAlign w:val="center"/>
          </w:tcPr>
          <w:p w14:paraId="5620DBFD" w14:textId="77777777" w:rsidR="00D24EDA" w:rsidRPr="00301AC6" w:rsidRDefault="00D24EDA" w:rsidP="00D24EDA">
            <w:r w:rsidRPr="00301AC6">
              <w:t>0</w:t>
            </w:r>
          </w:p>
        </w:tc>
        <w:tc>
          <w:tcPr>
            <w:tcW w:w="940" w:type="dxa"/>
            <w:shd w:val="clear" w:color="auto" w:fill="auto"/>
            <w:vAlign w:val="center"/>
          </w:tcPr>
          <w:p w14:paraId="45A46329" w14:textId="3809F5D5" w:rsidR="00D24EDA" w:rsidRPr="00301AC6" w:rsidRDefault="00D24EDA" w:rsidP="00D24EDA">
            <w:r w:rsidRPr="00301AC6">
              <w:t>0</w:t>
            </w:r>
          </w:p>
        </w:tc>
        <w:tc>
          <w:tcPr>
            <w:tcW w:w="995" w:type="dxa"/>
            <w:shd w:val="clear" w:color="auto" w:fill="auto"/>
            <w:vAlign w:val="center"/>
            <w:hideMark/>
          </w:tcPr>
          <w:p w14:paraId="4E7CE519" w14:textId="2AD01044" w:rsidR="00D24EDA" w:rsidRPr="00301AC6" w:rsidRDefault="00D24EDA" w:rsidP="00D24EDA">
            <w:r w:rsidRPr="00301AC6">
              <w:t>0</w:t>
            </w:r>
          </w:p>
        </w:tc>
      </w:tr>
      <w:tr w:rsidR="00D24EDA" w:rsidRPr="007F154F" w14:paraId="474573DC" w14:textId="77777777" w:rsidTr="00892293">
        <w:trPr>
          <w:cantSplit/>
        </w:trPr>
        <w:tc>
          <w:tcPr>
            <w:tcW w:w="2162" w:type="dxa"/>
            <w:shd w:val="clear" w:color="auto" w:fill="auto"/>
            <w:hideMark/>
          </w:tcPr>
          <w:p w14:paraId="199175C2" w14:textId="77777777" w:rsidR="00D24EDA" w:rsidRPr="007F154F" w:rsidRDefault="00D24EDA" w:rsidP="00D24EDA">
            <w:r w:rsidRPr="007F154F">
              <w:t>1.3. pašvaldību budžets</w:t>
            </w:r>
          </w:p>
        </w:tc>
        <w:tc>
          <w:tcPr>
            <w:tcW w:w="1074" w:type="dxa"/>
            <w:shd w:val="clear" w:color="auto" w:fill="auto"/>
            <w:vAlign w:val="center"/>
            <w:hideMark/>
          </w:tcPr>
          <w:p w14:paraId="7C5F5B41" w14:textId="77777777" w:rsidR="00D24EDA" w:rsidRPr="007F154F" w:rsidRDefault="00D24EDA" w:rsidP="00D24EDA">
            <w:r w:rsidRPr="007F154F">
              <w:t>0</w:t>
            </w:r>
          </w:p>
        </w:tc>
        <w:tc>
          <w:tcPr>
            <w:tcW w:w="1073" w:type="dxa"/>
            <w:shd w:val="clear" w:color="auto" w:fill="auto"/>
            <w:vAlign w:val="center"/>
            <w:hideMark/>
          </w:tcPr>
          <w:p w14:paraId="713CCD43" w14:textId="77777777" w:rsidR="00D24EDA" w:rsidRPr="00301AC6" w:rsidRDefault="00D24EDA" w:rsidP="00D24EDA">
            <w:r w:rsidRPr="00301AC6">
              <w:t>0</w:t>
            </w:r>
          </w:p>
        </w:tc>
        <w:tc>
          <w:tcPr>
            <w:tcW w:w="941" w:type="dxa"/>
            <w:shd w:val="clear" w:color="auto" w:fill="auto"/>
            <w:vAlign w:val="center"/>
            <w:hideMark/>
          </w:tcPr>
          <w:p w14:paraId="449B7EE6" w14:textId="77777777" w:rsidR="00D24EDA" w:rsidRPr="00301AC6" w:rsidRDefault="00D24EDA" w:rsidP="00D24EDA">
            <w:r w:rsidRPr="00301AC6">
              <w:t>0</w:t>
            </w:r>
          </w:p>
        </w:tc>
        <w:tc>
          <w:tcPr>
            <w:tcW w:w="940" w:type="dxa"/>
            <w:shd w:val="clear" w:color="auto" w:fill="auto"/>
            <w:vAlign w:val="center"/>
          </w:tcPr>
          <w:p w14:paraId="1C600543" w14:textId="77777777" w:rsidR="00D24EDA" w:rsidRPr="00301AC6" w:rsidRDefault="00D24EDA" w:rsidP="00D24EDA">
            <w:r w:rsidRPr="00301AC6">
              <w:t>0</w:t>
            </w:r>
          </w:p>
        </w:tc>
        <w:tc>
          <w:tcPr>
            <w:tcW w:w="940" w:type="dxa"/>
            <w:shd w:val="clear" w:color="auto" w:fill="auto"/>
            <w:vAlign w:val="center"/>
          </w:tcPr>
          <w:p w14:paraId="2AB6AEA9" w14:textId="77777777" w:rsidR="00D24EDA" w:rsidRPr="00301AC6" w:rsidRDefault="00D24EDA" w:rsidP="00D24EDA">
            <w:r w:rsidRPr="00301AC6">
              <w:t>0</w:t>
            </w:r>
          </w:p>
        </w:tc>
        <w:tc>
          <w:tcPr>
            <w:tcW w:w="940" w:type="dxa"/>
            <w:shd w:val="clear" w:color="auto" w:fill="auto"/>
            <w:vAlign w:val="center"/>
          </w:tcPr>
          <w:p w14:paraId="3D5762A2" w14:textId="454338C4" w:rsidR="00D24EDA" w:rsidRPr="00301AC6" w:rsidRDefault="00D24EDA" w:rsidP="00D24EDA">
            <w:r w:rsidRPr="00301AC6">
              <w:t>0</w:t>
            </w:r>
          </w:p>
        </w:tc>
        <w:tc>
          <w:tcPr>
            <w:tcW w:w="995" w:type="dxa"/>
            <w:shd w:val="clear" w:color="auto" w:fill="auto"/>
            <w:vAlign w:val="center"/>
            <w:hideMark/>
          </w:tcPr>
          <w:p w14:paraId="5C6FC780" w14:textId="04153B9B" w:rsidR="00D24EDA" w:rsidRPr="00301AC6" w:rsidRDefault="00D24EDA" w:rsidP="00D24EDA">
            <w:r w:rsidRPr="00301AC6">
              <w:t>0</w:t>
            </w:r>
          </w:p>
        </w:tc>
      </w:tr>
      <w:tr w:rsidR="00D24EDA" w:rsidRPr="007F154F" w14:paraId="6411548F" w14:textId="77777777" w:rsidTr="00892293">
        <w:trPr>
          <w:cantSplit/>
        </w:trPr>
        <w:tc>
          <w:tcPr>
            <w:tcW w:w="2162" w:type="dxa"/>
            <w:shd w:val="clear" w:color="auto" w:fill="auto"/>
            <w:hideMark/>
          </w:tcPr>
          <w:p w14:paraId="4E7A8A26" w14:textId="77777777" w:rsidR="00D24EDA" w:rsidRPr="002902D6" w:rsidRDefault="00D24EDA" w:rsidP="00D24EDA">
            <w:r w:rsidRPr="002902D6">
              <w:t>2. Budžeta izdevumi</w:t>
            </w:r>
          </w:p>
        </w:tc>
        <w:tc>
          <w:tcPr>
            <w:tcW w:w="1074" w:type="dxa"/>
            <w:shd w:val="clear" w:color="auto" w:fill="auto"/>
            <w:vAlign w:val="center"/>
            <w:hideMark/>
          </w:tcPr>
          <w:p w14:paraId="4E12BBBB" w14:textId="77777777" w:rsidR="00D24EDA" w:rsidRPr="007F154F" w:rsidRDefault="00D24EDA" w:rsidP="00D24EDA">
            <w:r w:rsidRPr="007F154F">
              <w:t>1050523</w:t>
            </w:r>
          </w:p>
        </w:tc>
        <w:tc>
          <w:tcPr>
            <w:tcW w:w="1073" w:type="dxa"/>
            <w:shd w:val="clear" w:color="auto" w:fill="auto"/>
            <w:hideMark/>
          </w:tcPr>
          <w:p w14:paraId="3FB8CC4D" w14:textId="4021812C" w:rsidR="00D24EDA" w:rsidRPr="00301AC6" w:rsidRDefault="00D24EDA" w:rsidP="00D24EDA">
            <w:r w:rsidRPr="00301AC6">
              <w:t>113501</w:t>
            </w:r>
          </w:p>
        </w:tc>
        <w:tc>
          <w:tcPr>
            <w:tcW w:w="941" w:type="dxa"/>
            <w:shd w:val="clear" w:color="auto" w:fill="auto"/>
            <w:vAlign w:val="center"/>
            <w:hideMark/>
          </w:tcPr>
          <w:p w14:paraId="2F8277DF" w14:textId="77777777" w:rsidR="00D24EDA" w:rsidRPr="00301AC6" w:rsidRDefault="00D24EDA" w:rsidP="00D24EDA">
            <w:r w:rsidRPr="00301AC6">
              <w:t>1050523</w:t>
            </w:r>
          </w:p>
        </w:tc>
        <w:tc>
          <w:tcPr>
            <w:tcW w:w="940" w:type="dxa"/>
            <w:shd w:val="clear" w:color="auto" w:fill="auto"/>
            <w:vAlign w:val="center"/>
          </w:tcPr>
          <w:p w14:paraId="3B3D6DF2" w14:textId="387101B8" w:rsidR="00D24EDA" w:rsidRPr="00301AC6" w:rsidRDefault="00D24EDA" w:rsidP="00D24EDA">
            <w:r w:rsidRPr="00301AC6">
              <w:t>151318</w:t>
            </w:r>
          </w:p>
        </w:tc>
        <w:tc>
          <w:tcPr>
            <w:tcW w:w="940" w:type="dxa"/>
            <w:shd w:val="clear" w:color="auto" w:fill="auto"/>
            <w:vAlign w:val="center"/>
          </w:tcPr>
          <w:p w14:paraId="3EAF9EC7" w14:textId="77777777" w:rsidR="00D24EDA" w:rsidRPr="00301AC6" w:rsidRDefault="00D24EDA" w:rsidP="00D24EDA">
            <w:r w:rsidRPr="00301AC6">
              <w:t>1050523</w:t>
            </w:r>
          </w:p>
        </w:tc>
        <w:tc>
          <w:tcPr>
            <w:tcW w:w="940" w:type="dxa"/>
            <w:shd w:val="clear" w:color="auto" w:fill="auto"/>
            <w:vAlign w:val="center"/>
          </w:tcPr>
          <w:p w14:paraId="726B052B" w14:textId="05EEFC36" w:rsidR="00D24EDA" w:rsidRPr="00301AC6" w:rsidRDefault="00D24EDA" w:rsidP="00D24EDA">
            <w:r w:rsidRPr="00301AC6">
              <w:t>151318</w:t>
            </w:r>
          </w:p>
        </w:tc>
        <w:tc>
          <w:tcPr>
            <w:tcW w:w="995" w:type="dxa"/>
            <w:shd w:val="clear" w:color="auto" w:fill="auto"/>
            <w:vAlign w:val="center"/>
            <w:hideMark/>
          </w:tcPr>
          <w:p w14:paraId="0EB22A66" w14:textId="350D40C2" w:rsidR="00D24EDA" w:rsidRPr="00301AC6" w:rsidRDefault="00D24EDA" w:rsidP="00D24EDA">
            <w:r w:rsidRPr="00301AC6">
              <w:t>151318</w:t>
            </w:r>
          </w:p>
        </w:tc>
      </w:tr>
      <w:tr w:rsidR="00D24EDA" w:rsidRPr="007F154F" w14:paraId="5A904838" w14:textId="77777777" w:rsidTr="001E339A">
        <w:trPr>
          <w:cantSplit/>
        </w:trPr>
        <w:tc>
          <w:tcPr>
            <w:tcW w:w="2162" w:type="dxa"/>
            <w:shd w:val="clear" w:color="auto" w:fill="auto"/>
            <w:hideMark/>
          </w:tcPr>
          <w:p w14:paraId="07E5D30F" w14:textId="77777777" w:rsidR="00D24EDA" w:rsidRPr="002902D6" w:rsidRDefault="00D24EDA" w:rsidP="00D24EDA">
            <w:r w:rsidRPr="002902D6">
              <w:t>2.1. valsts pamatbudžets</w:t>
            </w:r>
          </w:p>
        </w:tc>
        <w:tc>
          <w:tcPr>
            <w:tcW w:w="1074" w:type="dxa"/>
            <w:shd w:val="clear" w:color="auto" w:fill="auto"/>
            <w:vAlign w:val="center"/>
            <w:hideMark/>
          </w:tcPr>
          <w:p w14:paraId="16DEA983" w14:textId="77777777" w:rsidR="00D24EDA" w:rsidRPr="007F154F" w:rsidRDefault="00D24EDA" w:rsidP="00D24EDA">
            <w:r w:rsidRPr="007F154F">
              <w:t>1050523</w:t>
            </w:r>
          </w:p>
        </w:tc>
        <w:tc>
          <w:tcPr>
            <w:tcW w:w="1073" w:type="dxa"/>
            <w:shd w:val="clear" w:color="auto" w:fill="auto"/>
            <w:vAlign w:val="center"/>
            <w:hideMark/>
          </w:tcPr>
          <w:p w14:paraId="7719CFDE" w14:textId="2AB8B8E0" w:rsidR="00D24EDA" w:rsidRPr="00301AC6" w:rsidRDefault="00D24EDA" w:rsidP="00D24EDA">
            <w:r w:rsidRPr="00301AC6">
              <w:t>113501</w:t>
            </w:r>
          </w:p>
        </w:tc>
        <w:tc>
          <w:tcPr>
            <w:tcW w:w="941" w:type="dxa"/>
            <w:shd w:val="clear" w:color="auto" w:fill="auto"/>
            <w:vAlign w:val="center"/>
            <w:hideMark/>
          </w:tcPr>
          <w:p w14:paraId="34486A37" w14:textId="77777777" w:rsidR="00D24EDA" w:rsidRPr="00301AC6" w:rsidRDefault="00D24EDA" w:rsidP="00D24EDA">
            <w:r w:rsidRPr="00301AC6">
              <w:t>1050523</w:t>
            </w:r>
          </w:p>
        </w:tc>
        <w:tc>
          <w:tcPr>
            <w:tcW w:w="940" w:type="dxa"/>
            <w:shd w:val="clear" w:color="auto" w:fill="auto"/>
            <w:vAlign w:val="center"/>
          </w:tcPr>
          <w:p w14:paraId="591F8F7A" w14:textId="73FF2B25" w:rsidR="00D24EDA" w:rsidRPr="00301AC6" w:rsidRDefault="00D24EDA" w:rsidP="00D24EDA">
            <w:r w:rsidRPr="00301AC6">
              <w:t>151318</w:t>
            </w:r>
          </w:p>
        </w:tc>
        <w:tc>
          <w:tcPr>
            <w:tcW w:w="940" w:type="dxa"/>
            <w:shd w:val="clear" w:color="auto" w:fill="auto"/>
            <w:vAlign w:val="center"/>
          </w:tcPr>
          <w:p w14:paraId="2AD030CF" w14:textId="77777777" w:rsidR="00D24EDA" w:rsidRPr="00301AC6" w:rsidRDefault="00D24EDA" w:rsidP="00D24EDA">
            <w:r w:rsidRPr="00301AC6">
              <w:t>1050523</w:t>
            </w:r>
          </w:p>
        </w:tc>
        <w:tc>
          <w:tcPr>
            <w:tcW w:w="940" w:type="dxa"/>
            <w:shd w:val="clear" w:color="auto" w:fill="auto"/>
            <w:vAlign w:val="center"/>
          </w:tcPr>
          <w:p w14:paraId="0FED47D9" w14:textId="21C9A3EA" w:rsidR="00D24EDA" w:rsidRPr="00301AC6" w:rsidRDefault="00D24EDA" w:rsidP="00D24EDA">
            <w:r w:rsidRPr="00301AC6">
              <w:t>151318</w:t>
            </w:r>
          </w:p>
        </w:tc>
        <w:tc>
          <w:tcPr>
            <w:tcW w:w="995" w:type="dxa"/>
            <w:shd w:val="clear" w:color="auto" w:fill="auto"/>
            <w:vAlign w:val="center"/>
            <w:hideMark/>
          </w:tcPr>
          <w:p w14:paraId="1CEA10B9" w14:textId="60C6BF52" w:rsidR="00D24EDA" w:rsidRPr="00301AC6" w:rsidRDefault="00D24EDA" w:rsidP="00D24EDA">
            <w:r w:rsidRPr="00301AC6">
              <w:t>151318</w:t>
            </w:r>
          </w:p>
        </w:tc>
      </w:tr>
      <w:tr w:rsidR="007F154F" w:rsidRPr="007F154F" w14:paraId="7CADB9C4" w14:textId="77777777" w:rsidTr="00892293">
        <w:trPr>
          <w:cantSplit/>
        </w:trPr>
        <w:tc>
          <w:tcPr>
            <w:tcW w:w="2162" w:type="dxa"/>
            <w:shd w:val="clear" w:color="auto" w:fill="auto"/>
            <w:hideMark/>
          </w:tcPr>
          <w:p w14:paraId="6C2F8354" w14:textId="77777777" w:rsidR="007F154F" w:rsidRPr="007F154F" w:rsidRDefault="007F154F" w:rsidP="007F154F">
            <w:r w:rsidRPr="007F154F">
              <w:t>2.2. valsts speciālais budžets</w:t>
            </w:r>
          </w:p>
        </w:tc>
        <w:tc>
          <w:tcPr>
            <w:tcW w:w="1074" w:type="dxa"/>
            <w:shd w:val="clear" w:color="auto" w:fill="auto"/>
            <w:vAlign w:val="center"/>
            <w:hideMark/>
          </w:tcPr>
          <w:p w14:paraId="75CE186F" w14:textId="77777777" w:rsidR="007F154F" w:rsidRPr="007F154F" w:rsidRDefault="007F154F" w:rsidP="007F154F">
            <w:r w:rsidRPr="007F154F">
              <w:t>0</w:t>
            </w:r>
          </w:p>
        </w:tc>
        <w:tc>
          <w:tcPr>
            <w:tcW w:w="1073" w:type="dxa"/>
            <w:shd w:val="clear" w:color="auto" w:fill="auto"/>
            <w:vAlign w:val="center"/>
            <w:hideMark/>
          </w:tcPr>
          <w:p w14:paraId="7E8C6251" w14:textId="77777777" w:rsidR="007F154F" w:rsidRPr="002B2E57" w:rsidRDefault="007F154F" w:rsidP="007F154F">
            <w:r w:rsidRPr="002B2E57">
              <w:t>0</w:t>
            </w:r>
          </w:p>
        </w:tc>
        <w:tc>
          <w:tcPr>
            <w:tcW w:w="941" w:type="dxa"/>
            <w:shd w:val="clear" w:color="auto" w:fill="auto"/>
            <w:vAlign w:val="center"/>
            <w:hideMark/>
          </w:tcPr>
          <w:p w14:paraId="6AA4B156" w14:textId="77777777" w:rsidR="007F154F" w:rsidRPr="007F154F" w:rsidRDefault="007F154F" w:rsidP="007F154F">
            <w:r w:rsidRPr="007F154F">
              <w:t>0</w:t>
            </w:r>
          </w:p>
        </w:tc>
        <w:tc>
          <w:tcPr>
            <w:tcW w:w="940" w:type="dxa"/>
            <w:shd w:val="clear" w:color="auto" w:fill="auto"/>
            <w:vAlign w:val="center"/>
            <w:hideMark/>
          </w:tcPr>
          <w:p w14:paraId="4B343072" w14:textId="77777777" w:rsidR="007F154F" w:rsidRPr="007F154F" w:rsidRDefault="007F154F" w:rsidP="007F154F">
            <w:r w:rsidRPr="007F154F">
              <w:t>0</w:t>
            </w:r>
          </w:p>
        </w:tc>
        <w:tc>
          <w:tcPr>
            <w:tcW w:w="940" w:type="dxa"/>
            <w:shd w:val="clear" w:color="auto" w:fill="auto"/>
            <w:vAlign w:val="center"/>
          </w:tcPr>
          <w:p w14:paraId="2C335716" w14:textId="77777777" w:rsidR="007F154F" w:rsidRPr="007F154F" w:rsidRDefault="007F154F" w:rsidP="007F154F">
            <w:r w:rsidRPr="007F154F">
              <w:t>0</w:t>
            </w:r>
          </w:p>
        </w:tc>
        <w:tc>
          <w:tcPr>
            <w:tcW w:w="940" w:type="dxa"/>
            <w:shd w:val="clear" w:color="auto" w:fill="auto"/>
            <w:vAlign w:val="center"/>
            <w:hideMark/>
          </w:tcPr>
          <w:p w14:paraId="48A0C062" w14:textId="77777777" w:rsidR="007F154F" w:rsidRPr="007F154F" w:rsidRDefault="007F154F" w:rsidP="007F154F">
            <w:r w:rsidRPr="007F154F">
              <w:t>0</w:t>
            </w:r>
          </w:p>
        </w:tc>
        <w:tc>
          <w:tcPr>
            <w:tcW w:w="995" w:type="dxa"/>
            <w:shd w:val="clear" w:color="auto" w:fill="auto"/>
            <w:vAlign w:val="center"/>
            <w:hideMark/>
          </w:tcPr>
          <w:p w14:paraId="5A013DD3" w14:textId="77777777" w:rsidR="007F154F" w:rsidRPr="007F154F" w:rsidRDefault="007F154F" w:rsidP="007F154F">
            <w:r w:rsidRPr="007F154F">
              <w:t>0</w:t>
            </w:r>
          </w:p>
        </w:tc>
      </w:tr>
      <w:tr w:rsidR="007F154F" w:rsidRPr="007F154F" w14:paraId="4CCDA8E4" w14:textId="77777777" w:rsidTr="00892293">
        <w:trPr>
          <w:cantSplit/>
        </w:trPr>
        <w:tc>
          <w:tcPr>
            <w:tcW w:w="2162" w:type="dxa"/>
            <w:shd w:val="clear" w:color="auto" w:fill="auto"/>
            <w:hideMark/>
          </w:tcPr>
          <w:p w14:paraId="2FBC868C" w14:textId="77777777" w:rsidR="007F154F" w:rsidRPr="007F154F" w:rsidRDefault="007F154F" w:rsidP="007F154F">
            <w:r w:rsidRPr="007F154F">
              <w:t>2.3. pašvaldību budžets</w:t>
            </w:r>
          </w:p>
        </w:tc>
        <w:tc>
          <w:tcPr>
            <w:tcW w:w="1074" w:type="dxa"/>
            <w:shd w:val="clear" w:color="auto" w:fill="auto"/>
            <w:vAlign w:val="center"/>
            <w:hideMark/>
          </w:tcPr>
          <w:p w14:paraId="6E826387" w14:textId="77777777" w:rsidR="007F154F" w:rsidRPr="007F154F" w:rsidRDefault="007F154F" w:rsidP="007F154F">
            <w:r w:rsidRPr="007F154F">
              <w:t>0</w:t>
            </w:r>
          </w:p>
        </w:tc>
        <w:tc>
          <w:tcPr>
            <w:tcW w:w="1073" w:type="dxa"/>
            <w:shd w:val="clear" w:color="auto" w:fill="auto"/>
            <w:vAlign w:val="center"/>
            <w:hideMark/>
          </w:tcPr>
          <w:p w14:paraId="1B311480" w14:textId="77777777" w:rsidR="007F154F" w:rsidRPr="002B2E57" w:rsidRDefault="007F154F" w:rsidP="007F154F">
            <w:r w:rsidRPr="002B2E57">
              <w:t>0</w:t>
            </w:r>
          </w:p>
        </w:tc>
        <w:tc>
          <w:tcPr>
            <w:tcW w:w="941" w:type="dxa"/>
            <w:shd w:val="clear" w:color="auto" w:fill="auto"/>
            <w:vAlign w:val="center"/>
            <w:hideMark/>
          </w:tcPr>
          <w:p w14:paraId="44EC400D" w14:textId="77777777" w:rsidR="007F154F" w:rsidRPr="007F154F" w:rsidRDefault="007F154F" w:rsidP="007F154F">
            <w:r w:rsidRPr="007F154F">
              <w:t>0</w:t>
            </w:r>
          </w:p>
        </w:tc>
        <w:tc>
          <w:tcPr>
            <w:tcW w:w="940" w:type="dxa"/>
            <w:shd w:val="clear" w:color="auto" w:fill="auto"/>
            <w:vAlign w:val="center"/>
            <w:hideMark/>
          </w:tcPr>
          <w:p w14:paraId="36620C7D" w14:textId="77777777" w:rsidR="007F154F" w:rsidRPr="007F154F" w:rsidRDefault="007F154F" w:rsidP="007F154F">
            <w:r w:rsidRPr="007F154F">
              <w:t>0</w:t>
            </w:r>
          </w:p>
        </w:tc>
        <w:tc>
          <w:tcPr>
            <w:tcW w:w="940" w:type="dxa"/>
            <w:shd w:val="clear" w:color="auto" w:fill="auto"/>
            <w:vAlign w:val="center"/>
          </w:tcPr>
          <w:p w14:paraId="6A85E21D" w14:textId="77777777" w:rsidR="007F154F" w:rsidRPr="007F154F" w:rsidRDefault="007F154F" w:rsidP="007F154F">
            <w:r w:rsidRPr="007F154F">
              <w:t>0</w:t>
            </w:r>
          </w:p>
        </w:tc>
        <w:tc>
          <w:tcPr>
            <w:tcW w:w="940" w:type="dxa"/>
            <w:shd w:val="clear" w:color="auto" w:fill="auto"/>
            <w:vAlign w:val="center"/>
            <w:hideMark/>
          </w:tcPr>
          <w:p w14:paraId="2D40500C" w14:textId="77777777" w:rsidR="007F154F" w:rsidRPr="007F154F" w:rsidRDefault="007F154F" w:rsidP="007F154F">
            <w:r w:rsidRPr="007F154F">
              <w:t>0</w:t>
            </w:r>
          </w:p>
        </w:tc>
        <w:tc>
          <w:tcPr>
            <w:tcW w:w="995" w:type="dxa"/>
            <w:shd w:val="clear" w:color="auto" w:fill="auto"/>
            <w:vAlign w:val="center"/>
            <w:hideMark/>
          </w:tcPr>
          <w:p w14:paraId="174BAA36" w14:textId="77777777" w:rsidR="007F154F" w:rsidRPr="007F154F" w:rsidRDefault="007F154F" w:rsidP="007F154F">
            <w:r w:rsidRPr="007F154F">
              <w:t>0</w:t>
            </w:r>
          </w:p>
        </w:tc>
      </w:tr>
      <w:tr w:rsidR="007F154F" w:rsidRPr="007F154F" w14:paraId="343A10AE" w14:textId="77777777" w:rsidTr="00892293">
        <w:trPr>
          <w:cantSplit/>
        </w:trPr>
        <w:tc>
          <w:tcPr>
            <w:tcW w:w="2162" w:type="dxa"/>
            <w:shd w:val="clear" w:color="auto" w:fill="auto"/>
            <w:hideMark/>
          </w:tcPr>
          <w:p w14:paraId="08D5136A" w14:textId="77777777" w:rsidR="007F154F" w:rsidRPr="007F154F" w:rsidRDefault="007F154F" w:rsidP="007F154F">
            <w:r w:rsidRPr="007F154F">
              <w:t>3. Finansiālā ietekme</w:t>
            </w:r>
          </w:p>
        </w:tc>
        <w:tc>
          <w:tcPr>
            <w:tcW w:w="1074" w:type="dxa"/>
            <w:shd w:val="clear" w:color="auto" w:fill="auto"/>
            <w:vAlign w:val="center"/>
            <w:hideMark/>
          </w:tcPr>
          <w:p w14:paraId="71568227" w14:textId="77777777" w:rsidR="007F154F" w:rsidRPr="007F154F" w:rsidRDefault="007F154F" w:rsidP="007F154F">
            <w:r w:rsidRPr="007F154F">
              <w:t>0</w:t>
            </w:r>
          </w:p>
        </w:tc>
        <w:tc>
          <w:tcPr>
            <w:tcW w:w="1073" w:type="dxa"/>
            <w:shd w:val="clear" w:color="auto" w:fill="auto"/>
            <w:vAlign w:val="center"/>
            <w:hideMark/>
          </w:tcPr>
          <w:p w14:paraId="1ECBF84C" w14:textId="77777777" w:rsidR="007F154F" w:rsidRPr="002B2E57" w:rsidRDefault="007F154F" w:rsidP="007F154F">
            <w:r w:rsidRPr="002B2E57">
              <w:t>0</w:t>
            </w:r>
          </w:p>
        </w:tc>
        <w:tc>
          <w:tcPr>
            <w:tcW w:w="941" w:type="dxa"/>
            <w:shd w:val="clear" w:color="auto" w:fill="auto"/>
            <w:vAlign w:val="center"/>
            <w:hideMark/>
          </w:tcPr>
          <w:p w14:paraId="12014544" w14:textId="77777777" w:rsidR="007F154F" w:rsidRPr="007F154F" w:rsidRDefault="007F154F" w:rsidP="007F154F">
            <w:r w:rsidRPr="007F154F">
              <w:t>0</w:t>
            </w:r>
          </w:p>
        </w:tc>
        <w:tc>
          <w:tcPr>
            <w:tcW w:w="940" w:type="dxa"/>
            <w:shd w:val="clear" w:color="auto" w:fill="auto"/>
            <w:vAlign w:val="center"/>
            <w:hideMark/>
          </w:tcPr>
          <w:p w14:paraId="55CB0A62" w14:textId="77777777" w:rsidR="007F154F" w:rsidRPr="007F154F" w:rsidRDefault="007F154F" w:rsidP="007F154F">
            <w:r w:rsidRPr="007F154F">
              <w:t>0</w:t>
            </w:r>
          </w:p>
        </w:tc>
        <w:tc>
          <w:tcPr>
            <w:tcW w:w="940" w:type="dxa"/>
            <w:shd w:val="clear" w:color="auto" w:fill="auto"/>
            <w:vAlign w:val="center"/>
          </w:tcPr>
          <w:p w14:paraId="695A32C8" w14:textId="77777777" w:rsidR="007F154F" w:rsidRPr="007F154F" w:rsidRDefault="007F154F" w:rsidP="007F154F">
            <w:r w:rsidRPr="007F154F">
              <w:t>0</w:t>
            </w:r>
          </w:p>
        </w:tc>
        <w:tc>
          <w:tcPr>
            <w:tcW w:w="940" w:type="dxa"/>
            <w:shd w:val="clear" w:color="auto" w:fill="auto"/>
            <w:vAlign w:val="center"/>
            <w:hideMark/>
          </w:tcPr>
          <w:p w14:paraId="445B130C" w14:textId="77777777" w:rsidR="007F154F" w:rsidRPr="007F154F" w:rsidRDefault="007F154F" w:rsidP="007F154F">
            <w:r w:rsidRPr="007F154F">
              <w:t>0</w:t>
            </w:r>
          </w:p>
        </w:tc>
        <w:tc>
          <w:tcPr>
            <w:tcW w:w="995" w:type="dxa"/>
            <w:shd w:val="clear" w:color="auto" w:fill="auto"/>
            <w:vAlign w:val="center"/>
            <w:hideMark/>
          </w:tcPr>
          <w:p w14:paraId="74F69EE1" w14:textId="77777777" w:rsidR="007F154F" w:rsidRPr="007F154F" w:rsidRDefault="007F154F" w:rsidP="007F154F">
            <w:r w:rsidRPr="007F154F">
              <w:t>0</w:t>
            </w:r>
          </w:p>
        </w:tc>
      </w:tr>
      <w:tr w:rsidR="007F154F" w:rsidRPr="007F154F" w14:paraId="59AF4A94" w14:textId="77777777" w:rsidTr="00892293">
        <w:trPr>
          <w:cantSplit/>
        </w:trPr>
        <w:tc>
          <w:tcPr>
            <w:tcW w:w="2162" w:type="dxa"/>
            <w:shd w:val="clear" w:color="auto" w:fill="auto"/>
            <w:hideMark/>
          </w:tcPr>
          <w:p w14:paraId="329EAF44" w14:textId="77777777" w:rsidR="007F154F" w:rsidRPr="007F154F" w:rsidRDefault="007F154F" w:rsidP="007F154F">
            <w:r w:rsidRPr="007F154F">
              <w:t>3.1. valsts pamatbudžets</w:t>
            </w:r>
          </w:p>
        </w:tc>
        <w:tc>
          <w:tcPr>
            <w:tcW w:w="1074" w:type="dxa"/>
            <w:shd w:val="clear" w:color="auto" w:fill="auto"/>
            <w:vAlign w:val="center"/>
            <w:hideMark/>
          </w:tcPr>
          <w:p w14:paraId="0CB68532" w14:textId="77777777" w:rsidR="007F154F" w:rsidRPr="007F154F" w:rsidRDefault="007F154F" w:rsidP="007F154F">
            <w:r w:rsidRPr="007F154F">
              <w:t>0</w:t>
            </w:r>
          </w:p>
        </w:tc>
        <w:tc>
          <w:tcPr>
            <w:tcW w:w="1073" w:type="dxa"/>
            <w:shd w:val="clear" w:color="auto" w:fill="auto"/>
            <w:vAlign w:val="center"/>
            <w:hideMark/>
          </w:tcPr>
          <w:p w14:paraId="51207933" w14:textId="77777777" w:rsidR="007F154F" w:rsidRPr="002B2E57" w:rsidRDefault="007F154F" w:rsidP="007F154F">
            <w:r w:rsidRPr="002B2E57">
              <w:t>0</w:t>
            </w:r>
          </w:p>
        </w:tc>
        <w:tc>
          <w:tcPr>
            <w:tcW w:w="941" w:type="dxa"/>
            <w:shd w:val="clear" w:color="auto" w:fill="auto"/>
            <w:vAlign w:val="center"/>
            <w:hideMark/>
          </w:tcPr>
          <w:p w14:paraId="65D66F8B" w14:textId="77777777" w:rsidR="007F154F" w:rsidRPr="007F154F" w:rsidRDefault="007F154F" w:rsidP="007F154F">
            <w:r w:rsidRPr="007F154F">
              <w:t>0</w:t>
            </w:r>
          </w:p>
        </w:tc>
        <w:tc>
          <w:tcPr>
            <w:tcW w:w="940" w:type="dxa"/>
            <w:shd w:val="clear" w:color="auto" w:fill="auto"/>
            <w:vAlign w:val="center"/>
            <w:hideMark/>
          </w:tcPr>
          <w:p w14:paraId="6E82156A" w14:textId="77777777" w:rsidR="007F154F" w:rsidRPr="007F154F" w:rsidRDefault="007F154F" w:rsidP="007F154F">
            <w:r w:rsidRPr="007F154F">
              <w:t>0</w:t>
            </w:r>
          </w:p>
        </w:tc>
        <w:tc>
          <w:tcPr>
            <w:tcW w:w="940" w:type="dxa"/>
            <w:shd w:val="clear" w:color="auto" w:fill="auto"/>
            <w:vAlign w:val="center"/>
          </w:tcPr>
          <w:p w14:paraId="0F7C6F42" w14:textId="77777777" w:rsidR="007F154F" w:rsidRPr="007F154F" w:rsidRDefault="007F154F" w:rsidP="007F154F">
            <w:r w:rsidRPr="007F154F">
              <w:t>0</w:t>
            </w:r>
          </w:p>
        </w:tc>
        <w:tc>
          <w:tcPr>
            <w:tcW w:w="940" w:type="dxa"/>
            <w:shd w:val="clear" w:color="auto" w:fill="auto"/>
            <w:vAlign w:val="center"/>
            <w:hideMark/>
          </w:tcPr>
          <w:p w14:paraId="33C4F23F" w14:textId="77777777" w:rsidR="007F154F" w:rsidRPr="007F154F" w:rsidRDefault="007F154F" w:rsidP="007F154F">
            <w:r w:rsidRPr="007F154F">
              <w:t>0</w:t>
            </w:r>
          </w:p>
        </w:tc>
        <w:tc>
          <w:tcPr>
            <w:tcW w:w="995" w:type="dxa"/>
            <w:shd w:val="clear" w:color="auto" w:fill="auto"/>
            <w:vAlign w:val="center"/>
            <w:hideMark/>
          </w:tcPr>
          <w:p w14:paraId="258E285D" w14:textId="77777777" w:rsidR="007F154F" w:rsidRPr="007F154F" w:rsidRDefault="007F154F" w:rsidP="007F154F">
            <w:r w:rsidRPr="007F154F">
              <w:t>0</w:t>
            </w:r>
          </w:p>
        </w:tc>
      </w:tr>
      <w:tr w:rsidR="007F154F" w:rsidRPr="007F154F" w14:paraId="405B1B1D" w14:textId="77777777" w:rsidTr="00892293">
        <w:trPr>
          <w:cantSplit/>
        </w:trPr>
        <w:tc>
          <w:tcPr>
            <w:tcW w:w="2162" w:type="dxa"/>
            <w:shd w:val="clear" w:color="auto" w:fill="auto"/>
            <w:hideMark/>
          </w:tcPr>
          <w:p w14:paraId="34CD04F4" w14:textId="77777777" w:rsidR="007F154F" w:rsidRPr="007F154F" w:rsidRDefault="007F154F" w:rsidP="007F154F">
            <w:r w:rsidRPr="007F154F">
              <w:t>3.2. speciālais budžets</w:t>
            </w:r>
          </w:p>
        </w:tc>
        <w:tc>
          <w:tcPr>
            <w:tcW w:w="1074" w:type="dxa"/>
            <w:shd w:val="clear" w:color="auto" w:fill="auto"/>
            <w:vAlign w:val="center"/>
            <w:hideMark/>
          </w:tcPr>
          <w:p w14:paraId="3843E1C7" w14:textId="77777777" w:rsidR="007F154F" w:rsidRPr="007F154F" w:rsidRDefault="007F154F" w:rsidP="007F154F">
            <w:r w:rsidRPr="007F154F">
              <w:t>0</w:t>
            </w:r>
          </w:p>
        </w:tc>
        <w:tc>
          <w:tcPr>
            <w:tcW w:w="1073" w:type="dxa"/>
            <w:shd w:val="clear" w:color="auto" w:fill="auto"/>
            <w:vAlign w:val="center"/>
            <w:hideMark/>
          </w:tcPr>
          <w:p w14:paraId="1F3960AB" w14:textId="77777777" w:rsidR="007F154F" w:rsidRPr="002B2E57" w:rsidRDefault="007F154F" w:rsidP="007F154F">
            <w:r w:rsidRPr="002B2E57">
              <w:t>0</w:t>
            </w:r>
          </w:p>
        </w:tc>
        <w:tc>
          <w:tcPr>
            <w:tcW w:w="941" w:type="dxa"/>
            <w:shd w:val="clear" w:color="auto" w:fill="auto"/>
            <w:vAlign w:val="center"/>
            <w:hideMark/>
          </w:tcPr>
          <w:p w14:paraId="773E3DA2" w14:textId="77777777" w:rsidR="007F154F" w:rsidRPr="007F154F" w:rsidRDefault="007F154F" w:rsidP="007F154F">
            <w:r w:rsidRPr="007F154F">
              <w:t>0</w:t>
            </w:r>
          </w:p>
        </w:tc>
        <w:tc>
          <w:tcPr>
            <w:tcW w:w="940" w:type="dxa"/>
            <w:shd w:val="clear" w:color="auto" w:fill="auto"/>
            <w:vAlign w:val="center"/>
            <w:hideMark/>
          </w:tcPr>
          <w:p w14:paraId="29CF74ED" w14:textId="77777777" w:rsidR="007F154F" w:rsidRPr="007F154F" w:rsidRDefault="007F154F" w:rsidP="007F154F">
            <w:r w:rsidRPr="007F154F">
              <w:t>0</w:t>
            </w:r>
          </w:p>
        </w:tc>
        <w:tc>
          <w:tcPr>
            <w:tcW w:w="940" w:type="dxa"/>
            <w:shd w:val="clear" w:color="auto" w:fill="auto"/>
            <w:vAlign w:val="center"/>
          </w:tcPr>
          <w:p w14:paraId="16C5725B" w14:textId="77777777" w:rsidR="007F154F" w:rsidRPr="007F154F" w:rsidRDefault="007F154F" w:rsidP="007F154F">
            <w:r w:rsidRPr="007F154F">
              <w:t>0</w:t>
            </w:r>
          </w:p>
        </w:tc>
        <w:tc>
          <w:tcPr>
            <w:tcW w:w="940" w:type="dxa"/>
            <w:shd w:val="clear" w:color="auto" w:fill="auto"/>
            <w:vAlign w:val="center"/>
            <w:hideMark/>
          </w:tcPr>
          <w:p w14:paraId="2FC0C0C3" w14:textId="77777777" w:rsidR="007F154F" w:rsidRPr="007F154F" w:rsidRDefault="007F154F" w:rsidP="007F154F">
            <w:r w:rsidRPr="007F154F">
              <w:t>0</w:t>
            </w:r>
          </w:p>
        </w:tc>
        <w:tc>
          <w:tcPr>
            <w:tcW w:w="995" w:type="dxa"/>
            <w:shd w:val="clear" w:color="auto" w:fill="auto"/>
            <w:vAlign w:val="center"/>
            <w:hideMark/>
          </w:tcPr>
          <w:p w14:paraId="10AFB90E" w14:textId="77777777" w:rsidR="007F154F" w:rsidRPr="007F154F" w:rsidRDefault="007F154F" w:rsidP="007F154F">
            <w:r w:rsidRPr="007F154F">
              <w:t>0</w:t>
            </w:r>
          </w:p>
        </w:tc>
      </w:tr>
      <w:tr w:rsidR="007F154F" w:rsidRPr="007F154F" w14:paraId="07153276" w14:textId="77777777" w:rsidTr="00892293">
        <w:trPr>
          <w:cantSplit/>
        </w:trPr>
        <w:tc>
          <w:tcPr>
            <w:tcW w:w="2162" w:type="dxa"/>
            <w:shd w:val="clear" w:color="auto" w:fill="auto"/>
            <w:hideMark/>
          </w:tcPr>
          <w:p w14:paraId="022BF6E3" w14:textId="77777777" w:rsidR="007F154F" w:rsidRPr="007F154F" w:rsidRDefault="007F154F" w:rsidP="007F154F">
            <w:r w:rsidRPr="007F154F">
              <w:t>3.3. pašvaldību budžets</w:t>
            </w:r>
          </w:p>
        </w:tc>
        <w:tc>
          <w:tcPr>
            <w:tcW w:w="1074" w:type="dxa"/>
            <w:shd w:val="clear" w:color="auto" w:fill="auto"/>
            <w:vAlign w:val="center"/>
            <w:hideMark/>
          </w:tcPr>
          <w:p w14:paraId="6BAB23A6" w14:textId="77777777" w:rsidR="007F154F" w:rsidRPr="007F154F" w:rsidRDefault="007F154F" w:rsidP="007F154F">
            <w:r w:rsidRPr="007F154F">
              <w:t>0</w:t>
            </w:r>
          </w:p>
        </w:tc>
        <w:tc>
          <w:tcPr>
            <w:tcW w:w="1073" w:type="dxa"/>
            <w:shd w:val="clear" w:color="auto" w:fill="auto"/>
            <w:vAlign w:val="center"/>
            <w:hideMark/>
          </w:tcPr>
          <w:p w14:paraId="1F839890" w14:textId="77777777" w:rsidR="007F154F" w:rsidRPr="002B2E57" w:rsidRDefault="007F154F" w:rsidP="007F154F">
            <w:r w:rsidRPr="002B2E57">
              <w:t>0</w:t>
            </w:r>
          </w:p>
        </w:tc>
        <w:tc>
          <w:tcPr>
            <w:tcW w:w="941" w:type="dxa"/>
            <w:shd w:val="clear" w:color="auto" w:fill="auto"/>
            <w:vAlign w:val="center"/>
            <w:hideMark/>
          </w:tcPr>
          <w:p w14:paraId="16807D18" w14:textId="77777777" w:rsidR="007F154F" w:rsidRPr="007F154F" w:rsidRDefault="007F154F" w:rsidP="007F154F">
            <w:r w:rsidRPr="007F154F">
              <w:t>0</w:t>
            </w:r>
          </w:p>
        </w:tc>
        <w:tc>
          <w:tcPr>
            <w:tcW w:w="940" w:type="dxa"/>
            <w:shd w:val="clear" w:color="auto" w:fill="auto"/>
            <w:vAlign w:val="center"/>
            <w:hideMark/>
          </w:tcPr>
          <w:p w14:paraId="5A4BBEB6" w14:textId="77777777" w:rsidR="007F154F" w:rsidRPr="007F154F" w:rsidRDefault="007F154F" w:rsidP="007F154F">
            <w:r w:rsidRPr="007F154F">
              <w:t>0</w:t>
            </w:r>
          </w:p>
        </w:tc>
        <w:tc>
          <w:tcPr>
            <w:tcW w:w="940" w:type="dxa"/>
            <w:shd w:val="clear" w:color="auto" w:fill="auto"/>
            <w:vAlign w:val="center"/>
          </w:tcPr>
          <w:p w14:paraId="26E0206A" w14:textId="77777777" w:rsidR="007F154F" w:rsidRPr="007F154F" w:rsidRDefault="007F154F" w:rsidP="007F154F">
            <w:r w:rsidRPr="007F154F">
              <w:t>0</w:t>
            </w:r>
          </w:p>
        </w:tc>
        <w:tc>
          <w:tcPr>
            <w:tcW w:w="940" w:type="dxa"/>
            <w:shd w:val="clear" w:color="auto" w:fill="auto"/>
            <w:vAlign w:val="center"/>
            <w:hideMark/>
          </w:tcPr>
          <w:p w14:paraId="7F48433E" w14:textId="77777777" w:rsidR="007F154F" w:rsidRPr="007F154F" w:rsidRDefault="007F154F" w:rsidP="007F154F">
            <w:r w:rsidRPr="007F154F">
              <w:t>0</w:t>
            </w:r>
          </w:p>
        </w:tc>
        <w:tc>
          <w:tcPr>
            <w:tcW w:w="995" w:type="dxa"/>
            <w:shd w:val="clear" w:color="auto" w:fill="auto"/>
            <w:vAlign w:val="center"/>
            <w:hideMark/>
          </w:tcPr>
          <w:p w14:paraId="12489F55" w14:textId="77777777" w:rsidR="007F154F" w:rsidRPr="007F154F" w:rsidRDefault="007F154F" w:rsidP="007F154F">
            <w:r w:rsidRPr="007F154F">
              <w:t>0</w:t>
            </w:r>
          </w:p>
        </w:tc>
      </w:tr>
      <w:tr w:rsidR="007F154F" w:rsidRPr="007F154F" w14:paraId="0E72B1C7" w14:textId="77777777" w:rsidTr="00892293">
        <w:trPr>
          <w:cantSplit/>
        </w:trPr>
        <w:tc>
          <w:tcPr>
            <w:tcW w:w="2162" w:type="dxa"/>
            <w:shd w:val="clear" w:color="auto" w:fill="auto"/>
            <w:hideMark/>
          </w:tcPr>
          <w:p w14:paraId="533D7D48" w14:textId="77777777" w:rsidR="007F154F" w:rsidRPr="007F154F" w:rsidRDefault="007F154F" w:rsidP="007F154F">
            <w:r w:rsidRPr="007F154F">
              <w:t>4. Finanšu līdzekļi papildu izdevumu finansēšanai (kompensējošu izdevumu samazinājumu norāda ar "+" zīmi)</w:t>
            </w:r>
          </w:p>
        </w:tc>
        <w:tc>
          <w:tcPr>
            <w:tcW w:w="1074" w:type="dxa"/>
            <w:shd w:val="clear" w:color="auto" w:fill="auto"/>
            <w:vAlign w:val="center"/>
            <w:hideMark/>
          </w:tcPr>
          <w:p w14:paraId="78FC17A2" w14:textId="77777777" w:rsidR="007F154F" w:rsidRPr="007F154F" w:rsidRDefault="007F154F" w:rsidP="007F154F">
            <w:r w:rsidRPr="007F154F">
              <w:t>0</w:t>
            </w:r>
          </w:p>
        </w:tc>
        <w:tc>
          <w:tcPr>
            <w:tcW w:w="1073" w:type="dxa"/>
            <w:shd w:val="clear" w:color="auto" w:fill="auto"/>
            <w:vAlign w:val="center"/>
            <w:hideMark/>
          </w:tcPr>
          <w:p w14:paraId="7A2391F1" w14:textId="77777777" w:rsidR="007F154F" w:rsidRPr="002B2E57" w:rsidRDefault="007F154F" w:rsidP="007F154F">
            <w:r w:rsidRPr="002B2E57">
              <w:t>0</w:t>
            </w:r>
          </w:p>
        </w:tc>
        <w:tc>
          <w:tcPr>
            <w:tcW w:w="941" w:type="dxa"/>
            <w:shd w:val="clear" w:color="auto" w:fill="auto"/>
            <w:vAlign w:val="center"/>
            <w:hideMark/>
          </w:tcPr>
          <w:p w14:paraId="41A2C090" w14:textId="77777777" w:rsidR="007F154F" w:rsidRPr="007F154F" w:rsidRDefault="007F154F" w:rsidP="007F154F">
            <w:r w:rsidRPr="007F154F">
              <w:t>0</w:t>
            </w:r>
          </w:p>
        </w:tc>
        <w:tc>
          <w:tcPr>
            <w:tcW w:w="940" w:type="dxa"/>
            <w:shd w:val="clear" w:color="auto" w:fill="auto"/>
            <w:vAlign w:val="center"/>
            <w:hideMark/>
          </w:tcPr>
          <w:p w14:paraId="1BC23173" w14:textId="77777777" w:rsidR="007F154F" w:rsidRPr="007F154F" w:rsidRDefault="007F154F" w:rsidP="007F154F">
            <w:r w:rsidRPr="007F154F">
              <w:t>0</w:t>
            </w:r>
          </w:p>
        </w:tc>
        <w:tc>
          <w:tcPr>
            <w:tcW w:w="940" w:type="dxa"/>
            <w:shd w:val="clear" w:color="auto" w:fill="auto"/>
            <w:vAlign w:val="center"/>
          </w:tcPr>
          <w:p w14:paraId="03EFDA27" w14:textId="77777777" w:rsidR="007F154F" w:rsidRPr="007F154F" w:rsidRDefault="007F154F" w:rsidP="007F154F">
            <w:r w:rsidRPr="007F154F">
              <w:t>0</w:t>
            </w:r>
          </w:p>
        </w:tc>
        <w:tc>
          <w:tcPr>
            <w:tcW w:w="940" w:type="dxa"/>
            <w:shd w:val="clear" w:color="auto" w:fill="auto"/>
            <w:vAlign w:val="center"/>
            <w:hideMark/>
          </w:tcPr>
          <w:p w14:paraId="2390C7B0" w14:textId="77777777" w:rsidR="007F154F" w:rsidRPr="007F154F" w:rsidRDefault="007F154F" w:rsidP="007F154F">
            <w:r w:rsidRPr="007F154F">
              <w:t>0</w:t>
            </w:r>
          </w:p>
        </w:tc>
        <w:tc>
          <w:tcPr>
            <w:tcW w:w="995" w:type="dxa"/>
            <w:shd w:val="clear" w:color="auto" w:fill="auto"/>
            <w:vAlign w:val="center"/>
            <w:hideMark/>
          </w:tcPr>
          <w:p w14:paraId="0449634A" w14:textId="77777777" w:rsidR="007F154F" w:rsidRPr="007F154F" w:rsidRDefault="007F154F" w:rsidP="007F154F">
            <w:r w:rsidRPr="007F154F">
              <w:t>0</w:t>
            </w:r>
          </w:p>
        </w:tc>
      </w:tr>
      <w:tr w:rsidR="007F154F" w:rsidRPr="007F154F" w14:paraId="7A99A59A" w14:textId="77777777" w:rsidTr="00892293">
        <w:trPr>
          <w:cantSplit/>
        </w:trPr>
        <w:tc>
          <w:tcPr>
            <w:tcW w:w="2162" w:type="dxa"/>
            <w:shd w:val="clear" w:color="auto" w:fill="auto"/>
            <w:hideMark/>
          </w:tcPr>
          <w:p w14:paraId="611AD2FE" w14:textId="77777777" w:rsidR="007F154F" w:rsidRPr="007F154F" w:rsidRDefault="007F154F" w:rsidP="007F154F">
            <w:r w:rsidRPr="007F154F">
              <w:t>5. Precizēta finansiālā ietekme</w:t>
            </w:r>
          </w:p>
        </w:tc>
        <w:tc>
          <w:tcPr>
            <w:tcW w:w="1074" w:type="dxa"/>
            <w:vMerge w:val="restart"/>
            <w:shd w:val="clear" w:color="auto" w:fill="auto"/>
            <w:vAlign w:val="center"/>
            <w:hideMark/>
          </w:tcPr>
          <w:p w14:paraId="5D1D40D9" w14:textId="77777777" w:rsidR="007F154F" w:rsidRPr="007F154F" w:rsidRDefault="007F154F" w:rsidP="007F154F">
            <w:r w:rsidRPr="007F154F">
              <w:t>0</w:t>
            </w:r>
          </w:p>
        </w:tc>
        <w:tc>
          <w:tcPr>
            <w:tcW w:w="1073" w:type="dxa"/>
            <w:shd w:val="clear" w:color="auto" w:fill="auto"/>
            <w:vAlign w:val="center"/>
            <w:hideMark/>
          </w:tcPr>
          <w:p w14:paraId="464DB839" w14:textId="77777777" w:rsidR="007F154F" w:rsidRPr="002B2E57" w:rsidRDefault="007F154F" w:rsidP="007F154F">
            <w:r w:rsidRPr="002B2E57">
              <w:t>0</w:t>
            </w:r>
          </w:p>
        </w:tc>
        <w:tc>
          <w:tcPr>
            <w:tcW w:w="941" w:type="dxa"/>
            <w:vMerge w:val="restart"/>
            <w:shd w:val="clear" w:color="auto" w:fill="auto"/>
            <w:vAlign w:val="center"/>
            <w:hideMark/>
          </w:tcPr>
          <w:p w14:paraId="2EA1320F" w14:textId="77777777" w:rsidR="007F154F" w:rsidRPr="007F154F" w:rsidRDefault="007F154F" w:rsidP="007F154F">
            <w:r w:rsidRPr="007F154F">
              <w:t>0</w:t>
            </w:r>
          </w:p>
        </w:tc>
        <w:tc>
          <w:tcPr>
            <w:tcW w:w="940" w:type="dxa"/>
            <w:shd w:val="clear" w:color="auto" w:fill="auto"/>
            <w:vAlign w:val="center"/>
            <w:hideMark/>
          </w:tcPr>
          <w:p w14:paraId="790A2AA2" w14:textId="77777777" w:rsidR="007F154F" w:rsidRPr="007F154F" w:rsidRDefault="007F154F" w:rsidP="007F154F">
            <w:r w:rsidRPr="007F154F">
              <w:t>0</w:t>
            </w:r>
          </w:p>
        </w:tc>
        <w:tc>
          <w:tcPr>
            <w:tcW w:w="940" w:type="dxa"/>
            <w:vMerge w:val="restart"/>
            <w:shd w:val="clear" w:color="auto" w:fill="auto"/>
            <w:vAlign w:val="center"/>
          </w:tcPr>
          <w:p w14:paraId="16128A1B" w14:textId="77777777" w:rsidR="007F154F" w:rsidRPr="007F154F" w:rsidRDefault="007F154F" w:rsidP="007F154F">
            <w:r w:rsidRPr="007F154F">
              <w:t>0</w:t>
            </w:r>
          </w:p>
        </w:tc>
        <w:tc>
          <w:tcPr>
            <w:tcW w:w="940" w:type="dxa"/>
            <w:shd w:val="clear" w:color="auto" w:fill="auto"/>
            <w:vAlign w:val="center"/>
            <w:hideMark/>
          </w:tcPr>
          <w:p w14:paraId="6048EE05" w14:textId="77777777" w:rsidR="007F154F" w:rsidRPr="007F154F" w:rsidRDefault="007F154F" w:rsidP="007F154F">
            <w:r w:rsidRPr="007F154F">
              <w:t>0</w:t>
            </w:r>
          </w:p>
        </w:tc>
        <w:tc>
          <w:tcPr>
            <w:tcW w:w="995" w:type="dxa"/>
            <w:shd w:val="clear" w:color="auto" w:fill="auto"/>
            <w:vAlign w:val="center"/>
            <w:hideMark/>
          </w:tcPr>
          <w:p w14:paraId="68E02934" w14:textId="77777777" w:rsidR="007F154F" w:rsidRPr="007F154F" w:rsidRDefault="007F154F" w:rsidP="007F154F">
            <w:r w:rsidRPr="007F154F">
              <w:t>0</w:t>
            </w:r>
          </w:p>
        </w:tc>
      </w:tr>
      <w:tr w:rsidR="007F154F" w:rsidRPr="007F154F" w14:paraId="3BBFD7D7" w14:textId="77777777" w:rsidTr="00892293">
        <w:trPr>
          <w:cantSplit/>
        </w:trPr>
        <w:tc>
          <w:tcPr>
            <w:tcW w:w="2162" w:type="dxa"/>
            <w:shd w:val="clear" w:color="auto" w:fill="auto"/>
            <w:hideMark/>
          </w:tcPr>
          <w:p w14:paraId="7372EC7E" w14:textId="77777777" w:rsidR="007F154F" w:rsidRPr="007F154F" w:rsidRDefault="007F154F" w:rsidP="007F154F">
            <w:r w:rsidRPr="007F154F">
              <w:t>5.1. valsts pamatbudžets</w:t>
            </w:r>
          </w:p>
        </w:tc>
        <w:tc>
          <w:tcPr>
            <w:tcW w:w="1074" w:type="dxa"/>
            <w:vMerge/>
            <w:shd w:val="clear" w:color="auto" w:fill="auto"/>
            <w:vAlign w:val="center"/>
            <w:hideMark/>
          </w:tcPr>
          <w:p w14:paraId="1AE79F2D" w14:textId="77777777" w:rsidR="007F154F" w:rsidRPr="007F154F" w:rsidRDefault="007F154F" w:rsidP="007F154F"/>
        </w:tc>
        <w:tc>
          <w:tcPr>
            <w:tcW w:w="1073" w:type="dxa"/>
            <w:shd w:val="clear" w:color="auto" w:fill="auto"/>
            <w:vAlign w:val="center"/>
            <w:hideMark/>
          </w:tcPr>
          <w:p w14:paraId="42D24F7F" w14:textId="77777777" w:rsidR="007F154F" w:rsidRPr="002B2E57" w:rsidRDefault="007F154F" w:rsidP="007F154F">
            <w:r w:rsidRPr="002B2E57">
              <w:t>0</w:t>
            </w:r>
          </w:p>
        </w:tc>
        <w:tc>
          <w:tcPr>
            <w:tcW w:w="941" w:type="dxa"/>
            <w:vMerge/>
            <w:shd w:val="clear" w:color="auto" w:fill="auto"/>
            <w:vAlign w:val="center"/>
            <w:hideMark/>
          </w:tcPr>
          <w:p w14:paraId="1940A649" w14:textId="77777777" w:rsidR="007F154F" w:rsidRPr="007F154F" w:rsidRDefault="007F154F" w:rsidP="007F154F"/>
        </w:tc>
        <w:tc>
          <w:tcPr>
            <w:tcW w:w="940" w:type="dxa"/>
            <w:shd w:val="clear" w:color="auto" w:fill="auto"/>
            <w:vAlign w:val="center"/>
            <w:hideMark/>
          </w:tcPr>
          <w:p w14:paraId="60380E9E" w14:textId="77777777" w:rsidR="007F154F" w:rsidRPr="007F154F" w:rsidRDefault="007F154F" w:rsidP="007F154F">
            <w:r w:rsidRPr="007F154F">
              <w:t>0</w:t>
            </w:r>
          </w:p>
        </w:tc>
        <w:tc>
          <w:tcPr>
            <w:tcW w:w="940" w:type="dxa"/>
            <w:vMerge/>
            <w:shd w:val="clear" w:color="auto" w:fill="auto"/>
            <w:vAlign w:val="center"/>
          </w:tcPr>
          <w:p w14:paraId="6195A3E8" w14:textId="77777777" w:rsidR="007F154F" w:rsidRPr="007F154F" w:rsidRDefault="007F154F" w:rsidP="007F154F"/>
        </w:tc>
        <w:tc>
          <w:tcPr>
            <w:tcW w:w="940" w:type="dxa"/>
            <w:shd w:val="clear" w:color="auto" w:fill="auto"/>
            <w:vAlign w:val="center"/>
            <w:hideMark/>
          </w:tcPr>
          <w:p w14:paraId="44BDD352" w14:textId="77777777" w:rsidR="007F154F" w:rsidRPr="007F154F" w:rsidRDefault="007F154F" w:rsidP="007F154F">
            <w:r w:rsidRPr="007F154F">
              <w:t>0</w:t>
            </w:r>
          </w:p>
        </w:tc>
        <w:tc>
          <w:tcPr>
            <w:tcW w:w="995" w:type="dxa"/>
            <w:shd w:val="clear" w:color="auto" w:fill="auto"/>
            <w:vAlign w:val="center"/>
            <w:hideMark/>
          </w:tcPr>
          <w:p w14:paraId="4160DB0A" w14:textId="77777777" w:rsidR="007F154F" w:rsidRPr="007F154F" w:rsidRDefault="007F154F" w:rsidP="007F154F">
            <w:r w:rsidRPr="007F154F">
              <w:t>0</w:t>
            </w:r>
          </w:p>
        </w:tc>
      </w:tr>
      <w:tr w:rsidR="007F154F" w:rsidRPr="007F154F" w14:paraId="3BA35AA7" w14:textId="77777777" w:rsidTr="00892293">
        <w:trPr>
          <w:cantSplit/>
        </w:trPr>
        <w:tc>
          <w:tcPr>
            <w:tcW w:w="2162" w:type="dxa"/>
            <w:shd w:val="clear" w:color="auto" w:fill="auto"/>
            <w:hideMark/>
          </w:tcPr>
          <w:p w14:paraId="49C81857" w14:textId="77777777" w:rsidR="007F154F" w:rsidRPr="007F154F" w:rsidRDefault="007F154F" w:rsidP="007F154F">
            <w:r w:rsidRPr="007F154F">
              <w:t>5.2. speciālais budžets</w:t>
            </w:r>
          </w:p>
        </w:tc>
        <w:tc>
          <w:tcPr>
            <w:tcW w:w="1074" w:type="dxa"/>
            <w:vMerge/>
            <w:shd w:val="clear" w:color="auto" w:fill="auto"/>
            <w:vAlign w:val="center"/>
            <w:hideMark/>
          </w:tcPr>
          <w:p w14:paraId="1C5A9527" w14:textId="77777777" w:rsidR="007F154F" w:rsidRPr="007F154F" w:rsidRDefault="007F154F" w:rsidP="007F154F"/>
        </w:tc>
        <w:tc>
          <w:tcPr>
            <w:tcW w:w="1073" w:type="dxa"/>
            <w:shd w:val="clear" w:color="auto" w:fill="auto"/>
            <w:vAlign w:val="center"/>
            <w:hideMark/>
          </w:tcPr>
          <w:p w14:paraId="5A18C0F3" w14:textId="77777777" w:rsidR="007F154F" w:rsidRPr="002B2E57" w:rsidRDefault="007F154F" w:rsidP="007F154F">
            <w:r w:rsidRPr="002B2E57">
              <w:t>0</w:t>
            </w:r>
          </w:p>
        </w:tc>
        <w:tc>
          <w:tcPr>
            <w:tcW w:w="941" w:type="dxa"/>
            <w:vMerge/>
            <w:shd w:val="clear" w:color="auto" w:fill="auto"/>
            <w:vAlign w:val="center"/>
            <w:hideMark/>
          </w:tcPr>
          <w:p w14:paraId="02AF0492" w14:textId="77777777" w:rsidR="007F154F" w:rsidRPr="007F154F" w:rsidRDefault="007F154F" w:rsidP="007F154F"/>
        </w:tc>
        <w:tc>
          <w:tcPr>
            <w:tcW w:w="940" w:type="dxa"/>
            <w:shd w:val="clear" w:color="auto" w:fill="auto"/>
            <w:vAlign w:val="center"/>
            <w:hideMark/>
          </w:tcPr>
          <w:p w14:paraId="0F4F03CC" w14:textId="77777777" w:rsidR="007F154F" w:rsidRPr="007F154F" w:rsidRDefault="007F154F" w:rsidP="007F154F">
            <w:r w:rsidRPr="007F154F">
              <w:t>0</w:t>
            </w:r>
          </w:p>
        </w:tc>
        <w:tc>
          <w:tcPr>
            <w:tcW w:w="940" w:type="dxa"/>
            <w:vMerge/>
            <w:shd w:val="clear" w:color="auto" w:fill="auto"/>
            <w:vAlign w:val="center"/>
          </w:tcPr>
          <w:p w14:paraId="655169C6" w14:textId="77777777" w:rsidR="007F154F" w:rsidRPr="007F154F" w:rsidRDefault="007F154F" w:rsidP="007F154F"/>
        </w:tc>
        <w:tc>
          <w:tcPr>
            <w:tcW w:w="940" w:type="dxa"/>
            <w:shd w:val="clear" w:color="auto" w:fill="auto"/>
            <w:vAlign w:val="center"/>
            <w:hideMark/>
          </w:tcPr>
          <w:p w14:paraId="7F53B867" w14:textId="77777777" w:rsidR="007F154F" w:rsidRPr="007F154F" w:rsidRDefault="007F154F" w:rsidP="007F154F">
            <w:r w:rsidRPr="007F154F">
              <w:t>0</w:t>
            </w:r>
          </w:p>
        </w:tc>
        <w:tc>
          <w:tcPr>
            <w:tcW w:w="995" w:type="dxa"/>
            <w:shd w:val="clear" w:color="auto" w:fill="auto"/>
            <w:vAlign w:val="center"/>
            <w:hideMark/>
          </w:tcPr>
          <w:p w14:paraId="49D641B3" w14:textId="77777777" w:rsidR="007F154F" w:rsidRPr="007F154F" w:rsidRDefault="007F154F" w:rsidP="007F154F">
            <w:r w:rsidRPr="007F154F">
              <w:t>0</w:t>
            </w:r>
          </w:p>
        </w:tc>
      </w:tr>
      <w:tr w:rsidR="007F154F" w:rsidRPr="007F154F" w14:paraId="22122091" w14:textId="77777777" w:rsidTr="00892293">
        <w:trPr>
          <w:cantSplit/>
        </w:trPr>
        <w:tc>
          <w:tcPr>
            <w:tcW w:w="2162" w:type="dxa"/>
            <w:shd w:val="clear" w:color="auto" w:fill="auto"/>
            <w:hideMark/>
          </w:tcPr>
          <w:p w14:paraId="04D97E5B" w14:textId="77777777" w:rsidR="007F154F" w:rsidRPr="007F154F" w:rsidRDefault="007F154F" w:rsidP="007F154F">
            <w:r w:rsidRPr="007F154F">
              <w:t>5.3. pašvaldību budžets</w:t>
            </w:r>
          </w:p>
        </w:tc>
        <w:tc>
          <w:tcPr>
            <w:tcW w:w="1074" w:type="dxa"/>
            <w:vMerge/>
            <w:shd w:val="clear" w:color="auto" w:fill="auto"/>
            <w:vAlign w:val="center"/>
            <w:hideMark/>
          </w:tcPr>
          <w:p w14:paraId="26D119B0" w14:textId="77777777" w:rsidR="007F154F" w:rsidRPr="007F154F" w:rsidRDefault="007F154F" w:rsidP="007F154F"/>
        </w:tc>
        <w:tc>
          <w:tcPr>
            <w:tcW w:w="1073" w:type="dxa"/>
            <w:shd w:val="clear" w:color="auto" w:fill="auto"/>
            <w:vAlign w:val="center"/>
            <w:hideMark/>
          </w:tcPr>
          <w:p w14:paraId="3ED34A5B" w14:textId="77777777" w:rsidR="007F154F" w:rsidRPr="002B2E57" w:rsidRDefault="007F154F" w:rsidP="007F154F">
            <w:r w:rsidRPr="002B2E57">
              <w:t>0</w:t>
            </w:r>
          </w:p>
        </w:tc>
        <w:tc>
          <w:tcPr>
            <w:tcW w:w="941" w:type="dxa"/>
            <w:vMerge/>
            <w:shd w:val="clear" w:color="auto" w:fill="auto"/>
            <w:vAlign w:val="center"/>
            <w:hideMark/>
          </w:tcPr>
          <w:p w14:paraId="4AD86198" w14:textId="77777777" w:rsidR="007F154F" w:rsidRPr="007F154F" w:rsidRDefault="007F154F" w:rsidP="007F154F"/>
        </w:tc>
        <w:tc>
          <w:tcPr>
            <w:tcW w:w="940" w:type="dxa"/>
            <w:shd w:val="clear" w:color="auto" w:fill="auto"/>
            <w:vAlign w:val="center"/>
            <w:hideMark/>
          </w:tcPr>
          <w:p w14:paraId="6A24EA92" w14:textId="77777777" w:rsidR="007F154F" w:rsidRPr="007F154F" w:rsidRDefault="007F154F" w:rsidP="007F154F">
            <w:r w:rsidRPr="007F154F">
              <w:t>0</w:t>
            </w:r>
          </w:p>
        </w:tc>
        <w:tc>
          <w:tcPr>
            <w:tcW w:w="940" w:type="dxa"/>
            <w:vMerge/>
            <w:shd w:val="clear" w:color="auto" w:fill="auto"/>
            <w:vAlign w:val="center"/>
          </w:tcPr>
          <w:p w14:paraId="2547C187" w14:textId="77777777" w:rsidR="007F154F" w:rsidRPr="007F154F" w:rsidRDefault="007F154F" w:rsidP="007F154F"/>
        </w:tc>
        <w:tc>
          <w:tcPr>
            <w:tcW w:w="940" w:type="dxa"/>
            <w:shd w:val="clear" w:color="auto" w:fill="auto"/>
            <w:vAlign w:val="center"/>
            <w:hideMark/>
          </w:tcPr>
          <w:p w14:paraId="4CD80D64" w14:textId="77777777" w:rsidR="007F154F" w:rsidRPr="007F154F" w:rsidRDefault="007F154F" w:rsidP="007F154F">
            <w:r w:rsidRPr="007F154F">
              <w:t>0</w:t>
            </w:r>
          </w:p>
        </w:tc>
        <w:tc>
          <w:tcPr>
            <w:tcW w:w="995" w:type="dxa"/>
            <w:shd w:val="clear" w:color="auto" w:fill="auto"/>
            <w:vAlign w:val="center"/>
            <w:hideMark/>
          </w:tcPr>
          <w:p w14:paraId="17869BC2" w14:textId="77777777" w:rsidR="007F154F" w:rsidRPr="007F154F" w:rsidRDefault="007F154F" w:rsidP="007F154F">
            <w:r w:rsidRPr="007F154F">
              <w:t>0</w:t>
            </w:r>
          </w:p>
        </w:tc>
      </w:tr>
      <w:tr w:rsidR="007F154F" w:rsidRPr="007F154F" w14:paraId="56C9C1DE" w14:textId="77777777" w:rsidTr="00892293">
        <w:trPr>
          <w:cantSplit/>
        </w:trPr>
        <w:tc>
          <w:tcPr>
            <w:tcW w:w="2162" w:type="dxa"/>
            <w:shd w:val="clear" w:color="auto" w:fill="auto"/>
            <w:hideMark/>
          </w:tcPr>
          <w:p w14:paraId="2C783245" w14:textId="77777777" w:rsidR="007F154F" w:rsidRPr="00301AC6" w:rsidRDefault="007F154F" w:rsidP="007F154F">
            <w:r w:rsidRPr="00301AC6">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1A2D4182" w14:textId="77777777" w:rsidR="007F154F" w:rsidRPr="00301AC6" w:rsidRDefault="007F154F" w:rsidP="007F154F">
            <w:r w:rsidRPr="00301AC6">
              <w:t>6.1. Detalizēts ieņēmumu aprēķins:</w:t>
            </w:r>
          </w:p>
          <w:tbl>
            <w:tblPr>
              <w:tblW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1134"/>
              <w:gridCol w:w="828"/>
              <w:gridCol w:w="732"/>
              <w:gridCol w:w="850"/>
              <w:gridCol w:w="851"/>
              <w:gridCol w:w="851"/>
              <w:gridCol w:w="991"/>
            </w:tblGrid>
            <w:tr w:rsidR="00E41B00" w:rsidRPr="00301AC6" w14:paraId="2625B2CB" w14:textId="77777777" w:rsidTr="00E41B00">
              <w:trPr>
                <w:trHeight w:val="969"/>
              </w:trPr>
              <w:tc>
                <w:tcPr>
                  <w:tcW w:w="637" w:type="dxa"/>
                </w:tcPr>
                <w:p w14:paraId="4BB5357D" w14:textId="77777777" w:rsidR="00E41B00" w:rsidRPr="00301AC6" w:rsidRDefault="00E41B00" w:rsidP="007F154F">
                  <w:pPr>
                    <w:rPr>
                      <w:sz w:val="16"/>
                      <w:szCs w:val="16"/>
                    </w:rPr>
                  </w:pPr>
                  <w:r w:rsidRPr="00301AC6">
                    <w:rPr>
                      <w:sz w:val="16"/>
                      <w:szCs w:val="16"/>
                    </w:rPr>
                    <w:t>Nr.</w:t>
                  </w:r>
                </w:p>
                <w:p w14:paraId="5536D3CB" w14:textId="01D1D1D5" w:rsidR="00E41B00" w:rsidRPr="00301AC6" w:rsidRDefault="00E41B00" w:rsidP="007F154F">
                  <w:pPr>
                    <w:rPr>
                      <w:sz w:val="16"/>
                      <w:szCs w:val="16"/>
                    </w:rPr>
                  </w:pPr>
                  <w:r w:rsidRPr="00301AC6">
                    <w:rPr>
                      <w:sz w:val="16"/>
                      <w:szCs w:val="16"/>
                    </w:rPr>
                    <w:t>p.k.</w:t>
                  </w:r>
                </w:p>
              </w:tc>
              <w:tc>
                <w:tcPr>
                  <w:tcW w:w="1134" w:type="dxa"/>
                </w:tcPr>
                <w:p w14:paraId="3367FC19" w14:textId="65CEEACB" w:rsidR="00E41B00" w:rsidRPr="00301AC6" w:rsidRDefault="00E41B00" w:rsidP="007F154F">
                  <w:pPr>
                    <w:rPr>
                      <w:sz w:val="16"/>
                      <w:szCs w:val="16"/>
                    </w:rPr>
                  </w:pPr>
                  <w:r w:rsidRPr="00301AC6">
                    <w:rPr>
                      <w:sz w:val="16"/>
                      <w:szCs w:val="16"/>
                    </w:rPr>
                    <w:t>Pakalpojuma veids</w:t>
                  </w:r>
                </w:p>
              </w:tc>
              <w:tc>
                <w:tcPr>
                  <w:tcW w:w="828" w:type="dxa"/>
                </w:tcPr>
                <w:p w14:paraId="373F0D65" w14:textId="6E38CE79" w:rsidR="00E41B00" w:rsidRPr="00301AC6" w:rsidRDefault="00E41B00" w:rsidP="007F154F">
                  <w:pPr>
                    <w:rPr>
                      <w:sz w:val="16"/>
                      <w:szCs w:val="16"/>
                    </w:rPr>
                  </w:pPr>
                  <w:proofErr w:type="spellStart"/>
                  <w:r w:rsidRPr="00301AC6">
                    <w:rPr>
                      <w:sz w:val="16"/>
                      <w:szCs w:val="16"/>
                    </w:rPr>
                    <w:t>Izce-nojums</w:t>
                  </w:r>
                  <w:proofErr w:type="spellEnd"/>
                  <w:r w:rsidRPr="00301AC6">
                    <w:rPr>
                      <w:sz w:val="16"/>
                      <w:szCs w:val="16"/>
                    </w:rPr>
                    <w:t xml:space="preserve"> </w:t>
                  </w:r>
                </w:p>
                <w:p w14:paraId="08F1AC05" w14:textId="77777777" w:rsidR="00E41B00" w:rsidRPr="00301AC6" w:rsidRDefault="00E41B00" w:rsidP="007F154F">
                  <w:pPr>
                    <w:rPr>
                      <w:sz w:val="16"/>
                      <w:szCs w:val="16"/>
                    </w:rPr>
                  </w:pPr>
                  <w:r w:rsidRPr="00301AC6">
                    <w:rPr>
                      <w:sz w:val="16"/>
                      <w:szCs w:val="16"/>
                    </w:rPr>
                    <w:t>(</w:t>
                  </w:r>
                  <w:proofErr w:type="spellStart"/>
                  <w:r w:rsidRPr="00301AC6">
                    <w:rPr>
                      <w:i/>
                      <w:iCs/>
                      <w:sz w:val="16"/>
                      <w:szCs w:val="16"/>
                    </w:rPr>
                    <w:t>euro</w:t>
                  </w:r>
                  <w:proofErr w:type="spellEnd"/>
                  <w:r w:rsidRPr="00301AC6">
                    <w:rPr>
                      <w:sz w:val="16"/>
                      <w:szCs w:val="16"/>
                    </w:rPr>
                    <w:t>) 2019.gadā</w:t>
                  </w:r>
                </w:p>
              </w:tc>
              <w:tc>
                <w:tcPr>
                  <w:tcW w:w="732" w:type="dxa"/>
                </w:tcPr>
                <w:p w14:paraId="3A60E481" w14:textId="22D205E4" w:rsidR="00E41B00" w:rsidRPr="00301AC6" w:rsidRDefault="00E41B00" w:rsidP="007F154F">
                  <w:pPr>
                    <w:rPr>
                      <w:sz w:val="16"/>
                      <w:szCs w:val="16"/>
                    </w:rPr>
                  </w:pPr>
                  <w:r w:rsidRPr="00301AC6">
                    <w:rPr>
                      <w:sz w:val="16"/>
                      <w:szCs w:val="16"/>
                    </w:rPr>
                    <w:t xml:space="preserve">Jauns </w:t>
                  </w:r>
                  <w:proofErr w:type="spellStart"/>
                  <w:r w:rsidRPr="00301AC6">
                    <w:rPr>
                      <w:sz w:val="16"/>
                      <w:szCs w:val="16"/>
                    </w:rPr>
                    <w:t>izce-nojums</w:t>
                  </w:r>
                  <w:proofErr w:type="spellEnd"/>
                  <w:r w:rsidRPr="00301AC6">
                    <w:rPr>
                      <w:sz w:val="16"/>
                      <w:szCs w:val="16"/>
                    </w:rPr>
                    <w:t xml:space="preserve"> (</w:t>
                  </w:r>
                  <w:proofErr w:type="spellStart"/>
                  <w:r w:rsidRPr="00301AC6">
                    <w:rPr>
                      <w:i/>
                      <w:iCs/>
                      <w:sz w:val="16"/>
                      <w:szCs w:val="16"/>
                    </w:rPr>
                    <w:t>euro</w:t>
                  </w:r>
                  <w:proofErr w:type="spellEnd"/>
                  <w:r w:rsidRPr="00301AC6">
                    <w:rPr>
                      <w:sz w:val="16"/>
                      <w:szCs w:val="16"/>
                    </w:rPr>
                    <w:t>)</w:t>
                  </w:r>
                </w:p>
              </w:tc>
              <w:tc>
                <w:tcPr>
                  <w:tcW w:w="850" w:type="dxa"/>
                </w:tcPr>
                <w:p w14:paraId="6C84D8FE" w14:textId="36F954B6" w:rsidR="00E41B00" w:rsidRPr="00301AC6" w:rsidRDefault="00E41B00" w:rsidP="007F154F">
                  <w:pPr>
                    <w:rPr>
                      <w:sz w:val="16"/>
                      <w:szCs w:val="16"/>
                    </w:rPr>
                  </w:pPr>
                  <w:r w:rsidRPr="00301AC6">
                    <w:rPr>
                      <w:sz w:val="16"/>
                      <w:szCs w:val="16"/>
                    </w:rPr>
                    <w:t>Plāno-tais pakal-</w:t>
                  </w:r>
                  <w:proofErr w:type="spellStart"/>
                  <w:r w:rsidRPr="00301AC6">
                    <w:rPr>
                      <w:sz w:val="16"/>
                      <w:szCs w:val="16"/>
                    </w:rPr>
                    <w:t>pojumu</w:t>
                  </w:r>
                  <w:proofErr w:type="spellEnd"/>
                  <w:r w:rsidRPr="00301AC6">
                    <w:rPr>
                      <w:sz w:val="16"/>
                      <w:szCs w:val="16"/>
                    </w:rPr>
                    <w:t xml:space="preserve"> skaits 2020. gada 9 mēnešos gab.</w:t>
                  </w:r>
                </w:p>
              </w:tc>
              <w:tc>
                <w:tcPr>
                  <w:tcW w:w="851" w:type="dxa"/>
                </w:tcPr>
                <w:p w14:paraId="5F743CB3" w14:textId="5B7873A4" w:rsidR="00E41B00" w:rsidRPr="00301AC6" w:rsidRDefault="00E41B00" w:rsidP="00E41B00">
                  <w:pPr>
                    <w:rPr>
                      <w:sz w:val="16"/>
                      <w:szCs w:val="16"/>
                    </w:rPr>
                  </w:pPr>
                  <w:r w:rsidRPr="00301AC6">
                    <w:rPr>
                      <w:sz w:val="16"/>
                      <w:szCs w:val="16"/>
                    </w:rPr>
                    <w:t>Pašu ieņēmumu palielinājums 2020. gada, 9 mēnešos (</w:t>
                  </w:r>
                  <w:proofErr w:type="spellStart"/>
                  <w:r w:rsidRPr="00301AC6">
                    <w:rPr>
                      <w:i/>
                      <w:iCs/>
                      <w:sz w:val="16"/>
                      <w:szCs w:val="16"/>
                    </w:rPr>
                    <w:t>euro</w:t>
                  </w:r>
                  <w:proofErr w:type="spellEnd"/>
                  <w:r w:rsidRPr="00301AC6">
                    <w:rPr>
                      <w:sz w:val="16"/>
                      <w:szCs w:val="16"/>
                    </w:rPr>
                    <w:t>)</w:t>
                  </w:r>
                </w:p>
                <w:p w14:paraId="17DD3960" w14:textId="0949968B" w:rsidR="00E41B00" w:rsidRPr="00301AC6" w:rsidRDefault="00E41B00" w:rsidP="00E41B00">
                  <w:pPr>
                    <w:rPr>
                      <w:sz w:val="16"/>
                      <w:szCs w:val="16"/>
                    </w:rPr>
                  </w:pPr>
                  <w:r w:rsidRPr="00301AC6">
                    <w:rPr>
                      <w:sz w:val="16"/>
                      <w:szCs w:val="16"/>
                    </w:rPr>
                    <w:t>(6 = (4 –3) * 5</w:t>
                  </w:r>
                </w:p>
              </w:tc>
              <w:tc>
                <w:tcPr>
                  <w:tcW w:w="851" w:type="dxa"/>
                </w:tcPr>
                <w:p w14:paraId="322AF48B" w14:textId="04D7C0B0" w:rsidR="00E41B00" w:rsidRPr="00301AC6" w:rsidRDefault="00E41B00" w:rsidP="007F154F">
                  <w:pPr>
                    <w:rPr>
                      <w:sz w:val="16"/>
                      <w:szCs w:val="16"/>
                    </w:rPr>
                  </w:pPr>
                  <w:r w:rsidRPr="00301AC6">
                    <w:rPr>
                      <w:sz w:val="16"/>
                      <w:szCs w:val="16"/>
                    </w:rPr>
                    <w:t>Plāno-tais pakal-</w:t>
                  </w:r>
                  <w:proofErr w:type="spellStart"/>
                  <w:r w:rsidRPr="00301AC6">
                    <w:rPr>
                      <w:sz w:val="16"/>
                      <w:szCs w:val="16"/>
                    </w:rPr>
                    <w:t>pojumu</w:t>
                  </w:r>
                  <w:proofErr w:type="spellEnd"/>
                  <w:r w:rsidRPr="00301AC6">
                    <w:rPr>
                      <w:sz w:val="16"/>
                      <w:szCs w:val="16"/>
                    </w:rPr>
                    <w:t xml:space="preserve"> skaits 2021.gadā gab.</w:t>
                  </w:r>
                </w:p>
              </w:tc>
              <w:tc>
                <w:tcPr>
                  <w:tcW w:w="991" w:type="dxa"/>
                </w:tcPr>
                <w:p w14:paraId="34F43D82" w14:textId="77777777" w:rsidR="00E41B00" w:rsidRPr="00301AC6" w:rsidRDefault="00E41B00" w:rsidP="007F154F">
                  <w:pPr>
                    <w:rPr>
                      <w:sz w:val="16"/>
                      <w:szCs w:val="16"/>
                    </w:rPr>
                  </w:pPr>
                  <w:r w:rsidRPr="00301AC6">
                    <w:rPr>
                      <w:sz w:val="16"/>
                      <w:szCs w:val="16"/>
                    </w:rPr>
                    <w:t>Pašu ieņēmumu palielinājums 2021.gadā, (</w:t>
                  </w:r>
                  <w:proofErr w:type="spellStart"/>
                  <w:r w:rsidRPr="00301AC6">
                    <w:rPr>
                      <w:i/>
                      <w:iCs/>
                      <w:sz w:val="16"/>
                      <w:szCs w:val="16"/>
                    </w:rPr>
                    <w:t>euro</w:t>
                  </w:r>
                  <w:proofErr w:type="spellEnd"/>
                  <w:r w:rsidRPr="00301AC6">
                    <w:rPr>
                      <w:sz w:val="16"/>
                      <w:szCs w:val="16"/>
                    </w:rPr>
                    <w:t>)</w:t>
                  </w:r>
                </w:p>
                <w:p w14:paraId="18E862DF" w14:textId="3989BF17" w:rsidR="00E41B00" w:rsidRPr="00301AC6" w:rsidRDefault="00E41B00" w:rsidP="007F154F">
                  <w:pPr>
                    <w:rPr>
                      <w:sz w:val="16"/>
                      <w:szCs w:val="16"/>
                    </w:rPr>
                  </w:pPr>
                  <w:r w:rsidRPr="00301AC6">
                    <w:rPr>
                      <w:sz w:val="16"/>
                      <w:szCs w:val="16"/>
                    </w:rPr>
                    <w:t>(8 = (4 –3) * 7</w:t>
                  </w:r>
                </w:p>
              </w:tc>
            </w:tr>
            <w:tr w:rsidR="00E41B00" w:rsidRPr="00301AC6" w14:paraId="081601E5" w14:textId="77777777" w:rsidTr="00E41B00">
              <w:trPr>
                <w:trHeight w:val="339"/>
              </w:trPr>
              <w:tc>
                <w:tcPr>
                  <w:tcW w:w="637" w:type="dxa"/>
                </w:tcPr>
                <w:p w14:paraId="0F48EEEA" w14:textId="77777777" w:rsidR="00E41B00" w:rsidRPr="00301AC6" w:rsidRDefault="00E41B00" w:rsidP="007F154F">
                  <w:pPr>
                    <w:rPr>
                      <w:sz w:val="16"/>
                      <w:szCs w:val="16"/>
                    </w:rPr>
                  </w:pPr>
                  <w:r w:rsidRPr="00301AC6">
                    <w:rPr>
                      <w:sz w:val="16"/>
                      <w:szCs w:val="16"/>
                    </w:rPr>
                    <w:t>1</w:t>
                  </w:r>
                </w:p>
              </w:tc>
              <w:tc>
                <w:tcPr>
                  <w:tcW w:w="1134" w:type="dxa"/>
                </w:tcPr>
                <w:p w14:paraId="7C024053" w14:textId="77777777" w:rsidR="00E41B00" w:rsidRPr="00301AC6" w:rsidRDefault="00E41B00" w:rsidP="007F154F">
                  <w:pPr>
                    <w:rPr>
                      <w:sz w:val="16"/>
                      <w:szCs w:val="16"/>
                    </w:rPr>
                  </w:pPr>
                  <w:r w:rsidRPr="00301AC6">
                    <w:rPr>
                      <w:sz w:val="16"/>
                      <w:szCs w:val="16"/>
                    </w:rPr>
                    <w:t>2</w:t>
                  </w:r>
                </w:p>
              </w:tc>
              <w:tc>
                <w:tcPr>
                  <w:tcW w:w="828" w:type="dxa"/>
                </w:tcPr>
                <w:p w14:paraId="7D6AAEA1" w14:textId="77777777" w:rsidR="00E41B00" w:rsidRPr="00301AC6" w:rsidRDefault="00E41B00" w:rsidP="007F154F">
                  <w:pPr>
                    <w:rPr>
                      <w:sz w:val="16"/>
                      <w:szCs w:val="16"/>
                    </w:rPr>
                  </w:pPr>
                  <w:r w:rsidRPr="00301AC6">
                    <w:rPr>
                      <w:sz w:val="16"/>
                      <w:szCs w:val="16"/>
                    </w:rPr>
                    <w:t>3</w:t>
                  </w:r>
                </w:p>
              </w:tc>
              <w:tc>
                <w:tcPr>
                  <w:tcW w:w="732" w:type="dxa"/>
                </w:tcPr>
                <w:p w14:paraId="00BA47B6" w14:textId="77777777" w:rsidR="00E41B00" w:rsidRPr="00301AC6" w:rsidRDefault="00E41B00" w:rsidP="007F154F">
                  <w:pPr>
                    <w:rPr>
                      <w:sz w:val="16"/>
                      <w:szCs w:val="16"/>
                    </w:rPr>
                  </w:pPr>
                  <w:r w:rsidRPr="00301AC6">
                    <w:rPr>
                      <w:sz w:val="16"/>
                      <w:szCs w:val="16"/>
                    </w:rPr>
                    <w:t>4</w:t>
                  </w:r>
                </w:p>
              </w:tc>
              <w:tc>
                <w:tcPr>
                  <w:tcW w:w="850" w:type="dxa"/>
                </w:tcPr>
                <w:p w14:paraId="00DD018E" w14:textId="7D4974C1" w:rsidR="00E41B00" w:rsidRPr="00301AC6" w:rsidRDefault="00E41B00" w:rsidP="007F154F">
                  <w:pPr>
                    <w:rPr>
                      <w:sz w:val="16"/>
                      <w:szCs w:val="16"/>
                    </w:rPr>
                  </w:pPr>
                  <w:r w:rsidRPr="00301AC6">
                    <w:rPr>
                      <w:sz w:val="16"/>
                      <w:szCs w:val="16"/>
                    </w:rPr>
                    <w:t>5</w:t>
                  </w:r>
                </w:p>
              </w:tc>
              <w:tc>
                <w:tcPr>
                  <w:tcW w:w="851" w:type="dxa"/>
                </w:tcPr>
                <w:p w14:paraId="0FCB2F92" w14:textId="061104B5" w:rsidR="00E41B00" w:rsidRPr="00301AC6" w:rsidRDefault="00E41B00" w:rsidP="007F154F">
                  <w:pPr>
                    <w:rPr>
                      <w:sz w:val="16"/>
                      <w:szCs w:val="16"/>
                    </w:rPr>
                  </w:pPr>
                  <w:r w:rsidRPr="00301AC6">
                    <w:rPr>
                      <w:sz w:val="16"/>
                      <w:szCs w:val="16"/>
                    </w:rPr>
                    <w:t>6</w:t>
                  </w:r>
                </w:p>
              </w:tc>
              <w:tc>
                <w:tcPr>
                  <w:tcW w:w="851" w:type="dxa"/>
                </w:tcPr>
                <w:p w14:paraId="055DAFEB" w14:textId="2F130C6C" w:rsidR="00E41B00" w:rsidRPr="00301AC6" w:rsidRDefault="00E41B00" w:rsidP="007F154F">
                  <w:pPr>
                    <w:rPr>
                      <w:sz w:val="16"/>
                      <w:szCs w:val="16"/>
                    </w:rPr>
                  </w:pPr>
                  <w:r w:rsidRPr="00301AC6">
                    <w:rPr>
                      <w:sz w:val="16"/>
                      <w:szCs w:val="16"/>
                    </w:rPr>
                    <w:t>7</w:t>
                  </w:r>
                </w:p>
              </w:tc>
              <w:tc>
                <w:tcPr>
                  <w:tcW w:w="991" w:type="dxa"/>
                </w:tcPr>
                <w:p w14:paraId="76327095" w14:textId="3910D1A2" w:rsidR="00E41B00" w:rsidRPr="00301AC6" w:rsidRDefault="00E41B00" w:rsidP="007F154F">
                  <w:pPr>
                    <w:rPr>
                      <w:sz w:val="16"/>
                      <w:szCs w:val="16"/>
                    </w:rPr>
                  </w:pPr>
                  <w:r w:rsidRPr="00301AC6">
                    <w:rPr>
                      <w:sz w:val="16"/>
                      <w:szCs w:val="16"/>
                    </w:rPr>
                    <w:t>8</w:t>
                  </w:r>
                </w:p>
              </w:tc>
            </w:tr>
            <w:tr w:rsidR="00E41B00" w:rsidRPr="00301AC6" w14:paraId="54BC5936" w14:textId="77777777" w:rsidTr="00E41B00">
              <w:trPr>
                <w:trHeight w:val="418"/>
              </w:trPr>
              <w:tc>
                <w:tcPr>
                  <w:tcW w:w="637" w:type="dxa"/>
                </w:tcPr>
                <w:p w14:paraId="4F5368DC" w14:textId="77777777" w:rsidR="00E41B00" w:rsidRPr="00301AC6" w:rsidRDefault="00E41B00" w:rsidP="007F154F">
                  <w:pPr>
                    <w:rPr>
                      <w:sz w:val="16"/>
                      <w:szCs w:val="16"/>
                    </w:rPr>
                  </w:pPr>
                  <w:r w:rsidRPr="00301AC6">
                    <w:rPr>
                      <w:sz w:val="16"/>
                      <w:szCs w:val="16"/>
                    </w:rPr>
                    <w:t>1.1.</w:t>
                  </w:r>
                </w:p>
              </w:tc>
              <w:tc>
                <w:tcPr>
                  <w:tcW w:w="1134" w:type="dxa"/>
                </w:tcPr>
                <w:p w14:paraId="4DEAA261" w14:textId="77777777" w:rsidR="00E41B00" w:rsidRPr="00301AC6" w:rsidRDefault="00E41B00" w:rsidP="007F154F">
                  <w:pPr>
                    <w:rPr>
                      <w:sz w:val="16"/>
                      <w:szCs w:val="16"/>
                    </w:rPr>
                  </w:pPr>
                  <w:r w:rsidRPr="00301AC6">
                    <w:rPr>
                      <w:sz w:val="16"/>
                      <w:szCs w:val="16"/>
                    </w:rPr>
                    <w:t xml:space="preserve">liellopa pases sagatavošana </w:t>
                  </w:r>
                  <w:r w:rsidRPr="00301AC6">
                    <w:rPr>
                      <w:sz w:val="16"/>
                      <w:szCs w:val="16"/>
                    </w:rPr>
                    <w:lastRenderedPageBreak/>
                    <w:t xml:space="preserve">un izsniegšana dzīvnieka eksportam </w:t>
                  </w:r>
                </w:p>
                <w:p w14:paraId="3D6430A4" w14:textId="77777777" w:rsidR="00E41B00" w:rsidRPr="00301AC6" w:rsidRDefault="00E41B00" w:rsidP="007F154F">
                  <w:pPr>
                    <w:rPr>
                      <w:sz w:val="16"/>
                      <w:szCs w:val="16"/>
                    </w:rPr>
                  </w:pPr>
                  <w:r w:rsidRPr="00301AC6">
                    <w:rPr>
                      <w:sz w:val="16"/>
                      <w:szCs w:val="16"/>
                    </w:rPr>
                    <w:t xml:space="preserve">normatīvajos aktos noteiktajā termiņā </w:t>
                  </w:r>
                </w:p>
              </w:tc>
              <w:tc>
                <w:tcPr>
                  <w:tcW w:w="828" w:type="dxa"/>
                </w:tcPr>
                <w:p w14:paraId="47AACF68" w14:textId="77777777" w:rsidR="00E41B00" w:rsidRPr="00301AC6" w:rsidRDefault="00E41B00" w:rsidP="007F154F">
                  <w:pPr>
                    <w:rPr>
                      <w:sz w:val="16"/>
                      <w:szCs w:val="16"/>
                    </w:rPr>
                  </w:pPr>
                  <w:r w:rsidRPr="00301AC6">
                    <w:rPr>
                      <w:sz w:val="16"/>
                      <w:szCs w:val="16"/>
                    </w:rPr>
                    <w:lastRenderedPageBreak/>
                    <w:t>0,70</w:t>
                  </w:r>
                </w:p>
                <w:p w14:paraId="7EE39BB9" w14:textId="77777777" w:rsidR="00E41B00" w:rsidRPr="00301AC6" w:rsidRDefault="00E41B00" w:rsidP="007F154F">
                  <w:pPr>
                    <w:rPr>
                      <w:sz w:val="16"/>
                      <w:szCs w:val="16"/>
                    </w:rPr>
                  </w:pPr>
                </w:p>
              </w:tc>
              <w:tc>
                <w:tcPr>
                  <w:tcW w:w="732" w:type="dxa"/>
                </w:tcPr>
                <w:p w14:paraId="7CDA0B54" w14:textId="77777777" w:rsidR="00E41B00" w:rsidRPr="00301AC6" w:rsidRDefault="00E41B00" w:rsidP="007F154F">
                  <w:pPr>
                    <w:rPr>
                      <w:sz w:val="16"/>
                      <w:szCs w:val="16"/>
                    </w:rPr>
                  </w:pPr>
                  <w:r w:rsidRPr="00301AC6">
                    <w:rPr>
                      <w:sz w:val="16"/>
                      <w:szCs w:val="16"/>
                    </w:rPr>
                    <w:t>1,50</w:t>
                  </w:r>
                </w:p>
              </w:tc>
              <w:tc>
                <w:tcPr>
                  <w:tcW w:w="850" w:type="dxa"/>
                </w:tcPr>
                <w:p w14:paraId="166DE0B0" w14:textId="7474B4BC" w:rsidR="00E41B00" w:rsidRPr="00301AC6" w:rsidRDefault="00E41B00" w:rsidP="007F154F">
                  <w:pPr>
                    <w:rPr>
                      <w:sz w:val="16"/>
                      <w:szCs w:val="16"/>
                    </w:rPr>
                  </w:pPr>
                  <w:r w:rsidRPr="00301AC6">
                    <w:rPr>
                      <w:sz w:val="16"/>
                      <w:szCs w:val="16"/>
                    </w:rPr>
                    <w:t>60000</w:t>
                  </w:r>
                </w:p>
              </w:tc>
              <w:tc>
                <w:tcPr>
                  <w:tcW w:w="851" w:type="dxa"/>
                </w:tcPr>
                <w:p w14:paraId="10D230EA" w14:textId="4BAC7393" w:rsidR="00E41B00" w:rsidRPr="00301AC6" w:rsidRDefault="00E41B00" w:rsidP="007F154F">
                  <w:pPr>
                    <w:rPr>
                      <w:sz w:val="16"/>
                      <w:szCs w:val="16"/>
                    </w:rPr>
                  </w:pPr>
                  <w:r w:rsidRPr="00301AC6">
                    <w:rPr>
                      <w:sz w:val="16"/>
                      <w:szCs w:val="16"/>
                    </w:rPr>
                    <w:t>48013</w:t>
                  </w:r>
                  <w:r w:rsidR="00F336C1" w:rsidRPr="00301AC6">
                    <w:rPr>
                      <w:sz w:val="16"/>
                      <w:szCs w:val="16"/>
                    </w:rPr>
                    <w:t>,00</w:t>
                  </w:r>
                </w:p>
              </w:tc>
              <w:tc>
                <w:tcPr>
                  <w:tcW w:w="851" w:type="dxa"/>
                </w:tcPr>
                <w:p w14:paraId="53F190EC" w14:textId="00ECA067" w:rsidR="00E41B00" w:rsidRPr="00301AC6" w:rsidRDefault="00E41B00" w:rsidP="007F154F">
                  <w:pPr>
                    <w:rPr>
                      <w:sz w:val="16"/>
                      <w:szCs w:val="16"/>
                    </w:rPr>
                  </w:pPr>
                  <w:r w:rsidRPr="00301AC6">
                    <w:rPr>
                      <w:sz w:val="16"/>
                      <w:szCs w:val="16"/>
                    </w:rPr>
                    <w:t>80000</w:t>
                  </w:r>
                </w:p>
              </w:tc>
              <w:tc>
                <w:tcPr>
                  <w:tcW w:w="991" w:type="dxa"/>
                </w:tcPr>
                <w:p w14:paraId="75518DDD" w14:textId="77777777" w:rsidR="00E41B00" w:rsidRPr="00301AC6" w:rsidRDefault="00E41B00" w:rsidP="007F154F">
                  <w:pPr>
                    <w:rPr>
                      <w:sz w:val="16"/>
                      <w:szCs w:val="16"/>
                    </w:rPr>
                  </w:pPr>
                  <w:r w:rsidRPr="00301AC6">
                    <w:rPr>
                      <w:sz w:val="16"/>
                      <w:szCs w:val="16"/>
                    </w:rPr>
                    <w:t>64000,00</w:t>
                  </w:r>
                </w:p>
              </w:tc>
            </w:tr>
            <w:tr w:rsidR="00E41B00" w:rsidRPr="00301AC6" w14:paraId="42A3A17D" w14:textId="77777777" w:rsidTr="00003415">
              <w:trPr>
                <w:trHeight w:val="367"/>
              </w:trPr>
              <w:tc>
                <w:tcPr>
                  <w:tcW w:w="637" w:type="dxa"/>
                </w:tcPr>
                <w:p w14:paraId="58B74542" w14:textId="77777777" w:rsidR="00E41B00" w:rsidRPr="00301AC6" w:rsidRDefault="00E41B00" w:rsidP="007F154F">
                  <w:pPr>
                    <w:rPr>
                      <w:sz w:val="16"/>
                      <w:szCs w:val="16"/>
                    </w:rPr>
                  </w:pPr>
                  <w:r w:rsidRPr="00301AC6">
                    <w:rPr>
                      <w:sz w:val="16"/>
                      <w:szCs w:val="16"/>
                    </w:rPr>
                    <w:t>1.3.</w:t>
                  </w:r>
                </w:p>
              </w:tc>
              <w:tc>
                <w:tcPr>
                  <w:tcW w:w="6237" w:type="dxa"/>
                  <w:gridSpan w:val="7"/>
                </w:tcPr>
                <w:p w14:paraId="09E8CA40" w14:textId="6AAB3BE6" w:rsidR="00E41B00" w:rsidRPr="00301AC6" w:rsidRDefault="00E41B00" w:rsidP="007F154F">
                  <w:pPr>
                    <w:rPr>
                      <w:sz w:val="16"/>
                      <w:szCs w:val="16"/>
                    </w:rPr>
                  </w:pPr>
                  <w:r w:rsidRPr="00301AC6">
                    <w:rPr>
                      <w:sz w:val="16"/>
                      <w:szCs w:val="16"/>
                    </w:rPr>
                    <w:t>ierakstītas vēstules sagatavošanu un nosūtīšana:</w:t>
                  </w:r>
                </w:p>
              </w:tc>
            </w:tr>
            <w:tr w:rsidR="00E41B00" w:rsidRPr="00301AC6" w14:paraId="3CF58F99" w14:textId="77777777" w:rsidTr="00E41B00">
              <w:trPr>
                <w:trHeight w:val="557"/>
              </w:trPr>
              <w:tc>
                <w:tcPr>
                  <w:tcW w:w="637" w:type="dxa"/>
                </w:tcPr>
                <w:p w14:paraId="1A7700A5" w14:textId="77777777" w:rsidR="00E41B00" w:rsidRPr="00301AC6" w:rsidRDefault="00E41B00" w:rsidP="007F154F">
                  <w:pPr>
                    <w:rPr>
                      <w:sz w:val="16"/>
                      <w:szCs w:val="16"/>
                    </w:rPr>
                  </w:pPr>
                  <w:r w:rsidRPr="00301AC6">
                    <w:rPr>
                      <w:sz w:val="16"/>
                      <w:szCs w:val="16"/>
                    </w:rPr>
                    <w:t>1.3.1.</w:t>
                  </w:r>
                </w:p>
              </w:tc>
              <w:tc>
                <w:tcPr>
                  <w:tcW w:w="1134" w:type="dxa"/>
                </w:tcPr>
                <w:p w14:paraId="62607150" w14:textId="7E83D77F" w:rsidR="00E41B00" w:rsidRPr="00301AC6" w:rsidRDefault="00E41B00" w:rsidP="007F154F">
                  <w:pPr>
                    <w:rPr>
                      <w:sz w:val="16"/>
                      <w:szCs w:val="16"/>
                    </w:rPr>
                  </w:pPr>
                  <w:r w:rsidRPr="00301AC6">
                    <w:rPr>
                      <w:sz w:val="16"/>
                      <w:szCs w:val="16"/>
                    </w:rPr>
                    <w:t>līdz 10 liellopu pasēm vai viens zirga identifikācijas dokuments</w:t>
                  </w:r>
                </w:p>
              </w:tc>
              <w:tc>
                <w:tcPr>
                  <w:tcW w:w="828" w:type="dxa"/>
                </w:tcPr>
                <w:p w14:paraId="28E7ECD2" w14:textId="77777777" w:rsidR="00E41B00" w:rsidRPr="00301AC6" w:rsidRDefault="00E41B00" w:rsidP="007F154F">
                  <w:pPr>
                    <w:rPr>
                      <w:sz w:val="16"/>
                      <w:szCs w:val="16"/>
                    </w:rPr>
                  </w:pPr>
                  <w:r w:rsidRPr="00301AC6">
                    <w:rPr>
                      <w:sz w:val="16"/>
                      <w:szCs w:val="16"/>
                    </w:rPr>
                    <w:t>2,12</w:t>
                  </w:r>
                </w:p>
                <w:p w14:paraId="6474F733" w14:textId="77777777" w:rsidR="00E41B00" w:rsidRPr="00301AC6" w:rsidRDefault="00E41B00" w:rsidP="007F154F">
                  <w:pPr>
                    <w:rPr>
                      <w:sz w:val="16"/>
                      <w:szCs w:val="16"/>
                    </w:rPr>
                  </w:pPr>
                </w:p>
              </w:tc>
              <w:tc>
                <w:tcPr>
                  <w:tcW w:w="732" w:type="dxa"/>
                </w:tcPr>
                <w:p w14:paraId="763C413B" w14:textId="77777777" w:rsidR="00E41B00" w:rsidRPr="00301AC6" w:rsidRDefault="00E41B00" w:rsidP="007F154F">
                  <w:pPr>
                    <w:rPr>
                      <w:sz w:val="16"/>
                      <w:szCs w:val="16"/>
                    </w:rPr>
                  </w:pPr>
                  <w:r w:rsidRPr="00301AC6">
                    <w:rPr>
                      <w:sz w:val="16"/>
                      <w:szCs w:val="16"/>
                    </w:rPr>
                    <w:t>3,86</w:t>
                  </w:r>
                </w:p>
              </w:tc>
              <w:tc>
                <w:tcPr>
                  <w:tcW w:w="850" w:type="dxa"/>
                </w:tcPr>
                <w:p w14:paraId="2BF16849" w14:textId="31098EDA" w:rsidR="00E41B00" w:rsidRPr="00301AC6" w:rsidRDefault="00E41B00" w:rsidP="007F154F">
                  <w:pPr>
                    <w:rPr>
                      <w:sz w:val="16"/>
                      <w:szCs w:val="16"/>
                    </w:rPr>
                  </w:pPr>
                  <w:r w:rsidRPr="00301AC6">
                    <w:rPr>
                      <w:sz w:val="16"/>
                      <w:szCs w:val="16"/>
                    </w:rPr>
                    <w:t>375</w:t>
                  </w:r>
                </w:p>
              </w:tc>
              <w:tc>
                <w:tcPr>
                  <w:tcW w:w="851" w:type="dxa"/>
                </w:tcPr>
                <w:p w14:paraId="24771440" w14:textId="56BA0873" w:rsidR="00E41B00" w:rsidRPr="00301AC6" w:rsidRDefault="00E41B00" w:rsidP="007F154F">
                  <w:pPr>
                    <w:rPr>
                      <w:sz w:val="16"/>
                      <w:szCs w:val="16"/>
                    </w:rPr>
                  </w:pPr>
                  <w:r w:rsidRPr="00301AC6">
                    <w:rPr>
                      <w:sz w:val="16"/>
                      <w:szCs w:val="16"/>
                    </w:rPr>
                    <w:t>652,00</w:t>
                  </w:r>
                </w:p>
              </w:tc>
              <w:tc>
                <w:tcPr>
                  <w:tcW w:w="851" w:type="dxa"/>
                </w:tcPr>
                <w:p w14:paraId="009F6F3F" w14:textId="37787D98" w:rsidR="00E41B00" w:rsidRPr="00301AC6" w:rsidRDefault="00E41B00" w:rsidP="007F154F">
                  <w:pPr>
                    <w:rPr>
                      <w:sz w:val="16"/>
                      <w:szCs w:val="16"/>
                    </w:rPr>
                  </w:pPr>
                  <w:r w:rsidRPr="00301AC6">
                    <w:rPr>
                      <w:sz w:val="16"/>
                      <w:szCs w:val="16"/>
                    </w:rPr>
                    <w:t>500</w:t>
                  </w:r>
                </w:p>
              </w:tc>
              <w:tc>
                <w:tcPr>
                  <w:tcW w:w="991" w:type="dxa"/>
                </w:tcPr>
                <w:p w14:paraId="7F7B6C45" w14:textId="77777777" w:rsidR="00E41B00" w:rsidRPr="00301AC6" w:rsidRDefault="00E41B00" w:rsidP="007F154F">
                  <w:pPr>
                    <w:rPr>
                      <w:sz w:val="16"/>
                      <w:szCs w:val="16"/>
                    </w:rPr>
                  </w:pPr>
                  <w:r w:rsidRPr="00301AC6">
                    <w:rPr>
                      <w:sz w:val="16"/>
                      <w:szCs w:val="16"/>
                    </w:rPr>
                    <w:t>870,00</w:t>
                  </w:r>
                </w:p>
              </w:tc>
            </w:tr>
            <w:tr w:rsidR="00E41B00" w:rsidRPr="00301AC6" w14:paraId="72A80EC5" w14:textId="77777777" w:rsidTr="00E41B00">
              <w:trPr>
                <w:trHeight w:val="466"/>
              </w:trPr>
              <w:tc>
                <w:tcPr>
                  <w:tcW w:w="637" w:type="dxa"/>
                </w:tcPr>
                <w:p w14:paraId="3392C19E" w14:textId="77777777" w:rsidR="00E41B00" w:rsidRPr="00301AC6" w:rsidRDefault="00E41B00" w:rsidP="007F154F">
                  <w:pPr>
                    <w:rPr>
                      <w:sz w:val="16"/>
                      <w:szCs w:val="16"/>
                    </w:rPr>
                  </w:pPr>
                  <w:r w:rsidRPr="00301AC6">
                    <w:rPr>
                      <w:sz w:val="16"/>
                      <w:szCs w:val="16"/>
                    </w:rPr>
                    <w:t>1.3.2.</w:t>
                  </w:r>
                </w:p>
              </w:tc>
              <w:tc>
                <w:tcPr>
                  <w:tcW w:w="1134" w:type="dxa"/>
                </w:tcPr>
                <w:p w14:paraId="201A867E" w14:textId="22EF0EBC" w:rsidR="00E41B00" w:rsidRPr="00301AC6" w:rsidRDefault="00E41B00" w:rsidP="007F154F">
                  <w:pPr>
                    <w:rPr>
                      <w:sz w:val="16"/>
                      <w:szCs w:val="16"/>
                    </w:rPr>
                  </w:pPr>
                  <w:r w:rsidRPr="00301AC6">
                    <w:rPr>
                      <w:sz w:val="16"/>
                      <w:szCs w:val="16"/>
                    </w:rPr>
                    <w:t>no 11 līdz 50 liellopu pasēm vai 5 zirga identifikācijas dokumenti</w:t>
                  </w:r>
                </w:p>
              </w:tc>
              <w:tc>
                <w:tcPr>
                  <w:tcW w:w="828" w:type="dxa"/>
                </w:tcPr>
                <w:p w14:paraId="34A65D2D" w14:textId="77777777" w:rsidR="00E41B00" w:rsidRPr="00301AC6" w:rsidRDefault="00E41B00" w:rsidP="007F154F">
                  <w:pPr>
                    <w:rPr>
                      <w:sz w:val="16"/>
                      <w:szCs w:val="16"/>
                    </w:rPr>
                  </w:pPr>
                  <w:r w:rsidRPr="00301AC6">
                    <w:rPr>
                      <w:sz w:val="16"/>
                      <w:szCs w:val="16"/>
                    </w:rPr>
                    <w:t>4,24</w:t>
                  </w:r>
                </w:p>
                <w:p w14:paraId="6D51532C" w14:textId="77777777" w:rsidR="00E41B00" w:rsidRPr="00301AC6" w:rsidRDefault="00E41B00" w:rsidP="007F154F">
                  <w:pPr>
                    <w:rPr>
                      <w:sz w:val="16"/>
                      <w:szCs w:val="16"/>
                    </w:rPr>
                  </w:pPr>
                </w:p>
              </w:tc>
              <w:tc>
                <w:tcPr>
                  <w:tcW w:w="732" w:type="dxa"/>
                </w:tcPr>
                <w:p w14:paraId="63F0B84B" w14:textId="77777777" w:rsidR="00E41B00" w:rsidRPr="00301AC6" w:rsidRDefault="00E41B00" w:rsidP="007F154F">
                  <w:pPr>
                    <w:rPr>
                      <w:sz w:val="16"/>
                      <w:szCs w:val="16"/>
                    </w:rPr>
                  </w:pPr>
                  <w:r w:rsidRPr="00301AC6">
                    <w:rPr>
                      <w:sz w:val="16"/>
                      <w:szCs w:val="16"/>
                    </w:rPr>
                    <w:t>7,72</w:t>
                  </w:r>
                </w:p>
              </w:tc>
              <w:tc>
                <w:tcPr>
                  <w:tcW w:w="850" w:type="dxa"/>
                </w:tcPr>
                <w:p w14:paraId="4B027CA1" w14:textId="31DAB8CD" w:rsidR="00E41B00" w:rsidRPr="00301AC6" w:rsidRDefault="00F336C1" w:rsidP="007F154F">
                  <w:pPr>
                    <w:rPr>
                      <w:sz w:val="16"/>
                      <w:szCs w:val="16"/>
                    </w:rPr>
                  </w:pPr>
                  <w:r w:rsidRPr="00301AC6">
                    <w:rPr>
                      <w:sz w:val="16"/>
                      <w:szCs w:val="16"/>
                    </w:rPr>
                    <w:t>15</w:t>
                  </w:r>
                </w:p>
              </w:tc>
              <w:tc>
                <w:tcPr>
                  <w:tcW w:w="851" w:type="dxa"/>
                </w:tcPr>
                <w:p w14:paraId="3B51C6C8" w14:textId="2EF0679E" w:rsidR="00E41B00" w:rsidRPr="00301AC6" w:rsidRDefault="00F336C1" w:rsidP="007F154F">
                  <w:pPr>
                    <w:rPr>
                      <w:sz w:val="16"/>
                      <w:szCs w:val="16"/>
                    </w:rPr>
                  </w:pPr>
                  <w:r w:rsidRPr="00301AC6">
                    <w:rPr>
                      <w:sz w:val="16"/>
                      <w:szCs w:val="16"/>
                    </w:rPr>
                    <w:t>52,00</w:t>
                  </w:r>
                </w:p>
              </w:tc>
              <w:tc>
                <w:tcPr>
                  <w:tcW w:w="851" w:type="dxa"/>
                </w:tcPr>
                <w:p w14:paraId="24DAF216" w14:textId="0750A189" w:rsidR="00E41B00" w:rsidRPr="00301AC6" w:rsidRDefault="00E41B00" w:rsidP="007F154F">
                  <w:pPr>
                    <w:rPr>
                      <w:sz w:val="16"/>
                      <w:szCs w:val="16"/>
                    </w:rPr>
                  </w:pPr>
                  <w:r w:rsidRPr="00301AC6">
                    <w:rPr>
                      <w:sz w:val="16"/>
                      <w:szCs w:val="16"/>
                    </w:rPr>
                    <w:t>20</w:t>
                  </w:r>
                </w:p>
              </w:tc>
              <w:tc>
                <w:tcPr>
                  <w:tcW w:w="991" w:type="dxa"/>
                </w:tcPr>
                <w:p w14:paraId="7E85EB7D" w14:textId="77777777" w:rsidR="00E41B00" w:rsidRPr="00301AC6" w:rsidRDefault="00E41B00" w:rsidP="007F154F">
                  <w:pPr>
                    <w:rPr>
                      <w:sz w:val="16"/>
                      <w:szCs w:val="16"/>
                    </w:rPr>
                  </w:pPr>
                  <w:r w:rsidRPr="00301AC6">
                    <w:rPr>
                      <w:sz w:val="16"/>
                      <w:szCs w:val="16"/>
                    </w:rPr>
                    <w:t>69,60</w:t>
                  </w:r>
                </w:p>
              </w:tc>
            </w:tr>
            <w:tr w:rsidR="00E41B00" w:rsidRPr="00301AC6" w14:paraId="053F1880" w14:textId="77777777" w:rsidTr="00E41B00">
              <w:trPr>
                <w:trHeight w:val="466"/>
              </w:trPr>
              <w:tc>
                <w:tcPr>
                  <w:tcW w:w="637" w:type="dxa"/>
                </w:tcPr>
                <w:p w14:paraId="344B9F37" w14:textId="77777777" w:rsidR="00E41B00" w:rsidRPr="00301AC6" w:rsidRDefault="00E41B00" w:rsidP="007F154F">
                  <w:pPr>
                    <w:rPr>
                      <w:sz w:val="16"/>
                      <w:szCs w:val="16"/>
                    </w:rPr>
                  </w:pPr>
                  <w:r w:rsidRPr="00301AC6">
                    <w:rPr>
                      <w:sz w:val="16"/>
                      <w:szCs w:val="16"/>
                    </w:rPr>
                    <w:t>1.3.3.</w:t>
                  </w:r>
                </w:p>
              </w:tc>
              <w:tc>
                <w:tcPr>
                  <w:tcW w:w="1134" w:type="dxa"/>
                </w:tcPr>
                <w:p w14:paraId="5427E05D" w14:textId="77777777" w:rsidR="00E41B00" w:rsidRPr="00301AC6" w:rsidRDefault="00E41B00" w:rsidP="007F154F">
                  <w:pPr>
                    <w:rPr>
                      <w:sz w:val="16"/>
                      <w:szCs w:val="16"/>
                    </w:rPr>
                  </w:pPr>
                  <w:r w:rsidRPr="00301AC6">
                    <w:rPr>
                      <w:sz w:val="16"/>
                      <w:szCs w:val="16"/>
                    </w:rPr>
                    <w:t>sīkpakas noformēšana liellopu pasēm vai zirgu identifikācijas dokumentiem un to nosūtīšanai uz sūtījumu saņemšanas termināļiem vai pastu</w:t>
                  </w:r>
                </w:p>
              </w:tc>
              <w:tc>
                <w:tcPr>
                  <w:tcW w:w="828" w:type="dxa"/>
                </w:tcPr>
                <w:p w14:paraId="18D73265" w14:textId="77777777" w:rsidR="00E41B00" w:rsidRPr="00301AC6" w:rsidRDefault="00E41B00" w:rsidP="007F154F">
                  <w:pPr>
                    <w:rPr>
                      <w:sz w:val="16"/>
                      <w:szCs w:val="16"/>
                    </w:rPr>
                  </w:pPr>
                  <w:r w:rsidRPr="00301AC6">
                    <w:rPr>
                      <w:sz w:val="16"/>
                      <w:szCs w:val="16"/>
                    </w:rPr>
                    <w:t>5,00</w:t>
                  </w:r>
                </w:p>
              </w:tc>
              <w:tc>
                <w:tcPr>
                  <w:tcW w:w="732" w:type="dxa"/>
                </w:tcPr>
                <w:p w14:paraId="12B501AB" w14:textId="77777777" w:rsidR="00E41B00" w:rsidRPr="00301AC6" w:rsidRDefault="00E41B00" w:rsidP="007F154F">
                  <w:pPr>
                    <w:rPr>
                      <w:sz w:val="16"/>
                      <w:szCs w:val="16"/>
                    </w:rPr>
                  </w:pPr>
                  <w:r w:rsidRPr="00301AC6">
                    <w:rPr>
                      <w:sz w:val="16"/>
                      <w:szCs w:val="16"/>
                    </w:rPr>
                    <w:t>7,85</w:t>
                  </w:r>
                </w:p>
              </w:tc>
              <w:tc>
                <w:tcPr>
                  <w:tcW w:w="850" w:type="dxa"/>
                </w:tcPr>
                <w:p w14:paraId="363CF27F" w14:textId="57C3D564" w:rsidR="00E41B00" w:rsidRPr="00301AC6" w:rsidRDefault="00F336C1" w:rsidP="007F154F">
                  <w:pPr>
                    <w:rPr>
                      <w:sz w:val="16"/>
                      <w:szCs w:val="16"/>
                    </w:rPr>
                  </w:pPr>
                  <w:r w:rsidRPr="00301AC6">
                    <w:rPr>
                      <w:sz w:val="16"/>
                      <w:szCs w:val="16"/>
                    </w:rPr>
                    <w:t>8</w:t>
                  </w:r>
                </w:p>
              </w:tc>
              <w:tc>
                <w:tcPr>
                  <w:tcW w:w="851" w:type="dxa"/>
                </w:tcPr>
                <w:p w14:paraId="0161F822" w14:textId="0EDE31A0" w:rsidR="00E41B00" w:rsidRPr="00301AC6" w:rsidRDefault="00F336C1" w:rsidP="007F154F">
                  <w:pPr>
                    <w:rPr>
                      <w:sz w:val="16"/>
                      <w:szCs w:val="16"/>
                    </w:rPr>
                  </w:pPr>
                  <w:r w:rsidRPr="00301AC6">
                    <w:rPr>
                      <w:sz w:val="16"/>
                      <w:szCs w:val="16"/>
                    </w:rPr>
                    <w:t>21,00</w:t>
                  </w:r>
                </w:p>
              </w:tc>
              <w:tc>
                <w:tcPr>
                  <w:tcW w:w="851" w:type="dxa"/>
                </w:tcPr>
                <w:p w14:paraId="450DC0B5" w14:textId="4B43C178" w:rsidR="00E41B00" w:rsidRPr="00301AC6" w:rsidRDefault="00E41B00" w:rsidP="007F154F">
                  <w:pPr>
                    <w:rPr>
                      <w:sz w:val="16"/>
                      <w:szCs w:val="16"/>
                    </w:rPr>
                  </w:pPr>
                  <w:r w:rsidRPr="00301AC6">
                    <w:rPr>
                      <w:sz w:val="16"/>
                      <w:szCs w:val="16"/>
                    </w:rPr>
                    <w:t>10</w:t>
                  </w:r>
                </w:p>
              </w:tc>
              <w:tc>
                <w:tcPr>
                  <w:tcW w:w="991" w:type="dxa"/>
                </w:tcPr>
                <w:p w14:paraId="3BA6B373" w14:textId="77777777" w:rsidR="00E41B00" w:rsidRPr="00301AC6" w:rsidRDefault="00E41B00" w:rsidP="007F154F">
                  <w:pPr>
                    <w:rPr>
                      <w:sz w:val="16"/>
                      <w:szCs w:val="16"/>
                    </w:rPr>
                  </w:pPr>
                  <w:r w:rsidRPr="00301AC6">
                    <w:rPr>
                      <w:sz w:val="16"/>
                      <w:szCs w:val="16"/>
                    </w:rPr>
                    <w:t>28,50</w:t>
                  </w:r>
                </w:p>
              </w:tc>
            </w:tr>
            <w:tr w:rsidR="00E41B00" w:rsidRPr="00301AC6" w14:paraId="3E942199" w14:textId="77777777" w:rsidTr="00E41B00">
              <w:trPr>
                <w:trHeight w:val="300"/>
              </w:trPr>
              <w:tc>
                <w:tcPr>
                  <w:tcW w:w="637" w:type="dxa"/>
                </w:tcPr>
                <w:p w14:paraId="609B922E" w14:textId="77777777" w:rsidR="00E41B00" w:rsidRPr="00301AC6" w:rsidRDefault="00E41B00" w:rsidP="007F154F">
                  <w:pPr>
                    <w:rPr>
                      <w:sz w:val="16"/>
                      <w:szCs w:val="16"/>
                    </w:rPr>
                  </w:pPr>
                  <w:r w:rsidRPr="00301AC6">
                    <w:rPr>
                      <w:sz w:val="16"/>
                      <w:szCs w:val="16"/>
                    </w:rPr>
                    <w:t>1.6.</w:t>
                  </w:r>
                </w:p>
              </w:tc>
              <w:tc>
                <w:tcPr>
                  <w:tcW w:w="1134" w:type="dxa"/>
                </w:tcPr>
                <w:p w14:paraId="4B43EAF1" w14:textId="77777777" w:rsidR="00E41B00" w:rsidRPr="00301AC6" w:rsidRDefault="00E41B00" w:rsidP="007F154F">
                  <w:pPr>
                    <w:rPr>
                      <w:sz w:val="16"/>
                      <w:szCs w:val="16"/>
                    </w:rPr>
                  </w:pPr>
                  <w:r w:rsidRPr="00301AC6">
                    <w:rPr>
                      <w:sz w:val="16"/>
                      <w:szCs w:val="16"/>
                    </w:rPr>
                    <w:t>mājas (istabas) dzīvnieka reģistrēšana</w:t>
                  </w:r>
                </w:p>
              </w:tc>
              <w:tc>
                <w:tcPr>
                  <w:tcW w:w="828" w:type="dxa"/>
                </w:tcPr>
                <w:p w14:paraId="0798FF8A" w14:textId="77777777" w:rsidR="00E41B00" w:rsidRPr="00301AC6" w:rsidRDefault="00E41B00" w:rsidP="007F154F">
                  <w:pPr>
                    <w:rPr>
                      <w:sz w:val="16"/>
                      <w:szCs w:val="16"/>
                    </w:rPr>
                  </w:pPr>
                  <w:r w:rsidRPr="00301AC6">
                    <w:rPr>
                      <w:sz w:val="16"/>
                      <w:szCs w:val="16"/>
                    </w:rPr>
                    <w:t>3,50</w:t>
                  </w:r>
                </w:p>
              </w:tc>
              <w:tc>
                <w:tcPr>
                  <w:tcW w:w="732" w:type="dxa"/>
                </w:tcPr>
                <w:p w14:paraId="138FF866" w14:textId="77777777" w:rsidR="00E41B00" w:rsidRPr="00301AC6" w:rsidRDefault="00E41B00" w:rsidP="007F154F">
                  <w:pPr>
                    <w:rPr>
                      <w:sz w:val="16"/>
                      <w:szCs w:val="16"/>
                    </w:rPr>
                  </w:pPr>
                  <w:r w:rsidRPr="00301AC6">
                    <w:rPr>
                      <w:sz w:val="16"/>
                      <w:szCs w:val="16"/>
                    </w:rPr>
                    <w:t>7,00</w:t>
                  </w:r>
                </w:p>
              </w:tc>
              <w:tc>
                <w:tcPr>
                  <w:tcW w:w="850" w:type="dxa"/>
                </w:tcPr>
                <w:p w14:paraId="4FE57334" w14:textId="7D2287DC" w:rsidR="00E41B00" w:rsidRPr="00301AC6" w:rsidRDefault="00F336C1" w:rsidP="007F154F">
                  <w:pPr>
                    <w:rPr>
                      <w:sz w:val="16"/>
                      <w:szCs w:val="16"/>
                    </w:rPr>
                  </w:pPr>
                  <w:r w:rsidRPr="00301AC6">
                    <w:rPr>
                      <w:sz w:val="16"/>
                      <w:szCs w:val="16"/>
                    </w:rPr>
                    <w:t>15000</w:t>
                  </w:r>
                </w:p>
              </w:tc>
              <w:tc>
                <w:tcPr>
                  <w:tcW w:w="851" w:type="dxa"/>
                </w:tcPr>
                <w:p w14:paraId="047048B9" w14:textId="30C300BA" w:rsidR="00E41B00" w:rsidRPr="00301AC6" w:rsidRDefault="00F336C1" w:rsidP="007F154F">
                  <w:pPr>
                    <w:rPr>
                      <w:sz w:val="16"/>
                      <w:szCs w:val="16"/>
                    </w:rPr>
                  </w:pPr>
                  <w:r w:rsidRPr="00301AC6">
                    <w:rPr>
                      <w:sz w:val="16"/>
                      <w:szCs w:val="16"/>
                    </w:rPr>
                    <w:t>52500,00</w:t>
                  </w:r>
                </w:p>
              </w:tc>
              <w:tc>
                <w:tcPr>
                  <w:tcW w:w="851" w:type="dxa"/>
                </w:tcPr>
                <w:p w14:paraId="15391B6D" w14:textId="2678D42B" w:rsidR="00E41B00" w:rsidRPr="00301AC6" w:rsidRDefault="00E41B00" w:rsidP="007F154F">
                  <w:pPr>
                    <w:rPr>
                      <w:sz w:val="16"/>
                      <w:szCs w:val="16"/>
                    </w:rPr>
                  </w:pPr>
                  <w:r w:rsidRPr="00301AC6">
                    <w:rPr>
                      <w:sz w:val="16"/>
                      <w:szCs w:val="16"/>
                    </w:rPr>
                    <w:t>20000</w:t>
                  </w:r>
                </w:p>
              </w:tc>
              <w:tc>
                <w:tcPr>
                  <w:tcW w:w="991" w:type="dxa"/>
                </w:tcPr>
                <w:p w14:paraId="4ADDEB2E" w14:textId="77777777" w:rsidR="00E41B00" w:rsidRPr="00301AC6" w:rsidRDefault="00E41B00" w:rsidP="007F154F">
                  <w:pPr>
                    <w:rPr>
                      <w:sz w:val="16"/>
                      <w:szCs w:val="16"/>
                    </w:rPr>
                  </w:pPr>
                  <w:r w:rsidRPr="00301AC6">
                    <w:rPr>
                      <w:sz w:val="16"/>
                      <w:szCs w:val="16"/>
                    </w:rPr>
                    <w:t>70000,00</w:t>
                  </w:r>
                </w:p>
              </w:tc>
            </w:tr>
            <w:tr w:rsidR="00E41B00" w:rsidRPr="00301AC6" w14:paraId="504A00B6" w14:textId="77777777" w:rsidTr="00E41B00">
              <w:trPr>
                <w:trHeight w:val="300"/>
              </w:trPr>
              <w:tc>
                <w:tcPr>
                  <w:tcW w:w="637" w:type="dxa"/>
                </w:tcPr>
                <w:p w14:paraId="53D9B4E9" w14:textId="77777777" w:rsidR="00E41B00" w:rsidRPr="00301AC6" w:rsidRDefault="00E41B00" w:rsidP="007F154F">
                  <w:pPr>
                    <w:rPr>
                      <w:sz w:val="16"/>
                      <w:szCs w:val="16"/>
                    </w:rPr>
                  </w:pPr>
                  <w:r w:rsidRPr="00301AC6">
                    <w:rPr>
                      <w:sz w:val="16"/>
                      <w:szCs w:val="16"/>
                    </w:rPr>
                    <w:t>1.21.</w:t>
                  </w:r>
                </w:p>
              </w:tc>
              <w:tc>
                <w:tcPr>
                  <w:tcW w:w="1134" w:type="dxa"/>
                </w:tcPr>
                <w:p w14:paraId="61FE2FAD" w14:textId="77777777" w:rsidR="00E41B00" w:rsidRPr="00301AC6" w:rsidRDefault="00E41B00" w:rsidP="007F154F">
                  <w:pPr>
                    <w:rPr>
                      <w:sz w:val="16"/>
                      <w:szCs w:val="16"/>
                    </w:rPr>
                  </w:pPr>
                  <w:r w:rsidRPr="00301AC6">
                    <w:rPr>
                      <w:sz w:val="16"/>
                      <w:szCs w:val="16"/>
                    </w:rPr>
                    <w:t>ievesto vaislas dzīvnieku un to vaislas materiāla datu reģistrēšana</w:t>
                  </w:r>
                </w:p>
              </w:tc>
              <w:tc>
                <w:tcPr>
                  <w:tcW w:w="828" w:type="dxa"/>
                </w:tcPr>
                <w:p w14:paraId="6F77E24D" w14:textId="77777777" w:rsidR="00E41B00" w:rsidRPr="00301AC6" w:rsidRDefault="00E41B00" w:rsidP="007F154F">
                  <w:pPr>
                    <w:rPr>
                      <w:sz w:val="16"/>
                      <w:szCs w:val="16"/>
                    </w:rPr>
                  </w:pPr>
                </w:p>
              </w:tc>
              <w:tc>
                <w:tcPr>
                  <w:tcW w:w="732" w:type="dxa"/>
                </w:tcPr>
                <w:p w14:paraId="653197BC" w14:textId="77777777" w:rsidR="00E41B00" w:rsidRPr="00301AC6" w:rsidRDefault="00E41B00" w:rsidP="007F154F">
                  <w:pPr>
                    <w:rPr>
                      <w:sz w:val="16"/>
                      <w:szCs w:val="16"/>
                    </w:rPr>
                  </w:pPr>
                  <w:r w:rsidRPr="00301AC6">
                    <w:rPr>
                      <w:sz w:val="16"/>
                      <w:szCs w:val="16"/>
                    </w:rPr>
                    <w:t>1,50</w:t>
                  </w:r>
                </w:p>
              </w:tc>
              <w:tc>
                <w:tcPr>
                  <w:tcW w:w="850" w:type="dxa"/>
                </w:tcPr>
                <w:p w14:paraId="71C3A2F2" w14:textId="43FFB883" w:rsidR="00E41B00" w:rsidRPr="00301AC6" w:rsidRDefault="00F336C1" w:rsidP="007F154F">
                  <w:pPr>
                    <w:rPr>
                      <w:sz w:val="16"/>
                      <w:szCs w:val="16"/>
                    </w:rPr>
                  </w:pPr>
                  <w:r w:rsidRPr="00301AC6">
                    <w:rPr>
                      <w:sz w:val="16"/>
                      <w:szCs w:val="16"/>
                    </w:rPr>
                    <w:t>1500</w:t>
                  </w:r>
                </w:p>
              </w:tc>
              <w:tc>
                <w:tcPr>
                  <w:tcW w:w="851" w:type="dxa"/>
                </w:tcPr>
                <w:p w14:paraId="10AF1084" w14:textId="4456445E" w:rsidR="00E41B00" w:rsidRPr="00301AC6" w:rsidRDefault="00F336C1" w:rsidP="007F154F">
                  <w:pPr>
                    <w:rPr>
                      <w:sz w:val="16"/>
                      <w:szCs w:val="16"/>
                    </w:rPr>
                  </w:pPr>
                  <w:r w:rsidRPr="00301AC6">
                    <w:rPr>
                      <w:sz w:val="16"/>
                      <w:szCs w:val="16"/>
                    </w:rPr>
                    <w:t>2250,00</w:t>
                  </w:r>
                </w:p>
              </w:tc>
              <w:tc>
                <w:tcPr>
                  <w:tcW w:w="851" w:type="dxa"/>
                </w:tcPr>
                <w:p w14:paraId="3A96F990" w14:textId="62A28AAE" w:rsidR="00E41B00" w:rsidRPr="00301AC6" w:rsidRDefault="00E41B00" w:rsidP="007F154F">
                  <w:pPr>
                    <w:rPr>
                      <w:sz w:val="16"/>
                      <w:szCs w:val="16"/>
                    </w:rPr>
                  </w:pPr>
                  <w:r w:rsidRPr="00301AC6">
                    <w:rPr>
                      <w:sz w:val="16"/>
                      <w:szCs w:val="16"/>
                    </w:rPr>
                    <w:t>2000</w:t>
                  </w:r>
                </w:p>
              </w:tc>
              <w:tc>
                <w:tcPr>
                  <w:tcW w:w="991" w:type="dxa"/>
                </w:tcPr>
                <w:p w14:paraId="4CF0E33A" w14:textId="77777777" w:rsidR="00E41B00" w:rsidRPr="00301AC6" w:rsidRDefault="00E41B00" w:rsidP="007F154F">
                  <w:pPr>
                    <w:rPr>
                      <w:sz w:val="16"/>
                      <w:szCs w:val="16"/>
                    </w:rPr>
                  </w:pPr>
                  <w:r w:rsidRPr="00301AC6">
                    <w:rPr>
                      <w:sz w:val="16"/>
                      <w:szCs w:val="16"/>
                    </w:rPr>
                    <w:t>3000,00</w:t>
                  </w:r>
                </w:p>
              </w:tc>
            </w:tr>
            <w:tr w:rsidR="00E41B00" w:rsidRPr="00301AC6" w14:paraId="5B1E6DD3" w14:textId="77777777" w:rsidTr="00E41B00">
              <w:trPr>
                <w:trHeight w:val="720"/>
              </w:trPr>
              <w:tc>
                <w:tcPr>
                  <w:tcW w:w="637" w:type="dxa"/>
                </w:tcPr>
                <w:p w14:paraId="420A1B63" w14:textId="77777777" w:rsidR="00E41B00" w:rsidRPr="00301AC6" w:rsidRDefault="00E41B00" w:rsidP="007F154F">
                  <w:pPr>
                    <w:rPr>
                      <w:sz w:val="16"/>
                      <w:szCs w:val="16"/>
                    </w:rPr>
                  </w:pPr>
                  <w:r w:rsidRPr="00301AC6">
                    <w:rPr>
                      <w:sz w:val="16"/>
                      <w:szCs w:val="16"/>
                    </w:rPr>
                    <w:t>2.1.</w:t>
                  </w:r>
                </w:p>
              </w:tc>
              <w:tc>
                <w:tcPr>
                  <w:tcW w:w="1134" w:type="dxa"/>
                </w:tcPr>
                <w:p w14:paraId="18C97391" w14:textId="77777777" w:rsidR="00E41B00" w:rsidRPr="00301AC6" w:rsidRDefault="00E41B00" w:rsidP="007F154F">
                  <w:pPr>
                    <w:rPr>
                      <w:sz w:val="16"/>
                      <w:szCs w:val="16"/>
                    </w:rPr>
                  </w:pPr>
                  <w:r w:rsidRPr="00301AC6">
                    <w:rPr>
                      <w:sz w:val="16"/>
                      <w:szCs w:val="16"/>
                    </w:rPr>
                    <w:t>dzīvnieka (liellopa, aitas, kazas, zirga) datu atjaunošana ganāmpulku vai dzīvnieku reģistrā</w:t>
                  </w:r>
                </w:p>
              </w:tc>
              <w:tc>
                <w:tcPr>
                  <w:tcW w:w="828" w:type="dxa"/>
                </w:tcPr>
                <w:p w14:paraId="036349E9" w14:textId="77777777" w:rsidR="00E41B00" w:rsidRPr="00301AC6" w:rsidRDefault="00E41B00" w:rsidP="007F154F">
                  <w:pPr>
                    <w:rPr>
                      <w:sz w:val="16"/>
                      <w:szCs w:val="16"/>
                    </w:rPr>
                  </w:pPr>
                  <w:r w:rsidRPr="00301AC6">
                    <w:rPr>
                      <w:sz w:val="16"/>
                      <w:szCs w:val="16"/>
                    </w:rPr>
                    <w:t>14,23</w:t>
                  </w:r>
                </w:p>
              </w:tc>
              <w:tc>
                <w:tcPr>
                  <w:tcW w:w="732" w:type="dxa"/>
                </w:tcPr>
                <w:p w14:paraId="13172705" w14:textId="77777777" w:rsidR="00E41B00" w:rsidRPr="00301AC6" w:rsidRDefault="00E41B00" w:rsidP="007F154F">
                  <w:pPr>
                    <w:rPr>
                      <w:sz w:val="16"/>
                      <w:szCs w:val="16"/>
                    </w:rPr>
                  </w:pPr>
                  <w:r w:rsidRPr="00301AC6">
                    <w:rPr>
                      <w:sz w:val="16"/>
                      <w:szCs w:val="16"/>
                    </w:rPr>
                    <w:t>20,00</w:t>
                  </w:r>
                </w:p>
              </w:tc>
              <w:tc>
                <w:tcPr>
                  <w:tcW w:w="850" w:type="dxa"/>
                </w:tcPr>
                <w:p w14:paraId="694F0D25" w14:textId="3C89AEA1" w:rsidR="00E41B00" w:rsidRPr="00301AC6" w:rsidRDefault="00F336C1" w:rsidP="007F154F">
                  <w:pPr>
                    <w:rPr>
                      <w:sz w:val="16"/>
                      <w:szCs w:val="16"/>
                    </w:rPr>
                  </w:pPr>
                  <w:r w:rsidRPr="00301AC6">
                    <w:rPr>
                      <w:sz w:val="16"/>
                      <w:szCs w:val="16"/>
                    </w:rPr>
                    <w:t>98</w:t>
                  </w:r>
                </w:p>
              </w:tc>
              <w:tc>
                <w:tcPr>
                  <w:tcW w:w="851" w:type="dxa"/>
                </w:tcPr>
                <w:p w14:paraId="0F7577E3" w14:textId="08FD2039" w:rsidR="00E41B00" w:rsidRPr="00301AC6" w:rsidRDefault="00F336C1" w:rsidP="007F154F">
                  <w:pPr>
                    <w:rPr>
                      <w:sz w:val="16"/>
                      <w:szCs w:val="16"/>
                    </w:rPr>
                  </w:pPr>
                  <w:r w:rsidRPr="00301AC6">
                    <w:rPr>
                      <w:sz w:val="16"/>
                      <w:szCs w:val="16"/>
                    </w:rPr>
                    <w:t>563,00</w:t>
                  </w:r>
                </w:p>
              </w:tc>
              <w:tc>
                <w:tcPr>
                  <w:tcW w:w="851" w:type="dxa"/>
                </w:tcPr>
                <w:p w14:paraId="7A40A735" w14:textId="271944E9" w:rsidR="00E41B00" w:rsidRPr="00301AC6" w:rsidRDefault="00E41B00" w:rsidP="007F154F">
                  <w:pPr>
                    <w:rPr>
                      <w:sz w:val="16"/>
                      <w:szCs w:val="16"/>
                    </w:rPr>
                  </w:pPr>
                  <w:r w:rsidRPr="00301AC6">
                    <w:rPr>
                      <w:sz w:val="16"/>
                      <w:szCs w:val="16"/>
                    </w:rPr>
                    <w:t>130</w:t>
                  </w:r>
                </w:p>
              </w:tc>
              <w:tc>
                <w:tcPr>
                  <w:tcW w:w="991" w:type="dxa"/>
                </w:tcPr>
                <w:p w14:paraId="1D5B8588" w14:textId="77777777" w:rsidR="00E41B00" w:rsidRPr="00301AC6" w:rsidRDefault="00E41B00" w:rsidP="007F154F">
                  <w:pPr>
                    <w:rPr>
                      <w:sz w:val="16"/>
                      <w:szCs w:val="16"/>
                    </w:rPr>
                  </w:pPr>
                  <w:r w:rsidRPr="00301AC6">
                    <w:rPr>
                      <w:sz w:val="16"/>
                      <w:szCs w:val="16"/>
                    </w:rPr>
                    <w:t>750,10</w:t>
                  </w:r>
                </w:p>
              </w:tc>
            </w:tr>
            <w:tr w:rsidR="00E41B00" w:rsidRPr="00301AC6" w14:paraId="4EE6E869" w14:textId="77777777" w:rsidTr="00E41B00">
              <w:trPr>
                <w:trHeight w:val="300"/>
              </w:trPr>
              <w:tc>
                <w:tcPr>
                  <w:tcW w:w="637" w:type="dxa"/>
                </w:tcPr>
                <w:p w14:paraId="4228AE21" w14:textId="5EE594B3" w:rsidR="00E41B00" w:rsidRPr="00301AC6" w:rsidRDefault="00E41B00" w:rsidP="00D24EDA">
                  <w:pPr>
                    <w:rPr>
                      <w:sz w:val="16"/>
                      <w:szCs w:val="16"/>
                    </w:rPr>
                  </w:pPr>
                  <w:r w:rsidRPr="00301AC6">
                    <w:rPr>
                      <w:sz w:val="16"/>
                      <w:szCs w:val="16"/>
                    </w:rPr>
                    <w:t>5.</w:t>
                  </w:r>
                  <w:r w:rsidR="00D24EDA" w:rsidRPr="00301AC6">
                    <w:rPr>
                      <w:sz w:val="16"/>
                      <w:szCs w:val="16"/>
                    </w:rPr>
                    <w:t>6</w:t>
                  </w:r>
                  <w:r w:rsidRPr="00301AC6">
                    <w:rPr>
                      <w:sz w:val="16"/>
                      <w:szCs w:val="16"/>
                    </w:rPr>
                    <w:t>.</w:t>
                  </w:r>
                </w:p>
              </w:tc>
              <w:tc>
                <w:tcPr>
                  <w:tcW w:w="1134" w:type="dxa"/>
                </w:tcPr>
                <w:p w14:paraId="2DACEE7F" w14:textId="77777777" w:rsidR="00E41B00" w:rsidRPr="00301AC6" w:rsidRDefault="00E41B00" w:rsidP="007F154F">
                  <w:pPr>
                    <w:rPr>
                      <w:sz w:val="16"/>
                      <w:szCs w:val="16"/>
                    </w:rPr>
                  </w:pPr>
                  <w:r w:rsidRPr="00301AC6">
                    <w:rPr>
                      <w:sz w:val="16"/>
                      <w:szCs w:val="16"/>
                    </w:rPr>
                    <w:t>datu sagatavošana no datubāzes un nosūtīšana uz e-pastu vai kopēšana datu nesējos</w:t>
                  </w:r>
                </w:p>
              </w:tc>
              <w:tc>
                <w:tcPr>
                  <w:tcW w:w="828" w:type="dxa"/>
                </w:tcPr>
                <w:p w14:paraId="5E46550D" w14:textId="77777777" w:rsidR="00E41B00" w:rsidRPr="00301AC6" w:rsidRDefault="00E41B00" w:rsidP="007F154F">
                  <w:pPr>
                    <w:rPr>
                      <w:sz w:val="16"/>
                      <w:szCs w:val="16"/>
                    </w:rPr>
                  </w:pPr>
                </w:p>
              </w:tc>
              <w:tc>
                <w:tcPr>
                  <w:tcW w:w="732" w:type="dxa"/>
                </w:tcPr>
                <w:p w14:paraId="4B39C889" w14:textId="77777777" w:rsidR="00E41B00" w:rsidRPr="00301AC6" w:rsidRDefault="00E41B00" w:rsidP="007F154F">
                  <w:pPr>
                    <w:rPr>
                      <w:sz w:val="16"/>
                      <w:szCs w:val="16"/>
                    </w:rPr>
                  </w:pPr>
                  <w:r w:rsidRPr="00301AC6">
                    <w:rPr>
                      <w:sz w:val="16"/>
                      <w:szCs w:val="16"/>
                    </w:rPr>
                    <w:t>35,00</w:t>
                  </w:r>
                </w:p>
              </w:tc>
              <w:tc>
                <w:tcPr>
                  <w:tcW w:w="850" w:type="dxa"/>
                </w:tcPr>
                <w:p w14:paraId="30888CB5" w14:textId="510571CC" w:rsidR="00E41B00" w:rsidRPr="00301AC6" w:rsidRDefault="00F336C1" w:rsidP="007F154F">
                  <w:pPr>
                    <w:rPr>
                      <w:sz w:val="16"/>
                      <w:szCs w:val="16"/>
                    </w:rPr>
                  </w:pPr>
                  <w:r w:rsidRPr="00301AC6">
                    <w:rPr>
                      <w:sz w:val="16"/>
                      <w:szCs w:val="16"/>
                    </w:rPr>
                    <w:t>270</w:t>
                  </w:r>
                </w:p>
              </w:tc>
              <w:tc>
                <w:tcPr>
                  <w:tcW w:w="851" w:type="dxa"/>
                </w:tcPr>
                <w:p w14:paraId="3B2ED4FB" w14:textId="58EB6EAF" w:rsidR="00E41B00" w:rsidRPr="00301AC6" w:rsidRDefault="00F336C1" w:rsidP="007F154F">
                  <w:pPr>
                    <w:rPr>
                      <w:sz w:val="16"/>
                      <w:szCs w:val="16"/>
                    </w:rPr>
                  </w:pPr>
                  <w:r w:rsidRPr="00301AC6">
                    <w:rPr>
                      <w:sz w:val="16"/>
                      <w:szCs w:val="16"/>
                    </w:rPr>
                    <w:t>9450,00</w:t>
                  </w:r>
                </w:p>
              </w:tc>
              <w:tc>
                <w:tcPr>
                  <w:tcW w:w="851" w:type="dxa"/>
                </w:tcPr>
                <w:p w14:paraId="02CF106E" w14:textId="6D6AF466" w:rsidR="00E41B00" w:rsidRPr="00301AC6" w:rsidRDefault="00E41B00" w:rsidP="007F154F">
                  <w:pPr>
                    <w:rPr>
                      <w:sz w:val="16"/>
                      <w:szCs w:val="16"/>
                    </w:rPr>
                  </w:pPr>
                  <w:r w:rsidRPr="00301AC6">
                    <w:rPr>
                      <w:sz w:val="16"/>
                      <w:szCs w:val="16"/>
                    </w:rPr>
                    <w:t>360</w:t>
                  </w:r>
                </w:p>
              </w:tc>
              <w:tc>
                <w:tcPr>
                  <w:tcW w:w="991" w:type="dxa"/>
                </w:tcPr>
                <w:p w14:paraId="5CB60B93" w14:textId="77777777" w:rsidR="00E41B00" w:rsidRPr="00301AC6" w:rsidRDefault="00E41B00" w:rsidP="007F154F">
                  <w:pPr>
                    <w:rPr>
                      <w:sz w:val="16"/>
                      <w:szCs w:val="16"/>
                    </w:rPr>
                  </w:pPr>
                  <w:r w:rsidRPr="00301AC6">
                    <w:rPr>
                      <w:sz w:val="16"/>
                      <w:szCs w:val="16"/>
                    </w:rPr>
                    <w:t>12600,00</w:t>
                  </w:r>
                </w:p>
              </w:tc>
            </w:tr>
            <w:tr w:rsidR="00E41B00" w:rsidRPr="00301AC6" w14:paraId="2EA2C488" w14:textId="77777777" w:rsidTr="00E41B00">
              <w:trPr>
                <w:trHeight w:val="300"/>
              </w:trPr>
              <w:tc>
                <w:tcPr>
                  <w:tcW w:w="637" w:type="dxa"/>
                </w:tcPr>
                <w:p w14:paraId="0B6EE51B" w14:textId="77777777" w:rsidR="00E41B00" w:rsidRPr="00301AC6" w:rsidRDefault="00E41B00" w:rsidP="007F154F">
                  <w:pPr>
                    <w:rPr>
                      <w:sz w:val="16"/>
                      <w:szCs w:val="16"/>
                    </w:rPr>
                  </w:pPr>
                </w:p>
              </w:tc>
              <w:tc>
                <w:tcPr>
                  <w:tcW w:w="1134" w:type="dxa"/>
                </w:tcPr>
                <w:p w14:paraId="3857F1EF" w14:textId="4A08909B" w:rsidR="00E41B00" w:rsidRPr="00301AC6" w:rsidRDefault="00E41B00" w:rsidP="007F154F">
                  <w:pPr>
                    <w:rPr>
                      <w:sz w:val="16"/>
                      <w:szCs w:val="16"/>
                    </w:rPr>
                  </w:pPr>
                  <w:r w:rsidRPr="00301AC6">
                    <w:rPr>
                      <w:sz w:val="16"/>
                      <w:szCs w:val="16"/>
                    </w:rPr>
                    <w:t xml:space="preserve">KOPĀ </w:t>
                  </w:r>
                  <w:proofErr w:type="spellStart"/>
                  <w:r w:rsidRPr="00301AC6">
                    <w:rPr>
                      <w:sz w:val="16"/>
                      <w:szCs w:val="16"/>
                    </w:rPr>
                    <w:t>palielinā</w:t>
                  </w:r>
                  <w:r w:rsidR="00F336C1" w:rsidRPr="00301AC6">
                    <w:rPr>
                      <w:sz w:val="16"/>
                      <w:szCs w:val="16"/>
                    </w:rPr>
                    <w:t>-</w:t>
                  </w:r>
                  <w:r w:rsidRPr="00301AC6">
                    <w:rPr>
                      <w:sz w:val="16"/>
                      <w:szCs w:val="16"/>
                    </w:rPr>
                    <w:t>jums</w:t>
                  </w:r>
                  <w:proofErr w:type="spellEnd"/>
                </w:p>
              </w:tc>
              <w:tc>
                <w:tcPr>
                  <w:tcW w:w="828" w:type="dxa"/>
                </w:tcPr>
                <w:p w14:paraId="20E92F59" w14:textId="77777777" w:rsidR="00E41B00" w:rsidRPr="00301AC6" w:rsidRDefault="00E41B00" w:rsidP="007F154F">
                  <w:pPr>
                    <w:rPr>
                      <w:sz w:val="16"/>
                      <w:szCs w:val="16"/>
                    </w:rPr>
                  </w:pPr>
                </w:p>
              </w:tc>
              <w:tc>
                <w:tcPr>
                  <w:tcW w:w="732" w:type="dxa"/>
                </w:tcPr>
                <w:p w14:paraId="2CCA34C9" w14:textId="77777777" w:rsidR="00E41B00" w:rsidRPr="00301AC6" w:rsidRDefault="00E41B00" w:rsidP="007F154F">
                  <w:pPr>
                    <w:rPr>
                      <w:sz w:val="16"/>
                      <w:szCs w:val="16"/>
                    </w:rPr>
                  </w:pPr>
                </w:p>
              </w:tc>
              <w:tc>
                <w:tcPr>
                  <w:tcW w:w="850" w:type="dxa"/>
                </w:tcPr>
                <w:p w14:paraId="41D2CC33" w14:textId="77777777" w:rsidR="00E41B00" w:rsidRPr="00301AC6" w:rsidRDefault="00E41B00" w:rsidP="007F154F">
                  <w:pPr>
                    <w:rPr>
                      <w:sz w:val="16"/>
                      <w:szCs w:val="16"/>
                    </w:rPr>
                  </w:pPr>
                </w:p>
              </w:tc>
              <w:tc>
                <w:tcPr>
                  <w:tcW w:w="851" w:type="dxa"/>
                </w:tcPr>
                <w:p w14:paraId="2FF96AFE" w14:textId="49F7F70F" w:rsidR="00E41B00" w:rsidRPr="00301AC6" w:rsidRDefault="00D24EDA" w:rsidP="007F154F">
                  <w:pPr>
                    <w:rPr>
                      <w:sz w:val="14"/>
                      <w:szCs w:val="14"/>
                    </w:rPr>
                  </w:pPr>
                  <w:r w:rsidRPr="00301AC6">
                    <w:rPr>
                      <w:sz w:val="14"/>
                      <w:szCs w:val="14"/>
                    </w:rPr>
                    <w:t>113501,19</w:t>
                  </w:r>
                </w:p>
              </w:tc>
              <w:tc>
                <w:tcPr>
                  <w:tcW w:w="851" w:type="dxa"/>
                </w:tcPr>
                <w:p w14:paraId="6457D97C" w14:textId="0EAD78A1" w:rsidR="00E41B00" w:rsidRPr="00301AC6" w:rsidRDefault="00E41B00" w:rsidP="007F154F">
                  <w:pPr>
                    <w:rPr>
                      <w:sz w:val="16"/>
                      <w:szCs w:val="16"/>
                    </w:rPr>
                  </w:pPr>
                </w:p>
              </w:tc>
              <w:tc>
                <w:tcPr>
                  <w:tcW w:w="991" w:type="dxa"/>
                </w:tcPr>
                <w:p w14:paraId="193F5B6B" w14:textId="1D21D7DD" w:rsidR="00E41B00" w:rsidRPr="00301AC6" w:rsidRDefault="00E41B00" w:rsidP="00D24EDA">
                  <w:pPr>
                    <w:rPr>
                      <w:sz w:val="16"/>
                      <w:szCs w:val="16"/>
                    </w:rPr>
                  </w:pPr>
                  <w:r w:rsidRPr="00301AC6">
                    <w:rPr>
                      <w:sz w:val="16"/>
                      <w:szCs w:val="16"/>
                    </w:rPr>
                    <w:t>151</w:t>
                  </w:r>
                  <w:r w:rsidR="00D24EDA" w:rsidRPr="00301AC6">
                    <w:rPr>
                      <w:sz w:val="16"/>
                      <w:szCs w:val="16"/>
                    </w:rPr>
                    <w:t>31</w:t>
                  </w:r>
                  <w:r w:rsidRPr="00301AC6">
                    <w:rPr>
                      <w:sz w:val="16"/>
                      <w:szCs w:val="16"/>
                    </w:rPr>
                    <w:t>8,20</w:t>
                  </w:r>
                </w:p>
              </w:tc>
            </w:tr>
          </w:tbl>
          <w:p w14:paraId="355A52C6" w14:textId="083B4402" w:rsidR="007F154F" w:rsidRPr="00301AC6" w:rsidRDefault="005029BA" w:rsidP="005029BA">
            <w:pPr>
              <w:jc w:val="both"/>
            </w:pPr>
            <w:r w:rsidRPr="00301AC6">
              <w:t>*</w:t>
            </w:r>
            <w:r w:rsidR="00762D0A">
              <w:t> </w:t>
            </w:r>
            <w:r w:rsidRPr="00301AC6">
              <w:t>Izmaiņas ieņēmumos 2020.gadā aprēķinātas 151 318 EUR apmērā, bet</w:t>
            </w:r>
            <w:r w:rsidR="00762D0A">
              <w:t>,</w:t>
            </w:r>
            <w:r w:rsidRPr="00301AC6">
              <w:t xml:space="preserve"> pieņemot, ka normatīvais akts stāsies spēkā ar 2020.gada 1.aprīli, kārtējā gadā ieņēmumi aprēķināti par </w:t>
            </w:r>
            <w:r w:rsidR="00775844" w:rsidRPr="00301AC6">
              <w:t>9</w:t>
            </w:r>
            <w:r w:rsidRPr="00301AC6">
              <w:t xml:space="preserve"> mēnešiem 113 501 EUR</w:t>
            </w:r>
            <w:r w:rsidR="00762D0A">
              <w:t xml:space="preserve"> apmērā</w:t>
            </w:r>
            <w:r w:rsidRPr="00301AC6">
              <w:t xml:space="preserve">. </w:t>
            </w:r>
          </w:p>
          <w:p w14:paraId="087339E4" w14:textId="67620830" w:rsidR="00F03FD1" w:rsidRPr="00301AC6" w:rsidRDefault="00F03FD1" w:rsidP="007F154F">
            <w:pPr>
              <w:rPr>
                <w:sz w:val="20"/>
                <w:szCs w:val="20"/>
              </w:rPr>
            </w:pPr>
          </w:p>
          <w:p w14:paraId="478092C7" w14:textId="53F29AA5" w:rsidR="007F154F" w:rsidRPr="00301AC6" w:rsidRDefault="007F154F" w:rsidP="00322E3E">
            <w:pPr>
              <w:jc w:val="both"/>
            </w:pPr>
            <w:r w:rsidRPr="00301AC6">
              <w:t xml:space="preserve">6.2. Detalizēts izdevumu aprēķins. Pašu ieņēmumu plānotais palielinājums tiks novirzīts </w:t>
            </w:r>
            <w:r w:rsidR="002B7EEE" w:rsidRPr="00301AC6">
              <w:t>datu centra</w:t>
            </w:r>
            <w:r w:rsidRPr="00301AC6">
              <w:t xml:space="preserve"> kārtējo izdevumu segšanai</w:t>
            </w:r>
            <w:r w:rsidR="00B229E8" w:rsidRPr="00301AC6">
              <w:t> –</w:t>
            </w:r>
            <w:r w:rsidRPr="00301AC6">
              <w:t xml:space="preserve"> darbinieku atlīdzībai, komunālo izdevumu segšanai, datu centra </w:t>
            </w:r>
            <w:r w:rsidRPr="00301AC6">
              <w:lastRenderedPageBreak/>
              <w:t xml:space="preserve">informācijas sistēmas attīstībai un datubāzes uzturēšanai. Budžeta izdevumi </w:t>
            </w:r>
            <w:r w:rsidR="00C46629" w:rsidRPr="00301AC6">
              <w:t>151 318 EUR</w:t>
            </w:r>
            <w:r w:rsidRPr="00301AC6">
              <w:t>, tajā skaitā:</w:t>
            </w:r>
          </w:p>
          <w:tbl>
            <w:tblPr>
              <w:tblW w:w="6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2695"/>
              <w:gridCol w:w="1256"/>
              <w:gridCol w:w="1560"/>
            </w:tblGrid>
            <w:tr w:rsidR="00AC5540" w:rsidRPr="00301AC6" w14:paraId="7C867A49" w14:textId="77777777" w:rsidTr="00AC5540">
              <w:tc>
                <w:tcPr>
                  <w:tcW w:w="1222" w:type="dxa"/>
                  <w:tcBorders>
                    <w:top w:val="single" w:sz="4" w:space="0" w:color="auto"/>
                    <w:left w:val="single" w:sz="4" w:space="0" w:color="auto"/>
                    <w:bottom w:val="single" w:sz="4" w:space="0" w:color="auto"/>
                    <w:right w:val="single" w:sz="4" w:space="0" w:color="auto"/>
                  </w:tcBorders>
                  <w:vAlign w:val="center"/>
                </w:tcPr>
                <w:p w14:paraId="2A8BC9EA" w14:textId="77777777" w:rsidR="00AC5540" w:rsidRPr="00301AC6" w:rsidRDefault="00AC5540" w:rsidP="007F154F">
                  <w:pPr>
                    <w:rPr>
                      <w:sz w:val="20"/>
                      <w:szCs w:val="20"/>
                    </w:rPr>
                  </w:pPr>
                  <w:r w:rsidRPr="00301AC6">
                    <w:rPr>
                      <w:sz w:val="20"/>
                      <w:szCs w:val="20"/>
                    </w:rPr>
                    <w:t>EKK</w:t>
                  </w:r>
                </w:p>
              </w:tc>
              <w:tc>
                <w:tcPr>
                  <w:tcW w:w="2695" w:type="dxa"/>
                  <w:tcBorders>
                    <w:top w:val="single" w:sz="4" w:space="0" w:color="auto"/>
                    <w:left w:val="single" w:sz="4" w:space="0" w:color="auto"/>
                    <w:bottom w:val="single" w:sz="4" w:space="0" w:color="auto"/>
                    <w:right w:val="single" w:sz="4" w:space="0" w:color="auto"/>
                  </w:tcBorders>
                  <w:vAlign w:val="center"/>
                </w:tcPr>
                <w:p w14:paraId="4FCDE5E1" w14:textId="77777777" w:rsidR="00AC5540" w:rsidRPr="00301AC6" w:rsidRDefault="00AC5540" w:rsidP="007F154F">
                  <w:pPr>
                    <w:rPr>
                      <w:sz w:val="20"/>
                      <w:szCs w:val="20"/>
                    </w:rPr>
                  </w:pPr>
                  <w:r w:rsidRPr="00301AC6">
                    <w:rPr>
                      <w:sz w:val="20"/>
                      <w:szCs w:val="20"/>
                    </w:rPr>
                    <w:t>Izdevumu veidi</w:t>
                  </w:r>
                </w:p>
              </w:tc>
              <w:tc>
                <w:tcPr>
                  <w:tcW w:w="1256" w:type="dxa"/>
                  <w:tcBorders>
                    <w:top w:val="single" w:sz="4" w:space="0" w:color="auto"/>
                    <w:left w:val="single" w:sz="4" w:space="0" w:color="auto"/>
                    <w:bottom w:val="single" w:sz="4" w:space="0" w:color="auto"/>
                    <w:right w:val="single" w:sz="4" w:space="0" w:color="auto"/>
                  </w:tcBorders>
                </w:tcPr>
                <w:p w14:paraId="28F8DAB5" w14:textId="77777777" w:rsidR="00AC5540" w:rsidRPr="00301AC6" w:rsidRDefault="00AC5540" w:rsidP="00AC5540">
                  <w:pPr>
                    <w:ind w:hanging="553"/>
                    <w:rPr>
                      <w:sz w:val="20"/>
                      <w:szCs w:val="20"/>
                    </w:rPr>
                  </w:pPr>
                </w:p>
                <w:p w14:paraId="6DEB0FCB" w14:textId="77777777" w:rsidR="00AC5540" w:rsidRPr="00301AC6" w:rsidRDefault="00AC5540" w:rsidP="00AC5540">
                  <w:pPr>
                    <w:rPr>
                      <w:sz w:val="20"/>
                      <w:szCs w:val="20"/>
                    </w:rPr>
                  </w:pPr>
                  <w:r w:rsidRPr="00301AC6">
                    <w:rPr>
                      <w:sz w:val="20"/>
                      <w:szCs w:val="20"/>
                    </w:rPr>
                    <w:t>2020.gada izmaiņas, EUR</w:t>
                  </w:r>
                </w:p>
              </w:tc>
              <w:tc>
                <w:tcPr>
                  <w:tcW w:w="1560" w:type="dxa"/>
                  <w:tcBorders>
                    <w:top w:val="single" w:sz="4" w:space="0" w:color="auto"/>
                    <w:left w:val="single" w:sz="4" w:space="0" w:color="auto"/>
                    <w:bottom w:val="single" w:sz="4" w:space="0" w:color="auto"/>
                    <w:right w:val="single" w:sz="4" w:space="0" w:color="auto"/>
                  </w:tcBorders>
                </w:tcPr>
                <w:p w14:paraId="6DC9C7DE" w14:textId="77777777" w:rsidR="0076081A" w:rsidRPr="00301AC6" w:rsidRDefault="0076081A" w:rsidP="007F154F">
                  <w:pPr>
                    <w:rPr>
                      <w:sz w:val="20"/>
                      <w:szCs w:val="20"/>
                    </w:rPr>
                  </w:pPr>
                </w:p>
                <w:p w14:paraId="710589DB" w14:textId="77777777" w:rsidR="00AC5540" w:rsidRPr="00301AC6" w:rsidRDefault="00AC5540" w:rsidP="007F154F">
                  <w:pPr>
                    <w:rPr>
                      <w:sz w:val="20"/>
                      <w:szCs w:val="20"/>
                    </w:rPr>
                  </w:pPr>
                  <w:r w:rsidRPr="00301AC6">
                    <w:rPr>
                      <w:sz w:val="20"/>
                      <w:szCs w:val="20"/>
                    </w:rPr>
                    <w:t>2021.g.un turpmāko gadu izmaiņas, EUR</w:t>
                  </w:r>
                </w:p>
              </w:tc>
            </w:tr>
            <w:tr w:rsidR="00AC5540" w:rsidRPr="00301AC6" w14:paraId="0E370CB0" w14:textId="77777777" w:rsidTr="00AC5540">
              <w:tc>
                <w:tcPr>
                  <w:tcW w:w="1222" w:type="dxa"/>
                  <w:tcBorders>
                    <w:top w:val="single" w:sz="4" w:space="0" w:color="auto"/>
                    <w:left w:val="single" w:sz="4" w:space="0" w:color="auto"/>
                    <w:bottom w:val="single" w:sz="4" w:space="0" w:color="auto"/>
                    <w:right w:val="single" w:sz="4" w:space="0" w:color="auto"/>
                  </w:tcBorders>
                </w:tcPr>
                <w:p w14:paraId="4E0E39BB" w14:textId="77777777" w:rsidR="00AC5540" w:rsidRPr="00301AC6" w:rsidRDefault="00AC5540" w:rsidP="007F154F">
                  <w:pPr>
                    <w:rPr>
                      <w:sz w:val="20"/>
                      <w:szCs w:val="20"/>
                    </w:rPr>
                  </w:pPr>
                  <w:r w:rsidRPr="00301AC6">
                    <w:rPr>
                      <w:sz w:val="20"/>
                      <w:szCs w:val="20"/>
                    </w:rPr>
                    <w:t>1000-4000;</w:t>
                  </w:r>
                  <w:r w:rsidRPr="00301AC6">
                    <w:rPr>
                      <w:sz w:val="20"/>
                      <w:szCs w:val="20"/>
                    </w:rPr>
                    <w:br/>
                    <w:t>6000-7000</w:t>
                  </w:r>
                </w:p>
                <w:p w14:paraId="12C9947A" w14:textId="77777777" w:rsidR="00AC5540" w:rsidRPr="00301AC6" w:rsidRDefault="00AC5540" w:rsidP="007F154F">
                  <w:pPr>
                    <w:rPr>
                      <w:sz w:val="20"/>
                      <w:szCs w:val="20"/>
                    </w:rPr>
                  </w:pPr>
                </w:p>
              </w:tc>
              <w:tc>
                <w:tcPr>
                  <w:tcW w:w="2695" w:type="dxa"/>
                  <w:tcBorders>
                    <w:top w:val="single" w:sz="4" w:space="0" w:color="auto"/>
                    <w:left w:val="single" w:sz="4" w:space="0" w:color="auto"/>
                    <w:bottom w:val="single" w:sz="4" w:space="0" w:color="auto"/>
                    <w:right w:val="single" w:sz="4" w:space="0" w:color="auto"/>
                  </w:tcBorders>
                  <w:vAlign w:val="center"/>
                </w:tcPr>
                <w:p w14:paraId="5A51C21E" w14:textId="77777777" w:rsidR="00AC5540" w:rsidRPr="00301AC6" w:rsidRDefault="00AC5540" w:rsidP="007F154F">
                  <w:pPr>
                    <w:rPr>
                      <w:sz w:val="20"/>
                      <w:szCs w:val="20"/>
                    </w:rPr>
                  </w:pPr>
                  <w:r w:rsidRPr="00301AC6">
                    <w:rPr>
                      <w:sz w:val="20"/>
                      <w:szCs w:val="20"/>
                    </w:rPr>
                    <w:t>Uzturēšanas izdevumi</w:t>
                  </w:r>
                </w:p>
              </w:tc>
              <w:tc>
                <w:tcPr>
                  <w:tcW w:w="1256" w:type="dxa"/>
                  <w:tcBorders>
                    <w:top w:val="single" w:sz="4" w:space="0" w:color="auto"/>
                    <w:left w:val="single" w:sz="4" w:space="0" w:color="auto"/>
                    <w:bottom w:val="single" w:sz="4" w:space="0" w:color="auto"/>
                    <w:right w:val="single" w:sz="4" w:space="0" w:color="auto"/>
                  </w:tcBorders>
                </w:tcPr>
                <w:p w14:paraId="0D90E2C7" w14:textId="77777777" w:rsidR="00AC5540" w:rsidRPr="00301AC6" w:rsidRDefault="00AC5540" w:rsidP="00AC5540">
                  <w:pPr>
                    <w:ind w:hanging="553"/>
                    <w:rPr>
                      <w:sz w:val="20"/>
                      <w:szCs w:val="20"/>
                    </w:rPr>
                  </w:pPr>
                </w:p>
                <w:p w14:paraId="0A5892A9" w14:textId="3ACC5B81" w:rsidR="00AC5540" w:rsidRPr="00301AC6" w:rsidRDefault="00AC5540" w:rsidP="00D24EDA">
                  <w:pPr>
                    <w:rPr>
                      <w:sz w:val="20"/>
                      <w:szCs w:val="20"/>
                    </w:rPr>
                  </w:pPr>
                  <w:r w:rsidRPr="00301AC6">
                    <w:rPr>
                      <w:sz w:val="20"/>
                      <w:szCs w:val="20"/>
                    </w:rPr>
                    <w:t>1</w:t>
                  </w:r>
                  <w:r w:rsidR="00194449" w:rsidRPr="00301AC6">
                    <w:rPr>
                      <w:sz w:val="20"/>
                      <w:szCs w:val="20"/>
                    </w:rPr>
                    <w:t>13</w:t>
                  </w:r>
                  <w:r w:rsidR="00B229E8" w:rsidRPr="00301AC6">
                    <w:rPr>
                      <w:sz w:val="20"/>
                      <w:szCs w:val="20"/>
                    </w:rPr>
                    <w:t xml:space="preserve"> </w:t>
                  </w:r>
                  <w:r w:rsidR="00D24EDA" w:rsidRPr="00301AC6">
                    <w:rPr>
                      <w:sz w:val="20"/>
                      <w:szCs w:val="20"/>
                    </w:rPr>
                    <w:t>501</w:t>
                  </w:r>
                </w:p>
              </w:tc>
              <w:tc>
                <w:tcPr>
                  <w:tcW w:w="1560" w:type="dxa"/>
                  <w:tcBorders>
                    <w:top w:val="single" w:sz="4" w:space="0" w:color="auto"/>
                    <w:left w:val="single" w:sz="4" w:space="0" w:color="auto"/>
                    <w:bottom w:val="single" w:sz="4" w:space="0" w:color="auto"/>
                    <w:right w:val="single" w:sz="4" w:space="0" w:color="auto"/>
                  </w:tcBorders>
                  <w:vAlign w:val="center"/>
                </w:tcPr>
                <w:p w14:paraId="02FF10E0" w14:textId="131FB85D" w:rsidR="00AC5540" w:rsidRPr="00301AC6" w:rsidRDefault="00AC5540" w:rsidP="00D24EDA">
                  <w:pPr>
                    <w:rPr>
                      <w:sz w:val="20"/>
                      <w:szCs w:val="20"/>
                    </w:rPr>
                  </w:pPr>
                  <w:r w:rsidRPr="00301AC6">
                    <w:rPr>
                      <w:sz w:val="20"/>
                      <w:szCs w:val="20"/>
                    </w:rPr>
                    <w:t>151</w:t>
                  </w:r>
                  <w:r w:rsidR="00B229E8" w:rsidRPr="00301AC6">
                    <w:rPr>
                      <w:sz w:val="20"/>
                      <w:szCs w:val="20"/>
                    </w:rPr>
                    <w:t xml:space="preserve"> </w:t>
                  </w:r>
                  <w:r w:rsidR="00D24EDA" w:rsidRPr="00301AC6">
                    <w:rPr>
                      <w:sz w:val="20"/>
                      <w:szCs w:val="20"/>
                    </w:rPr>
                    <w:t>31</w:t>
                  </w:r>
                  <w:r w:rsidRPr="00301AC6">
                    <w:rPr>
                      <w:sz w:val="20"/>
                      <w:szCs w:val="20"/>
                    </w:rPr>
                    <w:t>8</w:t>
                  </w:r>
                </w:p>
              </w:tc>
            </w:tr>
            <w:tr w:rsidR="00AC5540" w:rsidRPr="00301AC6" w14:paraId="6BBFF72E" w14:textId="77777777" w:rsidTr="00AC5540">
              <w:tc>
                <w:tcPr>
                  <w:tcW w:w="1222" w:type="dxa"/>
                  <w:tcBorders>
                    <w:top w:val="single" w:sz="4" w:space="0" w:color="auto"/>
                    <w:left w:val="single" w:sz="4" w:space="0" w:color="auto"/>
                    <w:bottom w:val="single" w:sz="4" w:space="0" w:color="auto"/>
                    <w:right w:val="single" w:sz="4" w:space="0" w:color="auto"/>
                  </w:tcBorders>
                </w:tcPr>
                <w:p w14:paraId="70EE6EF7" w14:textId="77777777" w:rsidR="00AC5540" w:rsidRPr="00301AC6" w:rsidRDefault="00AC5540" w:rsidP="007F154F">
                  <w:pPr>
                    <w:rPr>
                      <w:sz w:val="20"/>
                      <w:szCs w:val="20"/>
                    </w:rPr>
                  </w:pPr>
                  <w:r w:rsidRPr="00301AC6">
                    <w:rPr>
                      <w:sz w:val="20"/>
                      <w:szCs w:val="20"/>
                    </w:rPr>
                    <w:t>1000-2000</w:t>
                  </w:r>
                </w:p>
                <w:p w14:paraId="0623DEF6" w14:textId="77777777" w:rsidR="00AC5540" w:rsidRPr="00301AC6" w:rsidRDefault="00AC5540" w:rsidP="007F154F">
                  <w:pPr>
                    <w:rPr>
                      <w:sz w:val="20"/>
                      <w:szCs w:val="20"/>
                    </w:rPr>
                  </w:pPr>
                </w:p>
              </w:tc>
              <w:tc>
                <w:tcPr>
                  <w:tcW w:w="2695" w:type="dxa"/>
                  <w:tcBorders>
                    <w:top w:val="single" w:sz="4" w:space="0" w:color="auto"/>
                    <w:left w:val="single" w:sz="4" w:space="0" w:color="auto"/>
                    <w:bottom w:val="single" w:sz="4" w:space="0" w:color="auto"/>
                    <w:right w:val="single" w:sz="4" w:space="0" w:color="auto"/>
                  </w:tcBorders>
                  <w:vAlign w:val="center"/>
                </w:tcPr>
                <w:p w14:paraId="292D4621" w14:textId="77777777" w:rsidR="00AC5540" w:rsidRPr="00301AC6" w:rsidRDefault="00AC5540" w:rsidP="007F154F">
                  <w:pPr>
                    <w:rPr>
                      <w:sz w:val="20"/>
                      <w:szCs w:val="20"/>
                    </w:rPr>
                  </w:pPr>
                  <w:r w:rsidRPr="00301AC6">
                    <w:rPr>
                      <w:sz w:val="20"/>
                      <w:szCs w:val="20"/>
                    </w:rPr>
                    <w:t>Kārtējie izdevumi</w:t>
                  </w:r>
                </w:p>
              </w:tc>
              <w:tc>
                <w:tcPr>
                  <w:tcW w:w="1256" w:type="dxa"/>
                  <w:tcBorders>
                    <w:top w:val="single" w:sz="4" w:space="0" w:color="auto"/>
                    <w:left w:val="single" w:sz="4" w:space="0" w:color="auto"/>
                    <w:bottom w:val="single" w:sz="4" w:space="0" w:color="auto"/>
                    <w:right w:val="single" w:sz="4" w:space="0" w:color="auto"/>
                  </w:tcBorders>
                </w:tcPr>
                <w:p w14:paraId="48E833C2" w14:textId="2A40C039" w:rsidR="00AC5540" w:rsidRPr="00301AC6" w:rsidRDefault="00AC5540" w:rsidP="00D24EDA">
                  <w:pPr>
                    <w:ind w:hanging="553"/>
                    <w:jc w:val="center"/>
                    <w:rPr>
                      <w:sz w:val="20"/>
                      <w:szCs w:val="20"/>
                    </w:rPr>
                  </w:pPr>
                  <w:r w:rsidRPr="00301AC6">
                    <w:rPr>
                      <w:sz w:val="20"/>
                      <w:szCs w:val="20"/>
                    </w:rPr>
                    <w:t>1</w:t>
                  </w:r>
                  <w:r w:rsidR="00194449" w:rsidRPr="00301AC6">
                    <w:rPr>
                      <w:sz w:val="20"/>
                      <w:szCs w:val="20"/>
                    </w:rPr>
                    <w:t>13</w:t>
                  </w:r>
                  <w:r w:rsidR="00B229E8" w:rsidRPr="00301AC6">
                    <w:rPr>
                      <w:sz w:val="20"/>
                      <w:szCs w:val="20"/>
                    </w:rPr>
                    <w:t xml:space="preserve"> </w:t>
                  </w:r>
                  <w:r w:rsidR="00D24EDA" w:rsidRPr="00301AC6">
                    <w:rPr>
                      <w:sz w:val="20"/>
                      <w:szCs w:val="20"/>
                    </w:rPr>
                    <w:t>501</w:t>
                  </w:r>
                </w:p>
              </w:tc>
              <w:tc>
                <w:tcPr>
                  <w:tcW w:w="1560" w:type="dxa"/>
                  <w:tcBorders>
                    <w:top w:val="single" w:sz="4" w:space="0" w:color="auto"/>
                    <w:left w:val="single" w:sz="4" w:space="0" w:color="auto"/>
                    <w:bottom w:val="single" w:sz="4" w:space="0" w:color="auto"/>
                    <w:right w:val="single" w:sz="4" w:space="0" w:color="auto"/>
                  </w:tcBorders>
                  <w:vAlign w:val="center"/>
                </w:tcPr>
                <w:p w14:paraId="0F16762B" w14:textId="1EAFCB46" w:rsidR="00AC5540" w:rsidRPr="00301AC6" w:rsidRDefault="00AC5540" w:rsidP="00D24EDA">
                  <w:pPr>
                    <w:rPr>
                      <w:sz w:val="20"/>
                      <w:szCs w:val="20"/>
                    </w:rPr>
                  </w:pPr>
                  <w:r w:rsidRPr="00301AC6">
                    <w:rPr>
                      <w:sz w:val="20"/>
                      <w:szCs w:val="20"/>
                    </w:rPr>
                    <w:t>151</w:t>
                  </w:r>
                  <w:r w:rsidR="00B229E8" w:rsidRPr="00301AC6">
                    <w:rPr>
                      <w:sz w:val="20"/>
                      <w:szCs w:val="20"/>
                    </w:rPr>
                    <w:t xml:space="preserve"> </w:t>
                  </w:r>
                  <w:r w:rsidR="00D24EDA" w:rsidRPr="00301AC6">
                    <w:rPr>
                      <w:sz w:val="20"/>
                      <w:szCs w:val="20"/>
                    </w:rPr>
                    <w:t>31</w:t>
                  </w:r>
                  <w:r w:rsidRPr="00301AC6">
                    <w:rPr>
                      <w:sz w:val="20"/>
                      <w:szCs w:val="20"/>
                    </w:rPr>
                    <w:t>8</w:t>
                  </w:r>
                </w:p>
              </w:tc>
            </w:tr>
            <w:tr w:rsidR="00AC5540" w:rsidRPr="00301AC6" w14:paraId="202BFCBB" w14:textId="77777777" w:rsidTr="00AC5540">
              <w:tc>
                <w:tcPr>
                  <w:tcW w:w="1222" w:type="dxa"/>
                  <w:tcBorders>
                    <w:top w:val="single" w:sz="4" w:space="0" w:color="auto"/>
                    <w:left w:val="single" w:sz="4" w:space="0" w:color="auto"/>
                    <w:bottom w:val="single" w:sz="4" w:space="0" w:color="auto"/>
                    <w:right w:val="single" w:sz="4" w:space="0" w:color="auto"/>
                  </w:tcBorders>
                </w:tcPr>
                <w:p w14:paraId="3E7A9C51" w14:textId="77777777" w:rsidR="00AC5540" w:rsidRPr="00301AC6" w:rsidRDefault="00AC5540" w:rsidP="007F154F">
                  <w:pPr>
                    <w:rPr>
                      <w:sz w:val="20"/>
                      <w:szCs w:val="20"/>
                    </w:rPr>
                  </w:pPr>
                  <w:r w:rsidRPr="00301AC6">
                    <w:rPr>
                      <w:sz w:val="20"/>
                      <w:szCs w:val="20"/>
                    </w:rPr>
                    <w:t>1000</w:t>
                  </w:r>
                </w:p>
              </w:tc>
              <w:tc>
                <w:tcPr>
                  <w:tcW w:w="2695" w:type="dxa"/>
                  <w:tcBorders>
                    <w:top w:val="single" w:sz="4" w:space="0" w:color="auto"/>
                    <w:left w:val="single" w:sz="4" w:space="0" w:color="auto"/>
                    <w:bottom w:val="single" w:sz="4" w:space="0" w:color="auto"/>
                    <w:right w:val="single" w:sz="4" w:space="0" w:color="auto"/>
                  </w:tcBorders>
                  <w:vAlign w:val="center"/>
                </w:tcPr>
                <w:p w14:paraId="00CBABF7" w14:textId="77777777" w:rsidR="00AC5540" w:rsidRPr="00301AC6" w:rsidRDefault="00AC5540" w:rsidP="007F154F">
                  <w:pPr>
                    <w:rPr>
                      <w:sz w:val="20"/>
                      <w:szCs w:val="20"/>
                    </w:rPr>
                  </w:pPr>
                  <w:r w:rsidRPr="00301AC6">
                    <w:rPr>
                      <w:sz w:val="20"/>
                      <w:szCs w:val="20"/>
                    </w:rPr>
                    <w:t>Atlīdzība</w:t>
                  </w:r>
                </w:p>
              </w:tc>
              <w:tc>
                <w:tcPr>
                  <w:tcW w:w="1256" w:type="dxa"/>
                  <w:tcBorders>
                    <w:top w:val="single" w:sz="4" w:space="0" w:color="auto"/>
                    <w:left w:val="single" w:sz="4" w:space="0" w:color="auto"/>
                    <w:bottom w:val="single" w:sz="4" w:space="0" w:color="auto"/>
                    <w:right w:val="single" w:sz="4" w:space="0" w:color="auto"/>
                  </w:tcBorders>
                </w:tcPr>
                <w:p w14:paraId="2090E2B9" w14:textId="63BDBD4A" w:rsidR="00AC5540" w:rsidRPr="00301AC6" w:rsidRDefault="00194449" w:rsidP="00AC5540">
                  <w:pPr>
                    <w:ind w:hanging="553"/>
                    <w:jc w:val="center"/>
                    <w:rPr>
                      <w:sz w:val="20"/>
                      <w:szCs w:val="20"/>
                    </w:rPr>
                  </w:pPr>
                  <w:r w:rsidRPr="00301AC6">
                    <w:rPr>
                      <w:sz w:val="20"/>
                      <w:szCs w:val="20"/>
                    </w:rPr>
                    <w:t>38</w:t>
                  </w:r>
                  <w:r w:rsidR="00B229E8" w:rsidRPr="00301AC6">
                    <w:rPr>
                      <w:sz w:val="20"/>
                      <w:szCs w:val="20"/>
                    </w:rPr>
                    <w:t xml:space="preserve"> </w:t>
                  </w:r>
                  <w:r w:rsidRPr="00301AC6">
                    <w:rPr>
                      <w:sz w:val="20"/>
                      <w:szCs w:val="20"/>
                    </w:rPr>
                    <w:t>194</w:t>
                  </w:r>
                </w:p>
              </w:tc>
              <w:tc>
                <w:tcPr>
                  <w:tcW w:w="1560" w:type="dxa"/>
                  <w:tcBorders>
                    <w:top w:val="single" w:sz="4" w:space="0" w:color="auto"/>
                    <w:left w:val="single" w:sz="4" w:space="0" w:color="auto"/>
                    <w:bottom w:val="single" w:sz="4" w:space="0" w:color="auto"/>
                    <w:right w:val="single" w:sz="4" w:space="0" w:color="auto"/>
                  </w:tcBorders>
                </w:tcPr>
                <w:p w14:paraId="71568B54" w14:textId="14C7C750" w:rsidR="00AC5540" w:rsidRPr="00301AC6" w:rsidRDefault="00AC5540" w:rsidP="007F154F">
                  <w:pPr>
                    <w:rPr>
                      <w:sz w:val="20"/>
                      <w:szCs w:val="20"/>
                    </w:rPr>
                  </w:pPr>
                  <w:r w:rsidRPr="00301AC6">
                    <w:rPr>
                      <w:sz w:val="20"/>
                      <w:szCs w:val="20"/>
                    </w:rPr>
                    <w:t>50</w:t>
                  </w:r>
                  <w:r w:rsidR="00B229E8" w:rsidRPr="00301AC6">
                    <w:rPr>
                      <w:sz w:val="20"/>
                      <w:szCs w:val="20"/>
                    </w:rPr>
                    <w:t xml:space="preserve"> </w:t>
                  </w:r>
                  <w:r w:rsidRPr="00301AC6">
                    <w:rPr>
                      <w:sz w:val="20"/>
                      <w:szCs w:val="20"/>
                    </w:rPr>
                    <w:t>926</w:t>
                  </w:r>
                </w:p>
              </w:tc>
            </w:tr>
            <w:tr w:rsidR="00AC5540" w:rsidRPr="00301AC6" w14:paraId="334772BC" w14:textId="77777777" w:rsidTr="00AC5540">
              <w:tc>
                <w:tcPr>
                  <w:tcW w:w="1222" w:type="dxa"/>
                  <w:tcBorders>
                    <w:top w:val="single" w:sz="4" w:space="0" w:color="auto"/>
                    <w:left w:val="single" w:sz="4" w:space="0" w:color="auto"/>
                    <w:bottom w:val="single" w:sz="4" w:space="0" w:color="auto"/>
                    <w:right w:val="single" w:sz="4" w:space="0" w:color="auto"/>
                  </w:tcBorders>
                </w:tcPr>
                <w:p w14:paraId="528B60AF" w14:textId="77777777" w:rsidR="00AC5540" w:rsidRPr="00301AC6" w:rsidRDefault="00AC5540" w:rsidP="007F154F">
                  <w:pPr>
                    <w:rPr>
                      <w:sz w:val="20"/>
                      <w:szCs w:val="20"/>
                    </w:rPr>
                  </w:pPr>
                  <w:r w:rsidRPr="00301AC6">
                    <w:rPr>
                      <w:sz w:val="20"/>
                      <w:szCs w:val="20"/>
                    </w:rPr>
                    <w:t>2000</w:t>
                  </w:r>
                </w:p>
              </w:tc>
              <w:tc>
                <w:tcPr>
                  <w:tcW w:w="2695" w:type="dxa"/>
                  <w:tcBorders>
                    <w:top w:val="single" w:sz="4" w:space="0" w:color="auto"/>
                    <w:left w:val="single" w:sz="4" w:space="0" w:color="auto"/>
                    <w:bottom w:val="single" w:sz="4" w:space="0" w:color="auto"/>
                    <w:right w:val="single" w:sz="4" w:space="0" w:color="auto"/>
                  </w:tcBorders>
                  <w:vAlign w:val="center"/>
                </w:tcPr>
                <w:p w14:paraId="4808EFBE" w14:textId="77777777" w:rsidR="00AC5540" w:rsidRPr="00301AC6" w:rsidRDefault="00AC5540" w:rsidP="007F154F">
                  <w:pPr>
                    <w:rPr>
                      <w:sz w:val="20"/>
                      <w:szCs w:val="20"/>
                    </w:rPr>
                  </w:pPr>
                  <w:r w:rsidRPr="00301AC6">
                    <w:rPr>
                      <w:sz w:val="20"/>
                      <w:szCs w:val="20"/>
                    </w:rPr>
                    <w:t>Preces un pakalpojumi</w:t>
                  </w:r>
                </w:p>
              </w:tc>
              <w:tc>
                <w:tcPr>
                  <w:tcW w:w="1256" w:type="dxa"/>
                  <w:tcBorders>
                    <w:top w:val="single" w:sz="4" w:space="0" w:color="auto"/>
                    <w:left w:val="single" w:sz="4" w:space="0" w:color="auto"/>
                    <w:bottom w:val="single" w:sz="4" w:space="0" w:color="auto"/>
                    <w:right w:val="single" w:sz="4" w:space="0" w:color="auto"/>
                  </w:tcBorders>
                </w:tcPr>
                <w:p w14:paraId="19E22185" w14:textId="35DA05F7" w:rsidR="00AC5540" w:rsidRPr="00301AC6" w:rsidRDefault="00194449" w:rsidP="0076081A">
                  <w:pPr>
                    <w:ind w:hanging="553"/>
                    <w:jc w:val="center"/>
                    <w:rPr>
                      <w:sz w:val="20"/>
                      <w:szCs w:val="20"/>
                    </w:rPr>
                  </w:pPr>
                  <w:r w:rsidRPr="00301AC6">
                    <w:rPr>
                      <w:sz w:val="20"/>
                      <w:szCs w:val="20"/>
                    </w:rPr>
                    <w:t>75</w:t>
                  </w:r>
                  <w:r w:rsidR="00B229E8" w:rsidRPr="00301AC6">
                    <w:rPr>
                      <w:sz w:val="20"/>
                      <w:szCs w:val="20"/>
                    </w:rPr>
                    <w:t xml:space="preserve"> </w:t>
                  </w:r>
                  <w:r w:rsidR="00D24EDA" w:rsidRPr="00301AC6">
                    <w:rPr>
                      <w:sz w:val="20"/>
                      <w:szCs w:val="20"/>
                    </w:rPr>
                    <w:t>307</w:t>
                  </w:r>
                </w:p>
              </w:tc>
              <w:tc>
                <w:tcPr>
                  <w:tcW w:w="1560" w:type="dxa"/>
                  <w:tcBorders>
                    <w:top w:val="single" w:sz="4" w:space="0" w:color="auto"/>
                    <w:left w:val="single" w:sz="4" w:space="0" w:color="auto"/>
                    <w:bottom w:val="single" w:sz="4" w:space="0" w:color="auto"/>
                    <w:right w:val="single" w:sz="4" w:space="0" w:color="auto"/>
                  </w:tcBorders>
                </w:tcPr>
                <w:p w14:paraId="132CA876" w14:textId="6B27EAE0" w:rsidR="00AC5540" w:rsidRPr="00301AC6" w:rsidRDefault="00AC5540" w:rsidP="00D24EDA">
                  <w:pPr>
                    <w:rPr>
                      <w:sz w:val="20"/>
                      <w:szCs w:val="20"/>
                    </w:rPr>
                  </w:pPr>
                  <w:r w:rsidRPr="00301AC6">
                    <w:rPr>
                      <w:sz w:val="20"/>
                      <w:szCs w:val="20"/>
                    </w:rPr>
                    <w:t>100</w:t>
                  </w:r>
                  <w:r w:rsidR="00B229E8" w:rsidRPr="00301AC6">
                    <w:rPr>
                      <w:sz w:val="20"/>
                      <w:szCs w:val="20"/>
                    </w:rPr>
                    <w:t xml:space="preserve"> </w:t>
                  </w:r>
                  <w:r w:rsidR="00D24EDA" w:rsidRPr="00301AC6">
                    <w:rPr>
                      <w:sz w:val="20"/>
                      <w:szCs w:val="20"/>
                    </w:rPr>
                    <w:t>39</w:t>
                  </w:r>
                  <w:r w:rsidRPr="00301AC6">
                    <w:rPr>
                      <w:sz w:val="20"/>
                      <w:szCs w:val="20"/>
                    </w:rPr>
                    <w:t>2</w:t>
                  </w:r>
                </w:p>
              </w:tc>
            </w:tr>
          </w:tbl>
          <w:p w14:paraId="57097528" w14:textId="4913423C" w:rsidR="00AC5540" w:rsidRPr="00301AC6" w:rsidRDefault="00AC5540" w:rsidP="00570A8B">
            <w:pPr>
              <w:jc w:val="both"/>
            </w:pPr>
            <w:r w:rsidRPr="00301AC6">
              <w:t>Izmaiņas budžeta izdevumos 2020.gadā tika aprēķinātas proporcionāli pilna gada (2021.gada) aprēķinam, pieņemot, ka normatīvais akts stāsies spēkā ar 2020.gada 1.</w:t>
            </w:r>
            <w:r w:rsidR="003D62C9" w:rsidRPr="00301AC6">
              <w:t>aprīli</w:t>
            </w:r>
            <w:r w:rsidRPr="00301AC6">
              <w:t>.</w:t>
            </w:r>
          </w:p>
          <w:p w14:paraId="20E057B9" w14:textId="77777777" w:rsidR="003D62C9" w:rsidRPr="00301AC6" w:rsidRDefault="003D62C9" w:rsidP="00570A8B">
            <w:pPr>
              <w:jc w:val="both"/>
            </w:pPr>
          </w:p>
          <w:p w14:paraId="59922607" w14:textId="59F558C7" w:rsidR="007F154F" w:rsidRPr="00301AC6" w:rsidRDefault="00DC317A" w:rsidP="00570A8B">
            <w:pPr>
              <w:jc w:val="both"/>
            </w:pPr>
            <w:r w:rsidRPr="00301AC6">
              <w:t>Detalizēts maksas pakalpojuma izcenojuma aprēķins ir sagatavots atsevišķ</w:t>
            </w:r>
            <w:r w:rsidR="00B229E8" w:rsidRPr="00301AC6">
              <w:t>i 1. un 2.</w:t>
            </w:r>
            <w:r w:rsidRPr="00301AC6">
              <w:t xml:space="preserve"> pielikum</w:t>
            </w:r>
            <w:r w:rsidR="00B229E8" w:rsidRPr="00301AC6">
              <w:t>ā</w:t>
            </w:r>
            <w:r w:rsidRPr="00301AC6">
              <w:t>.</w:t>
            </w:r>
          </w:p>
        </w:tc>
      </w:tr>
      <w:tr w:rsidR="007F154F" w:rsidRPr="007F154F" w14:paraId="3378B603" w14:textId="77777777" w:rsidTr="00892293">
        <w:trPr>
          <w:cantSplit/>
        </w:trPr>
        <w:tc>
          <w:tcPr>
            <w:tcW w:w="2162" w:type="dxa"/>
            <w:shd w:val="clear" w:color="auto" w:fill="auto"/>
            <w:hideMark/>
          </w:tcPr>
          <w:p w14:paraId="151F4DFF" w14:textId="77777777" w:rsidR="007F154F" w:rsidRPr="007F154F" w:rsidRDefault="007F154F" w:rsidP="007F154F">
            <w:r w:rsidRPr="007F154F">
              <w:t>6</w:t>
            </w:r>
            <w:r w:rsidRPr="00301AC6">
              <w:t>.1. detalizēts ieņēmumu aprēķins</w:t>
            </w:r>
          </w:p>
        </w:tc>
        <w:tc>
          <w:tcPr>
            <w:tcW w:w="6903" w:type="dxa"/>
            <w:gridSpan w:val="7"/>
            <w:vMerge/>
            <w:shd w:val="clear" w:color="auto" w:fill="auto"/>
            <w:vAlign w:val="center"/>
            <w:hideMark/>
          </w:tcPr>
          <w:p w14:paraId="6CFFFC23" w14:textId="77777777" w:rsidR="007F154F" w:rsidRPr="007F154F" w:rsidRDefault="007F154F" w:rsidP="007F154F"/>
        </w:tc>
      </w:tr>
      <w:tr w:rsidR="007F154F" w:rsidRPr="007F154F" w14:paraId="6196619E" w14:textId="77777777" w:rsidTr="00892293">
        <w:trPr>
          <w:cantSplit/>
        </w:trPr>
        <w:tc>
          <w:tcPr>
            <w:tcW w:w="2162" w:type="dxa"/>
            <w:shd w:val="clear" w:color="auto" w:fill="auto"/>
            <w:hideMark/>
          </w:tcPr>
          <w:p w14:paraId="38EB6F20" w14:textId="77777777" w:rsidR="007F154F" w:rsidRPr="00301AC6" w:rsidRDefault="007F154F" w:rsidP="007F154F">
            <w:r w:rsidRPr="00301AC6">
              <w:lastRenderedPageBreak/>
              <w:t>6.2. detalizēts izdevumu aprēķins</w:t>
            </w:r>
          </w:p>
        </w:tc>
        <w:tc>
          <w:tcPr>
            <w:tcW w:w="6903" w:type="dxa"/>
            <w:gridSpan w:val="7"/>
            <w:vMerge/>
            <w:shd w:val="clear" w:color="auto" w:fill="auto"/>
            <w:vAlign w:val="center"/>
            <w:hideMark/>
          </w:tcPr>
          <w:p w14:paraId="3B12F6E4" w14:textId="77777777" w:rsidR="007F154F" w:rsidRPr="007F154F" w:rsidRDefault="007F154F" w:rsidP="007F154F"/>
        </w:tc>
      </w:tr>
      <w:tr w:rsidR="007F154F" w:rsidRPr="007F154F" w14:paraId="63F75E19" w14:textId="77777777" w:rsidTr="00892293">
        <w:trPr>
          <w:cantSplit/>
        </w:trPr>
        <w:tc>
          <w:tcPr>
            <w:tcW w:w="2162" w:type="dxa"/>
            <w:shd w:val="clear" w:color="auto" w:fill="auto"/>
            <w:hideMark/>
          </w:tcPr>
          <w:p w14:paraId="612BCD9A" w14:textId="77777777" w:rsidR="007F154F" w:rsidRPr="007F154F" w:rsidRDefault="007F154F" w:rsidP="007F154F">
            <w:r w:rsidRPr="007F154F">
              <w:lastRenderedPageBreak/>
              <w:t>7. Amata vietu skaita izmaiņas</w:t>
            </w:r>
          </w:p>
        </w:tc>
        <w:tc>
          <w:tcPr>
            <w:tcW w:w="6903" w:type="dxa"/>
            <w:gridSpan w:val="7"/>
            <w:shd w:val="clear" w:color="auto" w:fill="auto"/>
            <w:hideMark/>
          </w:tcPr>
          <w:p w14:paraId="687B79AA" w14:textId="77777777" w:rsidR="007F154F" w:rsidRPr="007F154F" w:rsidRDefault="007F154F" w:rsidP="007F154F">
            <w:r w:rsidRPr="007F154F">
              <w:t>Nav.</w:t>
            </w:r>
          </w:p>
        </w:tc>
      </w:tr>
      <w:tr w:rsidR="007F154F" w:rsidRPr="007F154F" w14:paraId="615D9582" w14:textId="77777777" w:rsidTr="00892293">
        <w:trPr>
          <w:cantSplit/>
        </w:trPr>
        <w:tc>
          <w:tcPr>
            <w:tcW w:w="2162" w:type="dxa"/>
            <w:shd w:val="clear" w:color="auto" w:fill="auto"/>
            <w:hideMark/>
          </w:tcPr>
          <w:p w14:paraId="23E1E224" w14:textId="77777777" w:rsidR="007F154F" w:rsidRPr="007F154F" w:rsidRDefault="007F154F" w:rsidP="007F154F">
            <w:r w:rsidRPr="007F154F">
              <w:t>8. Cita informācija</w:t>
            </w:r>
          </w:p>
        </w:tc>
        <w:tc>
          <w:tcPr>
            <w:tcW w:w="6903" w:type="dxa"/>
            <w:gridSpan w:val="7"/>
            <w:shd w:val="clear" w:color="auto" w:fill="auto"/>
            <w:hideMark/>
          </w:tcPr>
          <w:p w14:paraId="2BAD38A0" w14:textId="391C38AB" w:rsidR="007F154F" w:rsidRPr="007F154F" w:rsidRDefault="007F154F" w:rsidP="00322E3E">
            <w:pPr>
              <w:jc w:val="both"/>
            </w:pPr>
            <w:r w:rsidRPr="007F154F">
              <w:t xml:space="preserve">Ietekme uz valsts budžetu </w:t>
            </w:r>
            <w:r w:rsidR="00003415" w:rsidRPr="00301AC6">
              <w:t>113</w:t>
            </w:r>
            <w:r w:rsidR="00D24EDA" w:rsidRPr="00301AC6">
              <w:t>501</w:t>
            </w:r>
            <w:r w:rsidR="00003415" w:rsidRPr="00301AC6">
              <w:t xml:space="preserve"> </w:t>
            </w:r>
            <w:r w:rsidR="00C46629" w:rsidRPr="00301AC6">
              <w:t>EUR</w:t>
            </w:r>
            <w:r w:rsidR="00C46629" w:rsidRPr="00301AC6">
              <w:rPr>
                <w:i/>
              </w:rPr>
              <w:t xml:space="preserve"> </w:t>
            </w:r>
            <w:r w:rsidR="00003415" w:rsidRPr="00301AC6">
              <w:t xml:space="preserve">apmērā veidosies 2020.gadā un </w:t>
            </w:r>
            <w:r w:rsidR="00B229E8" w:rsidRPr="00301AC6">
              <w:t>151 </w:t>
            </w:r>
            <w:r w:rsidR="00D24EDA" w:rsidRPr="00301AC6">
              <w:t>31</w:t>
            </w:r>
            <w:r w:rsidR="00B229E8" w:rsidRPr="00301AC6">
              <w:t xml:space="preserve">8 </w:t>
            </w:r>
            <w:r w:rsidR="00C46629" w:rsidRPr="00301AC6">
              <w:t>EUR</w:t>
            </w:r>
            <w:r w:rsidR="00B229E8" w:rsidRPr="00301AC6">
              <w:t xml:space="preserve"> apmērā </w:t>
            </w:r>
            <w:r w:rsidR="00003415" w:rsidRPr="00301AC6">
              <w:t>veidosies 2021</w:t>
            </w:r>
            <w:r w:rsidRPr="00301AC6">
              <w:t>. un turpmākos gados</w:t>
            </w:r>
            <w:r w:rsidR="00B229E8" w:rsidRPr="00301AC6">
              <w:t>.</w:t>
            </w:r>
            <w:r w:rsidRPr="005D3EEF">
              <w:t xml:space="preserve"> </w:t>
            </w:r>
            <w:r w:rsidR="00B229E8">
              <w:t>F</w:t>
            </w:r>
            <w:r w:rsidRPr="007F154F">
              <w:t xml:space="preserve">inansējums tiks plānots Zemkopības ministrijas valsts budžeta apakšprogrammā 21.02.00 “Sabiedriskā finansējuma administrēšana un valsts uzraudzība lauksaimniecībā”. Iegūtie finanšu līdzekļi par </w:t>
            </w:r>
            <w:r w:rsidR="002B7EEE">
              <w:t xml:space="preserve">datu centra </w:t>
            </w:r>
            <w:r w:rsidRPr="007F154F">
              <w:t xml:space="preserve">sniegtajiem maksas pakalpojumiem ir nepieciešami sniegto maksas pakalpojumu faktisko izmaksu segšanai. </w:t>
            </w:r>
          </w:p>
          <w:p w14:paraId="2F6218C9" w14:textId="62F9553E" w:rsidR="007F154F" w:rsidRPr="007F154F" w:rsidRDefault="007F154F" w:rsidP="00322E3E">
            <w:pPr>
              <w:jc w:val="both"/>
            </w:pPr>
            <w:r w:rsidRPr="007F154F">
              <w:t xml:space="preserve">Tiks precizēti ieņēmumi no maksas pakalpojumiem un citi pašu ieņēmumi un attiecīgi izdevumi, </w:t>
            </w:r>
            <w:r w:rsidR="00B229E8">
              <w:t>un tie</w:t>
            </w:r>
            <w:r w:rsidRPr="007F154F">
              <w:t xml:space="preserve"> tiks iesniegti 2021.gada likumprojekta par valsts budžetu un vidēja termiņa budžeta ietvara likuma 2022., 2023. un 2024.</w:t>
            </w:r>
            <w:r w:rsidR="00B229E8">
              <w:t xml:space="preserve"> </w:t>
            </w:r>
            <w:r w:rsidRPr="007F154F">
              <w:t xml:space="preserve">gadam sagatavošanas procesā. </w:t>
            </w:r>
          </w:p>
        </w:tc>
      </w:tr>
    </w:tbl>
    <w:p w14:paraId="5E3D88CC" w14:textId="77777777" w:rsidR="005402F5" w:rsidRDefault="005402F5"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14:paraId="50B335E3" w14:textId="77777777" w:rsidTr="006F1063">
        <w:tc>
          <w:tcPr>
            <w:tcW w:w="9072" w:type="dxa"/>
          </w:tcPr>
          <w:p w14:paraId="79B5DB83" w14:textId="77777777" w:rsidR="008A0545" w:rsidRPr="00497D66" w:rsidRDefault="005402F5" w:rsidP="00B00AB7">
            <w:pPr>
              <w:jc w:val="center"/>
              <w:rPr>
                <w:b/>
              </w:rPr>
            </w:pPr>
            <w:r w:rsidRPr="00093C22">
              <w:rPr>
                <w:b/>
              </w:rPr>
              <w:t>IV. Tiesību akta projekta ietekme uz spēkā esošo tiesību normu sistēmu</w:t>
            </w:r>
          </w:p>
        </w:tc>
      </w:tr>
      <w:tr w:rsidR="00820281" w:rsidRPr="00497D66" w14:paraId="26B7BBB3" w14:textId="77777777" w:rsidTr="006F1063">
        <w:trPr>
          <w:trHeight w:val="269"/>
        </w:trPr>
        <w:tc>
          <w:tcPr>
            <w:tcW w:w="9072" w:type="dxa"/>
          </w:tcPr>
          <w:p w14:paraId="062724B4" w14:textId="77777777" w:rsidR="00820281" w:rsidRPr="000B3B95" w:rsidRDefault="00820281" w:rsidP="00B00AB7">
            <w:pPr>
              <w:jc w:val="center"/>
            </w:pPr>
            <w:r w:rsidRPr="000B3B95">
              <w:t>Projekts šo jomu neskar</w:t>
            </w:r>
            <w:r w:rsidR="00871B55" w:rsidRPr="000B3B95">
              <w:t>.</w:t>
            </w:r>
          </w:p>
        </w:tc>
      </w:tr>
    </w:tbl>
    <w:p w14:paraId="71A87F3E" w14:textId="77777777" w:rsidR="00CE6AAA" w:rsidRPr="00093C22" w:rsidRDefault="00CE6AAA"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91B53" w:rsidRPr="00497D66" w14:paraId="21D9D1F3" w14:textId="77777777" w:rsidTr="00D06072">
        <w:tc>
          <w:tcPr>
            <w:tcW w:w="9072" w:type="dxa"/>
          </w:tcPr>
          <w:p w14:paraId="682656B8" w14:textId="77777777" w:rsidR="00891B53" w:rsidRPr="00497D66" w:rsidRDefault="00891B53" w:rsidP="00D06072">
            <w:pPr>
              <w:jc w:val="center"/>
              <w:rPr>
                <w:b/>
              </w:rPr>
            </w:pPr>
            <w:r w:rsidRPr="00FD1197">
              <w:rPr>
                <w:b/>
              </w:rPr>
              <w:t>V. Tiesību akta projekta atbilstība Latvijas Republikas</w:t>
            </w:r>
            <w:r>
              <w:rPr>
                <w:b/>
              </w:rPr>
              <w:t xml:space="preserve"> </w:t>
            </w:r>
            <w:r w:rsidRPr="00FD1197">
              <w:rPr>
                <w:b/>
              </w:rPr>
              <w:t>starptautiskajām saistībām</w:t>
            </w:r>
          </w:p>
        </w:tc>
      </w:tr>
      <w:tr w:rsidR="00891B53" w:rsidRPr="00497D66" w14:paraId="187081FD" w14:textId="77777777" w:rsidTr="00D06072">
        <w:trPr>
          <w:trHeight w:val="269"/>
        </w:trPr>
        <w:tc>
          <w:tcPr>
            <w:tcW w:w="9072" w:type="dxa"/>
          </w:tcPr>
          <w:p w14:paraId="3C58097B" w14:textId="77777777" w:rsidR="00891B53" w:rsidRPr="000B3B95" w:rsidRDefault="00891B53" w:rsidP="00D06072">
            <w:pPr>
              <w:jc w:val="center"/>
            </w:pPr>
            <w:r w:rsidRPr="000B3B95">
              <w:t>Projekts šo jomu neskar.</w:t>
            </w:r>
          </w:p>
        </w:tc>
      </w:tr>
    </w:tbl>
    <w:p w14:paraId="2F377345" w14:textId="77777777" w:rsidR="00034E23" w:rsidRPr="00891B53" w:rsidRDefault="00034E23"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14:paraId="307A6FFE" w14:textId="77777777" w:rsidTr="00FD1197">
        <w:trPr>
          <w:trHeight w:val="279"/>
        </w:trPr>
        <w:tc>
          <w:tcPr>
            <w:tcW w:w="9072" w:type="dxa"/>
            <w:gridSpan w:val="3"/>
          </w:tcPr>
          <w:p w14:paraId="7D4DE5EB" w14:textId="77777777" w:rsidR="00EA68B8" w:rsidRPr="00093C22" w:rsidRDefault="00EA68B8" w:rsidP="009B58CF">
            <w:pPr>
              <w:jc w:val="center"/>
              <w:rPr>
                <w:b/>
              </w:rPr>
            </w:pPr>
            <w:r w:rsidRPr="00093C22">
              <w:rPr>
                <w:b/>
              </w:rPr>
              <w:t>VI. Sabiedrības līdzdalība un komunikācijas aktivitātes</w:t>
            </w:r>
          </w:p>
        </w:tc>
      </w:tr>
      <w:tr w:rsidR="00DF1FAE" w:rsidRPr="00093C22" w14:paraId="2F02BDA6" w14:textId="77777777" w:rsidTr="00D06072">
        <w:trPr>
          <w:trHeight w:val="279"/>
        </w:trPr>
        <w:tc>
          <w:tcPr>
            <w:tcW w:w="567" w:type="dxa"/>
          </w:tcPr>
          <w:p w14:paraId="6427346B" w14:textId="77777777" w:rsidR="00DF1FAE" w:rsidRPr="00093C22" w:rsidRDefault="00DF1FAE" w:rsidP="00DF1FAE">
            <w:pPr>
              <w:jc w:val="both"/>
            </w:pPr>
            <w:r w:rsidRPr="00093C22">
              <w:t>1.</w:t>
            </w:r>
          </w:p>
        </w:tc>
        <w:tc>
          <w:tcPr>
            <w:tcW w:w="2552" w:type="dxa"/>
          </w:tcPr>
          <w:p w14:paraId="4F12E235" w14:textId="77777777" w:rsidR="00DF1FAE" w:rsidRPr="00093C22" w:rsidRDefault="00DF1FAE" w:rsidP="00DF1FAE">
            <w:r w:rsidRPr="00093C22">
              <w:t>Plānotās sabiedrības līdzdalības un komunikācijas aktivitātes saistībā ar projektu</w:t>
            </w:r>
          </w:p>
        </w:tc>
        <w:tc>
          <w:tcPr>
            <w:tcW w:w="5953" w:type="dxa"/>
            <w:tcBorders>
              <w:top w:val="outset" w:sz="6" w:space="0" w:color="414142"/>
              <w:left w:val="outset" w:sz="6" w:space="0" w:color="414142"/>
              <w:bottom w:val="outset" w:sz="6" w:space="0" w:color="414142"/>
              <w:right w:val="outset" w:sz="6" w:space="0" w:color="414142"/>
            </w:tcBorders>
          </w:tcPr>
          <w:p w14:paraId="227CF654" w14:textId="5064A23E" w:rsidR="00DF1FAE" w:rsidRPr="00093C22" w:rsidRDefault="006F039F" w:rsidP="00DF1FAE">
            <w:pPr>
              <w:jc w:val="both"/>
            </w:pPr>
            <w:r w:rsidRPr="006F039F">
              <w:t>No 2020. gada 2</w:t>
            </w:r>
            <w:r>
              <w:t>3</w:t>
            </w:r>
            <w:r w:rsidRPr="006F039F">
              <w:t xml:space="preserve">. janvāra līdz </w:t>
            </w:r>
            <w:r>
              <w:t>6</w:t>
            </w:r>
            <w:r w:rsidRPr="006F039F">
              <w:t xml:space="preserve">. februārim projekts ievietots Zemkopības ministrijas tīmekļvietnes </w:t>
            </w:r>
            <w:hyperlink r:id="rId11" w:history="1">
              <w:r w:rsidRPr="007D10E4">
                <w:rPr>
                  <w:rStyle w:val="Hipersaite"/>
                </w:rPr>
                <w:t>www.zm.gov.lv</w:t>
              </w:r>
            </w:hyperlink>
            <w:r>
              <w:t xml:space="preserve"> </w:t>
            </w:r>
            <w:r w:rsidRPr="006F039F">
              <w:t xml:space="preserve">sadaļā „Sabiedrības līdzdalība” un Ministru kabineta tīmekļvietnes sadaļā “Valsts kanceleja” – “Sabiedrības līdzdalība” </w:t>
            </w:r>
            <w:hyperlink r:id="rId12" w:history="1">
              <w:r w:rsidR="00E1217C" w:rsidRPr="007D10E4">
                <w:rPr>
                  <w:rStyle w:val="Hipersaite"/>
                </w:rPr>
                <w:t>https://www.mk.gov.lv/content/ministru-kabineta-diskusiju-dokumenti</w:t>
              </w:r>
            </w:hyperlink>
            <w:r w:rsidRPr="006F039F">
              <w:t>, kur sabiedrības pārstāvji varēja sniegt viedokļus par projektu</w:t>
            </w:r>
            <w:r>
              <w:t>. Sabiedrības pārstāvji arī varēs sniegt viedokļus par projektu pēc tā izsludināšanas Valsts sekretāru sanāksmē.</w:t>
            </w:r>
          </w:p>
        </w:tc>
      </w:tr>
      <w:tr w:rsidR="00DF1FAE" w:rsidRPr="00093C22" w14:paraId="5D69C8C7" w14:textId="77777777" w:rsidTr="00D06072">
        <w:trPr>
          <w:trHeight w:val="279"/>
        </w:trPr>
        <w:tc>
          <w:tcPr>
            <w:tcW w:w="567" w:type="dxa"/>
          </w:tcPr>
          <w:p w14:paraId="17324793" w14:textId="77777777" w:rsidR="00DF1FAE" w:rsidRPr="00093C22" w:rsidRDefault="00DF1FAE" w:rsidP="00DF1FAE">
            <w:pPr>
              <w:jc w:val="both"/>
            </w:pPr>
            <w:r w:rsidRPr="00093C22">
              <w:t>2.</w:t>
            </w:r>
          </w:p>
        </w:tc>
        <w:tc>
          <w:tcPr>
            <w:tcW w:w="2552" w:type="dxa"/>
          </w:tcPr>
          <w:p w14:paraId="7EF083B4" w14:textId="77777777" w:rsidR="00DF1FAE" w:rsidRPr="00093C22" w:rsidRDefault="00DF1FAE" w:rsidP="00DF1FAE">
            <w:pPr>
              <w:jc w:val="both"/>
            </w:pPr>
            <w:r w:rsidRPr="00093C22">
              <w:t>Sabiedrības līdzdalība projekta izstrādē</w:t>
            </w:r>
          </w:p>
        </w:tc>
        <w:tc>
          <w:tcPr>
            <w:tcW w:w="5953" w:type="dxa"/>
            <w:tcBorders>
              <w:top w:val="outset" w:sz="6" w:space="0" w:color="414142"/>
              <w:left w:val="outset" w:sz="6" w:space="0" w:color="414142"/>
              <w:bottom w:val="outset" w:sz="6" w:space="0" w:color="414142"/>
              <w:right w:val="outset" w:sz="6" w:space="0" w:color="414142"/>
            </w:tcBorders>
          </w:tcPr>
          <w:p w14:paraId="30F89E51" w14:textId="77777777" w:rsidR="00795798" w:rsidRDefault="00DF1FAE" w:rsidP="00DF1FAE">
            <w:pPr>
              <w:jc w:val="both"/>
            </w:pPr>
            <w:r>
              <w:t>Noteikumu projekts elektroniski</w:t>
            </w:r>
            <w:r w:rsidR="003C5816">
              <w:t xml:space="preserve"> (23.01.2020.)</w:t>
            </w:r>
            <w:r>
              <w:t xml:space="preserve"> tik</w:t>
            </w:r>
            <w:r w:rsidR="003C5816">
              <w:t>a</w:t>
            </w:r>
            <w:r>
              <w:t xml:space="preserve"> nosūtīts Lauksaimnieku organizāciju sadarbības padomei un </w:t>
            </w:r>
            <w:r>
              <w:lastRenderedPageBreak/>
              <w:t xml:space="preserve">Zemnieku saeimai. </w:t>
            </w:r>
            <w:r w:rsidR="004E663D" w:rsidRPr="004E663D">
              <w:t>Noteikumu projekts elektroniski saskaņots ar Lauksaimnieku organizāciju sadarbības padomi un Zemnieku saeimu.</w:t>
            </w:r>
            <w:r w:rsidR="00795798">
              <w:t xml:space="preserve"> </w:t>
            </w:r>
          </w:p>
          <w:p w14:paraId="6BF97E29" w14:textId="3FB10D20" w:rsidR="00795798" w:rsidRPr="00301AC6" w:rsidRDefault="00795798" w:rsidP="00DF1FAE">
            <w:pPr>
              <w:jc w:val="both"/>
            </w:pPr>
            <w:r w:rsidRPr="00301AC6">
              <w:t xml:space="preserve">Finanšu ministrija (05.03.2020.), Vides aizsardzības reģionālās attīstības ministrija (turpmāk – VARAM) (09.03.2020.) un </w:t>
            </w:r>
            <w:r w:rsidRPr="00301AC6">
              <w:rPr>
                <w:rFonts w:eastAsia="Calibri"/>
                <w:shd w:val="clear" w:color="auto" w:fill="FFFFFF"/>
                <w:lang w:eastAsia="en-US"/>
              </w:rPr>
              <w:t>Nodibinājums “</w:t>
            </w:r>
            <w:proofErr w:type="spellStart"/>
            <w:r w:rsidRPr="00301AC6">
              <w:rPr>
                <w:rFonts w:eastAsia="Calibri"/>
                <w:shd w:val="clear" w:color="auto" w:fill="FFFFFF"/>
                <w:lang w:eastAsia="en-US"/>
              </w:rPr>
              <w:t>dzivniekupolicija.lv</w:t>
            </w:r>
            <w:proofErr w:type="spellEnd"/>
            <w:r w:rsidRPr="00301AC6">
              <w:rPr>
                <w:rFonts w:eastAsia="Calibri"/>
                <w:shd w:val="clear" w:color="auto" w:fill="FFFFFF"/>
                <w:lang w:eastAsia="en-US"/>
              </w:rPr>
              <w:t>”</w:t>
            </w:r>
            <w:r w:rsidRPr="00301AC6">
              <w:t xml:space="preserve"> (09.03.2020.) elektroniski sniedza </w:t>
            </w:r>
            <w:r w:rsidR="00762D0A">
              <w:t>atzinumu</w:t>
            </w:r>
            <w:r w:rsidRPr="00301AC6">
              <w:t>.</w:t>
            </w:r>
          </w:p>
        </w:tc>
      </w:tr>
      <w:tr w:rsidR="00DF1FAE" w:rsidRPr="00093C22" w14:paraId="44BEFB3D" w14:textId="77777777" w:rsidTr="00892293">
        <w:trPr>
          <w:trHeight w:val="279"/>
        </w:trPr>
        <w:tc>
          <w:tcPr>
            <w:tcW w:w="567" w:type="dxa"/>
          </w:tcPr>
          <w:p w14:paraId="3E486B0F" w14:textId="77777777" w:rsidR="00DF1FAE" w:rsidRPr="00093C22" w:rsidRDefault="00DF1FAE" w:rsidP="00DF1FAE">
            <w:pPr>
              <w:jc w:val="both"/>
            </w:pPr>
            <w:r w:rsidRPr="00093C22">
              <w:lastRenderedPageBreak/>
              <w:t>3.</w:t>
            </w:r>
          </w:p>
        </w:tc>
        <w:tc>
          <w:tcPr>
            <w:tcW w:w="2552" w:type="dxa"/>
          </w:tcPr>
          <w:p w14:paraId="7B400672" w14:textId="77777777" w:rsidR="00DF1FAE" w:rsidRPr="00093C22" w:rsidRDefault="00DF1FAE" w:rsidP="00DF1FAE">
            <w:pPr>
              <w:jc w:val="both"/>
            </w:pPr>
            <w:r w:rsidRPr="00093C22">
              <w:t>Sabiedrības līdzdalības rezultāti</w:t>
            </w:r>
          </w:p>
        </w:tc>
        <w:tc>
          <w:tcPr>
            <w:tcW w:w="5953" w:type="dxa"/>
            <w:shd w:val="clear" w:color="auto" w:fill="auto"/>
          </w:tcPr>
          <w:p w14:paraId="6244481C" w14:textId="77777777" w:rsidR="004E663D" w:rsidRPr="00375393" w:rsidRDefault="004E663D" w:rsidP="004E663D">
            <w:pPr>
              <w:jc w:val="both"/>
              <w:rPr>
                <w:iCs/>
              </w:rPr>
            </w:pPr>
            <w:r w:rsidRPr="00375393">
              <w:rPr>
                <w:iCs/>
              </w:rPr>
              <w:t xml:space="preserve">Par tīmekļvietnē </w:t>
            </w:r>
            <w:proofErr w:type="spellStart"/>
            <w:r w:rsidRPr="00375393">
              <w:rPr>
                <w:iCs/>
              </w:rPr>
              <w:t>www.zm.gov.lv</w:t>
            </w:r>
            <w:proofErr w:type="spellEnd"/>
            <w:r w:rsidRPr="00375393">
              <w:rPr>
                <w:iCs/>
              </w:rPr>
              <w:t xml:space="preserve"> un Ministru kabineta tīmekļvietnes sadaļā “Valsts kanceleja” – “Sabiedrības līdzdalība” ievietoto noteikumu projektu iebildumi vai priekšlikumi netika saņemti.</w:t>
            </w:r>
          </w:p>
          <w:p w14:paraId="43437A06" w14:textId="1A5B2B57" w:rsidR="002A2EEE" w:rsidRPr="00375393" w:rsidRDefault="00256EED" w:rsidP="004E663D">
            <w:pPr>
              <w:jc w:val="both"/>
              <w:rPr>
                <w:iCs/>
              </w:rPr>
            </w:pPr>
            <w:r w:rsidRPr="00375393">
              <w:rPr>
                <w:iCs/>
              </w:rPr>
              <w:t>No Lauksaimnieku organizāciju sadarbības padomes un Zemnieku saeimas par noteikumu projektu iebildumi vai priekšlikumi netika saņemti.</w:t>
            </w:r>
          </w:p>
          <w:p w14:paraId="369A6A3E" w14:textId="06514DFC" w:rsidR="00785378" w:rsidRPr="00301AC6" w:rsidRDefault="00785378" w:rsidP="004E663D">
            <w:pPr>
              <w:jc w:val="both"/>
              <w:rPr>
                <w:iCs/>
              </w:rPr>
            </w:pPr>
            <w:r w:rsidRPr="00301AC6">
              <w:rPr>
                <w:iCs/>
              </w:rPr>
              <w:t xml:space="preserve">Elektroniskās skaņošanas procesā (20.02.2020.–06.03.2020.) </w:t>
            </w:r>
            <w:r w:rsidR="00532337">
              <w:rPr>
                <w:iCs/>
              </w:rPr>
              <w:t>ir saņemt</w:t>
            </w:r>
            <w:r w:rsidR="00926D4D">
              <w:rPr>
                <w:iCs/>
              </w:rPr>
              <w:t>s</w:t>
            </w:r>
            <w:r w:rsidR="00532337">
              <w:rPr>
                <w:iCs/>
              </w:rPr>
              <w:t xml:space="preserve"> </w:t>
            </w:r>
            <w:r w:rsidRPr="00301AC6">
              <w:rPr>
                <w:iCs/>
              </w:rPr>
              <w:t>Nodibinājum</w:t>
            </w:r>
            <w:r w:rsidR="00532337">
              <w:rPr>
                <w:iCs/>
              </w:rPr>
              <w:t>a</w:t>
            </w:r>
            <w:r w:rsidRPr="00301AC6">
              <w:rPr>
                <w:iCs/>
              </w:rPr>
              <w:t xml:space="preserve"> “</w:t>
            </w:r>
            <w:proofErr w:type="spellStart"/>
            <w:r w:rsidRPr="00301AC6">
              <w:rPr>
                <w:iCs/>
              </w:rPr>
              <w:t>dzivniekupolicija.lv</w:t>
            </w:r>
            <w:proofErr w:type="spellEnd"/>
            <w:r w:rsidRPr="00301AC6">
              <w:rPr>
                <w:iCs/>
              </w:rPr>
              <w:t xml:space="preserve">” </w:t>
            </w:r>
            <w:r w:rsidR="00926D4D">
              <w:rPr>
                <w:iCs/>
              </w:rPr>
              <w:t>atzinums</w:t>
            </w:r>
            <w:r w:rsidR="0035112D">
              <w:rPr>
                <w:iCs/>
              </w:rPr>
              <w:t xml:space="preserve"> par noteikuma projektu</w:t>
            </w:r>
            <w:r w:rsidR="00926D4D">
              <w:rPr>
                <w:iCs/>
              </w:rPr>
              <w:t>.</w:t>
            </w:r>
            <w:r w:rsidRPr="00301AC6">
              <w:rPr>
                <w:iCs/>
              </w:rPr>
              <w:t xml:space="preserve"> </w:t>
            </w:r>
          </w:p>
          <w:p w14:paraId="1F0E1EA3" w14:textId="0BD02018" w:rsidR="00D94EEE" w:rsidRPr="00301AC6" w:rsidRDefault="00785378" w:rsidP="004E663D">
            <w:pPr>
              <w:jc w:val="both"/>
              <w:rPr>
                <w:rFonts w:eastAsia="Calibri"/>
                <w:shd w:val="clear" w:color="auto" w:fill="FFFFFF"/>
                <w:lang w:eastAsia="en-US"/>
              </w:rPr>
            </w:pPr>
            <w:r w:rsidRPr="00301AC6">
              <w:rPr>
                <w:rFonts w:eastAsia="Calibri"/>
                <w:shd w:val="clear" w:color="auto" w:fill="FFFFFF"/>
                <w:lang w:eastAsia="en-US"/>
              </w:rPr>
              <w:t>No</w:t>
            </w:r>
            <w:r w:rsidR="00E02913" w:rsidRPr="00301AC6">
              <w:rPr>
                <w:rFonts w:eastAsia="Calibri"/>
                <w:shd w:val="clear" w:color="auto" w:fill="FFFFFF"/>
                <w:lang w:eastAsia="en-US"/>
              </w:rPr>
              <w:t>dibinājums “</w:t>
            </w:r>
            <w:proofErr w:type="spellStart"/>
            <w:r w:rsidR="00E02913" w:rsidRPr="00301AC6">
              <w:rPr>
                <w:rFonts w:eastAsia="Calibri"/>
                <w:shd w:val="clear" w:color="auto" w:fill="FFFFFF"/>
                <w:lang w:eastAsia="en-US"/>
              </w:rPr>
              <w:t>dzivniekupolicija.lv</w:t>
            </w:r>
            <w:proofErr w:type="spellEnd"/>
            <w:r w:rsidR="00E02913" w:rsidRPr="00301AC6">
              <w:rPr>
                <w:rFonts w:eastAsia="Calibri"/>
                <w:shd w:val="clear" w:color="auto" w:fill="FFFFFF"/>
                <w:lang w:eastAsia="en-US"/>
              </w:rPr>
              <w:t xml:space="preserve">” </w:t>
            </w:r>
            <w:r w:rsidR="00A57C14" w:rsidRPr="00301AC6">
              <w:rPr>
                <w:rFonts w:eastAsia="Calibri"/>
                <w:shd w:val="clear" w:color="auto" w:fill="FFFFFF"/>
                <w:lang w:eastAsia="en-US"/>
              </w:rPr>
              <w:t>(</w:t>
            </w:r>
            <w:r w:rsidR="008B57D4" w:rsidRPr="00301AC6">
              <w:rPr>
                <w:rFonts w:eastAsia="Calibri"/>
                <w:shd w:val="clear" w:color="auto" w:fill="FFFFFF"/>
                <w:lang w:eastAsia="en-US"/>
              </w:rPr>
              <w:t>09.03.2020</w:t>
            </w:r>
            <w:r w:rsidR="00A57C14" w:rsidRPr="00301AC6">
              <w:rPr>
                <w:rFonts w:eastAsia="Calibri"/>
                <w:shd w:val="clear" w:color="auto" w:fill="FFFFFF"/>
                <w:lang w:eastAsia="en-US"/>
              </w:rPr>
              <w:t xml:space="preserve">. atzinums) </w:t>
            </w:r>
            <w:r w:rsidR="00E02913" w:rsidRPr="00926D4D">
              <w:rPr>
                <w:rFonts w:eastAsia="Calibri"/>
                <w:u w:val="single"/>
                <w:shd w:val="clear" w:color="auto" w:fill="FFFFFF"/>
                <w:lang w:eastAsia="en-US"/>
              </w:rPr>
              <w:t xml:space="preserve">izteica </w:t>
            </w:r>
            <w:r w:rsidR="00FD7B58" w:rsidRPr="00926D4D">
              <w:rPr>
                <w:rFonts w:eastAsia="Calibri"/>
                <w:u w:val="single"/>
                <w:shd w:val="clear" w:color="auto" w:fill="FFFFFF"/>
                <w:lang w:eastAsia="en-US"/>
              </w:rPr>
              <w:t>iebildumu</w:t>
            </w:r>
            <w:r w:rsidR="00FD7B58" w:rsidRPr="00301AC6">
              <w:rPr>
                <w:rFonts w:eastAsia="Calibri"/>
                <w:shd w:val="clear" w:color="auto" w:fill="FFFFFF"/>
                <w:lang w:eastAsia="en-US"/>
              </w:rPr>
              <w:t xml:space="preserve"> par noteikumu projekta 3.punktu, ar kuru paredzēts grozīt noteikumu Nr.880 pielikuma 1.6.apakšpunktu</w:t>
            </w:r>
            <w:r w:rsidR="00762D0A">
              <w:rPr>
                <w:rFonts w:eastAsia="Calibri"/>
                <w:shd w:val="clear" w:color="auto" w:fill="FFFFFF"/>
                <w:lang w:eastAsia="en-US"/>
              </w:rPr>
              <w:t>,</w:t>
            </w:r>
            <w:r w:rsidR="00E02913" w:rsidRPr="00301AC6">
              <w:rPr>
                <w:rFonts w:eastAsia="Calibri"/>
                <w:shd w:val="clear" w:color="auto" w:fill="FFFFFF"/>
                <w:lang w:eastAsia="en-US"/>
              </w:rPr>
              <w:t xml:space="preserve"> </w:t>
            </w:r>
            <w:r w:rsidR="00FD7B58" w:rsidRPr="00301AC6">
              <w:rPr>
                <w:rFonts w:eastAsia="Calibri"/>
                <w:shd w:val="clear" w:color="auto" w:fill="FFFFFF"/>
                <w:lang w:eastAsia="en-US"/>
              </w:rPr>
              <w:t xml:space="preserve">un </w:t>
            </w:r>
            <w:r w:rsidR="00FD7B58" w:rsidRPr="00926D4D">
              <w:rPr>
                <w:rFonts w:eastAsia="Calibri"/>
                <w:u w:val="single"/>
                <w:shd w:val="clear" w:color="auto" w:fill="FFFFFF"/>
                <w:lang w:eastAsia="en-US"/>
              </w:rPr>
              <w:t xml:space="preserve">aicināja apsvērt priekšlikumus </w:t>
            </w:r>
            <w:r w:rsidR="00AC014F" w:rsidRPr="00301AC6">
              <w:rPr>
                <w:rFonts w:eastAsia="Calibri"/>
                <w:shd w:val="clear" w:color="auto" w:fill="FFFFFF"/>
                <w:lang w:eastAsia="en-US"/>
              </w:rPr>
              <w:t>maksas noteikšan</w:t>
            </w:r>
            <w:r w:rsidR="00762D0A">
              <w:rPr>
                <w:rFonts w:eastAsia="Calibri"/>
                <w:shd w:val="clear" w:color="auto" w:fill="FFFFFF"/>
                <w:lang w:eastAsia="en-US"/>
              </w:rPr>
              <w:t>ai</w:t>
            </w:r>
            <w:r w:rsidR="003C5CE8" w:rsidRPr="00301AC6">
              <w:rPr>
                <w:rFonts w:eastAsia="Calibri"/>
                <w:shd w:val="clear" w:color="auto" w:fill="FFFFFF"/>
                <w:lang w:eastAsia="en-US"/>
              </w:rPr>
              <w:t xml:space="preserve"> </w:t>
            </w:r>
            <w:r w:rsidR="00AC014F" w:rsidRPr="00301AC6">
              <w:rPr>
                <w:rFonts w:eastAsia="Calibri"/>
                <w:shd w:val="clear" w:color="auto" w:fill="FFFFFF"/>
                <w:lang w:eastAsia="en-US"/>
              </w:rPr>
              <w:t>par mājas (istabas) dzīvnieka pārreģistrāciju jaun</w:t>
            </w:r>
            <w:r w:rsidR="00762D0A">
              <w:rPr>
                <w:rFonts w:eastAsia="Calibri"/>
                <w:shd w:val="clear" w:color="auto" w:fill="FFFFFF"/>
                <w:lang w:eastAsia="en-US"/>
              </w:rPr>
              <w:t>am</w:t>
            </w:r>
            <w:r w:rsidR="00AC014F" w:rsidRPr="00301AC6">
              <w:rPr>
                <w:rFonts w:eastAsia="Calibri"/>
                <w:shd w:val="clear" w:color="auto" w:fill="FFFFFF"/>
                <w:lang w:eastAsia="en-US"/>
              </w:rPr>
              <w:t xml:space="preserve"> īpašniek</w:t>
            </w:r>
            <w:r w:rsidR="00762D0A">
              <w:rPr>
                <w:rFonts w:eastAsia="Calibri"/>
                <w:shd w:val="clear" w:color="auto" w:fill="FFFFFF"/>
                <w:lang w:eastAsia="en-US"/>
              </w:rPr>
              <w:t>am</w:t>
            </w:r>
            <w:r w:rsidR="00AC014F" w:rsidRPr="00301AC6">
              <w:rPr>
                <w:rFonts w:eastAsia="Calibri"/>
                <w:shd w:val="clear" w:color="auto" w:fill="FFFFFF"/>
                <w:lang w:eastAsia="en-US"/>
              </w:rPr>
              <w:t xml:space="preserve">, </w:t>
            </w:r>
            <w:r w:rsidR="003C5CE8" w:rsidRPr="00301AC6">
              <w:rPr>
                <w:rFonts w:eastAsia="Calibri"/>
                <w:shd w:val="clear" w:color="auto" w:fill="FFFFFF"/>
                <w:lang w:eastAsia="en-US"/>
              </w:rPr>
              <w:t xml:space="preserve">šķirnes suņu audzētājiem </w:t>
            </w:r>
            <w:r w:rsidR="001A289D" w:rsidRPr="00301AC6">
              <w:rPr>
                <w:rFonts w:eastAsia="Calibri"/>
                <w:shd w:val="clear" w:color="auto" w:fill="FFFFFF"/>
                <w:lang w:eastAsia="en-US"/>
              </w:rPr>
              <w:t>p</w:t>
            </w:r>
            <w:r w:rsidR="003C5CE8" w:rsidRPr="00301AC6">
              <w:rPr>
                <w:rFonts w:eastAsia="Calibri"/>
                <w:shd w:val="clear" w:color="auto" w:fill="FFFFFF"/>
                <w:lang w:eastAsia="en-US"/>
              </w:rPr>
              <w:t xml:space="preserve">ar </w:t>
            </w:r>
            <w:r w:rsidR="001A289D" w:rsidRPr="00301AC6">
              <w:rPr>
                <w:rFonts w:eastAsia="Calibri"/>
                <w:shd w:val="clear" w:color="auto" w:fill="FFFFFF"/>
                <w:lang w:eastAsia="en-US"/>
              </w:rPr>
              <w:t>kucēnu izcelsmes sertifikāt</w:t>
            </w:r>
            <w:r w:rsidR="003C5CE8" w:rsidRPr="00301AC6">
              <w:rPr>
                <w:rFonts w:eastAsia="Calibri"/>
                <w:shd w:val="clear" w:color="auto" w:fill="FFFFFF"/>
                <w:lang w:eastAsia="en-US"/>
              </w:rPr>
              <w:t xml:space="preserve">a izsniegšanu </w:t>
            </w:r>
            <w:r w:rsidR="001A289D" w:rsidRPr="00301AC6">
              <w:rPr>
                <w:rFonts w:eastAsia="Calibri"/>
                <w:shd w:val="clear" w:color="auto" w:fill="FFFFFF"/>
                <w:lang w:eastAsia="en-US"/>
              </w:rPr>
              <w:t>un par mājas (istabas) dzīvnieka audzētāja un šķirnes mājas (istabas) dzīvnieku audzētāju organizāciju reģistrāciju.</w:t>
            </w:r>
          </w:p>
          <w:p w14:paraId="1B0366B9" w14:textId="4EE9CDBD" w:rsidR="00D61067" w:rsidRPr="00301AC6" w:rsidRDefault="00275C6F" w:rsidP="00D61067">
            <w:pPr>
              <w:jc w:val="both"/>
              <w:rPr>
                <w:iCs/>
              </w:rPr>
            </w:pPr>
            <w:r>
              <w:rPr>
                <w:iCs/>
                <w:u w:val="single"/>
              </w:rPr>
              <w:t>P</w:t>
            </w:r>
            <w:r w:rsidR="0007609B" w:rsidRPr="00301AC6">
              <w:rPr>
                <w:iCs/>
                <w:u w:val="single"/>
              </w:rPr>
              <w:t>riekšlikum</w:t>
            </w:r>
            <w:r>
              <w:rPr>
                <w:iCs/>
                <w:u w:val="single"/>
              </w:rPr>
              <w:t>i nav ņemti vērā.</w:t>
            </w:r>
            <w:r w:rsidR="0007609B" w:rsidRPr="00301AC6">
              <w:rPr>
                <w:iCs/>
              </w:rPr>
              <w:t xml:space="preserve"> </w:t>
            </w:r>
            <w:r w:rsidR="00762D0A">
              <w:rPr>
                <w:iCs/>
              </w:rPr>
              <w:t>Pirmkārt,</w:t>
            </w:r>
            <w:r w:rsidR="00A57C14" w:rsidRPr="00301AC6">
              <w:rPr>
                <w:iCs/>
              </w:rPr>
              <w:t xml:space="preserve"> ir palielinājušās pakalpojuma tiešās un netiešās izmaksas, kā arī papildus izanalizē</w:t>
            </w:r>
            <w:r w:rsidR="00762D0A">
              <w:rPr>
                <w:iCs/>
              </w:rPr>
              <w:t>ta</w:t>
            </w:r>
            <w:r w:rsidR="00A57C14" w:rsidRPr="00301AC6">
              <w:rPr>
                <w:iCs/>
              </w:rPr>
              <w:t xml:space="preserve"> situācij</w:t>
            </w:r>
            <w:r w:rsidR="00910CEF">
              <w:rPr>
                <w:iCs/>
              </w:rPr>
              <w:t>a</w:t>
            </w:r>
            <w:r w:rsidR="00A57C14" w:rsidRPr="00301AC6">
              <w:rPr>
                <w:iCs/>
              </w:rPr>
              <w:t xml:space="preserve"> laikā no 2016.gada, </w:t>
            </w:r>
            <w:r w:rsidR="00762D0A" w:rsidRPr="00301AC6">
              <w:rPr>
                <w:bCs/>
                <w:lang w:eastAsia="en-US"/>
              </w:rPr>
              <w:t>kad noteikumu Nr.</w:t>
            </w:r>
            <w:r w:rsidR="00762D0A">
              <w:rPr>
                <w:bCs/>
                <w:lang w:eastAsia="en-US"/>
              </w:rPr>
              <w:t> </w:t>
            </w:r>
            <w:r w:rsidR="00762D0A" w:rsidRPr="00301AC6">
              <w:rPr>
                <w:bCs/>
                <w:lang w:eastAsia="en-US"/>
              </w:rPr>
              <w:t xml:space="preserve">880 pielikuma 1.6.apakšpunktā </w:t>
            </w:r>
            <w:r w:rsidR="00762D0A">
              <w:rPr>
                <w:bCs/>
                <w:lang w:eastAsia="en-US"/>
              </w:rPr>
              <w:t>ietvertā</w:t>
            </w:r>
            <w:r w:rsidR="00762D0A" w:rsidRPr="00301AC6">
              <w:rPr>
                <w:bCs/>
                <w:lang w:eastAsia="en-US"/>
              </w:rPr>
              <w:t xml:space="preserve"> mājas (istabas) dzīvnieka reģistrācija</w:t>
            </w:r>
            <w:r w:rsidR="00762D0A">
              <w:rPr>
                <w:bCs/>
                <w:lang w:eastAsia="en-US"/>
              </w:rPr>
              <w:t>s</w:t>
            </w:r>
            <w:r w:rsidR="00762D0A" w:rsidRPr="00301AC6">
              <w:rPr>
                <w:bCs/>
                <w:lang w:eastAsia="en-US"/>
              </w:rPr>
              <w:t xml:space="preserve"> pakalpojuma maks</w:t>
            </w:r>
            <w:r w:rsidR="00910CEF">
              <w:rPr>
                <w:bCs/>
                <w:lang w:eastAsia="en-US"/>
              </w:rPr>
              <w:t>a</w:t>
            </w:r>
            <w:r w:rsidR="00762D0A" w:rsidRPr="00301AC6">
              <w:rPr>
                <w:bCs/>
                <w:lang w:eastAsia="en-US"/>
              </w:rPr>
              <w:t xml:space="preserve"> </w:t>
            </w:r>
            <w:r w:rsidR="00762D0A">
              <w:rPr>
                <w:bCs/>
                <w:lang w:eastAsia="en-US"/>
              </w:rPr>
              <w:t xml:space="preserve">tika </w:t>
            </w:r>
            <w:r w:rsidR="00762D0A" w:rsidRPr="00301AC6">
              <w:rPr>
                <w:bCs/>
                <w:lang w:eastAsia="en-US"/>
              </w:rPr>
              <w:t>samazinā</w:t>
            </w:r>
            <w:r w:rsidR="00762D0A">
              <w:rPr>
                <w:bCs/>
                <w:lang w:eastAsia="en-US"/>
              </w:rPr>
              <w:t>t</w:t>
            </w:r>
            <w:r w:rsidR="00762D0A" w:rsidRPr="00301AC6">
              <w:rPr>
                <w:bCs/>
                <w:lang w:eastAsia="en-US"/>
              </w:rPr>
              <w:t>a no 7</w:t>
            </w:r>
            <w:r w:rsidR="00762D0A">
              <w:rPr>
                <w:bCs/>
                <w:lang w:eastAsia="en-US"/>
              </w:rPr>
              <w:t>,</w:t>
            </w:r>
            <w:r w:rsidR="00762D0A" w:rsidRPr="00301AC6">
              <w:rPr>
                <w:bCs/>
                <w:lang w:eastAsia="en-US"/>
              </w:rPr>
              <w:t xml:space="preserve">11 </w:t>
            </w:r>
            <w:r w:rsidR="00762D0A">
              <w:rPr>
                <w:bCs/>
                <w:lang w:eastAsia="en-US"/>
              </w:rPr>
              <w:t>līdz</w:t>
            </w:r>
            <w:r w:rsidR="00762D0A" w:rsidRPr="00301AC6">
              <w:rPr>
                <w:bCs/>
                <w:lang w:eastAsia="en-US"/>
              </w:rPr>
              <w:t xml:space="preserve"> 3</w:t>
            </w:r>
            <w:r w:rsidR="00762D0A">
              <w:rPr>
                <w:bCs/>
                <w:lang w:eastAsia="en-US"/>
              </w:rPr>
              <w:t>,</w:t>
            </w:r>
            <w:r w:rsidR="00762D0A" w:rsidRPr="00301AC6">
              <w:rPr>
                <w:bCs/>
                <w:lang w:eastAsia="en-US"/>
              </w:rPr>
              <w:t xml:space="preserve">50 EUR, tā </w:t>
            </w:r>
            <w:r w:rsidR="00762D0A">
              <w:rPr>
                <w:bCs/>
                <w:lang w:eastAsia="en-US"/>
              </w:rPr>
              <w:t>dod</w:t>
            </w:r>
            <w:r w:rsidR="00762D0A" w:rsidRPr="00301AC6">
              <w:rPr>
                <w:bCs/>
                <w:lang w:eastAsia="en-US"/>
              </w:rPr>
              <w:t xml:space="preserve">ot iespēju mājas (istabas) dzīvnieku īpašniekiem reģistrēt </w:t>
            </w:r>
            <w:r w:rsidR="00762D0A">
              <w:rPr>
                <w:bCs/>
                <w:lang w:eastAsia="en-US"/>
              </w:rPr>
              <w:t>vairāk</w:t>
            </w:r>
            <w:r w:rsidR="00762D0A" w:rsidRPr="00301AC6">
              <w:rPr>
                <w:bCs/>
                <w:lang w:eastAsia="en-US"/>
              </w:rPr>
              <w:t xml:space="preserve"> mājdzīvnieku. Tā kā </w:t>
            </w:r>
            <w:r w:rsidR="00762D0A">
              <w:rPr>
                <w:bCs/>
                <w:lang w:eastAsia="en-US"/>
              </w:rPr>
              <w:t xml:space="preserve">palielinājās nevis </w:t>
            </w:r>
            <w:r w:rsidR="00762D0A" w:rsidRPr="00301AC6">
              <w:rPr>
                <w:bCs/>
                <w:lang w:eastAsia="en-US"/>
              </w:rPr>
              <w:t xml:space="preserve">mājas (istabas) dzīvnieku reģistrācijas apjoms, </w:t>
            </w:r>
            <w:r w:rsidR="00762D0A">
              <w:rPr>
                <w:bCs/>
                <w:lang w:eastAsia="en-US"/>
              </w:rPr>
              <w:t xml:space="preserve">bet gan </w:t>
            </w:r>
            <w:r w:rsidR="00762D0A" w:rsidRPr="00301AC6">
              <w:rPr>
                <w:bCs/>
                <w:lang w:eastAsia="en-US"/>
              </w:rPr>
              <w:t>notikumu ziņojumu reģistrācijas apjoms, piemēram, dzīvnieku turēšanas vietas maiņa, īpašnieku pārreģistrācija, nāves, vakcinācijas u.c. notikumi (notikum</w:t>
            </w:r>
            <w:r w:rsidR="00762D0A">
              <w:rPr>
                <w:bCs/>
                <w:lang w:eastAsia="en-US"/>
              </w:rPr>
              <w:t>i pašlaik tiek reģistrēti</w:t>
            </w:r>
            <w:r w:rsidR="00762D0A" w:rsidRPr="00301AC6">
              <w:rPr>
                <w:bCs/>
                <w:lang w:eastAsia="en-US"/>
              </w:rPr>
              <w:t xml:space="preserve"> bez maksas), tika secināts, ka datu</w:t>
            </w:r>
            <w:r w:rsidR="00762D0A">
              <w:rPr>
                <w:bCs/>
                <w:lang w:eastAsia="en-US"/>
              </w:rPr>
              <w:t>bāzes</w:t>
            </w:r>
            <w:r w:rsidR="00762D0A" w:rsidRPr="00301AC6" w:rsidDel="005836C3">
              <w:rPr>
                <w:bCs/>
                <w:lang w:eastAsia="en-US"/>
              </w:rPr>
              <w:t xml:space="preserve"> </w:t>
            </w:r>
            <w:r w:rsidR="00762D0A" w:rsidRPr="00301AC6">
              <w:rPr>
                <w:bCs/>
                <w:lang w:eastAsia="en-US"/>
              </w:rPr>
              <w:t>uzturē</w:t>
            </w:r>
            <w:r w:rsidR="00762D0A">
              <w:rPr>
                <w:bCs/>
                <w:lang w:eastAsia="en-US"/>
              </w:rPr>
              <w:t>šanas</w:t>
            </w:r>
            <w:r w:rsidR="00762D0A" w:rsidRPr="00301AC6">
              <w:rPr>
                <w:bCs/>
                <w:lang w:eastAsia="en-US"/>
              </w:rPr>
              <w:t xml:space="preserve"> un attīstī</w:t>
            </w:r>
            <w:r w:rsidR="00762D0A">
              <w:rPr>
                <w:bCs/>
                <w:lang w:eastAsia="en-US"/>
              </w:rPr>
              <w:t>bas nolūkā</w:t>
            </w:r>
            <w:r w:rsidR="00762D0A" w:rsidRPr="00301AC6">
              <w:rPr>
                <w:bCs/>
                <w:lang w:eastAsia="en-US"/>
              </w:rPr>
              <w:t xml:space="preserve"> ir </w:t>
            </w:r>
            <w:r w:rsidR="00762D0A">
              <w:rPr>
                <w:bCs/>
                <w:lang w:eastAsia="en-US"/>
              </w:rPr>
              <w:t>jā</w:t>
            </w:r>
            <w:r w:rsidR="00762D0A" w:rsidRPr="00301AC6">
              <w:rPr>
                <w:bCs/>
                <w:lang w:eastAsia="en-US"/>
              </w:rPr>
              <w:t>atgrie</w:t>
            </w:r>
            <w:r w:rsidR="00762D0A">
              <w:rPr>
                <w:bCs/>
                <w:lang w:eastAsia="en-US"/>
              </w:rPr>
              <w:t>žas pie</w:t>
            </w:r>
            <w:r w:rsidR="00762D0A" w:rsidRPr="00301AC6">
              <w:rPr>
                <w:bCs/>
                <w:lang w:eastAsia="en-US"/>
              </w:rPr>
              <w:t xml:space="preserve"> sākotnēj</w:t>
            </w:r>
            <w:r w:rsidR="00762D0A">
              <w:rPr>
                <w:bCs/>
                <w:lang w:eastAsia="en-US"/>
              </w:rPr>
              <w:t>ā</w:t>
            </w:r>
            <w:r w:rsidR="00762D0A" w:rsidRPr="00301AC6">
              <w:rPr>
                <w:bCs/>
                <w:lang w:eastAsia="en-US"/>
              </w:rPr>
              <w:t xml:space="preserve"> </w:t>
            </w:r>
            <w:r w:rsidR="00762D0A">
              <w:rPr>
                <w:bCs/>
                <w:lang w:eastAsia="en-US"/>
              </w:rPr>
              <w:t>viena dzīvnieka</w:t>
            </w:r>
            <w:r w:rsidR="00762D0A" w:rsidRPr="00301AC6">
              <w:rPr>
                <w:bCs/>
                <w:lang w:eastAsia="en-US"/>
              </w:rPr>
              <w:t xml:space="preserve"> reģistrācijas izcenojum</w:t>
            </w:r>
            <w:r w:rsidR="00762D0A">
              <w:rPr>
                <w:bCs/>
                <w:lang w:eastAsia="en-US"/>
              </w:rPr>
              <w:t>a</w:t>
            </w:r>
            <w:r w:rsidR="00762D0A" w:rsidRPr="00301AC6">
              <w:rPr>
                <w:bCs/>
                <w:lang w:eastAsia="en-US"/>
              </w:rPr>
              <w:t xml:space="preserve">, pārējās izmaiņas </w:t>
            </w:r>
            <w:r w:rsidR="00762D0A">
              <w:rPr>
                <w:bCs/>
                <w:lang w:eastAsia="en-US"/>
              </w:rPr>
              <w:t xml:space="preserve">izdarot </w:t>
            </w:r>
            <w:r w:rsidR="00762D0A" w:rsidRPr="00301AC6">
              <w:rPr>
                <w:bCs/>
                <w:lang w:eastAsia="en-US"/>
              </w:rPr>
              <w:t>bez maksas</w:t>
            </w:r>
            <w:r w:rsidR="00A57C14" w:rsidRPr="00301AC6">
              <w:rPr>
                <w:iCs/>
              </w:rPr>
              <w:t xml:space="preserve">. </w:t>
            </w:r>
          </w:p>
          <w:p w14:paraId="5EE1A693" w14:textId="121C4502" w:rsidR="0007609B" w:rsidRPr="00301AC6" w:rsidRDefault="00D61067" w:rsidP="00D61067">
            <w:pPr>
              <w:jc w:val="both"/>
              <w:rPr>
                <w:iCs/>
              </w:rPr>
            </w:pPr>
            <w:r w:rsidRPr="00301AC6">
              <w:rPr>
                <w:iCs/>
              </w:rPr>
              <w:t xml:space="preserve">Otrkārt, lai </w:t>
            </w:r>
            <w:r w:rsidR="00762D0A">
              <w:rPr>
                <w:iCs/>
              </w:rPr>
              <w:t>n</w:t>
            </w:r>
            <w:r w:rsidR="00363FE8" w:rsidRPr="00301AC6">
              <w:rPr>
                <w:iCs/>
              </w:rPr>
              <w:t>odibinājum</w:t>
            </w:r>
            <w:r w:rsidR="00363FE8">
              <w:rPr>
                <w:iCs/>
              </w:rPr>
              <w:t>a</w:t>
            </w:r>
            <w:r w:rsidR="00363FE8" w:rsidRPr="00301AC6">
              <w:rPr>
                <w:iCs/>
              </w:rPr>
              <w:t xml:space="preserve"> “</w:t>
            </w:r>
            <w:proofErr w:type="spellStart"/>
            <w:r w:rsidR="00363FE8" w:rsidRPr="00301AC6">
              <w:rPr>
                <w:iCs/>
              </w:rPr>
              <w:t>dzivniekupolicija.lv</w:t>
            </w:r>
            <w:proofErr w:type="spellEnd"/>
            <w:r w:rsidR="00363FE8" w:rsidRPr="00301AC6">
              <w:rPr>
                <w:iCs/>
              </w:rPr>
              <w:t>”</w:t>
            </w:r>
            <w:r w:rsidR="00363FE8">
              <w:rPr>
                <w:iCs/>
              </w:rPr>
              <w:t xml:space="preserve"> </w:t>
            </w:r>
            <w:r w:rsidR="00363FE8" w:rsidRPr="0024096D">
              <w:rPr>
                <w:rFonts w:eastAsia="Calibri"/>
                <w:shd w:val="clear" w:color="auto" w:fill="FFFFFF"/>
                <w:lang w:eastAsia="en-US"/>
              </w:rPr>
              <w:t>priekšlikum</w:t>
            </w:r>
            <w:r w:rsidR="0024096D" w:rsidRPr="0024096D">
              <w:rPr>
                <w:rFonts w:eastAsia="Calibri"/>
                <w:shd w:val="clear" w:color="auto" w:fill="FFFFFF"/>
                <w:lang w:eastAsia="en-US"/>
              </w:rPr>
              <w:t>ā</w:t>
            </w:r>
            <w:r w:rsidR="00363FE8" w:rsidRPr="0024096D">
              <w:rPr>
                <w:rFonts w:eastAsia="Calibri"/>
                <w:shd w:val="clear" w:color="auto" w:fill="FFFFFF"/>
                <w:lang w:eastAsia="en-US"/>
              </w:rPr>
              <w:t xml:space="preserve"> </w:t>
            </w:r>
            <w:r w:rsidR="0024096D" w:rsidRPr="0024096D">
              <w:rPr>
                <w:iCs/>
              </w:rPr>
              <w:t>izteiktos</w:t>
            </w:r>
            <w:r w:rsidR="0024096D" w:rsidRPr="0024096D">
              <w:rPr>
                <w:rFonts w:eastAsia="Calibri"/>
                <w:shd w:val="clear" w:color="auto" w:fill="FFFFFF"/>
                <w:lang w:eastAsia="en-US"/>
              </w:rPr>
              <w:t xml:space="preserve"> maksas pakalpojumus iekļautu noteikumu projektā</w:t>
            </w:r>
            <w:r w:rsidRPr="0024096D">
              <w:rPr>
                <w:iCs/>
              </w:rPr>
              <w:t>,</w:t>
            </w:r>
            <w:r w:rsidRPr="00301AC6">
              <w:rPr>
                <w:iCs/>
              </w:rPr>
              <w:t xml:space="preserve"> šīs jaunās prasības</w:t>
            </w:r>
            <w:r w:rsidR="00762D0A">
              <w:rPr>
                <w:iCs/>
              </w:rPr>
              <w:t xml:space="preserve"> vispirms</w:t>
            </w:r>
            <w:r w:rsidR="00762D0A" w:rsidRPr="00301AC6">
              <w:rPr>
                <w:iCs/>
              </w:rPr>
              <w:t xml:space="preserve"> </w:t>
            </w:r>
            <w:r w:rsidRPr="00301AC6">
              <w:rPr>
                <w:iCs/>
              </w:rPr>
              <w:t>jāiekļauj normatīvā aktā vai jā</w:t>
            </w:r>
            <w:r w:rsidR="00762D0A">
              <w:rPr>
                <w:iCs/>
              </w:rPr>
              <w:t>izdara grozījumi</w:t>
            </w:r>
            <w:r w:rsidRPr="00301AC6">
              <w:rPr>
                <w:iCs/>
              </w:rPr>
              <w:t xml:space="preserve"> esošos normatīv</w:t>
            </w:r>
            <w:r w:rsidR="00762D0A">
              <w:rPr>
                <w:iCs/>
              </w:rPr>
              <w:t>aj</w:t>
            </w:r>
            <w:r w:rsidRPr="00301AC6">
              <w:rPr>
                <w:iCs/>
              </w:rPr>
              <w:t>os aktos, Lauksaimniecības datu cent</w:t>
            </w:r>
            <w:r w:rsidR="00491882">
              <w:rPr>
                <w:iCs/>
              </w:rPr>
              <w:t>ru</w:t>
            </w:r>
            <w:r w:rsidRPr="00301AC6">
              <w:rPr>
                <w:iCs/>
              </w:rPr>
              <w:t xml:space="preserve"> pilnvaro</w:t>
            </w:r>
            <w:r w:rsidR="00491882">
              <w:rPr>
                <w:iCs/>
              </w:rPr>
              <w:t>jot</w:t>
            </w:r>
            <w:r w:rsidRPr="00301AC6">
              <w:rPr>
                <w:iCs/>
              </w:rPr>
              <w:t xml:space="preserve"> šād</w:t>
            </w:r>
            <w:r w:rsidR="00491882">
              <w:rPr>
                <w:iCs/>
              </w:rPr>
              <w:t>a</w:t>
            </w:r>
            <w:r w:rsidRPr="00301AC6">
              <w:rPr>
                <w:iCs/>
              </w:rPr>
              <w:t xml:space="preserve"> uzdevum</w:t>
            </w:r>
            <w:r w:rsidR="00491882">
              <w:rPr>
                <w:iCs/>
              </w:rPr>
              <w:t>a izpildei</w:t>
            </w:r>
            <w:r w:rsidRPr="00301AC6">
              <w:rPr>
                <w:iCs/>
              </w:rPr>
              <w:t xml:space="preserve">. </w:t>
            </w:r>
          </w:p>
          <w:p w14:paraId="34CEFC1F" w14:textId="72207489" w:rsidR="00A57C14" w:rsidRDefault="00D61067" w:rsidP="004E663D">
            <w:pPr>
              <w:jc w:val="both"/>
              <w:rPr>
                <w:iCs/>
              </w:rPr>
            </w:pPr>
            <w:r w:rsidRPr="00301AC6">
              <w:rPr>
                <w:iCs/>
              </w:rPr>
              <w:t xml:space="preserve">Treškārt, </w:t>
            </w:r>
            <w:r w:rsidR="00A57C14" w:rsidRPr="00301AC6">
              <w:rPr>
                <w:iCs/>
              </w:rPr>
              <w:t>paš</w:t>
            </w:r>
            <w:r w:rsidR="00491882">
              <w:rPr>
                <w:iCs/>
              </w:rPr>
              <w:t>laik</w:t>
            </w:r>
            <w:r w:rsidR="00A57C14" w:rsidRPr="00301AC6">
              <w:rPr>
                <w:iCs/>
              </w:rPr>
              <w:t xml:space="preserve"> </w:t>
            </w:r>
            <w:r w:rsidR="00275C6F">
              <w:rPr>
                <w:iCs/>
              </w:rPr>
              <w:t xml:space="preserve">tiek </w:t>
            </w:r>
            <w:r w:rsidR="00A57C14" w:rsidRPr="00301AC6">
              <w:rPr>
                <w:iCs/>
              </w:rPr>
              <w:t>pārskat</w:t>
            </w:r>
            <w:r w:rsidR="00275C6F">
              <w:rPr>
                <w:iCs/>
              </w:rPr>
              <w:t>īti</w:t>
            </w:r>
            <w:r w:rsidR="00A57C14" w:rsidRPr="00301AC6">
              <w:rPr>
                <w:iCs/>
              </w:rPr>
              <w:t xml:space="preserve"> </w:t>
            </w:r>
            <w:r w:rsidR="00A34132" w:rsidRPr="00301AC6">
              <w:rPr>
                <w:iCs/>
              </w:rPr>
              <w:t>Ministru kabineta 2019.</w:t>
            </w:r>
            <w:r w:rsidR="00491882">
              <w:rPr>
                <w:iCs/>
              </w:rPr>
              <w:t> </w:t>
            </w:r>
            <w:r w:rsidR="00A34132" w:rsidRPr="00301AC6">
              <w:rPr>
                <w:iCs/>
              </w:rPr>
              <w:t>gada 8. janvāra noteikum</w:t>
            </w:r>
            <w:r w:rsidR="00275C6F">
              <w:rPr>
                <w:iCs/>
              </w:rPr>
              <w:t>i</w:t>
            </w:r>
            <w:r w:rsidR="00A34132" w:rsidRPr="00301AC6">
              <w:rPr>
                <w:iCs/>
              </w:rPr>
              <w:t xml:space="preserve"> Nr. 10 “Šķirnes mājas (istabas) dzīvnieku audzētāju organizācijas reģistrēšanas un atzīšanas kārtība, kā arī šķirnes mājas (istabas) dzīvnieku </w:t>
            </w:r>
            <w:r w:rsidR="00A34132" w:rsidRPr="00301AC6">
              <w:rPr>
                <w:iCs/>
              </w:rPr>
              <w:lastRenderedPageBreak/>
              <w:t>ciltsgrāmatas kārtošanas, ciltsrakstu izsniegšanas un audzēšanas programmas apstiprināšanas kārtība”</w:t>
            </w:r>
            <w:r w:rsidRPr="00301AC6">
              <w:rPr>
                <w:iCs/>
              </w:rPr>
              <w:t xml:space="preserve"> </w:t>
            </w:r>
            <w:r w:rsidR="00A57C14" w:rsidRPr="00301AC6">
              <w:rPr>
                <w:iCs/>
              </w:rPr>
              <w:t xml:space="preserve">un </w:t>
            </w:r>
            <w:r w:rsidR="00491882" w:rsidRPr="00301AC6">
              <w:rPr>
                <w:iCs/>
              </w:rPr>
              <w:t>tajos</w:t>
            </w:r>
            <w:r w:rsidR="00491882">
              <w:rPr>
                <w:iCs/>
              </w:rPr>
              <w:t xml:space="preserve"> </w:t>
            </w:r>
            <w:r w:rsidR="00275C6F">
              <w:rPr>
                <w:iCs/>
              </w:rPr>
              <w:t xml:space="preserve">plānots </w:t>
            </w:r>
            <w:r w:rsidR="00491882">
              <w:rPr>
                <w:iCs/>
              </w:rPr>
              <w:t>ietvert</w:t>
            </w:r>
            <w:r w:rsidR="00A57C14" w:rsidRPr="00301AC6">
              <w:rPr>
                <w:iCs/>
              </w:rPr>
              <w:t xml:space="preserve"> stingrākas kontroles prasības</w:t>
            </w:r>
            <w:r w:rsidR="00275C6F">
              <w:rPr>
                <w:iCs/>
              </w:rPr>
              <w:t xml:space="preserve"> un </w:t>
            </w:r>
            <w:r w:rsidR="00A57C14" w:rsidRPr="00301AC6">
              <w:rPr>
                <w:iCs/>
              </w:rPr>
              <w:t>precizē</w:t>
            </w:r>
            <w:r w:rsidR="00275C6F">
              <w:rPr>
                <w:iCs/>
              </w:rPr>
              <w:t>t</w:t>
            </w:r>
            <w:r w:rsidR="00A57C14" w:rsidRPr="00301AC6">
              <w:rPr>
                <w:iCs/>
              </w:rPr>
              <w:t xml:space="preserve"> ciltsgrāmat</w:t>
            </w:r>
            <w:r w:rsidR="00275C6F">
              <w:rPr>
                <w:iCs/>
              </w:rPr>
              <w:t>ā</w:t>
            </w:r>
            <w:r w:rsidR="00A57C14" w:rsidRPr="00301AC6">
              <w:rPr>
                <w:iCs/>
              </w:rPr>
              <w:t xml:space="preserve"> un ciltsrakstos norādāmo informāciju, </w:t>
            </w:r>
            <w:r w:rsidR="00275C6F">
              <w:rPr>
                <w:iCs/>
              </w:rPr>
              <w:t xml:space="preserve">kā arī </w:t>
            </w:r>
            <w:r w:rsidR="00A57C14" w:rsidRPr="00301AC6">
              <w:rPr>
                <w:iCs/>
              </w:rPr>
              <w:t>paredz</w:t>
            </w:r>
            <w:r w:rsidR="0086125B">
              <w:rPr>
                <w:iCs/>
              </w:rPr>
              <w:t>ēt</w:t>
            </w:r>
            <w:r w:rsidR="00A57C14" w:rsidRPr="00301AC6">
              <w:rPr>
                <w:iCs/>
              </w:rPr>
              <w:t xml:space="preserve"> papildu prasības </w:t>
            </w:r>
            <w:r w:rsidR="0086125B" w:rsidRPr="00301AC6">
              <w:rPr>
                <w:rFonts w:eastAsia="Calibri"/>
                <w:shd w:val="clear" w:color="auto" w:fill="FFFFFF"/>
                <w:lang w:eastAsia="en-US"/>
              </w:rPr>
              <w:t>šķirnes mājas (istabas) dzīvnieku audzētāju organizāciju reģistr</w:t>
            </w:r>
            <w:r w:rsidR="0086125B">
              <w:rPr>
                <w:rFonts w:eastAsia="Calibri"/>
                <w:shd w:val="clear" w:color="auto" w:fill="FFFFFF"/>
                <w:lang w:eastAsia="en-US"/>
              </w:rPr>
              <w:t>ēšanā</w:t>
            </w:r>
            <w:r w:rsidR="00A57C14" w:rsidRPr="00301AC6">
              <w:rPr>
                <w:iCs/>
              </w:rPr>
              <w:t xml:space="preserve"> </w:t>
            </w:r>
            <w:r w:rsidR="0086125B" w:rsidRPr="00301AC6">
              <w:rPr>
                <w:iCs/>
              </w:rPr>
              <w:t xml:space="preserve">un </w:t>
            </w:r>
            <w:r w:rsidR="0086125B" w:rsidRPr="00301AC6">
              <w:rPr>
                <w:rFonts w:eastAsia="Calibri"/>
                <w:shd w:val="clear" w:color="auto" w:fill="FFFFFF"/>
                <w:lang w:eastAsia="en-US"/>
              </w:rPr>
              <w:t xml:space="preserve">mājas (istabas) dzīvnieka </w:t>
            </w:r>
            <w:r w:rsidR="0086125B" w:rsidRPr="00301AC6">
              <w:rPr>
                <w:iCs/>
              </w:rPr>
              <w:t>audzētavu sarakstu</w:t>
            </w:r>
            <w:r w:rsidR="0086125B">
              <w:rPr>
                <w:iCs/>
              </w:rPr>
              <w:t xml:space="preserve"> uzturēšanā</w:t>
            </w:r>
            <w:r w:rsidR="00A57C14" w:rsidRPr="00301AC6">
              <w:rPr>
                <w:iCs/>
              </w:rPr>
              <w:t>.</w:t>
            </w:r>
            <w:r w:rsidR="0086125B" w:rsidRPr="00301AC6">
              <w:rPr>
                <w:rFonts w:eastAsia="Calibri"/>
                <w:shd w:val="clear" w:color="auto" w:fill="FFFFFF"/>
                <w:lang w:eastAsia="en-US"/>
              </w:rPr>
              <w:t xml:space="preserve"> </w:t>
            </w:r>
          </w:p>
          <w:p w14:paraId="708F4E62" w14:textId="6223AF91" w:rsidR="00301AC6" w:rsidRPr="0086125B" w:rsidRDefault="008669CF" w:rsidP="004E663D">
            <w:pPr>
              <w:jc w:val="both"/>
            </w:pPr>
            <w:r w:rsidRPr="0086125B">
              <w:t>E</w:t>
            </w:r>
            <w:r w:rsidR="00301AC6" w:rsidRPr="0086125B">
              <w:t xml:space="preserve">lektroniskās saskaņošanas </w:t>
            </w:r>
            <w:r w:rsidRPr="0086125B">
              <w:t xml:space="preserve">procesā </w:t>
            </w:r>
            <w:r w:rsidR="00301AC6" w:rsidRPr="0086125B">
              <w:t>(23.03.2020.</w:t>
            </w:r>
            <w:r w:rsidR="00491882">
              <w:t>–</w:t>
            </w:r>
            <w:r w:rsidR="00301AC6" w:rsidRPr="0086125B">
              <w:t>30.03.2020.) no Nodibinājuma “</w:t>
            </w:r>
            <w:proofErr w:type="spellStart"/>
            <w:r w:rsidR="00301AC6" w:rsidRPr="0086125B">
              <w:t>dzivniekupolicija.lv</w:t>
            </w:r>
            <w:proofErr w:type="spellEnd"/>
            <w:r w:rsidR="00301AC6" w:rsidRPr="0086125B">
              <w:t>”   iebildumi par precizēto noteikumu projektu netika saņemti.</w:t>
            </w:r>
          </w:p>
        </w:tc>
      </w:tr>
      <w:tr w:rsidR="00EA68B8" w:rsidRPr="00093C22" w14:paraId="6C65AF12" w14:textId="77777777" w:rsidTr="00FD1197">
        <w:trPr>
          <w:trHeight w:val="279"/>
        </w:trPr>
        <w:tc>
          <w:tcPr>
            <w:tcW w:w="567" w:type="dxa"/>
          </w:tcPr>
          <w:p w14:paraId="6DB933E4" w14:textId="77777777" w:rsidR="00EA68B8" w:rsidRPr="00093C22" w:rsidRDefault="00EA68B8" w:rsidP="009B58CF">
            <w:pPr>
              <w:jc w:val="both"/>
            </w:pPr>
            <w:r w:rsidRPr="00093C22">
              <w:lastRenderedPageBreak/>
              <w:t>4.</w:t>
            </w:r>
          </w:p>
        </w:tc>
        <w:tc>
          <w:tcPr>
            <w:tcW w:w="2552" w:type="dxa"/>
          </w:tcPr>
          <w:p w14:paraId="75089EC5" w14:textId="77777777" w:rsidR="00EA68B8" w:rsidRPr="00093C22" w:rsidRDefault="00EA68B8" w:rsidP="009B58CF">
            <w:pPr>
              <w:jc w:val="both"/>
            </w:pPr>
            <w:r w:rsidRPr="00093C22">
              <w:t>Cita informācija</w:t>
            </w:r>
          </w:p>
        </w:tc>
        <w:tc>
          <w:tcPr>
            <w:tcW w:w="5953" w:type="dxa"/>
          </w:tcPr>
          <w:p w14:paraId="66BFEFF6" w14:textId="77777777" w:rsidR="00EA68B8" w:rsidRPr="00093C22" w:rsidRDefault="00EA68B8" w:rsidP="009B58CF">
            <w:pPr>
              <w:jc w:val="both"/>
            </w:pPr>
            <w:r w:rsidRPr="00093C22">
              <w:t>Nav.</w:t>
            </w:r>
          </w:p>
        </w:tc>
      </w:tr>
    </w:tbl>
    <w:p w14:paraId="13FA254D" w14:textId="77777777"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A68B8" w:rsidRPr="00093C22" w14:paraId="04813A24" w14:textId="77777777" w:rsidTr="00FD1197">
        <w:trPr>
          <w:trHeight w:val="279"/>
        </w:trPr>
        <w:tc>
          <w:tcPr>
            <w:tcW w:w="9072" w:type="dxa"/>
            <w:gridSpan w:val="3"/>
          </w:tcPr>
          <w:p w14:paraId="7E75B3D7"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04F61AE2" w14:textId="77777777" w:rsidTr="00FD1197">
        <w:trPr>
          <w:trHeight w:val="279"/>
        </w:trPr>
        <w:tc>
          <w:tcPr>
            <w:tcW w:w="709" w:type="dxa"/>
          </w:tcPr>
          <w:p w14:paraId="6CA03471" w14:textId="77777777" w:rsidR="00EA68B8" w:rsidRPr="00093C22" w:rsidRDefault="00EA68B8" w:rsidP="009B58CF">
            <w:pPr>
              <w:jc w:val="both"/>
            </w:pPr>
            <w:r w:rsidRPr="00093C22">
              <w:t>1.</w:t>
            </w:r>
          </w:p>
        </w:tc>
        <w:tc>
          <w:tcPr>
            <w:tcW w:w="3260" w:type="dxa"/>
          </w:tcPr>
          <w:p w14:paraId="5908CA30" w14:textId="77777777" w:rsidR="00EA68B8" w:rsidRPr="00093C22" w:rsidRDefault="00EA68B8" w:rsidP="009B58CF">
            <w:pPr>
              <w:jc w:val="both"/>
            </w:pPr>
            <w:r w:rsidRPr="00093C22">
              <w:t>Projekta izpildē iesaistītās institūcijas</w:t>
            </w:r>
          </w:p>
        </w:tc>
        <w:tc>
          <w:tcPr>
            <w:tcW w:w="5103" w:type="dxa"/>
          </w:tcPr>
          <w:p w14:paraId="41416615" w14:textId="77777777" w:rsidR="00EA68B8" w:rsidRPr="00093C22" w:rsidRDefault="00D75F5C" w:rsidP="00B47E97">
            <w:pPr>
              <w:pStyle w:val="naisnod"/>
              <w:spacing w:before="0" w:after="0"/>
              <w:ind w:right="57"/>
              <w:jc w:val="both"/>
              <w:rPr>
                <w:b/>
              </w:rPr>
            </w:pPr>
            <w:r>
              <w:t xml:space="preserve">Lauksaimniecības </w:t>
            </w:r>
            <w:r w:rsidR="000B458E">
              <w:t>d</w:t>
            </w:r>
            <w:r w:rsidR="00F13E1C" w:rsidRPr="00093C22">
              <w:t>atu centrs</w:t>
            </w:r>
          </w:p>
        </w:tc>
      </w:tr>
      <w:tr w:rsidR="00EA68B8" w:rsidRPr="00093C22" w14:paraId="661B5559" w14:textId="77777777" w:rsidTr="00FD1197">
        <w:trPr>
          <w:trHeight w:val="279"/>
        </w:trPr>
        <w:tc>
          <w:tcPr>
            <w:tcW w:w="709" w:type="dxa"/>
          </w:tcPr>
          <w:p w14:paraId="70720F1D" w14:textId="77777777" w:rsidR="00EA68B8" w:rsidRPr="00093C22" w:rsidRDefault="00EA68B8" w:rsidP="009B58CF">
            <w:pPr>
              <w:jc w:val="both"/>
            </w:pPr>
            <w:r w:rsidRPr="00093C22">
              <w:t>2.</w:t>
            </w:r>
          </w:p>
        </w:tc>
        <w:tc>
          <w:tcPr>
            <w:tcW w:w="3260" w:type="dxa"/>
          </w:tcPr>
          <w:p w14:paraId="62BAC285" w14:textId="77777777" w:rsidR="00EA68B8" w:rsidRPr="00093C22" w:rsidRDefault="00EA68B8" w:rsidP="009B58CF">
            <w:r w:rsidRPr="00093C22">
              <w:t>Projekta izpildes ietekme uz pārvaldes funkcijām un institucionālo struktūru.</w:t>
            </w:r>
          </w:p>
          <w:p w14:paraId="31C5533E" w14:textId="77777777" w:rsidR="00EA68B8" w:rsidRPr="00093C22" w:rsidRDefault="00EA68B8" w:rsidP="009B58CF">
            <w:r w:rsidRPr="00093C22">
              <w:t>Jaunu institūciju izveide, esošu institūciju likvidācija vai reorganizācija, to ietekme uz institūcijas cilvēkresursiem</w:t>
            </w:r>
          </w:p>
        </w:tc>
        <w:tc>
          <w:tcPr>
            <w:tcW w:w="5103" w:type="dxa"/>
          </w:tcPr>
          <w:p w14:paraId="7A172CB7" w14:textId="77777777" w:rsidR="00E32C46" w:rsidRPr="00093C22" w:rsidRDefault="003123DB" w:rsidP="00291B27">
            <w:pPr>
              <w:jc w:val="both"/>
              <w:rPr>
                <w:b/>
              </w:rPr>
            </w:pPr>
            <w:r w:rsidRPr="00AD0FC8">
              <w:rPr>
                <w:iCs/>
              </w:rPr>
              <w:t>Saistībā ar noteikumu projekta izpildi nav nepieciešams veidot jaunas, ne arī likvidēt vai reorganizēt esošas institūcijas. Noteikumu projekta izpilde neietekmēs institūcijām pieejamos cilvēkresursus.</w:t>
            </w:r>
          </w:p>
        </w:tc>
      </w:tr>
      <w:tr w:rsidR="00EA68B8" w:rsidRPr="00093C22" w14:paraId="2E667192" w14:textId="77777777" w:rsidTr="00FD1197">
        <w:trPr>
          <w:trHeight w:val="279"/>
        </w:trPr>
        <w:tc>
          <w:tcPr>
            <w:tcW w:w="709" w:type="dxa"/>
          </w:tcPr>
          <w:p w14:paraId="41A634B0" w14:textId="77777777" w:rsidR="00EA68B8" w:rsidRPr="00093C22" w:rsidRDefault="00EA68B8" w:rsidP="009B58CF">
            <w:pPr>
              <w:jc w:val="both"/>
            </w:pPr>
            <w:r w:rsidRPr="00093C22">
              <w:t>3.</w:t>
            </w:r>
          </w:p>
        </w:tc>
        <w:tc>
          <w:tcPr>
            <w:tcW w:w="3260" w:type="dxa"/>
          </w:tcPr>
          <w:p w14:paraId="2040195C" w14:textId="77777777" w:rsidR="00EA68B8" w:rsidRPr="00093C22" w:rsidRDefault="00EA68B8" w:rsidP="009B58CF">
            <w:pPr>
              <w:jc w:val="both"/>
            </w:pPr>
            <w:r w:rsidRPr="00093C22">
              <w:t>Cita informācija</w:t>
            </w:r>
          </w:p>
        </w:tc>
        <w:tc>
          <w:tcPr>
            <w:tcW w:w="5103" w:type="dxa"/>
          </w:tcPr>
          <w:p w14:paraId="56199498" w14:textId="77777777" w:rsidR="00EA68B8" w:rsidRPr="00093C22" w:rsidRDefault="00EA68B8" w:rsidP="009B58CF">
            <w:pPr>
              <w:pStyle w:val="naiskr"/>
              <w:spacing w:before="0" w:after="0"/>
              <w:ind w:left="57" w:right="57"/>
            </w:pPr>
            <w:r w:rsidRPr="00093C22">
              <w:t>Nav.</w:t>
            </w:r>
          </w:p>
        </w:tc>
      </w:tr>
    </w:tbl>
    <w:p w14:paraId="2B1FCC86" w14:textId="153929D0" w:rsidR="00EA68B8" w:rsidRDefault="00EA68B8" w:rsidP="00656C9A">
      <w:pPr>
        <w:rPr>
          <w:i/>
          <w:sz w:val="28"/>
          <w:szCs w:val="28"/>
        </w:rPr>
      </w:pPr>
    </w:p>
    <w:p w14:paraId="4D05BFD7" w14:textId="77777777" w:rsidR="00653C5B" w:rsidRDefault="00653C5B" w:rsidP="00656C9A">
      <w:pPr>
        <w:rPr>
          <w:i/>
          <w:sz w:val="28"/>
          <w:szCs w:val="28"/>
        </w:rPr>
      </w:pPr>
    </w:p>
    <w:p w14:paraId="7DF60C63" w14:textId="77777777" w:rsidR="00E32C46" w:rsidRDefault="00E32C46" w:rsidP="005C73E3">
      <w:pPr>
        <w:jc w:val="both"/>
        <w:rPr>
          <w:sz w:val="28"/>
          <w:szCs w:val="28"/>
          <w:lang w:eastAsia="en-US"/>
        </w:rPr>
      </w:pPr>
    </w:p>
    <w:p w14:paraId="3E490D23" w14:textId="7E715C84" w:rsidR="006F2072" w:rsidRPr="003C5CE8" w:rsidRDefault="005C73E3" w:rsidP="003C5CE8">
      <w:pPr>
        <w:jc w:val="both"/>
        <w:rPr>
          <w:sz w:val="28"/>
          <w:szCs w:val="28"/>
          <w:lang w:eastAsia="en-US"/>
        </w:rPr>
      </w:pPr>
      <w:r>
        <w:rPr>
          <w:sz w:val="28"/>
          <w:szCs w:val="28"/>
          <w:lang w:eastAsia="en-US"/>
        </w:rPr>
        <w:tab/>
      </w:r>
      <w:r w:rsidR="00B232FE" w:rsidRPr="005C73E3">
        <w:rPr>
          <w:sz w:val="28"/>
          <w:szCs w:val="28"/>
          <w:lang w:eastAsia="en-US"/>
        </w:rPr>
        <w:t>Zemkopības</w:t>
      </w:r>
      <w:r>
        <w:rPr>
          <w:sz w:val="28"/>
          <w:szCs w:val="28"/>
          <w:lang w:eastAsia="en-US"/>
        </w:rPr>
        <w:t xml:space="preserve"> </w:t>
      </w:r>
      <w:r w:rsidR="00B232FE" w:rsidRPr="005C73E3">
        <w:rPr>
          <w:sz w:val="28"/>
          <w:szCs w:val="28"/>
          <w:lang w:eastAsia="en-US"/>
        </w:rPr>
        <w:t>ministr</w:t>
      </w:r>
      <w:r w:rsidR="00FE6DCF" w:rsidRPr="005C73E3">
        <w:rPr>
          <w:sz w:val="28"/>
          <w:szCs w:val="28"/>
          <w:lang w:eastAsia="en-US"/>
        </w:rPr>
        <w:t>s</w:t>
      </w:r>
      <w:r>
        <w:rPr>
          <w:sz w:val="28"/>
          <w:szCs w:val="28"/>
          <w:lang w:eastAsia="en-US"/>
        </w:rPr>
        <w:tab/>
      </w:r>
      <w:r>
        <w:rPr>
          <w:sz w:val="28"/>
          <w:szCs w:val="28"/>
          <w:lang w:eastAsia="en-US"/>
        </w:rPr>
        <w:tab/>
      </w:r>
      <w:r>
        <w:rPr>
          <w:sz w:val="28"/>
          <w:szCs w:val="28"/>
          <w:lang w:eastAsia="en-US"/>
        </w:rPr>
        <w:tab/>
      </w:r>
      <w:r w:rsidR="00653C5B">
        <w:rPr>
          <w:sz w:val="28"/>
          <w:szCs w:val="28"/>
          <w:lang w:eastAsia="en-US"/>
        </w:rPr>
        <w:tab/>
      </w:r>
      <w:r>
        <w:rPr>
          <w:sz w:val="28"/>
          <w:szCs w:val="28"/>
          <w:lang w:eastAsia="en-US"/>
        </w:rPr>
        <w:tab/>
      </w:r>
      <w:r>
        <w:rPr>
          <w:sz w:val="28"/>
          <w:szCs w:val="28"/>
          <w:lang w:eastAsia="en-US"/>
        </w:rPr>
        <w:tab/>
      </w:r>
      <w:r w:rsidR="00B91AC1">
        <w:rPr>
          <w:sz w:val="28"/>
          <w:szCs w:val="28"/>
          <w:lang w:eastAsia="en-US"/>
        </w:rPr>
        <w:t>K</w:t>
      </w:r>
      <w:r w:rsidR="00653C5B">
        <w:rPr>
          <w:sz w:val="28"/>
          <w:szCs w:val="28"/>
          <w:lang w:eastAsia="en-US"/>
        </w:rPr>
        <w:t>.</w:t>
      </w:r>
      <w:r w:rsidR="00096AB5" w:rsidRPr="005C73E3">
        <w:rPr>
          <w:sz w:val="28"/>
          <w:szCs w:val="28"/>
          <w:lang w:eastAsia="en-US"/>
        </w:rPr>
        <w:t> </w:t>
      </w:r>
      <w:r w:rsidR="00B91AC1">
        <w:rPr>
          <w:sz w:val="28"/>
          <w:szCs w:val="28"/>
          <w:lang w:eastAsia="en-US"/>
        </w:rPr>
        <w:t>Gerhard</w:t>
      </w:r>
      <w:r w:rsidR="00096AB5" w:rsidRPr="005C73E3">
        <w:rPr>
          <w:sz w:val="28"/>
          <w:szCs w:val="28"/>
          <w:lang w:eastAsia="en-US"/>
        </w:rPr>
        <w:t>s</w:t>
      </w:r>
    </w:p>
    <w:p w14:paraId="1389DA66" w14:textId="1DC369A0" w:rsidR="001E21D9" w:rsidRDefault="001E21D9" w:rsidP="00B277DD">
      <w:pPr>
        <w:tabs>
          <w:tab w:val="left" w:pos="7513"/>
        </w:tabs>
        <w:jc w:val="both"/>
      </w:pPr>
    </w:p>
    <w:p w14:paraId="6CB7D7FE" w14:textId="63E6264E" w:rsidR="00653C5B" w:rsidRDefault="00653C5B" w:rsidP="00B277DD">
      <w:pPr>
        <w:tabs>
          <w:tab w:val="left" w:pos="7513"/>
        </w:tabs>
        <w:jc w:val="both"/>
      </w:pPr>
    </w:p>
    <w:p w14:paraId="0F586212" w14:textId="4CB6F6F3" w:rsidR="00653C5B" w:rsidRDefault="00653C5B" w:rsidP="00B277DD">
      <w:pPr>
        <w:tabs>
          <w:tab w:val="left" w:pos="7513"/>
        </w:tabs>
        <w:jc w:val="both"/>
      </w:pPr>
    </w:p>
    <w:p w14:paraId="222C9AC7" w14:textId="243A773F" w:rsidR="00653C5B" w:rsidRDefault="00653C5B" w:rsidP="00B277DD">
      <w:pPr>
        <w:tabs>
          <w:tab w:val="left" w:pos="7513"/>
        </w:tabs>
        <w:jc w:val="both"/>
      </w:pPr>
    </w:p>
    <w:p w14:paraId="71FD7324" w14:textId="23372251" w:rsidR="00653C5B" w:rsidRDefault="00653C5B" w:rsidP="00B277DD">
      <w:pPr>
        <w:tabs>
          <w:tab w:val="left" w:pos="7513"/>
        </w:tabs>
        <w:jc w:val="both"/>
      </w:pPr>
    </w:p>
    <w:p w14:paraId="152C492E" w14:textId="5F0035B0" w:rsidR="00653C5B" w:rsidRDefault="00653C5B" w:rsidP="00B277DD">
      <w:pPr>
        <w:tabs>
          <w:tab w:val="left" w:pos="7513"/>
        </w:tabs>
        <w:jc w:val="both"/>
      </w:pPr>
    </w:p>
    <w:p w14:paraId="261881D2" w14:textId="77777777" w:rsidR="00653C5B" w:rsidRDefault="00653C5B" w:rsidP="00B277DD">
      <w:pPr>
        <w:tabs>
          <w:tab w:val="left" w:pos="7513"/>
        </w:tabs>
        <w:jc w:val="both"/>
      </w:pPr>
    </w:p>
    <w:p w14:paraId="2A8C3700" w14:textId="77777777" w:rsidR="00FD1197" w:rsidRPr="00653C5B" w:rsidRDefault="00C34F4B" w:rsidP="00B277DD">
      <w:pPr>
        <w:tabs>
          <w:tab w:val="left" w:pos="7513"/>
        </w:tabs>
        <w:jc w:val="both"/>
      </w:pPr>
      <w:r w:rsidRPr="00653C5B">
        <w:t>Lavrinoviča</w:t>
      </w:r>
      <w:r w:rsidR="00003820" w:rsidRPr="00653C5B">
        <w:t xml:space="preserve"> 6702</w:t>
      </w:r>
      <w:r w:rsidR="00A23B78" w:rsidRPr="00653C5B">
        <w:t>7</w:t>
      </w:r>
      <w:r w:rsidRPr="00653C5B">
        <w:t>528</w:t>
      </w:r>
    </w:p>
    <w:p w14:paraId="6026BA76" w14:textId="77777777" w:rsidR="00A23B78" w:rsidRPr="00653C5B" w:rsidRDefault="00981721" w:rsidP="0002029A">
      <w:pPr>
        <w:jc w:val="both"/>
      </w:pPr>
      <w:hyperlink r:id="rId13" w:history="1">
        <w:r w:rsidR="00C34F4B" w:rsidRPr="00653C5B">
          <w:rPr>
            <w:rStyle w:val="Hipersaite"/>
          </w:rPr>
          <w:t>Ineta.Lavrinovica@zm.gov.lv</w:t>
        </w:r>
      </w:hyperlink>
    </w:p>
    <w:sectPr w:rsidR="00A23B78" w:rsidRPr="00653C5B" w:rsidSect="006F2072">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0B913" w14:textId="77777777" w:rsidR="00050665" w:rsidRDefault="00050665" w:rsidP="00F37F7E">
      <w:pPr>
        <w:pStyle w:val="naiskr"/>
      </w:pPr>
      <w:r>
        <w:separator/>
      </w:r>
    </w:p>
  </w:endnote>
  <w:endnote w:type="continuationSeparator" w:id="0">
    <w:p w14:paraId="70C03F01" w14:textId="77777777" w:rsidR="00050665" w:rsidRDefault="00050665"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371C" w14:textId="448E9225" w:rsidR="002C70C6" w:rsidRPr="00981721" w:rsidRDefault="00981721" w:rsidP="00981721">
    <w:pPr>
      <w:pStyle w:val="Kjene"/>
    </w:pPr>
    <w:r w:rsidRPr="00981721">
      <w:rPr>
        <w:sz w:val="20"/>
        <w:szCs w:val="18"/>
      </w:rPr>
      <w:t>ZManot_080420_ldc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C251" w14:textId="51C17F06" w:rsidR="002C70C6" w:rsidRPr="00981721" w:rsidRDefault="00981721" w:rsidP="00981721">
    <w:pPr>
      <w:pStyle w:val="Kjene"/>
    </w:pPr>
    <w:r w:rsidRPr="00981721">
      <w:rPr>
        <w:sz w:val="20"/>
        <w:szCs w:val="18"/>
      </w:rPr>
      <w:t>ZManot_080420_ldc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1F7CC" w14:textId="77777777" w:rsidR="00050665" w:rsidRDefault="00050665" w:rsidP="00F37F7E">
      <w:pPr>
        <w:pStyle w:val="naiskr"/>
      </w:pPr>
      <w:r>
        <w:separator/>
      </w:r>
    </w:p>
  </w:footnote>
  <w:footnote w:type="continuationSeparator" w:id="0">
    <w:p w14:paraId="6534C570" w14:textId="77777777" w:rsidR="00050665" w:rsidRDefault="00050665" w:rsidP="00F37F7E">
      <w:pPr>
        <w:pStyle w:val="naisk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3B4D" w14:textId="77777777" w:rsidR="002C70C6" w:rsidRDefault="002C70C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E0BCB2B" w14:textId="77777777" w:rsidR="002C70C6" w:rsidRDefault="002C70C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3660"/>
      <w:docPartObj>
        <w:docPartGallery w:val="Page Numbers (Top of Page)"/>
        <w:docPartUnique/>
      </w:docPartObj>
    </w:sdtPr>
    <w:sdtEndPr/>
    <w:sdtContent>
      <w:p w14:paraId="50E27157" w14:textId="1B4B8AC1" w:rsidR="002C70C6" w:rsidRDefault="002C70C6">
        <w:pPr>
          <w:pStyle w:val="Galvene"/>
          <w:jc w:val="center"/>
        </w:pPr>
        <w:r>
          <w:fldChar w:fldCharType="begin"/>
        </w:r>
        <w:r>
          <w:instrText>PAGE   \* MERGEFORMAT</w:instrText>
        </w:r>
        <w:r>
          <w:fldChar w:fldCharType="separate"/>
        </w:r>
        <w:r w:rsidR="00491882">
          <w:rPr>
            <w:noProof/>
          </w:rPr>
          <w:t>10</w:t>
        </w:r>
        <w:r>
          <w:fldChar w:fldCharType="end"/>
        </w:r>
      </w:p>
    </w:sdtContent>
  </w:sdt>
  <w:p w14:paraId="1A22E4FC" w14:textId="77777777" w:rsidR="002C70C6" w:rsidRDefault="002C70C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069700AC"/>
    <w:multiLevelType w:val="hybridMultilevel"/>
    <w:tmpl w:val="9D4E4FE2"/>
    <w:lvl w:ilvl="0" w:tplc="1DB287A0">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4202E"/>
    <w:multiLevelType w:val="hybridMultilevel"/>
    <w:tmpl w:val="266C54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065B8C"/>
    <w:multiLevelType w:val="hybridMultilevel"/>
    <w:tmpl w:val="0AC440EC"/>
    <w:lvl w:ilvl="0" w:tplc="04260001">
      <w:start w:val="202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37844"/>
    <w:multiLevelType w:val="multilevel"/>
    <w:tmpl w:val="3634E148"/>
    <w:lvl w:ilvl="0">
      <w:start w:val="1"/>
      <w:numFmt w:val="decimal"/>
      <w:lvlText w:val="%1."/>
      <w:lvlJc w:val="left"/>
      <w:pPr>
        <w:ind w:left="405" w:hanging="405"/>
      </w:pPr>
      <w:rPr>
        <w:rFonts w:hint="default"/>
      </w:rPr>
    </w:lvl>
    <w:lvl w:ilvl="1">
      <w:start w:val="2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2FD26BA"/>
    <w:multiLevelType w:val="multilevel"/>
    <w:tmpl w:val="E82A3E5C"/>
    <w:lvl w:ilvl="0">
      <w:start w:val="1"/>
      <w:numFmt w:val="decimal"/>
      <w:lvlText w:val="%1."/>
      <w:lvlJc w:val="left"/>
      <w:pPr>
        <w:ind w:left="480" w:hanging="480"/>
      </w:pPr>
      <w:rPr>
        <w:rFonts w:ascii="Times New Roman" w:hAnsi="Times New Roman" w:cs="Times New Roman" w:hint="default"/>
        <w:b w:val="0"/>
        <w:i w:val="0"/>
        <w:color w:val="000000"/>
        <w:sz w:val="24"/>
      </w:rPr>
    </w:lvl>
    <w:lvl w:ilvl="1">
      <w:start w:val="33"/>
      <w:numFmt w:val="decimal"/>
      <w:lvlText w:val="%1.%2."/>
      <w:lvlJc w:val="left"/>
      <w:pPr>
        <w:ind w:left="480" w:hanging="480"/>
      </w:pPr>
      <w:rPr>
        <w:rFonts w:ascii="Times New Roman" w:hAnsi="Times New Roman" w:cs="Times New Roman" w:hint="default"/>
        <w:b w:val="0"/>
        <w:i w:val="0"/>
        <w:color w:val="000000"/>
        <w:sz w:val="24"/>
      </w:rPr>
    </w:lvl>
    <w:lvl w:ilvl="2">
      <w:start w:val="1"/>
      <w:numFmt w:val="decimal"/>
      <w:lvlText w:val="%1.%2.%3."/>
      <w:lvlJc w:val="left"/>
      <w:pPr>
        <w:ind w:left="720" w:hanging="720"/>
      </w:pPr>
      <w:rPr>
        <w:rFonts w:ascii="Times New Roman" w:hAnsi="Times New Roman" w:cs="Times New Roman" w:hint="default"/>
        <w:b w:val="0"/>
        <w:i w:val="0"/>
        <w:color w:val="000000"/>
        <w:sz w:val="24"/>
      </w:rPr>
    </w:lvl>
    <w:lvl w:ilvl="3">
      <w:start w:val="1"/>
      <w:numFmt w:val="decimal"/>
      <w:lvlText w:val="%1.%2.%3.%4."/>
      <w:lvlJc w:val="left"/>
      <w:pPr>
        <w:ind w:left="720" w:hanging="720"/>
      </w:pPr>
      <w:rPr>
        <w:rFonts w:ascii="Times New Roman" w:hAnsi="Times New Roman" w:cs="Times New Roman" w:hint="default"/>
        <w:b w:val="0"/>
        <w:i w:val="0"/>
        <w:color w:val="000000"/>
        <w:sz w:val="24"/>
      </w:rPr>
    </w:lvl>
    <w:lvl w:ilvl="4">
      <w:start w:val="1"/>
      <w:numFmt w:val="decimal"/>
      <w:lvlText w:val="%1.%2.%3.%4.%5."/>
      <w:lvlJc w:val="left"/>
      <w:pPr>
        <w:ind w:left="1080" w:hanging="1080"/>
      </w:pPr>
      <w:rPr>
        <w:rFonts w:ascii="Times New Roman" w:hAnsi="Times New Roman" w:cs="Times New Roman" w:hint="default"/>
        <w:b w:val="0"/>
        <w:i w:val="0"/>
        <w:color w:val="000000"/>
        <w:sz w:val="24"/>
      </w:rPr>
    </w:lvl>
    <w:lvl w:ilvl="5">
      <w:start w:val="1"/>
      <w:numFmt w:val="decimal"/>
      <w:lvlText w:val="%1.%2.%3.%4.%5.%6."/>
      <w:lvlJc w:val="left"/>
      <w:pPr>
        <w:ind w:left="1080" w:hanging="1080"/>
      </w:pPr>
      <w:rPr>
        <w:rFonts w:ascii="Times New Roman" w:hAnsi="Times New Roman" w:cs="Times New Roman" w:hint="default"/>
        <w:b w:val="0"/>
        <w:i w:val="0"/>
        <w:color w:val="000000"/>
        <w:sz w:val="24"/>
      </w:rPr>
    </w:lvl>
    <w:lvl w:ilvl="6">
      <w:start w:val="1"/>
      <w:numFmt w:val="decimal"/>
      <w:lvlText w:val="%1.%2.%3.%4.%5.%6.%7."/>
      <w:lvlJc w:val="left"/>
      <w:pPr>
        <w:ind w:left="1440" w:hanging="1440"/>
      </w:pPr>
      <w:rPr>
        <w:rFonts w:ascii="Times New Roman" w:hAnsi="Times New Roman" w:cs="Times New Roman" w:hint="default"/>
        <w:b w:val="0"/>
        <w:i w:val="0"/>
        <w:color w:val="000000"/>
        <w:sz w:val="24"/>
      </w:rPr>
    </w:lvl>
    <w:lvl w:ilvl="7">
      <w:start w:val="1"/>
      <w:numFmt w:val="decimal"/>
      <w:lvlText w:val="%1.%2.%3.%4.%5.%6.%7.%8."/>
      <w:lvlJc w:val="left"/>
      <w:pPr>
        <w:ind w:left="1440" w:hanging="1440"/>
      </w:pPr>
      <w:rPr>
        <w:rFonts w:ascii="Times New Roman" w:hAnsi="Times New Roman" w:cs="Times New Roman" w:hint="default"/>
        <w:b w:val="0"/>
        <w:i w:val="0"/>
        <w:color w:val="000000"/>
        <w:sz w:val="24"/>
      </w:rPr>
    </w:lvl>
    <w:lvl w:ilvl="8">
      <w:start w:val="1"/>
      <w:numFmt w:val="decimal"/>
      <w:lvlText w:val="%1.%2.%3.%4.%5.%6.%7.%8.%9."/>
      <w:lvlJc w:val="left"/>
      <w:pPr>
        <w:ind w:left="1800" w:hanging="1800"/>
      </w:pPr>
      <w:rPr>
        <w:rFonts w:ascii="Times New Roman" w:hAnsi="Times New Roman" w:cs="Times New Roman" w:hint="default"/>
        <w:b w:val="0"/>
        <w:i w:val="0"/>
        <w:color w:val="000000"/>
        <w:sz w:val="24"/>
      </w:rPr>
    </w:lvl>
  </w:abstractNum>
  <w:abstractNum w:abstractNumId="10" w15:restartNumberingAfterBreak="0">
    <w:nsid w:val="4F373159"/>
    <w:multiLevelType w:val="hybridMultilevel"/>
    <w:tmpl w:val="8F204BD0"/>
    <w:lvl w:ilvl="0" w:tplc="B79ECBF2">
      <w:start w:val="1"/>
      <w:numFmt w:val="decimal"/>
      <w:lvlText w:val="%1)"/>
      <w:lvlJc w:val="left"/>
      <w:pPr>
        <w:ind w:left="735" w:hanging="375"/>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FF5A30"/>
    <w:multiLevelType w:val="hybridMultilevel"/>
    <w:tmpl w:val="3FB43CCE"/>
    <w:lvl w:ilvl="0" w:tplc="2DFC79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396A09"/>
    <w:multiLevelType w:val="hybridMultilevel"/>
    <w:tmpl w:val="5AE0B69C"/>
    <w:lvl w:ilvl="0" w:tplc="D25A4E26">
      <w:start w:val="3"/>
      <w:numFmt w:val="bullet"/>
      <w:lvlText w:val="-"/>
      <w:lvlJc w:val="left"/>
      <w:pPr>
        <w:ind w:left="720" w:hanging="360"/>
      </w:pPr>
      <w:rPr>
        <w:rFonts w:ascii="Times New Roman" w:eastAsia="Times New Roman" w:hAnsi="Times New Roman" w:cs="Times New Roman" w:hint="default"/>
        <w:b w:val="0"/>
        <w:i w:val="0"/>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69395C"/>
    <w:multiLevelType w:val="multilevel"/>
    <w:tmpl w:val="6F4AFA36"/>
    <w:lvl w:ilvl="0">
      <w:start w:val="1"/>
      <w:numFmt w:val="decimal"/>
      <w:lvlText w:val="%1."/>
      <w:lvlJc w:val="left"/>
      <w:pPr>
        <w:ind w:left="480" w:hanging="480"/>
      </w:pPr>
      <w:rPr>
        <w:rFonts w:hint="default"/>
        <w:b w:val="0"/>
        <w:sz w:val="24"/>
      </w:rPr>
    </w:lvl>
    <w:lvl w:ilvl="1">
      <w:start w:val="21"/>
      <w:numFmt w:val="decimal"/>
      <w:lvlText w:val="%1.%2."/>
      <w:lvlJc w:val="left"/>
      <w:pPr>
        <w:ind w:left="480" w:hanging="48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080" w:hanging="108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440" w:hanging="1440"/>
      </w:pPr>
      <w:rPr>
        <w:rFonts w:hint="default"/>
        <w:b w:val="0"/>
        <w:sz w:val="24"/>
      </w:rPr>
    </w:lvl>
  </w:abstractNum>
  <w:abstractNum w:abstractNumId="16" w15:restartNumberingAfterBreak="0">
    <w:nsid w:val="6E613C5F"/>
    <w:multiLevelType w:val="hybridMultilevel"/>
    <w:tmpl w:val="D8061FD2"/>
    <w:lvl w:ilvl="0" w:tplc="D91CBE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414661"/>
    <w:multiLevelType w:val="hybridMultilevel"/>
    <w:tmpl w:val="922E67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7"/>
  </w:num>
  <w:num w:numId="3">
    <w:abstractNumId w:val="19"/>
  </w:num>
  <w:num w:numId="4">
    <w:abstractNumId w:val="5"/>
  </w:num>
  <w:num w:numId="5">
    <w:abstractNumId w:val="7"/>
  </w:num>
  <w:num w:numId="6">
    <w:abstractNumId w:val="14"/>
  </w:num>
  <w:num w:numId="7">
    <w:abstractNumId w:val="1"/>
  </w:num>
  <w:num w:numId="8">
    <w:abstractNumId w:val="4"/>
  </w:num>
  <w:num w:numId="9">
    <w:abstractNumId w:val="12"/>
  </w:num>
  <w:num w:numId="10">
    <w:abstractNumId w:val="18"/>
  </w:num>
  <w:num w:numId="11">
    <w:abstractNumId w:val="11"/>
  </w:num>
  <w:num w:numId="12">
    <w:abstractNumId w:val="3"/>
  </w:num>
  <w:num w:numId="13">
    <w:abstractNumId w:val="10"/>
  </w:num>
  <w:num w:numId="14">
    <w:abstractNumId w:val="2"/>
  </w:num>
  <w:num w:numId="15">
    <w:abstractNumId w:val="8"/>
  </w:num>
  <w:num w:numId="16">
    <w:abstractNumId w:val="15"/>
  </w:num>
  <w:num w:numId="17">
    <w:abstractNumId w:val="13"/>
  </w:num>
  <w:num w:numId="18">
    <w:abstractNumId w:val="9"/>
  </w:num>
  <w:num w:numId="19">
    <w:abstractNumId w:val="6"/>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7E"/>
    <w:rsid w:val="000004CF"/>
    <w:rsid w:val="00002015"/>
    <w:rsid w:val="0000249D"/>
    <w:rsid w:val="000033B2"/>
    <w:rsid w:val="00003415"/>
    <w:rsid w:val="0000372F"/>
    <w:rsid w:val="00003820"/>
    <w:rsid w:val="00005E15"/>
    <w:rsid w:val="00010179"/>
    <w:rsid w:val="000112E0"/>
    <w:rsid w:val="00011CAF"/>
    <w:rsid w:val="00013DEC"/>
    <w:rsid w:val="00014F39"/>
    <w:rsid w:val="00015974"/>
    <w:rsid w:val="000160EE"/>
    <w:rsid w:val="000163F3"/>
    <w:rsid w:val="000168C6"/>
    <w:rsid w:val="00016AD2"/>
    <w:rsid w:val="00016E92"/>
    <w:rsid w:val="00017851"/>
    <w:rsid w:val="0002029A"/>
    <w:rsid w:val="00021684"/>
    <w:rsid w:val="000219DA"/>
    <w:rsid w:val="00023B39"/>
    <w:rsid w:val="0002409B"/>
    <w:rsid w:val="000242CD"/>
    <w:rsid w:val="00024B0B"/>
    <w:rsid w:val="000273EA"/>
    <w:rsid w:val="000319E9"/>
    <w:rsid w:val="00034A56"/>
    <w:rsid w:val="00034E23"/>
    <w:rsid w:val="00035B52"/>
    <w:rsid w:val="00037715"/>
    <w:rsid w:val="000378F3"/>
    <w:rsid w:val="00037F77"/>
    <w:rsid w:val="00040AD3"/>
    <w:rsid w:val="00041376"/>
    <w:rsid w:val="0004179D"/>
    <w:rsid w:val="00041BC1"/>
    <w:rsid w:val="00042930"/>
    <w:rsid w:val="00043064"/>
    <w:rsid w:val="00043D5C"/>
    <w:rsid w:val="000440BF"/>
    <w:rsid w:val="0004434E"/>
    <w:rsid w:val="000445E1"/>
    <w:rsid w:val="00044744"/>
    <w:rsid w:val="00045235"/>
    <w:rsid w:val="00045748"/>
    <w:rsid w:val="000459D8"/>
    <w:rsid w:val="00045A97"/>
    <w:rsid w:val="00045C82"/>
    <w:rsid w:val="000462A8"/>
    <w:rsid w:val="000500AE"/>
    <w:rsid w:val="00050665"/>
    <w:rsid w:val="00050AC2"/>
    <w:rsid w:val="00051187"/>
    <w:rsid w:val="000526C4"/>
    <w:rsid w:val="00053252"/>
    <w:rsid w:val="000533D4"/>
    <w:rsid w:val="00053FD0"/>
    <w:rsid w:val="000554A2"/>
    <w:rsid w:val="00055CF3"/>
    <w:rsid w:val="00056F5F"/>
    <w:rsid w:val="00057127"/>
    <w:rsid w:val="00065223"/>
    <w:rsid w:val="00065E62"/>
    <w:rsid w:val="00067716"/>
    <w:rsid w:val="00067A11"/>
    <w:rsid w:val="00070FEB"/>
    <w:rsid w:val="000713AA"/>
    <w:rsid w:val="00072B0F"/>
    <w:rsid w:val="00074178"/>
    <w:rsid w:val="0007609B"/>
    <w:rsid w:val="00080E63"/>
    <w:rsid w:val="000813CF"/>
    <w:rsid w:val="00081FAB"/>
    <w:rsid w:val="0008224E"/>
    <w:rsid w:val="0008629B"/>
    <w:rsid w:val="0008641C"/>
    <w:rsid w:val="000873DA"/>
    <w:rsid w:val="00091523"/>
    <w:rsid w:val="00092FF4"/>
    <w:rsid w:val="00093BF7"/>
    <w:rsid w:val="00093C22"/>
    <w:rsid w:val="00093DC3"/>
    <w:rsid w:val="00094946"/>
    <w:rsid w:val="00094E54"/>
    <w:rsid w:val="000956B0"/>
    <w:rsid w:val="000957DB"/>
    <w:rsid w:val="00096AB5"/>
    <w:rsid w:val="000A006B"/>
    <w:rsid w:val="000A230B"/>
    <w:rsid w:val="000A2D0B"/>
    <w:rsid w:val="000A375C"/>
    <w:rsid w:val="000A5345"/>
    <w:rsid w:val="000A5553"/>
    <w:rsid w:val="000A5DF4"/>
    <w:rsid w:val="000B01AA"/>
    <w:rsid w:val="000B036D"/>
    <w:rsid w:val="000B12A8"/>
    <w:rsid w:val="000B2338"/>
    <w:rsid w:val="000B3842"/>
    <w:rsid w:val="000B3B95"/>
    <w:rsid w:val="000B3E98"/>
    <w:rsid w:val="000B43C3"/>
    <w:rsid w:val="000B458E"/>
    <w:rsid w:val="000B603C"/>
    <w:rsid w:val="000B6110"/>
    <w:rsid w:val="000B6376"/>
    <w:rsid w:val="000B655C"/>
    <w:rsid w:val="000C0D15"/>
    <w:rsid w:val="000C1654"/>
    <w:rsid w:val="000C1F1C"/>
    <w:rsid w:val="000C21B0"/>
    <w:rsid w:val="000C3076"/>
    <w:rsid w:val="000C4826"/>
    <w:rsid w:val="000C5E19"/>
    <w:rsid w:val="000C6049"/>
    <w:rsid w:val="000C62D2"/>
    <w:rsid w:val="000C711D"/>
    <w:rsid w:val="000D19AD"/>
    <w:rsid w:val="000D5249"/>
    <w:rsid w:val="000D6A4F"/>
    <w:rsid w:val="000D7729"/>
    <w:rsid w:val="000D7FA2"/>
    <w:rsid w:val="000E0E0A"/>
    <w:rsid w:val="000E10EC"/>
    <w:rsid w:val="000E5077"/>
    <w:rsid w:val="000E582B"/>
    <w:rsid w:val="000E674D"/>
    <w:rsid w:val="000E78EA"/>
    <w:rsid w:val="000F11BD"/>
    <w:rsid w:val="000F2F41"/>
    <w:rsid w:val="000F328E"/>
    <w:rsid w:val="000F3449"/>
    <w:rsid w:val="000F453E"/>
    <w:rsid w:val="000F4B00"/>
    <w:rsid w:val="000F4ED4"/>
    <w:rsid w:val="000F4F14"/>
    <w:rsid w:val="000F67D1"/>
    <w:rsid w:val="00100684"/>
    <w:rsid w:val="0010345D"/>
    <w:rsid w:val="001039CA"/>
    <w:rsid w:val="0010441A"/>
    <w:rsid w:val="0010454B"/>
    <w:rsid w:val="00104613"/>
    <w:rsid w:val="00107609"/>
    <w:rsid w:val="00107983"/>
    <w:rsid w:val="00107CF3"/>
    <w:rsid w:val="00110BE9"/>
    <w:rsid w:val="00111DC0"/>
    <w:rsid w:val="00111DE4"/>
    <w:rsid w:val="00112881"/>
    <w:rsid w:val="00112DF5"/>
    <w:rsid w:val="00113AEC"/>
    <w:rsid w:val="001143CC"/>
    <w:rsid w:val="001162E7"/>
    <w:rsid w:val="0011697F"/>
    <w:rsid w:val="0011724D"/>
    <w:rsid w:val="001175F8"/>
    <w:rsid w:val="00120FE2"/>
    <w:rsid w:val="0012150C"/>
    <w:rsid w:val="00121657"/>
    <w:rsid w:val="0012176F"/>
    <w:rsid w:val="00121D30"/>
    <w:rsid w:val="00122767"/>
    <w:rsid w:val="00124ACB"/>
    <w:rsid w:val="0012536E"/>
    <w:rsid w:val="00125C0C"/>
    <w:rsid w:val="00126A8D"/>
    <w:rsid w:val="00127E82"/>
    <w:rsid w:val="001321D5"/>
    <w:rsid w:val="00133DFE"/>
    <w:rsid w:val="00135E57"/>
    <w:rsid w:val="00135F2B"/>
    <w:rsid w:val="00137586"/>
    <w:rsid w:val="001422D2"/>
    <w:rsid w:val="00143CB1"/>
    <w:rsid w:val="0014538F"/>
    <w:rsid w:val="00145E1F"/>
    <w:rsid w:val="00147420"/>
    <w:rsid w:val="00147C0C"/>
    <w:rsid w:val="00147CDD"/>
    <w:rsid w:val="001500BF"/>
    <w:rsid w:val="0015048D"/>
    <w:rsid w:val="00150803"/>
    <w:rsid w:val="001517ED"/>
    <w:rsid w:val="00152311"/>
    <w:rsid w:val="00152B50"/>
    <w:rsid w:val="00153834"/>
    <w:rsid w:val="001539AC"/>
    <w:rsid w:val="001543E3"/>
    <w:rsid w:val="001548F8"/>
    <w:rsid w:val="00154FA1"/>
    <w:rsid w:val="00155134"/>
    <w:rsid w:val="00155DDA"/>
    <w:rsid w:val="0016028D"/>
    <w:rsid w:val="001611DB"/>
    <w:rsid w:val="00161A5A"/>
    <w:rsid w:val="00161C8C"/>
    <w:rsid w:val="00163EB4"/>
    <w:rsid w:val="001705CC"/>
    <w:rsid w:val="00172BC0"/>
    <w:rsid w:val="0017419C"/>
    <w:rsid w:val="001749E1"/>
    <w:rsid w:val="00174BD8"/>
    <w:rsid w:val="00175F56"/>
    <w:rsid w:val="001761C1"/>
    <w:rsid w:val="00177136"/>
    <w:rsid w:val="001814E3"/>
    <w:rsid w:val="00181867"/>
    <w:rsid w:val="0018470B"/>
    <w:rsid w:val="00184EF5"/>
    <w:rsid w:val="00185A1F"/>
    <w:rsid w:val="00186418"/>
    <w:rsid w:val="00186CB1"/>
    <w:rsid w:val="00187749"/>
    <w:rsid w:val="00187944"/>
    <w:rsid w:val="00190962"/>
    <w:rsid w:val="00191CC1"/>
    <w:rsid w:val="001928BE"/>
    <w:rsid w:val="001930C8"/>
    <w:rsid w:val="00193480"/>
    <w:rsid w:val="00193A34"/>
    <w:rsid w:val="00193C93"/>
    <w:rsid w:val="00193E2C"/>
    <w:rsid w:val="00194449"/>
    <w:rsid w:val="00194549"/>
    <w:rsid w:val="00194589"/>
    <w:rsid w:val="00195180"/>
    <w:rsid w:val="001956B1"/>
    <w:rsid w:val="00195AF7"/>
    <w:rsid w:val="00197875"/>
    <w:rsid w:val="001A1C90"/>
    <w:rsid w:val="001A22DF"/>
    <w:rsid w:val="001A284C"/>
    <w:rsid w:val="001A289D"/>
    <w:rsid w:val="001A3208"/>
    <w:rsid w:val="001A4F64"/>
    <w:rsid w:val="001A53FA"/>
    <w:rsid w:val="001A58BE"/>
    <w:rsid w:val="001A5C26"/>
    <w:rsid w:val="001A5E6E"/>
    <w:rsid w:val="001A644A"/>
    <w:rsid w:val="001A6C56"/>
    <w:rsid w:val="001A7D16"/>
    <w:rsid w:val="001B16D1"/>
    <w:rsid w:val="001B2E96"/>
    <w:rsid w:val="001B3EBF"/>
    <w:rsid w:val="001B4353"/>
    <w:rsid w:val="001B5A21"/>
    <w:rsid w:val="001B6383"/>
    <w:rsid w:val="001B644E"/>
    <w:rsid w:val="001C0422"/>
    <w:rsid w:val="001C0BDB"/>
    <w:rsid w:val="001C3321"/>
    <w:rsid w:val="001C3DE7"/>
    <w:rsid w:val="001C4B30"/>
    <w:rsid w:val="001C5012"/>
    <w:rsid w:val="001C600D"/>
    <w:rsid w:val="001C617D"/>
    <w:rsid w:val="001C65D5"/>
    <w:rsid w:val="001D0BCE"/>
    <w:rsid w:val="001D3AC6"/>
    <w:rsid w:val="001D7E92"/>
    <w:rsid w:val="001E0876"/>
    <w:rsid w:val="001E0F55"/>
    <w:rsid w:val="001E1059"/>
    <w:rsid w:val="001E133E"/>
    <w:rsid w:val="001E1A2C"/>
    <w:rsid w:val="001E21D9"/>
    <w:rsid w:val="001E339A"/>
    <w:rsid w:val="001E4DEC"/>
    <w:rsid w:val="001E574E"/>
    <w:rsid w:val="001E5C8A"/>
    <w:rsid w:val="001E68D0"/>
    <w:rsid w:val="001E6C66"/>
    <w:rsid w:val="001E71C9"/>
    <w:rsid w:val="001E7377"/>
    <w:rsid w:val="001F3A57"/>
    <w:rsid w:val="001F3CAE"/>
    <w:rsid w:val="001F3D5A"/>
    <w:rsid w:val="001F60D8"/>
    <w:rsid w:val="001F6EB8"/>
    <w:rsid w:val="002030CA"/>
    <w:rsid w:val="002041D0"/>
    <w:rsid w:val="0021002E"/>
    <w:rsid w:val="002100B3"/>
    <w:rsid w:val="0021150A"/>
    <w:rsid w:val="002124B5"/>
    <w:rsid w:val="00212CD4"/>
    <w:rsid w:val="00214D08"/>
    <w:rsid w:val="00214DD0"/>
    <w:rsid w:val="00215C85"/>
    <w:rsid w:val="002164EF"/>
    <w:rsid w:val="00216536"/>
    <w:rsid w:val="0021739C"/>
    <w:rsid w:val="00217CAB"/>
    <w:rsid w:val="00220DAF"/>
    <w:rsid w:val="002225E0"/>
    <w:rsid w:val="00222A10"/>
    <w:rsid w:val="00223AE2"/>
    <w:rsid w:val="0022456A"/>
    <w:rsid w:val="002250DD"/>
    <w:rsid w:val="0022609D"/>
    <w:rsid w:val="0022708C"/>
    <w:rsid w:val="00227F59"/>
    <w:rsid w:val="002305A0"/>
    <w:rsid w:val="0023089A"/>
    <w:rsid w:val="002315CE"/>
    <w:rsid w:val="002315FC"/>
    <w:rsid w:val="0023179F"/>
    <w:rsid w:val="00231AF0"/>
    <w:rsid w:val="002328A1"/>
    <w:rsid w:val="00233EC2"/>
    <w:rsid w:val="0023523B"/>
    <w:rsid w:val="00237909"/>
    <w:rsid w:val="0024021C"/>
    <w:rsid w:val="00240586"/>
    <w:rsid w:val="0024096D"/>
    <w:rsid w:val="002426AE"/>
    <w:rsid w:val="0024283E"/>
    <w:rsid w:val="00243D1D"/>
    <w:rsid w:val="00243D86"/>
    <w:rsid w:val="00243E68"/>
    <w:rsid w:val="002464BD"/>
    <w:rsid w:val="00247976"/>
    <w:rsid w:val="002479B7"/>
    <w:rsid w:val="002513DF"/>
    <w:rsid w:val="00251FC5"/>
    <w:rsid w:val="00252057"/>
    <w:rsid w:val="00252EC8"/>
    <w:rsid w:val="002548C8"/>
    <w:rsid w:val="00256EED"/>
    <w:rsid w:val="00257B87"/>
    <w:rsid w:val="00260021"/>
    <w:rsid w:val="00260221"/>
    <w:rsid w:val="002605E2"/>
    <w:rsid w:val="002606DD"/>
    <w:rsid w:val="00260EA2"/>
    <w:rsid w:val="002619A7"/>
    <w:rsid w:val="00262590"/>
    <w:rsid w:val="00263900"/>
    <w:rsid w:val="00264CFE"/>
    <w:rsid w:val="00264F0A"/>
    <w:rsid w:val="002656F2"/>
    <w:rsid w:val="0026604B"/>
    <w:rsid w:val="002660AD"/>
    <w:rsid w:val="00266247"/>
    <w:rsid w:val="00266734"/>
    <w:rsid w:val="00272445"/>
    <w:rsid w:val="00273CBE"/>
    <w:rsid w:val="00275C6F"/>
    <w:rsid w:val="00277535"/>
    <w:rsid w:val="002778A9"/>
    <w:rsid w:val="00277C39"/>
    <w:rsid w:val="0028031D"/>
    <w:rsid w:val="00281D39"/>
    <w:rsid w:val="0028379B"/>
    <w:rsid w:val="00284300"/>
    <w:rsid w:val="00284E0B"/>
    <w:rsid w:val="00285118"/>
    <w:rsid w:val="00286B98"/>
    <w:rsid w:val="00286BE2"/>
    <w:rsid w:val="0028776A"/>
    <w:rsid w:val="00287EAD"/>
    <w:rsid w:val="002902D6"/>
    <w:rsid w:val="00291536"/>
    <w:rsid w:val="00291991"/>
    <w:rsid w:val="00291B27"/>
    <w:rsid w:val="00292687"/>
    <w:rsid w:val="00292688"/>
    <w:rsid w:val="00292F9B"/>
    <w:rsid w:val="00293E84"/>
    <w:rsid w:val="0029642E"/>
    <w:rsid w:val="002A11DE"/>
    <w:rsid w:val="002A2EEE"/>
    <w:rsid w:val="002A32F0"/>
    <w:rsid w:val="002A69AC"/>
    <w:rsid w:val="002A7762"/>
    <w:rsid w:val="002A7C64"/>
    <w:rsid w:val="002B092E"/>
    <w:rsid w:val="002B13BA"/>
    <w:rsid w:val="002B1522"/>
    <w:rsid w:val="002B2D9D"/>
    <w:rsid w:val="002B2E57"/>
    <w:rsid w:val="002B336D"/>
    <w:rsid w:val="002B436C"/>
    <w:rsid w:val="002B4887"/>
    <w:rsid w:val="002B658F"/>
    <w:rsid w:val="002B6782"/>
    <w:rsid w:val="002B745C"/>
    <w:rsid w:val="002B7EEE"/>
    <w:rsid w:val="002C1301"/>
    <w:rsid w:val="002C2186"/>
    <w:rsid w:val="002C2296"/>
    <w:rsid w:val="002C2401"/>
    <w:rsid w:val="002C41A0"/>
    <w:rsid w:val="002C42A2"/>
    <w:rsid w:val="002C5FF8"/>
    <w:rsid w:val="002C60C7"/>
    <w:rsid w:val="002C70C6"/>
    <w:rsid w:val="002D0EFF"/>
    <w:rsid w:val="002D199F"/>
    <w:rsid w:val="002D2533"/>
    <w:rsid w:val="002D25A7"/>
    <w:rsid w:val="002D25E8"/>
    <w:rsid w:val="002D3117"/>
    <w:rsid w:val="002D3871"/>
    <w:rsid w:val="002D3B20"/>
    <w:rsid w:val="002D429F"/>
    <w:rsid w:val="002D50B7"/>
    <w:rsid w:val="002D6116"/>
    <w:rsid w:val="002D68EE"/>
    <w:rsid w:val="002D758E"/>
    <w:rsid w:val="002D7601"/>
    <w:rsid w:val="002E0B3D"/>
    <w:rsid w:val="002E1593"/>
    <w:rsid w:val="002E15E4"/>
    <w:rsid w:val="002E5282"/>
    <w:rsid w:val="002E6873"/>
    <w:rsid w:val="002E69C0"/>
    <w:rsid w:val="002E7108"/>
    <w:rsid w:val="002F076F"/>
    <w:rsid w:val="002F2D08"/>
    <w:rsid w:val="002F38DB"/>
    <w:rsid w:val="002F4088"/>
    <w:rsid w:val="002F4A0A"/>
    <w:rsid w:val="002F5D74"/>
    <w:rsid w:val="002F6A27"/>
    <w:rsid w:val="002F739C"/>
    <w:rsid w:val="002F7529"/>
    <w:rsid w:val="00300F16"/>
    <w:rsid w:val="00301471"/>
    <w:rsid w:val="00301AC6"/>
    <w:rsid w:val="00301E93"/>
    <w:rsid w:val="00302896"/>
    <w:rsid w:val="00302F89"/>
    <w:rsid w:val="00303468"/>
    <w:rsid w:val="0030353C"/>
    <w:rsid w:val="003037FE"/>
    <w:rsid w:val="00307B77"/>
    <w:rsid w:val="003111EF"/>
    <w:rsid w:val="003123DB"/>
    <w:rsid w:val="00313185"/>
    <w:rsid w:val="00313785"/>
    <w:rsid w:val="00313AD1"/>
    <w:rsid w:val="00313B3C"/>
    <w:rsid w:val="00313EE3"/>
    <w:rsid w:val="0031434F"/>
    <w:rsid w:val="003157FC"/>
    <w:rsid w:val="0032112A"/>
    <w:rsid w:val="00322E3E"/>
    <w:rsid w:val="00323100"/>
    <w:rsid w:val="00323B1E"/>
    <w:rsid w:val="003242DE"/>
    <w:rsid w:val="003244A4"/>
    <w:rsid w:val="003257A4"/>
    <w:rsid w:val="00325907"/>
    <w:rsid w:val="00325A33"/>
    <w:rsid w:val="00325B06"/>
    <w:rsid w:val="003274E7"/>
    <w:rsid w:val="003305CF"/>
    <w:rsid w:val="0033095C"/>
    <w:rsid w:val="00331279"/>
    <w:rsid w:val="00335734"/>
    <w:rsid w:val="00335F1B"/>
    <w:rsid w:val="00337677"/>
    <w:rsid w:val="003420FC"/>
    <w:rsid w:val="00342823"/>
    <w:rsid w:val="00343E26"/>
    <w:rsid w:val="003446B3"/>
    <w:rsid w:val="003459F6"/>
    <w:rsid w:val="00347B64"/>
    <w:rsid w:val="00350004"/>
    <w:rsid w:val="003503E2"/>
    <w:rsid w:val="0035112D"/>
    <w:rsid w:val="00351991"/>
    <w:rsid w:val="00351DA7"/>
    <w:rsid w:val="00353F7E"/>
    <w:rsid w:val="00354D7D"/>
    <w:rsid w:val="00355020"/>
    <w:rsid w:val="00355D4F"/>
    <w:rsid w:val="003561E6"/>
    <w:rsid w:val="003575E7"/>
    <w:rsid w:val="00360A74"/>
    <w:rsid w:val="00360B91"/>
    <w:rsid w:val="003610A7"/>
    <w:rsid w:val="0036132F"/>
    <w:rsid w:val="00361B7A"/>
    <w:rsid w:val="003622CA"/>
    <w:rsid w:val="00362A82"/>
    <w:rsid w:val="00363ABB"/>
    <w:rsid w:val="00363DF8"/>
    <w:rsid w:val="00363F69"/>
    <w:rsid w:val="00363FE8"/>
    <w:rsid w:val="0036466D"/>
    <w:rsid w:val="003650DA"/>
    <w:rsid w:val="00370A38"/>
    <w:rsid w:val="00370C5E"/>
    <w:rsid w:val="00371A65"/>
    <w:rsid w:val="00371E09"/>
    <w:rsid w:val="00374754"/>
    <w:rsid w:val="003752C7"/>
    <w:rsid w:val="00375393"/>
    <w:rsid w:val="00376C63"/>
    <w:rsid w:val="0038009D"/>
    <w:rsid w:val="00380832"/>
    <w:rsid w:val="003829CE"/>
    <w:rsid w:val="003831C3"/>
    <w:rsid w:val="00383BF1"/>
    <w:rsid w:val="003848A2"/>
    <w:rsid w:val="00384D74"/>
    <w:rsid w:val="003851CC"/>
    <w:rsid w:val="00387DDA"/>
    <w:rsid w:val="00390E77"/>
    <w:rsid w:val="0039145F"/>
    <w:rsid w:val="00391F7B"/>
    <w:rsid w:val="003920E6"/>
    <w:rsid w:val="003922C4"/>
    <w:rsid w:val="00392E8D"/>
    <w:rsid w:val="00393207"/>
    <w:rsid w:val="003937EE"/>
    <w:rsid w:val="00393D0F"/>
    <w:rsid w:val="00393F06"/>
    <w:rsid w:val="0039416B"/>
    <w:rsid w:val="0039523C"/>
    <w:rsid w:val="00397D16"/>
    <w:rsid w:val="003A02B7"/>
    <w:rsid w:val="003A0B17"/>
    <w:rsid w:val="003A0C95"/>
    <w:rsid w:val="003A1A86"/>
    <w:rsid w:val="003A1B2D"/>
    <w:rsid w:val="003A29CE"/>
    <w:rsid w:val="003A3AB1"/>
    <w:rsid w:val="003A4096"/>
    <w:rsid w:val="003A44A0"/>
    <w:rsid w:val="003A6068"/>
    <w:rsid w:val="003A61DB"/>
    <w:rsid w:val="003A6651"/>
    <w:rsid w:val="003A7CA6"/>
    <w:rsid w:val="003B24A3"/>
    <w:rsid w:val="003B2B59"/>
    <w:rsid w:val="003B4339"/>
    <w:rsid w:val="003B5188"/>
    <w:rsid w:val="003B75F6"/>
    <w:rsid w:val="003B7A18"/>
    <w:rsid w:val="003C1680"/>
    <w:rsid w:val="003C257A"/>
    <w:rsid w:val="003C2A47"/>
    <w:rsid w:val="003C3622"/>
    <w:rsid w:val="003C3A2B"/>
    <w:rsid w:val="003C48AE"/>
    <w:rsid w:val="003C5816"/>
    <w:rsid w:val="003C5CE8"/>
    <w:rsid w:val="003C6AD2"/>
    <w:rsid w:val="003C7411"/>
    <w:rsid w:val="003C7836"/>
    <w:rsid w:val="003D1F78"/>
    <w:rsid w:val="003D2417"/>
    <w:rsid w:val="003D279C"/>
    <w:rsid w:val="003D3A27"/>
    <w:rsid w:val="003D499C"/>
    <w:rsid w:val="003D4E3F"/>
    <w:rsid w:val="003D62C9"/>
    <w:rsid w:val="003D6BA3"/>
    <w:rsid w:val="003D6C19"/>
    <w:rsid w:val="003D701C"/>
    <w:rsid w:val="003E07FE"/>
    <w:rsid w:val="003E0911"/>
    <w:rsid w:val="003E2C86"/>
    <w:rsid w:val="003E340D"/>
    <w:rsid w:val="003E413C"/>
    <w:rsid w:val="003F001C"/>
    <w:rsid w:val="003F260C"/>
    <w:rsid w:val="003F3418"/>
    <w:rsid w:val="003F4081"/>
    <w:rsid w:val="003F6FF1"/>
    <w:rsid w:val="003F7160"/>
    <w:rsid w:val="003F753E"/>
    <w:rsid w:val="003F7FC5"/>
    <w:rsid w:val="0040046A"/>
    <w:rsid w:val="00400503"/>
    <w:rsid w:val="0040065B"/>
    <w:rsid w:val="0040091B"/>
    <w:rsid w:val="004026DD"/>
    <w:rsid w:val="004034D8"/>
    <w:rsid w:val="00403858"/>
    <w:rsid w:val="00403D4A"/>
    <w:rsid w:val="004057F0"/>
    <w:rsid w:val="00405D73"/>
    <w:rsid w:val="00406B8C"/>
    <w:rsid w:val="00411A41"/>
    <w:rsid w:val="00411E1C"/>
    <w:rsid w:val="00412079"/>
    <w:rsid w:val="004121C8"/>
    <w:rsid w:val="00412F9C"/>
    <w:rsid w:val="00414B20"/>
    <w:rsid w:val="00415631"/>
    <w:rsid w:val="00415B80"/>
    <w:rsid w:val="00416566"/>
    <w:rsid w:val="00416637"/>
    <w:rsid w:val="00417A1B"/>
    <w:rsid w:val="00421391"/>
    <w:rsid w:val="00421C1B"/>
    <w:rsid w:val="00422AF6"/>
    <w:rsid w:val="00422BEA"/>
    <w:rsid w:val="00424AC4"/>
    <w:rsid w:val="00425E4D"/>
    <w:rsid w:val="00426A4C"/>
    <w:rsid w:val="00427740"/>
    <w:rsid w:val="00432FA0"/>
    <w:rsid w:val="0043328A"/>
    <w:rsid w:val="004334D8"/>
    <w:rsid w:val="00433DA8"/>
    <w:rsid w:val="00434D34"/>
    <w:rsid w:val="004357CE"/>
    <w:rsid w:val="00436EA6"/>
    <w:rsid w:val="00436FC1"/>
    <w:rsid w:val="00437885"/>
    <w:rsid w:val="00440501"/>
    <w:rsid w:val="00441E23"/>
    <w:rsid w:val="00444465"/>
    <w:rsid w:val="004445ED"/>
    <w:rsid w:val="00444A7D"/>
    <w:rsid w:val="00444EB2"/>
    <w:rsid w:val="00446292"/>
    <w:rsid w:val="004464F7"/>
    <w:rsid w:val="0044651F"/>
    <w:rsid w:val="00446CE8"/>
    <w:rsid w:val="0044738A"/>
    <w:rsid w:val="00447764"/>
    <w:rsid w:val="004479A7"/>
    <w:rsid w:val="00447A43"/>
    <w:rsid w:val="00450706"/>
    <w:rsid w:val="004511D3"/>
    <w:rsid w:val="00452FC1"/>
    <w:rsid w:val="00453084"/>
    <w:rsid w:val="004530DB"/>
    <w:rsid w:val="0045447D"/>
    <w:rsid w:val="004547A9"/>
    <w:rsid w:val="00454DBE"/>
    <w:rsid w:val="00455A6B"/>
    <w:rsid w:val="00455C88"/>
    <w:rsid w:val="0045719F"/>
    <w:rsid w:val="0045730B"/>
    <w:rsid w:val="00461F73"/>
    <w:rsid w:val="00462078"/>
    <w:rsid w:val="004632CD"/>
    <w:rsid w:val="00463825"/>
    <w:rsid w:val="004639C0"/>
    <w:rsid w:val="00464D36"/>
    <w:rsid w:val="004656E1"/>
    <w:rsid w:val="00465A58"/>
    <w:rsid w:val="004662B4"/>
    <w:rsid w:val="00466CF9"/>
    <w:rsid w:val="004679FF"/>
    <w:rsid w:val="00467C61"/>
    <w:rsid w:val="004708A3"/>
    <w:rsid w:val="00472524"/>
    <w:rsid w:val="00472E3F"/>
    <w:rsid w:val="00472FD3"/>
    <w:rsid w:val="0047491E"/>
    <w:rsid w:val="00474FC7"/>
    <w:rsid w:val="00480EF1"/>
    <w:rsid w:val="004823CF"/>
    <w:rsid w:val="00482A25"/>
    <w:rsid w:val="00482D47"/>
    <w:rsid w:val="004844E8"/>
    <w:rsid w:val="00484FB1"/>
    <w:rsid w:val="004865FE"/>
    <w:rsid w:val="00487A8F"/>
    <w:rsid w:val="00491882"/>
    <w:rsid w:val="0049536D"/>
    <w:rsid w:val="00495A25"/>
    <w:rsid w:val="004966B8"/>
    <w:rsid w:val="00496959"/>
    <w:rsid w:val="00496C4D"/>
    <w:rsid w:val="004979CF"/>
    <w:rsid w:val="00497D1C"/>
    <w:rsid w:val="00497EDA"/>
    <w:rsid w:val="004A0EAB"/>
    <w:rsid w:val="004A15EB"/>
    <w:rsid w:val="004A1B09"/>
    <w:rsid w:val="004A3B94"/>
    <w:rsid w:val="004A6518"/>
    <w:rsid w:val="004A6C18"/>
    <w:rsid w:val="004A708B"/>
    <w:rsid w:val="004B0271"/>
    <w:rsid w:val="004B106B"/>
    <w:rsid w:val="004B28A8"/>
    <w:rsid w:val="004B2B7A"/>
    <w:rsid w:val="004B31ED"/>
    <w:rsid w:val="004B3CC1"/>
    <w:rsid w:val="004B5610"/>
    <w:rsid w:val="004B5C4E"/>
    <w:rsid w:val="004B6135"/>
    <w:rsid w:val="004C022B"/>
    <w:rsid w:val="004C0403"/>
    <w:rsid w:val="004C0D25"/>
    <w:rsid w:val="004C0ED0"/>
    <w:rsid w:val="004C2F1A"/>
    <w:rsid w:val="004C3AC7"/>
    <w:rsid w:val="004C4442"/>
    <w:rsid w:val="004C4BC8"/>
    <w:rsid w:val="004C4FF6"/>
    <w:rsid w:val="004C5E1A"/>
    <w:rsid w:val="004C7024"/>
    <w:rsid w:val="004C7C32"/>
    <w:rsid w:val="004D3418"/>
    <w:rsid w:val="004D494C"/>
    <w:rsid w:val="004D4F42"/>
    <w:rsid w:val="004D579E"/>
    <w:rsid w:val="004D64BE"/>
    <w:rsid w:val="004E1569"/>
    <w:rsid w:val="004E15D1"/>
    <w:rsid w:val="004E3E20"/>
    <w:rsid w:val="004E3E31"/>
    <w:rsid w:val="004E3F6C"/>
    <w:rsid w:val="004E4102"/>
    <w:rsid w:val="004E599E"/>
    <w:rsid w:val="004E65F0"/>
    <w:rsid w:val="004E663D"/>
    <w:rsid w:val="004F1B44"/>
    <w:rsid w:val="004F1FBE"/>
    <w:rsid w:val="004F2907"/>
    <w:rsid w:val="004F2E8D"/>
    <w:rsid w:val="004F42E7"/>
    <w:rsid w:val="004F598D"/>
    <w:rsid w:val="004F5B49"/>
    <w:rsid w:val="004F7B57"/>
    <w:rsid w:val="00500207"/>
    <w:rsid w:val="005003DB"/>
    <w:rsid w:val="005019BC"/>
    <w:rsid w:val="005029BA"/>
    <w:rsid w:val="0050322A"/>
    <w:rsid w:val="00504740"/>
    <w:rsid w:val="00510187"/>
    <w:rsid w:val="00513790"/>
    <w:rsid w:val="00513B8A"/>
    <w:rsid w:val="00513BA7"/>
    <w:rsid w:val="00513C4F"/>
    <w:rsid w:val="00514606"/>
    <w:rsid w:val="00514AED"/>
    <w:rsid w:val="00514F54"/>
    <w:rsid w:val="00516F18"/>
    <w:rsid w:val="00521279"/>
    <w:rsid w:val="005215BA"/>
    <w:rsid w:val="00521C34"/>
    <w:rsid w:val="005229C2"/>
    <w:rsid w:val="00522A3C"/>
    <w:rsid w:val="00522CC1"/>
    <w:rsid w:val="0052409C"/>
    <w:rsid w:val="005251F3"/>
    <w:rsid w:val="00525D12"/>
    <w:rsid w:val="00530850"/>
    <w:rsid w:val="00530F88"/>
    <w:rsid w:val="00532337"/>
    <w:rsid w:val="00533941"/>
    <w:rsid w:val="00536003"/>
    <w:rsid w:val="00537386"/>
    <w:rsid w:val="005376CA"/>
    <w:rsid w:val="005402F5"/>
    <w:rsid w:val="0054083D"/>
    <w:rsid w:val="00542CCF"/>
    <w:rsid w:val="0054338B"/>
    <w:rsid w:val="00544050"/>
    <w:rsid w:val="005453AF"/>
    <w:rsid w:val="0054677F"/>
    <w:rsid w:val="00551569"/>
    <w:rsid w:val="00551A00"/>
    <w:rsid w:val="005545C2"/>
    <w:rsid w:val="00556378"/>
    <w:rsid w:val="00556D60"/>
    <w:rsid w:val="00557C89"/>
    <w:rsid w:val="00560CD0"/>
    <w:rsid w:val="0056210B"/>
    <w:rsid w:val="00562381"/>
    <w:rsid w:val="00563A77"/>
    <w:rsid w:val="005653D3"/>
    <w:rsid w:val="00565442"/>
    <w:rsid w:val="0056605D"/>
    <w:rsid w:val="005660EB"/>
    <w:rsid w:val="00570A8B"/>
    <w:rsid w:val="0057117B"/>
    <w:rsid w:val="00571D15"/>
    <w:rsid w:val="00572009"/>
    <w:rsid w:val="005730A9"/>
    <w:rsid w:val="00573422"/>
    <w:rsid w:val="00573A1F"/>
    <w:rsid w:val="00574838"/>
    <w:rsid w:val="0057499C"/>
    <w:rsid w:val="0057661A"/>
    <w:rsid w:val="00576E25"/>
    <w:rsid w:val="00577A65"/>
    <w:rsid w:val="00580AE7"/>
    <w:rsid w:val="00581A8A"/>
    <w:rsid w:val="005827E6"/>
    <w:rsid w:val="00583239"/>
    <w:rsid w:val="005836C3"/>
    <w:rsid w:val="00584364"/>
    <w:rsid w:val="00584A49"/>
    <w:rsid w:val="00584D39"/>
    <w:rsid w:val="005859EA"/>
    <w:rsid w:val="0058776F"/>
    <w:rsid w:val="00590060"/>
    <w:rsid w:val="00590F7E"/>
    <w:rsid w:val="005919FD"/>
    <w:rsid w:val="00591E61"/>
    <w:rsid w:val="0059265F"/>
    <w:rsid w:val="00592BC2"/>
    <w:rsid w:val="005936B7"/>
    <w:rsid w:val="00593B06"/>
    <w:rsid w:val="00593FC9"/>
    <w:rsid w:val="0059419D"/>
    <w:rsid w:val="00595851"/>
    <w:rsid w:val="00596043"/>
    <w:rsid w:val="005A0EDC"/>
    <w:rsid w:val="005A32BD"/>
    <w:rsid w:val="005A5C44"/>
    <w:rsid w:val="005A5CF6"/>
    <w:rsid w:val="005A7466"/>
    <w:rsid w:val="005A76A3"/>
    <w:rsid w:val="005A771C"/>
    <w:rsid w:val="005B109A"/>
    <w:rsid w:val="005B293D"/>
    <w:rsid w:val="005B3CB1"/>
    <w:rsid w:val="005B6DA7"/>
    <w:rsid w:val="005B77B8"/>
    <w:rsid w:val="005C045F"/>
    <w:rsid w:val="005C06F5"/>
    <w:rsid w:val="005C2316"/>
    <w:rsid w:val="005C2B95"/>
    <w:rsid w:val="005C3223"/>
    <w:rsid w:val="005C37B4"/>
    <w:rsid w:val="005C58C6"/>
    <w:rsid w:val="005C73E3"/>
    <w:rsid w:val="005D01A8"/>
    <w:rsid w:val="005D0F57"/>
    <w:rsid w:val="005D16B1"/>
    <w:rsid w:val="005D37F3"/>
    <w:rsid w:val="005D3D68"/>
    <w:rsid w:val="005D3EEF"/>
    <w:rsid w:val="005D782F"/>
    <w:rsid w:val="005E09FF"/>
    <w:rsid w:val="005E181A"/>
    <w:rsid w:val="005E2B09"/>
    <w:rsid w:val="005E3070"/>
    <w:rsid w:val="005E30A3"/>
    <w:rsid w:val="005E3774"/>
    <w:rsid w:val="005E3ED7"/>
    <w:rsid w:val="005E5060"/>
    <w:rsid w:val="005E72C6"/>
    <w:rsid w:val="005F0298"/>
    <w:rsid w:val="005F114A"/>
    <w:rsid w:val="005F28C6"/>
    <w:rsid w:val="005F3A0F"/>
    <w:rsid w:val="005F42D2"/>
    <w:rsid w:val="005F49F6"/>
    <w:rsid w:val="005F50CF"/>
    <w:rsid w:val="00600CEC"/>
    <w:rsid w:val="00601219"/>
    <w:rsid w:val="006050D1"/>
    <w:rsid w:val="006056ED"/>
    <w:rsid w:val="00605992"/>
    <w:rsid w:val="0060636F"/>
    <w:rsid w:val="0060673F"/>
    <w:rsid w:val="00606BB0"/>
    <w:rsid w:val="00606F24"/>
    <w:rsid w:val="0060708E"/>
    <w:rsid w:val="0060719D"/>
    <w:rsid w:val="00610B3A"/>
    <w:rsid w:val="00611510"/>
    <w:rsid w:val="0061217E"/>
    <w:rsid w:val="006121B7"/>
    <w:rsid w:val="006126D7"/>
    <w:rsid w:val="00612ED0"/>
    <w:rsid w:val="00614A3D"/>
    <w:rsid w:val="00617E40"/>
    <w:rsid w:val="00620D0D"/>
    <w:rsid w:val="00620DC4"/>
    <w:rsid w:val="00624C39"/>
    <w:rsid w:val="006252EF"/>
    <w:rsid w:val="006257A6"/>
    <w:rsid w:val="006266E3"/>
    <w:rsid w:val="006313A4"/>
    <w:rsid w:val="00635A9E"/>
    <w:rsid w:val="00636881"/>
    <w:rsid w:val="006368D6"/>
    <w:rsid w:val="00640AA9"/>
    <w:rsid w:val="006430E0"/>
    <w:rsid w:val="00643249"/>
    <w:rsid w:val="00643797"/>
    <w:rsid w:val="0065138F"/>
    <w:rsid w:val="00652105"/>
    <w:rsid w:val="006521A3"/>
    <w:rsid w:val="00652543"/>
    <w:rsid w:val="006528BA"/>
    <w:rsid w:val="00653157"/>
    <w:rsid w:val="00653C5B"/>
    <w:rsid w:val="00654CED"/>
    <w:rsid w:val="00656C9A"/>
    <w:rsid w:val="0065744F"/>
    <w:rsid w:val="006602BB"/>
    <w:rsid w:val="006606B7"/>
    <w:rsid w:val="006609F3"/>
    <w:rsid w:val="00663081"/>
    <w:rsid w:val="00663454"/>
    <w:rsid w:val="00664579"/>
    <w:rsid w:val="00665362"/>
    <w:rsid w:val="0066639B"/>
    <w:rsid w:val="006663BB"/>
    <w:rsid w:val="0066773A"/>
    <w:rsid w:val="00667A13"/>
    <w:rsid w:val="006714C5"/>
    <w:rsid w:val="00671E4A"/>
    <w:rsid w:val="00672041"/>
    <w:rsid w:val="00672F9C"/>
    <w:rsid w:val="0067366E"/>
    <w:rsid w:val="00673919"/>
    <w:rsid w:val="006748CD"/>
    <w:rsid w:val="00675CCE"/>
    <w:rsid w:val="006760F2"/>
    <w:rsid w:val="006808B5"/>
    <w:rsid w:val="006820E7"/>
    <w:rsid w:val="006841C1"/>
    <w:rsid w:val="00685243"/>
    <w:rsid w:val="00685B2C"/>
    <w:rsid w:val="006867F0"/>
    <w:rsid w:val="00686F66"/>
    <w:rsid w:val="00691FBF"/>
    <w:rsid w:val="006920EE"/>
    <w:rsid w:val="00695FFE"/>
    <w:rsid w:val="00697AF8"/>
    <w:rsid w:val="006A0719"/>
    <w:rsid w:val="006A1E6A"/>
    <w:rsid w:val="006A26CB"/>
    <w:rsid w:val="006A29CA"/>
    <w:rsid w:val="006A344D"/>
    <w:rsid w:val="006A371D"/>
    <w:rsid w:val="006A4C45"/>
    <w:rsid w:val="006A7DBC"/>
    <w:rsid w:val="006B05B6"/>
    <w:rsid w:val="006B07C9"/>
    <w:rsid w:val="006B0D5E"/>
    <w:rsid w:val="006B2A9E"/>
    <w:rsid w:val="006B33B5"/>
    <w:rsid w:val="006B54B9"/>
    <w:rsid w:val="006B760E"/>
    <w:rsid w:val="006C004D"/>
    <w:rsid w:val="006C07EA"/>
    <w:rsid w:val="006C140E"/>
    <w:rsid w:val="006C17D2"/>
    <w:rsid w:val="006C1C3B"/>
    <w:rsid w:val="006C340A"/>
    <w:rsid w:val="006D057A"/>
    <w:rsid w:val="006D1130"/>
    <w:rsid w:val="006D160E"/>
    <w:rsid w:val="006D1959"/>
    <w:rsid w:val="006D1D57"/>
    <w:rsid w:val="006D3917"/>
    <w:rsid w:val="006D3CBE"/>
    <w:rsid w:val="006D4B90"/>
    <w:rsid w:val="006D4E4C"/>
    <w:rsid w:val="006D6AAD"/>
    <w:rsid w:val="006D7A8C"/>
    <w:rsid w:val="006E0C24"/>
    <w:rsid w:val="006E0E8B"/>
    <w:rsid w:val="006E2471"/>
    <w:rsid w:val="006E66D5"/>
    <w:rsid w:val="006E6CE5"/>
    <w:rsid w:val="006E6E5F"/>
    <w:rsid w:val="006E6F07"/>
    <w:rsid w:val="006F039F"/>
    <w:rsid w:val="006F1063"/>
    <w:rsid w:val="006F122E"/>
    <w:rsid w:val="006F1551"/>
    <w:rsid w:val="006F2072"/>
    <w:rsid w:val="006F29F8"/>
    <w:rsid w:val="006F2C52"/>
    <w:rsid w:val="006F2E6E"/>
    <w:rsid w:val="006F3A64"/>
    <w:rsid w:val="006F69AA"/>
    <w:rsid w:val="006F6AFE"/>
    <w:rsid w:val="007018E2"/>
    <w:rsid w:val="00702355"/>
    <w:rsid w:val="007028B5"/>
    <w:rsid w:val="00702FA8"/>
    <w:rsid w:val="00703940"/>
    <w:rsid w:val="00703AE9"/>
    <w:rsid w:val="007045CD"/>
    <w:rsid w:val="00705430"/>
    <w:rsid w:val="00705B6F"/>
    <w:rsid w:val="00706773"/>
    <w:rsid w:val="007070DD"/>
    <w:rsid w:val="00707AB8"/>
    <w:rsid w:val="0071167F"/>
    <w:rsid w:val="00712FBB"/>
    <w:rsid w:val="0071337A"/>
    <w:rsid w:val="00713450"/>
    <w:rsid w:val="00713A7C"/>
    <w:rsid w:val="00715924"/>
    <w:rsid w:val="0071757F"/>
    <w:rsid w:val="007176BF"/>
    <w:rsid w:val="00717734"/>
    <w:rsid w:val="00717F6E"/>
    <w:rsid w:val="00720A2C"/>
    <w:rsid w:val="00720F8D"/>
    <w:rsid w:val="00721A12"/>
    <w:rsid w:val="00721B97"/>
    <w:rsid w:val="00721E49"/>
    <w:rsid w:val="007249A9"/>
    <w:rsid w:val="00725FCD"/>
    <w:rsid w:val="0072735D"/>
    <w:rsid w:val="00727844"/>
    <w:rsid w:val="007300EF"/>
    <w:rsid w:val="0073265E"/>
    <w:rsid w:val="00732C91"/>
    <w:rsid w:val="00733095"/>
    <w:rsid w:val="00733C7C"/>
    <w:rsid w:val="00735250"/>
    <w:rsid w:val="00735A41"/>
    <w:rsid w:val="00736CD7"/>
    <w:rsid w:val="0073721A"/>
    <w:rsid w:val="00737358"/>
    <w:rsid w:val="0074077F"/>
    <w:rsid w:val="00740A40"/>
    <w:rsid w:val="00742462"/>
    <w:rsid w:val="00742D94"/>
    <w:rsid w:val="0074334D"/>
    <w:rsid w:val="00743D38"/>
    <w:rsid w:val="0074447B"/>
    <w:rsid w:val="00744612"/>
    <w:rsid w:val="00745821"/>
    <w:rsid w:val="00746954"/>
    <w:rsid w:val="0074755A"/>
    <w:rsid w:val="007523AC"/>
    <w:rsid w:val="00752E8D"/>
    <w:rsid w:val="00753032"/>
    <w:rsid w:val="00753382"/>
    <w:rsid w:val="00753DED"/>
    <w:rsid w:val="0075433A"/>
    <w:rsid w:val="007546F1"/>
    <w:rsid w:val="00756BC2"/>
    <w:rsid w:val="007572A2"/>
    <w:rsid w:val="00757876"/>
    <w:rsid w:val="00760085"/>
    <w:rsid w:val="0076081A"/>
    <w:rsid w:val="00760E41"/>
    <w:rsid w:val="00762D0A"/>
    <w:rsid w:val="00762EFD"/>
    <w:rsid w:val="00764F33"/>
    <w:rsid w:val="00765568"/>
    <w:rsid w:val="00765966"/>
    <w:rsid w:val="00770946"/>
    <w:rsid w:val="00771FAC"/>
    <w:rsid w:val="0077256F"/>
    <w:rsid w:val="00772731"/>
    <w:rsid w:val="0077299B"/>
    <w:rsid w:val="00772BE2"/>
    <w:rsid w:val="00773DA1"/>
    <w:rsid w:val="007744E6"/>
    <w:rsid w:val="00775844"/>
    <w:rsid w:val="00776413"/>
    <w:rsid w:val="00776B2C"/>
    <w:rsid w:val="0078032E"/>
    <w:rsid w:val="00780D13"/>
    <w:rsid w:val="00781276"/>
    <w:rsid w:val="00781A15"/>
    <w:rsid w:val="00782CE7"/>
    <w:rsid w:val="007833AE"/>
    <w:rsid w:val="00783B7A"/>
    <w:rsid w:val="00783E72"/>
    <w:rsid w:val="00785378"/>
    <w:rsid w:val="007869B7"/>
    <w:rsid w:val="00786F82"/>
    <w:rsid w:val="00787037"/>
    <w:rsid w:val="00791D65"/>
    <w:rsid w:val="00791E9E"/>
    <w:rsid w:val="0079264F"/>
    <w:rsid w:val="007926A0"/>
    <w:rsid w:val="00792996"/>
    <w:rsid w:val="00793143"/>
    <w:rsid w:val="00794290"/>
    <w:rsid w:val="00794795"/>
    <w:rsid w:val="00794BF1"/>
    <w:rsid w:val="00795798"/>
    <w:rsid w:val="0079633B"/>
    <w:rsid w:val="007A0828"/>
    <w:rsid w:val="007A0BD7"/>
    <w:rsid w:val="007A180B"/>
    <w:rsid w:val="007A2DAB"/>
    <w:rsid w:val="007A5654"/>
    <w:rsid w:val="007A5C46"/>
    <w:rsid w:val="007A6426"/>
    <w:rsid w:val="007A71A2"/>
    <w:rsid w:val="007A72EB"/>
    <w:rsid w:val="007B2332"/>
    <w:rsid w:val="007B2DBF"/>
    <w:rsid w:val="007B2E09"/>
    <w:rsid w:val="007B3774"/>
    <w:rsid w:val="007B45D1"/>
    <w:rsid w:val="007B4D99"/>
    <w:rsid w:val="007B579E"/>
    <w:rsid w:val="007B5EE0"/>
    <w:rsid w:val="007B603D"/>
    <w:rsid w:val="007B6F54"/>
    <w:rsid w:val="007B7B96"/>
    <w:rsid w:val="007B7D15"/>
    <w:rsid w:val="007B7FD6"/>
    <w:rsid w:val="007C1074"/>
    <w:rsid w:val="007C22F7"/>
    <w:rsid w:val="007C2802"/>
    <w:rsid w:val="007C3EDD"/>
    <w:rsid w:val="007C4158"/>
    <w:rsid w:val="007C4473"/>
    <w:rsid w:val="007C5AF1"/>
    <w:rsid w:val="007C68DE"/>
    <w:rsid w:val="007C72EA"/>
    <w:rsid w:val="007D068B"/>
    <w:rsid w:val="007D44A6"/>
    <w:rsid w:val="007D4B81"/>
    <w:rsid w:val="007D6D6B"/>
    <w:rsid w:val="007D7146"/>
    <w:rsid w:val="007E01EE"/>
    <w:rsid w:val="007E1DE5"/>
    <w:rsid w:val="007E1E1B"/>
    <w:rsid w:val="007E2460"/>
    <w:rsid w:val="007E5CEC"/>
    <w:rsid w:val="007E7FB5"/>
    <w:rsid w:val="007F154F"/>
    <w:rsid w:val="007F1BBB"/>
    <w:rsid w:val="007F2A42"/>
    <w:rsid w:val="007F2E56"/>
    <w:rsid w:val="007F4ED1"/>
    <w:rsid w:val="007F6528"/>
    <w:rsid w:val="0080122D"/>
    <w:rsid w:val="00805705"/>
    <w:rsid w:val="00805CAD"/>
    <w:rsid w:val="00806EBD"/>
    <w:rsid w:val="00811225"/>
    <w:rsid w:val="008145F9"/>
    <w:rsid w:val="008178B1"/>
    <w:rsid w:val="00817A87"/>
    <w:rsid w:val="00817F77"/>
    <w:rsid w:val="00820281"/>
    <w:rsid w:val="00820FE9"/>
    <w:rsid w:val="00821E5D"/>
    <w:rsid w:val="00824538"/>
    <w:rsid w:val="008245C2"/>
    <w:rsid w:val="00824D1A"/>
    <w:rsid w:val="00825BD3"/>
    <w:rsid w:val="008264F7"/>
    <w:rsid w:val="00827F5B"/>
    <w:rsid w:val="008305EE"/>
    <w:rsid w:val="0083086E"/>
    <w:rsid w:val="008339D3"/>
    <w:rsid w:val="00834142"/>
    <w:rsid w:val="00835338"/>
    <w:rsid w:val="008364B2"/>
    <w:rsid w:val="008370B1"/>
    <w:rsid w:val="008409A5"/>
    <w:rsid w:val="00841547"/>
    <w:rsid w:val="008416D9"/>
    <w:rsid w:val="00842D50"/>
    <w:rsid w:val="00843508"/>
    <w:rsid w:val="00845907"/>
    <w:rsid w:val="00845BDC"/>
    <w:rsid w:val="0084701F"/>
    <w:rsid w:val="008471F4"/>
    <w:rsid w:val="00847D5C"/>
    <w:rsid w:val="008519CB"/>
    <w:rsid w:val="00852262"/>
    <w:rsid w:val="00852C45"/>
    <w:rsid w:val="00852F1F"/>
    <w:rsid w:val="00853192"/>
    <w:rsid w:val="00854AF2"/>
    <w:rsid w:val="00855065"/>
    <w:rsid w:val="008561EF"/>
    <w:rsid w:val="0085635B"/>
    <w:rsid w:val="00860F85"/>
    <w:rsid w:val="0086125B"/>
    <w:rsid w:val="00861D12"/>
    <w:rsid w:val="00863976"/>
    <w:rsid w:val="00864065"/>
    <w:rsid w:val="00864956"/>
    <w:rsid w:val="00865B57"/>
    <w:rsid w:val="00865E82"/>
    <w:rsid w:val="008669BF"/>
    <w:rsid w:val="008669CF"/>
    <w:rsid w:val="00866B48"/>
    <w:rsid w:val="0086759D"/>
    <w:rsid w:val="00870195"/>
    <w:rsid w:val="008702B4"/>
    <w:rsid w:val="00870567"/>
    <w:rsid w:val="0087061E"/>
    <w:rsid w:val="00870824"/>
    <w:rsid w:val="008708A0"/>
    <w:rsid w:val="00871B55"/>
    <w:rsid w:val="00872C23"/>
    <w:rsid w:val="008740F9"/>
    <w:rsid w:val="00875200"/>
    <w:rsid w:val="00877418"/>
    <w:rsid w:val="0088088F"/>
    <w:rsid w:val="00880EF6"/>
    <w:rsid w:val="0088205D"/>
    <w:rsid w:val="0088329E"/>
    <w:rsid w:val="00883F27"/>
    <w:rsid w:val="008848AE"/>
    <w:rsid w:val="00884A64"/>
    <w:rsid w:val="00884A8B"/>
    <w:rsid w:val="00885C0E"/>
    <w:rsid w:val="00885D21"/>
    <w:rsid w:val="00886552"/>
    <w:rsid w:val="0088758F"/>
    <w:rsid w:val="00887618"/>
    <w:rsid w:val="00887B5B"/>
    <w:rsid w:val="00887D2F"/>
    <w:rsid w:val="008907B2"/>
    <w:rsid w:val="00890B49"/>
    <w:rsid w:val="008916EB"/>
    <w:rsid w:val="00891B53"/>
    <w:rsid w:val="00891CE4"/>
    <w:rsid w:val="00892293"/>
    <w:rsid w:val="00894BA2"/>
    <w:rsid w:val="00895763"/>
    <w:rsid w:val="00895C07"/>
    <w:rsid w:val="008961A1"/>
    <w:rsid w:val="008A0545"/>
    <w:rsid w:val="008A1419"/>
    <w:rsid w:val="008A2C9F"/>
    <w:rsid w:val="008A3A94"/>
    <w:rsid w:val="008A3C26"/>
    <w:rsid w:val="008A52CA"/>
    <w:rsid w:val="008A568E"/>
    <w:rsid w:val="008A5E04"/>
    <w:rsid w:val="008A6594"/>
    <w:rsid w:val="008A6921"/>
    <w:rsid w:val="008A75C1"/>
    <w:rsid w:val="008A7C56"/>
    <w:rsid w:val="008A7D5D"/>
    <w:rsid w:val="008A7DB6"/>
    <w:rsid w:val="008B00E7"/>
    <w:rsid w:val="008B094F"/>
    <w:rsid w:val="008B4189"/>
    <w:rsid w:val="008B43A5"/>
    <w:rsid w:val="008B4F57"/>
    <w:rsid w:val="008B57D4"/>
    <w:rsid w:val="008B5B1D"/>
    <w:rsid w:val="008B605F"/>
    <w:rsid w:val="008B63FA"/>
    <w:rsid w:val="008C0F88"/>
    <w:rsid w:val="008C1518"/>
    <w:rsid w:val="008C2BA7"/>
    <w:rsid w:val="008C3213"/>
    <w:rsid w:val="008C531E"/>
    <w:rsid w:val="008C65C8"/>
    <w:rsid w:val="008D0074"/>
    <w:rsid w:val="008D23D3"/>
    <w:rsid w:val="008D2811"/>
    <w:rsid w:val="008D3BCB"/>
    <w:rsid w:val="008D5CB3"/>
    <w:rsid w:val="008D7695"/>
    <w:rsid w:val="008E111B"/>
    <w:rsid w:val="008E11C1"/>
    <w:rsid w:val="008E17CB"/>
    <w:rsid w:val="008E1841"/>
    <w:rsid w:val="008E1EF6"/>
    <w:rsid w:val="008E33DE"/>
    <w:rsid w:val="008E3636"/>
    <w:rsid w:val="008E447A"/>
    <w:rsid w:val="008E4CC9"/>
    <w:rsid w:val="008E4D95"/>
    <w:rsid w:val="008E5833"/>
    <w:rsid w:val="008E653A"/>
    <w:rsid w:val="008F0BCE"/>
    <w:rsid w:val="008F20DB"/>
    <w:rsid w:val="008F233A"/>
    <w:rsid w:val="008F28C0"/>
    <w:rsid w:val="008F2C1B"/>
    <w:rsid w:val="008F3CE9"/>
    <w:rsid w:val="008F45DF"/>
    <w:rsid w:val="008F6C05"/>
    <w:rsid w:val="008F706C"/>
    <w:rsid w:val="008F7874"/>
    <w:rsid w:val="00900BC9"/>
    <w:rsid w:val="00901997"/>
    <w:rsid w:val="0090447A"/>
    <w:rsid w:val="009054F5"/>
    <w:rsid w:val="0090623D"/>
    <w:rsid w:val="00906D76"/>
    <w:rsid w:val="00906E99"/>
    <w:rsid w:val="00910802"/>
    <w:rsid w:val="00910CEF"/>
    <w:rsid w:val="00913024"/>
    <w:rsid w:val="0091351B"/>
    <w:rsid w:val="0091435F"/>
    <w:rsid w:val="00915FF3"/>
    <w:rsid w:val="00916CBE"/>
    <w:rsid w:val="00917769"/>
    <w:rsid w:val="009218A4"/>
    <w:rsid w:val="00923C24"/>
    <w:rsid w:val="00926D4D"/>
    <w:rsid w:val="00927D6E"/>
    <w:rsid w:val="00930076"/>
    <w:rsid w:val="00930EA9"/>
    <w:rsid w:val="00931ED0"/>
    <w:rsid w:val="00932AD0"/>
    <w:rsid w:val="009366F9"/>
    <w:rsid w:val="009367DE"/>
    <w:rsid w:val="00936AA9"/>
    <w:rsid w:val="00936DA7"/>
    <w:rsid w:val="00937BEE"/>
    <w:rsid w:val="009409D1"/>
    <w:rsid w:val="00943124"/>
    <w:rsid w:val="009434A2"/>
    <w:rsid w:val="00943B6E"/>
    <w:rsid w:val="00945674"/>
    <w:rsid w:val="00945F3A"/>
    <w:rsid w:val="00946C5F"/>
    <w:rsid w:val="009507A3"/>
    <w:rsid w:val="00952774"/>
    <w:rsid w:val="009527B3"/>
    <w:rsid w:val="0095341C"/>
    <w:rsid w:val="0095373F"/>
    <w:rsid w:val="00953EA6"/>
    <w:rsid w:val="00954537"/>
    <w:rsid w:val="0095500E"/>
    <w:rsid w:val="00955278"/>
    <w:rsid w:val="00956C17"/>
    <w:rsid w:val="009579D3"/>
    <w:rsid w:val="00957A91"/>
    <w:rsid w:val="00960FDE"/>
    <w:rsid w:val="0096278E"/>
    <w:rsid w:val="009628DA"/>
    <w:rsid w:val="00964DAF"/>
    <w:rsid w:val="00965EBE"/>
    <w:rsid w:val="00966102"/>
    <w:rsid w:val="00966106"/>
    <w:rsid w:val="009665A9"/>
    <w:rsid w:val="009666C2"/>
    <w:rsid w:val="00966CB8"/>
    <w:rsid w:val="00970032"/>
    <w:rsid w:val="00970626"/>
    <w:rsid w:val="0097088F"/>
    <w:rsid w:val="00970CBF"/>
    <w:rsid w:val="00971250"/>
    <w:rsid w:val="00972058"/>
    <w:rsid w:val="009728AB"/>
    <w:rsid w:val="00973CED"/>
    <w:rsid w:val="0097422D"/>
    <w:rsid w:val="00981721"/>
    <w:rsid w:val="00982014"/>
    <w:rsid w:val="00982DC2"/>
    <w:rsid w:val="009833C8"/>
    <w:rsid w:val="00983D62"/>
    <w:rsid w:val="00984A7D"/>
    <w:rsid w:val="00984CB2"/>
    <w:rsid w:val="0098625C"/>
    <w:rsid w:val="009866B5"/>
    <w:rsid w:val="00987EDA"/>
    <w:rsid w:val="009907C2"/>
    <w:rsid w:val="00992018"/>
    <w:rsid w:val="00992589"/>
    <w:rsid w:val="00993234"/>
    <w:rsid w:val="00994232"/>
    <w:rsid w:val="00994FF6"/>
    <w:rsid w:val="009956A8"/>
    <w:rsid w:val="00996BDB"/>
    <w:rsid w:val="009975C3"/>
    <w:rsid w:val="00997E0F"/>
    <w:rsid w:val="009A008C"/>
    <w:rsid w:val="009A0A8E"/>
    <w:rsid w:val="009A0DED"/>
    <w:rsid w:val="009A177C"/>
    <w:rsid w:val="009A261E"/>
    <w:rsid w:val="009A2778"/>
    <w:rsid w:val="009A296B"/>
    <w:rsid w:val="009A3774"/>
    <w:rsid w:val="009A4550"/>
    <w:rsid w:val="009A4A22"/>
    <w:rsid w:val="009A53EA"/>
    <w:rsid w:val="009A618F"/>
    <w:rsid w:val="009A65A0"/>
    <w:rsid w:val="009A67CF"/>
    <w:rsid w:val="009A682B"/>
    <w:rsid w:val="009B01F1"/>
    <w:rsid w:val="009B1042"/>
    <w:rsid w:val="009B1AEC"/>
    <w:rsid w:val="009B26A9"/>
    <w:rsid w:val="009B2D95"/>
    <w:rsid w:val="009B380D"/>
    <w:rsid w:val="009B58CF"/>
    <w:rsid w:val="009C001B"/>
    <w:rsid w:val="009C13CC"/>
    <w:rsid w:val="009C2867"/>
    <w:rsid w:val="009C38A9"/>
    <w:rsid w:val="009C3D5A"/>
    <w:rsid w:val="009C42DA"/>
    <w:rsid w:val="009C4A80"/>
    <w:rsid w:val="009C58CE"/>
    <w:rsid w:val="009C7493"/>
    <w:rsid w:val="009C7AF3"/>
    <w:rsid w:val="009D07BC"/>
    <w:rsid w:val="009D1DBD"/>
    <w:rsid w:val="009D2A97"/>
    <w:rsid w:val="009D2C87"/>
    <w:rsid w:val="009D2EC0"/>
    <w:rsid w:val="009D3419"/>
    <w:rsid w:val="009D3D82"/>
    <w:rsid w:val="009D4048"/>
    <w:rsid w:val="009D40D0"/>
    <w:rsid w:val="009D427C"/>
    <w:rsid w:val="009D4F1C"/>
    <w:rsid w:val="009D56A4"/>
    <w:rsid w:val="009D5905"/>
    <w:rsid w:val="009D70DE"/>
    <w:rsid w:val="009D7D63"/>
    <w:rsid w:val="009E05E4"/>
    <w:rsid w:val="009E112D"/>
    <w:rsid w:val="009E3873"/>
    <w:rsid w:val="009E41F0"/>
    <w:rsid w:val="009E4634"/>
    <w:rsid w:val="009E5996"/>
    <w:rsid w:val="009F2252"/>
    <w:rsid w:val="009F27FA"/>
    <w:rsid w:val="009F2EA3"/>
    <w:rsid w:val="009F3E52"/>
    <w:rsid w:val="009F72AE"/>
    <w:rsid w:val="009F7DE0"/>
    <w:rsid w:val="00A00570"/>
    <w:rsid w:val="00A00F60"/>
    <w:rsid w:val="00A04719"/>
    <w:rsid w:val="00A048E4"/>
    <w:rsid w:val="00A04B5F"/>
    <w:rsid w:val="00A07B23"/>
    <w:rsid w:val="00A102D7"/>
    <w:rsid w:val="00A10DCE"/>
    <w:rsid w:val="00A12A82"/>
    <w:rsid w:val="00A12D59"/>
    <w:rsid w:val="00A1358B"/>
    <w:rsid w:val="00A14B37"/>
    <w:rsid w:val="00A14EFB"/>
    <w:rsid w:val="00A15054"/>
    <w:rsid w:val="00A15AC0"/>
    <w:rsid w:val="00A164A1"/>
    <w:rsid w:val="00A16E36"/>
    <w:rsid w:val="00A179F9"/>
    <w:rsid w:val="00A21D58"/>
    <w:rsid w:val="00A21F1F"/>
    <w:rsid w:val="00A22B5E"/>
    <w:rsid w:val="00A22E2E"/>
    <w:rsid w:val="00A23778"/>
    <w:rsid w:val="00A239E6"/>
    <w:rsid w:val="00A23A08"/>
    <w:rsid w:val="00A23A7D"/>
    <w:rsid w:val="00A23B78"/>
    <w:rsid w:val="00A23E0B"/>
    <w:rsid w:val="00A2462F"/>
    <w:rsid w:val="00A2505D"/>
    <w:rsid w:val="00A25F9B"/>
    <w:rsid w:val="00A260F0"/>
    <w:rsid w:val="00A2739B"/>
    <w:rsid w:val="00A2767F"/>
    <w:rsid w:val="00A30F4A"/>
    <w:rsid w:val="00A31C4C"/>
    <w:rsid w:val="00A3217F"/>
    <w:rsid w:val="00A32DBD"/>
    <w:rsid w:val="00A34132"/>
    <w:rsid w:val="00A3592F"/>
    <w:rsid w:val="00A35C6E"/>
    <w:rsid w:val="00A36C8C"/>
    <w:rsid w:val="00A40267"/>
    <w:rsid w:val="00A40698"/>
    <w:rsid w:val="00A40860"/>
    <w:rsid w:val="00A42620"/>
    <w:rsid w:val="00A42F81"/>
    <w:rsid w:val="00A42FA4"/>
    <w:rsid w:val="00A433FF"/>
    <w:rsid w:val="00A43D5F"/>
    <w:rsid w:val="00A44B8C"/>
    <w:rsid w:val="00A44BE6"/>
    <w:rsid w:val="00A50377"/>
    <w:rsid w:val="00A511F0"/>
    <w:rsid w:val="00A51C96"/>
    <w:rsid w:val="00A52300"/>
    <w:rsid w:val="00A53E68"/>
    <w:rsid w:val="00A5465B"/>
    <w:rsid w:val="00A54B7B"/>
    <w:rsid w:val="00A54E08"/>
    <w:rsid w:val="00A559EF"/>
    <w:rsid w:val="00A57C14"/>
    <w:rsid w:val="00A6000F"/>
    <w:rsid w:val="00A614C5"/>
    <w:rsid w:val="00A61AD5"/>
    <w:rsid w:val="00A61D9B"/>
    <w:rsid w:val="00A61F81"/>
    <w:rsid w:val="00A61FEA"/>
    <w:rsid w:val="00A623B3"/>
    <w:rsid w:val="00A62AB4"/>
    <w:rsid w:val="00A636AB"/>
    <w:rsid w:val="00A65C5A"/>
    <w:rsid w:val="00A671E3"/>
    <w:rsid w:val="00A708ED"/>
    <w:rsid w:val="00A71254"/>
    <w:rsid w:val="00A7248A"/>
    <w:rsid w:val="00A724E1"/>
    <w:rsid w:val="00A745C8"/>
    <w:rsid w:val="00A74A2E"/>
    <w:rsid w:val="00A759DE"/>
    <w:rsid w:val="00A75DEB"/>
    <w:rsid w:val="00A75FCD"/>
    <w:rsid w:val="00A765C4"/>
    <w:rsid w:val="00A76F48"/>
    <w:rsid w:val="00A8172F"/>
    <w:rsid w:val="00A81745"/>
    <w:rsid w:val="00A81A1C"/>
    <w:rsid w:val="00A8230E"/>
    <w:rsid w:val="00A82E8C"/>
    <w:rsid w:val="00A838CA"/>
    <w:rsid w:val="00A8542D"/>
    <w:rsid w:val="00A86C8D"/>
    <w:rsid w:val="00A87233"/>
    <w:rsid w:val="00A8754B"/>
    <w:rsid w:val="00A879FD"/>
    <w:rsid w:val="00A91DD9"/>
    <w:rsid w:val="00A92342"/>
    <w:rsid w:val="00A932A2"/>
    <w:rsid w:val="00A9671A"/>
    <w:rsid w:val="00A96822"/>
    <w:rsid w:val="00AA0571"/>
    <w:rsid w:val="00AA11D6"/>
    <w:rsid w:val="00AA25A9"/>
    <w:rsid w:val="00AA3732"/>
    <w:rsid w:val="00AA4736"/>
    <w:rsid w:val="00AA5536"/>
    <w:rsid w:val="00AA61DA"/>
    <w:rsid w:val="00AA6478"/>
    <w:rsid w:val="00AA6864"/>
    <w:rsid w:val="00AA76B3"/>
    <w:rsid w:val="00AB0041"/>
    <w:rsid w:val="00AB04E5"/>
    <w:rsid w:val="00AB170E"/>
    <w:rsid w:val="00AB350B"/>
    <w:rsid w:val="00AB395F"/>
    <w:rsid w:val="00AB416C"/>
    <w:rsid w:val="00AB4B5C"/>
    <w:rsid w:val="00AB4ED3"/>
    <w:rsid w:val="00AB596F"/>
    <w:rsid w:val="00AB6117"/>
    <w:rsid w:val="00AC014F"/>
    <w:rsid w:val="00AC05DB"/>
    <w:rsid w:val="00AC145B"/>
    <w:rsid w:val="00AC231C"/>
    <w:rsid w:val="00AC5540"/>
    <w:rsid w:val="00AC78A7"/>
    <w:rsid w:val="00AD0006"/>
    <w:rsid w:val="00AD0286"/>
    <w:rsid w:val="00AD0A52"/>
    <w:rsid w:val="00AD22C0"/>
    <w:rsid w:val="00AD242B"/>
    <w:rsid w:val="00AD4B66"/>
    <w:rsid w:val="00AD645F"/>
    <w:rsid w:val="00AD65C9"/>
    <w:rsid w:val="00AD7E66"/>
    <w:rsid w:val="00AE2574"/>
    <w:rsid w:val="00AE5565"/>
    <w:rsid w:val="00AE564C"/>
    <w:rsid w:val="00AE7059"/>
    <w:rsid w:val="00AE7445"/>
    <w:rsid w:val="00AF0287"/>
    <w:rsid w:val="00AF0810"/>
    <w:rsid w:val="00AF0BAF"/>
    <w:rsid w:val="00AF142A"/>
    <w:rsid w:val="00AF23AE"/>
    <w:rsid w:val="00AF606C"/>
    <w:rsid w:val="00AF61D4"/>
    <w:rsid w:val="00AF7945"/>
    <w:rsid w:val="00B00AB7"/>
    <w:rsid w:val="00B00E25"/>
    <w:rsid w:val="00B00F76"/>
    <w:rsid w:val="00B01A2B"/>
    <w:rsid w:val="00B02CCF"/>
    <w:rsid w:val="00B0328A"/>
    <w:rsid w:val="00B0363E"/>
    <w:rsid w:val="00B037D0"/>
    <w:rsid w:val="00B05487"/>
    <w:rsid w:val="00B05A9A"/>
    <w:rsid w:val="00B05C53"/>
    <w:rsid w:val="00B05D93"/>
    <w:rsid w:val="00B0680F"/>
    <w:rsid w:val="00B076C1"/>
    <w:rsid w:val="00B07CAD"/>
    <w:rsid w:val="00B11677"/>
    <w:rsid w:val="00B1213E"/>
    <w:rsid w:val="00B13419"/>
    <w:rsid w:val="00B140A4"/>
    <w:rsid w:val="00B1481C"/>
    <w:rsid w:val="00B2090B"/>
    <w:rsid w:val="00B21D0F"/>
    <w:rsid w:val="00B229E8"/>
    <w:rsid w:val="00B230F3"/>
    <w:rsid w:val="00B232FE"/>
    <w:rsid w:val="00B23676"/>
    <w:rsid w:val="00B2596F"/>
    <w:rsid w:val="00B273B8"/>
    <w:rsid w:val="00B277DD"/>
    <w:rsid w:val="00B27F81"/>
    <w:rsid w:val="00B30111"/>
    <w:rsid w:val="00B30126"/>
    <w:rsid w:val="00B32719"/>
    <w:rsid w:val="00B32B11"/>
    <w:rsid w:val="00B33095"/>
    <w:rsid w:val="00B3348E"/>
    <w:rsid w:val="00B3386F"/>
    <w:rsid w:val="00B34175"/>
    <w:rsid w:val="00B3458F"/>
    <w:rsid w:val="00B3464B"/>
    <w:rsid w:val="00B35402"/>
    <w:rsid w:val="00B35628"/>
    <w:rsid w:val="00B42584"/>
    <w:rsid w:val="00B425E1"/>
    <w:rsid w:val="00B42FE7"/>
    <w:rsid w:val="00B44F97"/>
    <w:rsid w:val="00B459A5"/>
    <w:rsid w:val="00B46B32"/>
    <w:rsid w:val="00B47A4D"/>
    <w:rsid w:val="00B47E97"/>
    <w:rsid w:val="00B508E5"/>
    <w:rsid w:val="00B52182"/>
    <w:rsid w:val="00B53402"/>
    <w:rsid w:val="00B53809"/>
    <w:rsid w:val="00B5525F"/>
    <w:rsid w:val="00B56189"/>
    <w:rsid w:val="00B60F97"/>
    <w:rsid w:val="00B62708"/>
    <w:rsid w:val="00B639B9"/>
    <w:rsid w:val="00B64D11"/>
    <w:rsid w:val="00B67AC5"/>
    <w:rsid w:val="00B7046A"/>
    <w:rsid w:val="00B7060F"/>
    <w:rsid w:val="00B7414B"/>
    <w:rsid w:val="00B74565"/>
    <w:rsid w:val="00B755A8"/>
    <w:rsid w:val="00B7692E"/>
    <w:rsid w:val="00B76D1A"/>
    <w:rsid w:val="00B77414"/>
    <w:rsid w:val="00B80399"/>
    <w:rsid w:val="00B81F83"/>
    <w:rsid w:val="00B82411"/>
    <w:rsid w:val="00B82C93"/>
    <w:rsid w:val="00B8448D"/>
    <w:rsid w:val="00B84683"/>
    <w:rsid w:val="00B84A56"/>
    <w:rsid w:val="00B84F1C"/>
    <w:rsid w:val="00B86F5A"/>
    <w:rsid w:val="00B87CD9"/>
    <w:rsid w:val="00B91AC1"/>
    <w:rsid w:val="00B92423"/>
    <w:rsid w:val="00B94954"/>
    <w:rsid w:val="00B94A6C"/>
    <w:rsid w:val="00B94FC9"/>
    <w:rsid w:val="00B95D4D"/>
    <w:rsid w:val="00B97126"/>
    <w:rsid w:val="00BA043A"/>
    <w:rsid w:val="00BA0943"/>
    <w:rsid w:val="00BA0DE8"/>
    <w:rsid w:val="00BA12CF"/>
    <w:rsid w:val="00BA225C"/>
    <w:rsid w:val="00BA2266"/>
    <w:rsid w:val="00BA29CB"/>
    <w:rsid w:val="00BA40AE"/>
    <w:rsid w:val="00BA7BBE"/>
    <w:rsid w:val="00BA7CF5"/>
    <w:rsid w:val="00BB0BC4"/>
    <w:rsid w:val="00BB157A"/>
    <w:rsid w:val="00BB2A65"/>
    <w:rsid w:val="00BB3577"/>
    <w:rsid w:val="00BB3BEB"/>
    <w:rsid w:val="00BB4406"/>
    <w:rsid w:val="00BB59A6"/>
    <w:rsid w:val="00BB7716"/>
    <w:rsid w:val="00BC09CF"/>
    <w:rsid w:val="00BC56DD"/>
    <w:rsid w:val="00BD0CEC"/>
    <w:rsid w:val="00BD20B8"/>
    <w:rsid w:val="00BD3431"/>
    <w:rsid w:val="00BD5173"/>
    <w:rsid w:val="00BD5673"/>
    <w:rsid w:val="00BD58E7"/>
    <w:rsid w:val="00BD59BC"/>
    <w:rsid w:val="00BD6A91"/>
    <w:rsid w:val="00BD74DA"/>
    <w:rsid w:val="00BD7E73"/>
    <w:rsid w:val="00BE06BB"/>
    <w:rsid w:val="00BE147D"/>
    <w:rsid w:val="00BE211D"/>
    <w:rsid w:val="00BE2AA0"/>
    <w:rsid w:val="00BE383E"/>
    <w:rsid w:val="00BE38CC"/>
    <w:rsid w:val="00BE3935"/>
    <w:rsid w:val="00BE4880"/>
    <w:rsid w:val="00BE5080"/>
    <w:rsid w:val="00BE5C06"/>
    <w:rsid w:val="00BE6367"/>
    <w:rsid w:val="00BE63D3"/>
    <w:rsid w:val="00BF0014"/>
    <w:rsid w:val="00BF0FD7"/>
    <w:rsid w:val="00BF1E02"/>
    <w:rsid w:val="00BF2133"/>
    <w:rsid w:val="00BF2B36"/>
    <w:rsid w:val="00BF3762"/>
    <w:rsid w:val="00BF4CA8"/>
    <w:rsid w:val="00BF5E25"/>
    <w:rsid w:val="00BF67BA"/>
    <w:rsid w:val="00BF7B52"/>
    <w:rsid w:val="00C007AE"/>
    <w:rsid w:val="00C01FB8"/>
    <w:rsid w:val="00C038B5"/>
    <w:rsid w:val="00C03A6D"/>
    <w:rsid w:val="00C0430F"/>
    <w:rsid w:val="00C057B7"/>
    <w:rsid w:val="00C07023"/>
    <w:rsid w:val="00C072BF"/>
    <w:rsid w:val="00C07673"/>
    <w:rsid w:val="00C10018"/>
    <w:rsid w:val="00C10262"/>
    <w:rsid w:val="00C11675"/>
    <w:rsid w:val="00C11B9E"/>
    <w:rsid w:val="00C11ED9"/>
    <w:rsid w:val="00C11FF7"/>
    <w:rsid w:val="00C1252D"/>
    <w:rsid w:val="00C1471C"/>
    <w:rsid w:val="00C15E27"/>
    <w:rsid w:val="00C206FD"/>
    <w:rsid w:val="00C20974"/>
    <w:rsid w:val="00C245C2"/>
    <w:rsid w:val="00C24B9A"/>
    <w:rsid w:val="00C25318"/>
    <w:rsid w:val="00C2683D"/>
    <w:rsid w:val="00C26A14"/>
    <w:rsid w:val="00C3051A"/>
    <w:rsid w:val="00C31017"/>
    <w:rsid w:val="00C31811"/>
    <w:rsid w:val="00C34AEF"/>
    <w:rsid w:val="00C34F4B"/>
    <w:rsid w:val="00C3632B"/>
    <w:rsid w:val="00C366CA"/>
    <w:rsid w:val="00C36B8C"/>
    <w:rsid w:val="00C37099"/>
    <w:rsid w:val="00C408E0"/>
    <w:rsid w:val="00C40908"/>
    <w:rsid w:val="00C431FC"/>
    <w:rsid w:val="00C44519"/>
    <w:rsid w:val="00C44FE4"/>
    <w:rsid w:val="00C46629"/>
    <w:rsid w:val="00C47A6A"/>
    <w:rsid w:val="00C50231"/>
    <w:rsid w:val="00C50D9E"/>
    <w:rsid w:val="00C51545"/>
    <w:rsid w:val="00C51E3E"/>
    <w:rsid w:val="00C5479E"/>
    <w:rsid w:val="00C553B5"/>
    <w:rsid w:val="00C57226"/>
    <w:rsid w:val="00C573AC"/>
    <w:rsid w:val="00C60058"/>
    <w:rsid w:val="00C609A3"/>
    <w:rsid w:val="00C6178F"/>
    <w:rsid w:val="00C61931"/>
    <w:rsid w:val="00C61BE0"/>
    <w:rsid w:val="00C64B59"/>
    <w:rsid w:val="00C65617"/>
    <w:rsid w:val="00C65ADD"/>
    <w:rsid w:val="00C66492"/>
    <w:rsid w:val="00C66DE5"/>
    <w:rsid w:val="00C71503"/>
    <w:rsid w:val="00C718EC"/>
    <w:rsid w:val="00C71EFB"/>
    <w:rsid w:val="00C72391"/>
    <w:rsid w:val="00C7241D"/>
    <w:rsid w:val="00C72A3D"/>
    <w:rsid w:val="00C72DC8"/>
    <w:rsid w:val="00C7456D"/>
    <w:rsid w:val="00C74EA5"/>
    <w:rsid w:val="00C7549F"/>
    <w:rsid w:val="00C75CE4"/>
    <w:rsid w:val="00C762F7"/>
    <w:rsid w:val="00C82175"/>
    <w:rsid w:val="00C83063"/>
    <w:rsid w:val="00C83B01"/>
    <w:rsid w:val="00C8411C"/>
    <w:rsid w:val="00C846CD"/>
    <w:rsid w:val="00C846EC"/>
    <w:rsid w:val="00C8499C"/>
    <w:rsid w:val="00C84FE9"/>
    <w:rsid w:val="00C91232"/>
    <w:rsid w:val="00C91379"/>
    <w:rsid w:val="00C92EE0"/>
    <w:rsid w:val="00C93820"/>
    <w:rsid w:val="00C95C15"/>
    <w:rsid w:val="00C97844"/>
    <w:rsid w:val="00CA1B52"/>
    <w:rsid w:val="00CA2996"/>
    <w:rsid w:val="00CA2D36"/>
    <w:rsid w:val="00CA30F1"/>
    <w:rsid w:val="00CA31C9"/>
    <w:rsid w:val="00CA7608"/>
    <w:rsid w:val="00CA79F7"/>
    <w:rsid w:val="00CB0658"/>
    <w:rsid w:val="00CB1057"/>
    <w:rsid w:val="00CB14F7"/>
    <w:rsid w:val="00CB2CD8"/>
    <w:rsid w:val="00CB386A"/>
    <w:rsid w:val="00CB3D61"/>
    <w:rsid w:val="00CB4B3A"/>
    <w:rsid w:val="00CC095B"/>
    <w:rsid w:val="00CC12E7"/>
    <w:rsid w:val="00CC3C39"/>
    <w:rsid w:val="00CC4A58"/>
    <w:rsid w:val="00CC511A"/>
    <w:rsid w:val="00CC54B7"/>
    <w:rsid w:val="00CC6411"/>
    <w:rsid w:val="00CC6412"/>
    <w:rsid w:val="00CC67CB"/>
    <w:rsid w:val="00CC67F0"/>
    <w:rsid w:val="00CC6E74"/>
    <w:rsid w:val="00CC7624"/>
    <w:rsid w:val="00CD0D4B"/>
    <w:rsid w:val="00CD116E"/>
    <w:rsid w:val="00CD278A"/>
    <w:rsid w:val="00CD2CAA"/>
    <w:rsid w:val="00CD2CF8"/>
    <w:rsid w:val="00CD34A4"/>
    <w:rsid w:val="00CD40FD"/>
    <w:rsid w:val="00CD47C9"/>
    <w:rsid w:val="00CD5C8F"/>
    <w:rsid w:val="00CD6B31"/>
    <w:rsid w:val="00CE2C5E"/>
    <w:rsid w:val="00CE2DD1"/>
    <w:rsid w:val="00CE3E6C"/>
    <w:rsid w:val="00CE3F87"/>
    <w:rsid w:val="00CE6AAA"/>
    <w:rsid w:val="00CE701B"/>
    <w:rsid w:val="00CE72CC"/>
    <w:rsid w:val="00CE7551"/>
    <w:rsid w:val="00CF0BD0"/>
    <w:rsid w:val="00CF1DC2"/>
    <w:rsid w:val="00CF229C"/>
    <w:rsid w:val="00CF2984"/>
    <w:rsid w:val="00CF2B44"/>
    <w:rsid w:val="00CF326A"/>
    <w:rsid w:val="00CF3C48"/>
    <w:rsid w:val="00CF5EDD"/>
    <w:rsid w:val="00CF5FA3"/>
    <w:rsid w:val="00CF62F1"/>
    <w:rsid w:val="00CF782B"/>
    <w:rsid w:val="00CF7A2C"/>
    <w:rsid w:val="00D001B0"/>
    <w:rsid w:val="00D00BC7"/>
    <w:rsid w:val="00D01F7F"/>
    <w:rsid w:val="00D022BC"/>
    <w:rsid w:val="00D02FCA"/>
    <w:rsid w:val="00D04AA8"/>
    <w:rsid w:val="00D051D7"/>
    <w:rsid w:val="00D06072"/>
    <w:rsid w:val="00D1028D"/>
    <w:rsid w:val="00D10B2A"/>
    <w:rsid w:val="00D112F5"/>
    <w:rsid w:val="00D11FF1"/>
    <w:rsid w:val="00D1236F"/>
    <w:rsid w:val="00D136E3"/>
    <w:rsid w:val="00D146B3"/>
    <w:rsid w:val="00D16DBA"/>
    <w:rsid w:val="00D17813"/>
    <w:rsid w:val="00D17C53"/>
    <w:rsid w:val="00D20AA7"/>
    <w:rsid w:val="00D20B27"/>
    <w:rsid w:val="00D21172"/>
    <w:rsid w:val="00D23D5E"/>
    <w:rsid w:val="00D24EDA"/>
    <w:rsid w:val="00D25A18"/>
    <w:rsid w:val="00D25BD0"/>
    <w:rsid w:val="00D26560"/>
    <w:rsid w:val="00D26A07"/>
    <w:rsid w:val="00D271D7"/>
    <w:rsid w:val="00D27C66"/>
    <w:rsid w:val="00D3179B"/>
    <w:rsid w:val="00D3257B"/>
    <w:rsid w:val="00D33117"/>
    <w:rsid w:val="00D342C3"/>
    <w:rsid w:val="00D34A47"/>
    <w:rsid w:val="00D34D5E"/>
    <w:rsid w:val="00D34D81"/>
    <w:rsid w:val="00D362E6"/>
    <w:rsid w:val="00D36811"/>
    <w:rsid w:val="00D36930"/>
    <w:rsid w:val="00D36A7D"/>
    <w:rsid w:val="00D36CAE"/>
    <w:rsid w:val="00D37A74"/>
    <w:rsid w:val="00D37FC0"/>
    <w:rsid w:val="00D402C0"/>
    <w:rsid w:val="00D412AB"/>
    <w:rsid w:val="00D4245F"/>
    <w:rsid w:val="00D4339D"/>
    <w:rsid w:val="00D4422B"/>
    <w:rsid w:val="00D467E4"/>
    <w:rsid w:val="00D47A69"/>
    <w:rsid w:val="00D5076B"/>
    <w:rsid w:val="00D51516"/>
    <w:rsid w:val="00D51782"/>
    <w:rsid w:val="00D51C73"/>
    <w:rsid w:val="00D52881"/>
    <w:rsid w:val="00D531CA"/>
    <w:rsid w:val="00D54D55"/>
    <w:rsid w:val="00D5564A"/>
    <w:rsid w:val="00D55996"/>
    <w:rsid w:val="00D56A3A"/>
    <w:rsid w:val="00D56A9B"/>
    <w:rsid w:val="00D60CB8"/>
    <w:rsid w:val="00D61067"/>
    <w:rsid w:val="00D62FBD"/>
    <w:rsid w:val="00D63687"/>
    <w:rsid w:val="00D63930"/>
    <w:rsid w:val="00D63AF8"/>
    <w:rsid w:val="00D63E94"/>
    <w:rsid w:val="00D64F12"/>
    <w:rsid w:val="00D64F63"/>
    <w:rsid w:val="00D66314"/>
    <w:rsid w:val="00D66DA8"/>
    <w:rsid w:val="00D713D7"/>
    <w:rsid w:val="00D728D1"/>
    <w:rsid w:val="00D746FD"/>
    <w:rsid w:val="00D74EA5"/>
    <w:rsid w:val="00D756E1"/>
    <w:rsid w:val="00D75F5C"/>
    <w:rsid w:val="00D76A0B"/>
    <w:rsid w:val="00D7713E"/>
    <w:rsid w:val="00D77B91"/>
    <w:rsid w:val="00D77C08"/>
    <w:rsid w:val="00D80A54"/>
    <w:rsid w:val="00D80CFE"/>
    <w:rsid w:val="00D81591"/>
    <w:rsid w:val="00D81EE5"/>
    <w:rsid w:val="00D820E1"/>
    <w:rsid w:val="00D859CA"/>
    <w:rsid w:val="00D85AD3"/>
    <w:rsid w:val="00D90759"/>
    <w:rsid w:val="00D907C6"/>
    <w:rsid w:val="00D90A78"/>
    <w:rsid w:val="00D91D12"/>
    <w:rsid w:val="00D927BB"/>
    <w:rsid w:val="00D94678"/>
    <w:rsid w:val="00D94EEE"/>
    <w:rsid w:val="00D9756C"/>
    <w:rsid w:val="00DA00B0"/>
    <w:rsid w:val="00DA06A2"/>
    <w:rsid w:val="00DA0E46"/>
    <w:rsid w:val="00DA0F41"/>
    <w:rsid w:val="00DA282F"/>
    <w:rsid w:val="00DA2D13"/>
    <w:rsid w:val="00DA304A"/>
    <w:rsid w:val="00DA36A0"/>
    <w:rsid w:val="00DA7E9A"/>
    <w:rsid w:val="00DB1744"/>
    <w:rsid w:val="00DB1932"/>
    <w:rsid w:val="00DB1F8B"/>
    <w:rsid w:val="00DB27F1"/>
    <w:rsid w:val="00DB36DB"/>
    <w:rsid w:val="00DB58D8"/>
    <w:rsid w:val="00DB5EA4"/>
    <w:rsid w:val="00DB64B6"/>
    <w:rsid w:val="00DB66D0"/>
    <w:rsid w:val="00DB6B2F"/>
    <w:rsid w:val="00DB748F"/>
    <w:rsid w:val="00DB77A8"/>
    <w:rsid w:val="00DC317A"/>
    <w:rsid w:val="00DC31BF"/>
    <w:rsid w:val="00DC3A48"/>
    <w:rsid w:val="00DC3BDB"/>
    <w:rsid w:val="00DC4977"/>
    <w:rsid w:val="00DD0F47"/>
    <w:rsid w:val="00DD234F"/>
    <w:rsid w:val="00DD269F"/>
    <w:rsid w:val="00DD3324"/>
    <w:rsid w:val="00DD6A12"/>
    <w:rsid w:val="00DE03E9"/>
    <w:rsid w:val="00DE1A75"/>
    <w:rsid w:val="00DE2DFE"/>
    <w:rsid w:val="00DE46F6"/>
    <w:rsid w:val="00DE4732"/>
    <w:rsid w:val="00DE4BBB"/>
    <w:rsid w:val="00DE4CFF"/>
    <w:rsid w:val="00DE622C"/>
    <w:rsid w:val="00DE6A3F"/>
    <w:rsid w:val="00DE733B"/>
    <w:rsid w:val="00DE76C3"/>
    <w:rsid w:val="00DE79C3"/>
    <w:rsid w:val="00DF07DA"/>
    <w:rsid w:val="00DF1527"/>
    <w:rsid w:val="00DF1FAE"/>
    <w:rsid w:val="00DF1FE7"/>
    <w:rsid w:val="00DF22BB"/>
    <w:rsid w:val="00DF2343"/>
    <w:rsid w:val="00DF3CEB"/>
    <w:rsid w:val="00DF5EE4"/>
    <w:rsid w:val="00E00B21"/>
    <w:rsid w:val="00E00CF3"/>
    <w:rsid w:val="00E00D8E"/>
    <w:rsid w:val="00E00F09"/>
    <w:rsid w:val="00E01809"/>
    <w:rsid w:val="00E01E82"/>
    <w:rsid w:val="00E02913"/>
    <w:rsid w:val="00E029CC"/>
    <w:rsid w:val="00E03910"/>
    <w:rsid w:val="00E043BC"/>
    <w:rsid w:val="00E054F4"/>
    <w:rsid w:val="00E05A43"/>
    <w:rsid w:val="00E05CF0"/>
    <w:rsid w:val="00E060F1"/>
    <w:rsid w:val="00E0680A"/>
    <w:rsid w:val="00E06AA3"/>
    <w:rsid w:val="00E0791F"/>
    <w:rsid w:val="00E07A06"/>
    <w:rsid w:val="00E10A4B"/>
    <w:rsid w:val="00E1217C"/>
    <w:rsid w:val="00E13393"/>
    <w:rsid w:val="00E13B59"/>
    <w:rsid w:val="00E14D03"/>
    <w:rsid w:val="00E15181"/>
    <w:rsid w:val="00E15DA1"/>
    <w:rsid w:val="00E165E3"/>
    <w:rsid w:val="00E171D8"/>
    <w:rsid w:val="00E1791D"/>
    <w:rsid w:val="00E17C10"/>
    <w:rsid w:val="00E20EF3"/>
    <w:rsid w:val="00E217D2"/>
    <w:rsid w:val="00E217DA"/>
    <w:rsid w:val="00E21AF6"/>
    <w:rsid w:val="00E21E57"/>
    <w:rsid w:val="00E22B0D"/>
    <w:rsid w:val="00E2396A"/>
    <w:rsid w:val="00E23E06"/>
    <w:rsid w:val="00E25F38"/>
    <w:rsid w:val="00E267D3"/>
    <w:rsid w:val="00E304C5"/>
    <w:rsid w:val="00E31518"/>
    <w:rsid w:val="00E3237E"/>
    <w:rsid w:val="00E32C46"/>
    <w:rsid w:val="00E33140"/>
    <w:rsid w:val="00E34F55"/>
    <w:rsid w:val="00E35E52"/>
    <w:rsid w:val="00E368CE"/>
    <w:rsid w:val="00E36DE9"/>
    <w:rsid w:val="00E37250"/>
    <w:rsid w:val="00E40D48"/>
    <w:rsid w:val="00E41B00"/>
    <w:rsid w:val="00E41CED"/>
    <w:rsid w:val="00E439CC"/>
    <w:rsid w:val="00E454D2"/>
    <w:rsid w:val="00E45B8E"/>
    <w:rsid w:val="00E45E29"/>
    <w:rsid w:val="00E46282"/>
    <w:rsid w:val="00E46D4E"/>
    <w:rsid w:val="00E513BA"/>
    <w:rsid w:val="00E52250"/>
    <w:rsid w:val="00E5394B"/>
    <w:rsid w:val="00E54ACC"/>
    <w:rsid w:val="00E5580F"/>
    <w:rsid w:val="00E5596A"/>
    <w:rsid w:val="00E5642E"/>
    <w:rsid w:val="00E56B8D"/>
    <w:rsid w:val="00E61469"/>
    <w:rsid w:val="00E621E1"/>
    <w:rsid w:val="00E648DE"/>
    <w:rsid w:val="00E64B28"/>
    <w:rsid w:val="00E67745"/>
    <w:rsid w:val="00E702AD"/>
    <w:rsid w:val="00E7073C"/>
    <w:rsid w:val="00E70F6B"/>
    <w:rsid w:val="00E716B4"/>
    <w:rsid w:val="00E720E4"/>
    <w:rsid w:val="00E77181"/>
    <w:rsid w:val="00E77490"/>
    <w:rsid w:val="00E77889"/>
    <w:rsid w:val="00E80068"/>
    <w:rsid w:val="00E81117"/>
    <w:rsid w:val="00E86B65"/>
    <w:rsid w:val="00E91027"/>
    <w:rsid w:val="00E93345"/>
    <w:rsid w:val="00E9349C"/>
    <w:rsid w:val="00E9412E"/>
    <w:rsid w:val="00E955FC"/>
    <w:rsid w:val="00E95D4B"/>
    <w:rsid w:val="00E97134"/>
    <w:rsid w:val="00E973D4"/>
    <w:rsid w:val="00EA0732"/>
    <w:rsid w:val="00EA0BC4"/>
    <w:rsid w:val="00EA2DE0"/>
    <w:rsid w:val="00EA443C"/>
    <w:rsid w:val="00EA453D"/>
    <w:rsid w:val="00EA544E"/>
    <w:rsid w:val="00EA5DDA"/>
    <w:rsid w:val="00EA68B8"/>
    <w:rsid w:val="00EA7F0B"/>
    <w:rsid w:val="00EB01ED"/>
    <w:rsid w:val="00EB05C6"/>
    <w:rsid w:val="00EB18EE"/>
    <w:rsid w:val="00EB1E48"/>
    <w:rsid w:val="00EB2982"/>
    <w:rsid w:val="00EB3545"/>
    <w:rsid w:val="00EB4045"/>
    <w:rsid w:val="00EB46F8"/>
    <w:rsid w:val="00EB49CB"/>
    <w:rsid w:val="00EB5337"/>
    <w:rsid w:val="00EB572E"/>
    <w:rsid w:val="00EB784C"/>
    <w:rsid w:val="00EB7B65"/>
    <w:rsid w:val="00EB7E67"/>
    <w:rsid w:val="00EC0D69"/>
    <w:rsid w:val="00EC1322"/>
    <w:rsid w:val="00EC19B2"/>
    <w:rsid w:val="00EC391B"/>
    <w:rsid w:val="00EC6039"/>
    <w:rsid w:val="00EC6C90"/>
    <w:rsid w:val="00ED20D4"/>
    <w:rsid w:val="00ED259C"/>
    <w:rsid w:val="00ED2F03"/>
    <w:rsid w:val="00ED2F3A"/>
    <w:rsid w:val="00ED34A8"/>
    <w:rsid w:val="00ED37F6"/>
    <w:rsid w:val="00ED3D93"/>
    <w:rsid w:val="00ED3F12"/>
    <w:rsid w:val="00ED423D"/>
    <w:rsid w:val="00ED4BBC"/>
    <w:rsid w:val="00ED5FFD"/>
    <w:rsid w:val="00ED6FF6"/>
    <w:rsid w:val="00ED788C"/>
    <w:rsid w:val="00EE01B7"/>
    <w:rsid w:val="00EE024A"/>
    <w:rsid w:val="00EE04DF"/>
    <w:rsid w:val="00EE2793"/>
    <w:rsid w:val="00EE2F67"/>
    <w:rsid w:val="00EE3DC6"/>
    <w:rsid w:val="00EE4063"/>
    <w:rsid w:val="00EE4331"/>
    <w:rsid w:val="00EE4375"/>
    <w:rsid w:val="00EE4AA2"/>
    <w:rsid w:val="00EF0066"/>
    <w:rsid w:val="00EF095D"/>
    <w:rsid w:val="00EF1AA4"/>
    <w:rsid w:val="00EF1D7A"/>
    <w:rsid w:val="00EF26AA"/>
    <w:rsid w:val="00EF2B01"/>
    <w:rsid w:val="00EF678F"/>
    <w:rsid w:val="00EF78E6"/>
    <w:rsid w:val="00F0265D"/>
    <w:rsid w:val="00F02737"/>
    <w:rsid w:val="00F039F3"/>
    <w:rsid w:val="00F03FD1"/>
    <w:rsid w:val="00F04121"/>
    <w:rsid w:val="00F042C7"/>
    <w:rsid w:val="00F0538B"/>
    <w:rsid w:val="00F055F6"/>
    <w:rsid w:val="00F05823"/>
    <w:rsid w:val="00F0731B"/>
    <w:rsid w:val="00F07488"/>
    <w:rsid w:val="00F07EA0"/>
    <w:rsid w:val="00F07EE9"/>
    <w:rsid w:val="00F1003D"/>
    <w:rsid w:val="00F119FA"/>
    <w:rsid w:val="00F13E1C"/>
    <w:rsid w:val="00F1530D"/>
    <w:rsid w:val="00F15BEF"/>
    <w:rsid w:val="00F1776A"/>
    <w:rsid w:val="00F265F1"/>
    <w:rsid w:val="00F269CE"/>
    <w:rsid w:val="00F279C9"/>
    <w:rsid w:val="00F279E2"/>
    <w:rsid w:val="00F3056C"/>
    <w:rsid w:val="00F324CE"/>
    <w:rsid w:val="00F327DB"/>
    <w:rsid w:val="00F336C1"/>
    <w:rsid w:val="00F34E4A"/>
    <w:rsid w:val="00F35A38"/>
    <w:rsid w:val="00F370A8"/>
    <w:rsid w:val="00F37F7E"/>
    <w:rsid w:val="00F42C6F"/>
    <w:rsid w:val="00F4401D"/>
    <w:rsid w:val="00F450F9"/>
    <w:rsid w:val="00F46ECB"/>
    <w:rsid w:val="00F4779E"/>
    <w:rsid w:val="00F47814"/>
    <w:rsid w:val="00F504DC"/>
    <w:rsid w:val="00F53A95"/>
    <w:rsid w:val="00F54A65"/>
    <w:rsid w:val="00F54F90"/>
    <w:rsid w:val="00F55D02"/>
    <w:rsid w:val="00F564A7"/>
    <w:rsid w:val="00F57847"/>
    <w:rsid w:val="00F6026C"/>
    <w:rsid w:val="00F60A2C"/>
    <w:rsid w:val="00F60D92"/>
    <w:rsid w:val="00F62952"/>
    <w:rsid w:val="00F62D86"/>
    <w:rsid w:val="00F63103"/>
    <w:rsid w:val="00F63310"/>
    <w:rsid w:val="00F63343"/>
    <w:rsid w:val="00F63D82"/>
    <w:rsid w:val="00F64D4F"/>
    <w:rsid w:val="00F64E9A"/>
    <w:rsid w:val="00F652B6"/>
    <w:rsid w:val="00F67C98"/>
    <w:rsid w:val="00F67FF9"/>
    <w:rsid w:val="00F70300"/>
    <w:rsid w:val="00F72906"/>
    <w:rsid w:val="00F7304D"/>
    <w:rsid w:val="00F7540E"/>
    <w:rsid w:val="00F75F39"/>
    <w:rsid w:val="00F76C63"/>
    <w:rsid w:val="00F76DCD"/>
    <w:rsid w:val="00F80460"/>
    <w:rsid w:val="00F8157D"/>
    <w:rsid w:val="00F82B9B"/>
    <w:rsid w:val="00F83055"/>
    <w:rsid w:val="00F8405A"/>
    <w:rsid w:val="00F8463E"/>
    <w:rsid w:val="00F84C35"/>
    <w:rsid w:val="00F84E2E"/>
    <w:rsid w:val="00F857CD"/>
    <w:rsid w:val="00F903A3"/>
    <w:rsid w:val="00F90453"/>
    <w:rsid w:val="00F91BD4"/>
    <w:rsid w:val="00F91DBE"/>
    <w:rsid w:val="00F91E0B"/>
    <w:rsid w:val="00F92CFF"/>
    <w:rsid w:val="00F93013"/>
    <w:rsid w:val="00F938F1"/>
    <w:rsid w:val="00F93E87"/>
    <w:rsid w:val="00F94191"/>
    <w:rsid w:val="00F94B14"/>
    <w:rsid w:val="00F95426"/>
    <w:rsid w:val="00FA18A5"/>
    <w:rsid w:val="00FA3D39"/>
    <w:rsid w:val="00FA4654"/>
    <w:rsid w:val="00FA5A46"/>
    <w:rsid w:val="00FA6BE6"/>
    <w:rsid w:val="00FB0955"/>
    <w:rsid w:val="00FB0D42"/>
    <w:rsid w:val="00FB2708"/>
    <w:rsid w:val="00FB273F"/>
    <w:rsid w:val="00FB501E"/>
    <w:rsid w:val="00FB5D10"/>
    <w:rsid w:val="00FB6D31"/>
    <w:rsid w:val="00FC0A79"/>
    <w:rsid w:val="00FC11EF"/>
    <w:rsid w:val="00FC22DF"/>
    <w:rsid w:val="00FC43C3"/>
    <w:rsid w:val="00FC65C4"/>
    <w:rsid w:val="00FC6B2A"/>
    <w:rsid w:val="00FC71D9"/>
    <w:rsid w:val="00FD0B70"/>
    <w:rsid w:val="00FD1197"/>
    <w:rsid w:val="00FD17A0"/>
    <w:rsid w:val="00FD3450"/>
    <w:rsid w:val="00FD41CD"/>
    <w:rsid w:val="00FD4A05"/>
    <w:rsid w:val="00FD4A7A"/>
    <w:rsid w:val="00FD6303"/>
    <w:rsid w:val="00FD6A64"/>
    <w:rsid w:val="00FD7B58"/>
    <w:rsid w:val="00FE086E"/>
    <w:rsid w:val="00FE09A0"/>
    <w:rsid w:val="00FE0DD1"/>
    <w:rsid w:val="00FE1B60"/>
    <w:rsid w:val="00FE2A89"/>
    <w:rsid w:val="00FE2C4C"/>
    <w:rsid w:val="00FE2E62"/>
    <w:rsid w:val="00FE4162"/>
    <w:rsid w:val="00FE6A03"/>
    <w:rsid w:val="00FE6DCF"/>
    <w:rsid w:val="00FE7CED"/>
    <w:rsid w:val="00FE7E58"/>
    <w:rsid w:val="00FE7F3C"/>
    <w:rsid w:val="00FF391E"/>
    <w:rsid w:val="00FF6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BF2214"/>
  <w15:docId w15:val="{D0125C40-ABA9-455E-A38F-83408FBE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A42F81"/>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uiPriority w:val="99"/>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character" w:customStyle="1" w:styleId="UnresolvedMention1">
    <w:name w:val="Unresolved Mention1"/>
    <w:basedOn w:val="Noklusjumarindkopasfonts"/>
    <w:uiPriority w:val="99"/>
    <w:semiHidden/>
    <w:unhideWhenUsed/>
    <w:rsid w:val="003123DB"/>
    <w:rPr>
      <w:color w:val="605E5C"/>
      <w:shd w:val="clear" w:color="auto" w:fill="E1DFDD"/>
    </w:rPr>
  </w:style>
  <w:style w:type="character" w:customStyle="1" w:styleId="UnresolvedMention2">
    <w:name w:val="Unresolved Mention2"/>
    <w:basedOn w:val="Noklusjumarindkopasfonts"/>
    <w:uiPriority w:val="99"/>
    <w:semiHidden/>
    <w:unhideWhenUsed/>
    <w:rsid w:val="002B2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7613">
      <w:bodyDiv w:val="1"/>
      <w:marLeft w:val="0"/>
      <w:marRight w:val="0"/>
      <w:marTop w:val="0"/>
      <w:marBottom w:val="0"/>
      <w:divBdr>
        <w:top w:val="none" w:sz="0" w:space="0" w:color="auto"/>
        <w:left w:val="none" w:sz="0" w:space="0" w:color="auto"/>
        <w:bottom w:val="none" w:sz="0" w:space="0" w:color="auto"/>
        <w:right w:val="none" w:sz="0" w:space="0" w:color="auto"/>
      </w:divBdr>
    </w:div>
    <w:div w:id="342367661">
      <w:bodyDiv w:val="1"/>
      <w:marLeft w:val="0"/>
      <w:marRight w:val="0"/>
      <w:marTop w:val="0"/>
      <w:marBottom w:val="0"/>
      <w:divBdr>
        <w:top w:val="none" w:sz="0" w:space="0" w:color="auto"/>
        <w:left w:val="none" w:sz="0" w:space="0" w:color="auto"/>
        <w:bottom w:val="none" w:sz="0" w:space="0" w:color="auto"/>
        <w:right w:val="none" w:sz="0" w:space="0" w:color="auto"/>
      </w:divBdr>
    </w:div>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626273934">
      <w:bodyDiv w:val="1"/>
      <w:marLeft w:val="0"/>
      <w:marRight w:val="0"/>
      <w:marTop w:val="0"/>
      <w:marBottom w:val="0"/>
      <w:divBdr>
        <w:top w:val="none" w:sz="0" w:space="0" w:color="auto"/>
        <w:left w:val="none" w:sz="0" w:space="0" w:color="auto"/>
        <w:bottom w:val="none" w:sz="0" w:space="0" w:color="auto"/>
        <w:right w:val="none" w:sz="0" w:space="0" w:color="auto"/>
      </w:divBdr>
    </w:div>
    <w:div w:id="655449796">
      <w:bodyDiv w:val="1"/>
      <w:marLeft w:val="0"/>
      <w:marRight w:val="0"/>
      <w:marTop w:val="0"/>
      <w:marBottom w:val="0"/>
      <w:divBdr>
        <w:top w:val="none" w:sz="0" w:space="0" w:color="auto"/>
        <w:left w:val="none" w:sz="0" w:space="0" w:color="auto"/>
        <w:bottom w:val="none" w:sz="0" w:space="0" w:color="auto"/>
        <w:right w:val="none" w:sz="0" w:space="0" w:color="auto"/>
      </w:divBdr>
    </w:div>
    <w:div w:id="984243516">
      <w:bodyDiv w:val="1"/>
      <w:marLeft w:val="0"/>
      <w:marRight w:val="0"/>
      <w:marTop w:val="0"/>
      <w:marBottom w:val="0"/>
      <w:divBdr>
        <w:top w:val="none" w:sz="0" w:space="0" w:color="auto"/>
        <w:left w:val="none" w:sz="0" w:space="0" w:color="auto"/>
        <w:bottom w:val="none" w:sz="0" w:space="0" w:color="auto"/>
        <w:right w:val="none" w:sz="0" w:space="0" w:color="auto"/>
      </w:divBdr>
    </w:div>
    <w:div w:id="1131821468">
      <w:bodyDiv w:val="1"/>
      <w:marLeft w:val="0"/>
      <w:marRight w:val="0"/>
      <w:marTop w:val="0"/>
      <w:marBottom w:val="0"/>
      <w:divBdr>
        <w:top w:val="none" w:sz="0" w:space="0" w:color="auto"/>
        <w:left w:val="none" w:sz="0" w:space="0" w:color="auto"/>
        <w:bottom w:val="none" w:sz="0" w:space="0" w:color="auto"/>
        <w:right w:val="none" w:sz="0" w:space="0" w:color="auto"/>
      </w:divBdr>
    </w:div>
    <w:div w:id="1297905476">
      <w:bodyDiv w:val="1"/>
      <w:marLeft w:val="0"/>
      <w:marRight w:val="0"/>
      <w:marTop w:val="0"/>
      <w:marBottom w:val="0"/>
      <w:divBdr>
        <w:top w:val="none" w:sz="0" w:space="0" w:color="auto"/>
        <w:left w:val="none" w:sz="0" w:space="0" w:color="auto"/>
        <w:bottom w:val="none" w:sz="0" w:space="0" w:color="auto"/>
        <w:right w:val="none" w:sz="0" w:space="0" w:color="auto"/>
      </w:divBdr>
    </w:div>
    <w:div w:id="1767384475">
      <w:bodyDiv w:val="1"/>
      <w:marLeft w:val="0"/>
      <w:marRight w:val="0"/>
      <w:marTop w:val="0"/>
      <w:marBottom w:val="0"/>
      <w:divBdr>
        <w:top w:val="none" w:sz="0" w:space="0" w:color="auto"/>
        <w:left w:val="none" w:sz="0" w:space="0" w:color="auto"/>
        <w:bottom w:val="none" w:sz="0" w:space="0" w:color="auto"/>
        <w:right w:val="none" w:sz="0" w:space="0" w:color="auto"/>
      </w:divBdr>
    </w:div>
    <w:div w:id="1790665307">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 w:id="2083984997">
      <w:bodyDiv w:val="1"/>
      <w:marLeft w:val="0"/>
      <w:marRight w:val="0"/>
      <w:marTop w:val="0"/>
      <w:marBottom w:val="0"/>
      <w:divBdr>
        <w:top w:val="none" w:sz="0" w:space="0" w:color="auto"/>
        <w:left w:val="none" w:sz="0" w:space="0" w:color="auto"/>
        <w:bottom w:val="none" w:sz="0" w:space="0" w:color="auto"/>
        <w:right w:val="none" w:sz="0" w:space="0" w:color="auto"/>
      </w:divBdr>
    </w:div>
    <w:div w:id="2142116117">
      <w:bodyDiv w:val="1"/>
      <w:marLeft w:val="0"/>
      <w:marRight w:val="0"/>
      <w:marTop w:val="0"/>
      <w:marBottom w:val="0"/>
      <w:divBdr>
        <w:top w:val="none" w:sz="0" w:space="0" w:color="auto"/>
        <w:left w:val="none" w:sz="0" w:space="0" w:color="auto"/>
        <w:bottom w:val="none" w:sz="0" w:space="0" w:color="auto"/>
        <w:right w:val="none" w:sz="0" w:space="0" w:color="auto"/>
      </w:divBdr>
    </w:div>
    <w:div w:id="21467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PDF/?uri=CELEX:32004R0911&amp;from=LV" TargetMode="External"/><Relationship Id="rId13" Type="http://schemas.openxmlformats.org/officeDocument/2006/relationships/hyperlink" Target="mailto:Ineta.Lavrinovica@z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eli/dir/2009/156/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dir/1990/427/oj/?locale=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98F22-D174-4B21-B005-DC9925BB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2819</Words>
  <Characters>19998</Characters>
  <Application>Microsoft Office Word</Application>
  <DocSecurity>0</DocSecurity>
  <Lines>166</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Ineta Lavrinoviča</dc:creator>
  <dc:description>Lavrinoviča 67027528_x000d_
Ineta.Lavrinovica@zm.gov.lv</dc:description>
  <cp:lastModifiedBy>Kristiāna Sebre</cp:lastModifiedBy>
  <cp:revision>5</cp:revision>
  <cp:lastPrinted>2020-01-20T11:51:00Z</cp:lastPrinted>
  <dcterms:created xsi:type="dcterms:W3CDTF">2020-04-07T09:13:00Z</dcterms:created>
  <dcterms:modified xsi:type="dcterms:W3CDTF">2020-04-08T10:26:00Z</dcterms:modified>
</cp:coreProperties>
</file>