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0B6066" w:rsidR="005F2DD5" w:rsidP="000B6066" w:rsidRDefault="005F2DD5" w14:paraId="34BFBC1F" w14:textId="77777777">
      <w:pPr>
        <w:snapToGrid w:val="false"/>
        <w:spacing w:before="120" w:after="120" w:line="240" w:lineRule="auto"/>
        <w:jc w:val="center"/>
        <w15:collapsed w:val="false"/>
        <w:rPr>
          <w:rFonts w:ascii="Times New Roman" w:hAnsi="Times New Roman" w:eastAsia="Times New Roman" w:cs="Times New Roman"/>
          <w:b/>
          <w:bCs/>
          <w:sz w:val="24"/>
          <w:szCs w:val="24"/>
          <w:lang w:eastAsia="lv-LV"/>
        </w:rPr>
      </w:pPr>
    </w:p>
    <w:p w:rsidRPr="000B6066" w:rsidR="00EC5646" w:rsidP="000B6066" w:rsidRDefault="002B7986" w14:paraId="06A36DDB" w14:textId="3C055CA3">
      <w:pPr>
        <w:snapToGrid w:val="false"/>
        <w:spacing w:before="120" w:after="120" w:line="240" w:lineRule="auto"/>
        <w:jc w:val="center"/>
        <w:rPr>
          <w:rFonts w:ascii="Times New Roman" w:hAnsi="Times New Roman" w:eastAsia="Times New Roman" w:cs="Times New Roman"/>
          <w:b/>
          <w:bCs/>
          <w:sz w:val="24"/>
          <w:szCs w:val="24"/>
          <w:lang w:eastAsia="lv-LV"/>
        </w:rPr>
      </w:pPr>
      <w:r w:rsidRPr="000B6066">
        <w:rPr>
          <w:rFonts w:ascii="Times New Roman" w:hAnsi="Times New Roman" w:eastAsia="Times New Roman" w:cs="Times New Roman"/>
          <w:b/>
          <w:bCs/>
          <w:sz w:val="24"/>
          <w:szCs w:val="24"/>
          <w:lang w:eastAsia="lv-LV"/>
        </w:rPr>
        <w:t>Informatīvais ziņojums</w:t>
      </w:r>
    </w:p>
    <w:p w:rsidRPr="000B6066" w:rsidR="001C7EE5" w:rsidP="000B6066" w:rsidRDefault="001C7EE5" w14:paraId="51404CF3" w14:textId="1EBC3CC6">
      <w:pPr>
        <w:snapToGrid w:val="false"/>
        <w:spacing w:before="120" w:after="120" w:line="240" w:lineRule="auto"/>
        <w:jc w:val="center"/>
        <w:rPr>
          <w:rFonts w:ascii="Times New Roman" w:hAnsi="Times New Roman" w:eastAsia="Times New Roman" w:cs="Times New Roman"/>
          <w:b/>
          <w:bCs/>
          <w:sz w:val="24"/>
          <w:szCs w:val="24"/>
          <w:lang w:eastAsia="lv-LV"/>
        </w:rPr>
      </w:pPr>
      <w:r w:rsidRPr="000B6066">
        <w:rPr>
          <w:rFonts w:ascii="Times New Roman" w:hAnsi="Times New Roman" w:eastAsia="Times New Roman" w:cs="Times New Roman"/>
          <w:b/>
          <w:bCs/>
          <w:sz w:val="24"/>
          <w:szCs w:val="24"/>
          <w:lang w:eastAsia="lv-LV"/>
        </w:rPr>
        <w:t>“Par Eiropas Savienības Ārlietu padomes</w:t>
      </w:r>
      <w:r w:rsidRPr="000B6066" w:rsidR="0012409D">
        <w:rPr>
          <w:rFonts w:ascii="Times New Roman" w:hAnsi="Times New Roman" w:eastAsia="Times New Roman" w:cs="Times New Roman"/>
          <w:b/>
          <w:bCs/>
          <w:sz w:val="24"/>
          <w:szCs w:val="24"/>
          <w:lang w:eastAsia="lv-LV"/>
        </w:rPr>
        <w:t xml:space="preserve"> Kopējās tirdzniecības politikas jautājumos</w:t>
      </w:r>
      <w:r w:rsidRPr="000B6066">
        <w:rPr>
          <w:rFonts w:ascii="Times New Roman" w:hAnsi="Times New Roman" w:eastAsia="Times New Roman" w:cs="Times New Roman"/>
          <w:b/>
          <w:bCs/>
          <w:sz w:val="24"/>
          <w:szCs w:val="24"/>
          <w:lang w:eastAsia="lv-LV"/>
        </w:rPr>
        <w:t xml:space="preserve"> 2020. gada </w:t>
      </w:r>
      <w:r w:rsidRPr="000B6066" w:rsidR="006E29AE">
        <w:rPr>
          <w:rFonts w:ascii="Times New Roman" w:hAnsi="Times New Roman" w:eastAsia="Times New Roman" w:cs="Times New Roman"/>
          <w:b/>
          <w:bCs/>
          <w:sz w:val="24"/>
          <w:szCs w:val="24"/>
          <w:lang w:eastAsia="lv-LV"/>
        </w:rPr>
        <w:t>9.jūnija</w:t>
      </w:r>
      <w:r w:rsidRPr="000B6066">
        <w:rPr>
          <w:rFonts w:ascii="Times New Roman" w:hAnsi="Times New Roman" w:eastAsia="Times New Roman" w:cs="Times New Roman"/>
          <w:b/>
          <w:bCs/>
          <w:sz w:val="24"/>
          <w:szCs w:val="24"/>
          <w:lang w:eastAsia="lv-LV"/>
        </w:rPr>
        <w:t xml:space="preserve"> videokonferencē izskatāmajiem jautājumiem”</w:t>
      </w:r>
    </w:p>
    <w:p w:rsidRPr="000B6066" w:rsidR="00685B32" w:rsidP="000B6066" w:rsidRDefault="00685B32" w14:paraId="5305ADE1" w14:textId="77777777">
      <w:pPr>
        <w:snapToGrid w:val="false"/>
        <w:spacing w:before="120" w:after="120" w:line="240" w:lineRule="auto"/>
        <w:jc w:val="both"/>
        <w:rPr>
          <w:rFonts w:ascii="Times New Roman" w:hAnsi="Times New Roman" w:eastAsia="Calibri" w:cs="Times New Roman"/>
          <w:sz w:val="24"/>
          <w:szCs w:val="24"/>
        </w:rPr>
      </w:pPr>
    </w:p>
    <w:p w:rsidRPr="000B6066" w:rsidR="007C5634" w:rsidP="000B6066" w:rsidRDefault="001C7EE5" w14:paraId="4DC8D119" w14:textId="73A66F38">
      <w:pPr>
        <w:snapToGrid w:val="false"/>
        <w:spacing w:before="120" w:after="120" w:line="240" w:lineRule="auto"/>
        <w:jc w:val="both"/>
        <w:rPr>
          <w:rFonts w:ascii="Times New Roman" w:hAnsi="Times New Roman" w:eastAsia="Calibri" w:cs="Times New Roman"/>
          <w:sz w:val="24"/>
          <w:szCs w:val="24"/>
        </w:rPr>
      </w:pPr>
      <w:r w:rsidRPr="000B6066">
        <w:rPr>
          <w:rFonts w:ascii="Times New Roman" w:hAnsi="Times New Roman" w:eastAsia="Calibri" w:cs="Times New Roman"/>
          <w:sz w:val="24"/>
          <w:szCs w:val="24"/>
        </w:rPr>
        <w:t xml:space="preserve">2020. gada </w:t>
      </w:r>
      <w:r w:rsidRPr="000B6066" w:rsidR="006E29AE">
        <w:rPr>
          <w:rFonts w:ascii="Times New Roman" w:hAnsi="Times New Roman" w:eastAsia="Calibri" w:cs="Times New Roman"/>
          <w:sz w:val="24"/>
          <w:szCs w:val="24"/>
        </w:rPr>
        <w:t>9.jūnijā</w:t>
      </w:r>
      <w:r w:rsidRPr="000B6066">
        <w:rPr>
          <w:rFonts w:ascii="Times New Roman" w:hAnsi="Times New Roman" w:eastAsia="Calibri" w:cs="Times New Roman"/>
          <w:sz w:val="24"/>
          <w:szCs w:val="24"/>
        </w:rPr>
        <w:t xml:space="preserve"> notiks neformāla Eiropas Savienības Ārlietu padomes </w:t>
      </w:r>
      <w:r w:rsidRPr="000B6066" w:rsidR="0012409D">
        <w:rPr>
          <w:rFonts w:ascii="Times New Roman" w:hAnsi="Times New Roman" w:eastAsia="Calibri" w:cs="Times New Roman"/>
          <w:sz w:val="24"/>
          <w:szCs w:val="24"/>
        </w:rPr>
        <w:t xml:space="preserve">Kopējās tirdzniecības politikas jautājumos </w:t>
      </w:r>
      <w:r w:rsidRPr="000B6066">
        <w:rPr>
          <w:rFonts w:ascii="Times New Roman" w:hAnsi="Times New Roman" w:eastAsia="Calibri" w:cs="Times New Roman"/>
          <w:sz w:val="24"/>
          <w:szCs w:val="24"/>
        </w:rPr>
        <w:t xml:space="preserve">videokonference. </w:t>
      </w:r>
      <w:r w:rsidRPr="000B6066" w:rsidR="007C5634">
        <w:rPr>
          <w:rFonts w:ascii="Times New Roman" w:hAnsi="Times New Roman" w:eastAsia="Calibri" w:cs="Times New Roman"/>
          <w:sz w:val="24"/>
          <w:szCs w:val="24"/>
        </w:rPr>
        <w:t xml:space="preserve">Sanāksmē plānots pārrunāt aktuālo situāciju Pasaules tirdzniecības organizācijas (turpmāk – PTO) jautājumos, kā arī pieskarties COVID-19 pandēmijas tirdzniecības aspektiem. </w:t>
      </w:r>
    </w:p>
    <w:p w:rsidRPr="000B6066" w:rsidR="007C5634" w:rsidP="000B6066" w:rsidRDefault="007C5634" w14:paraId="185C3C7D" w14:textId="77777777">
      <w:pPr>
        <w:autoSpaceDE w:val="false"/>
        <w:autoSpaceDN w:val="false"/>
        <w:adjustRightInd w:val="false"/>
        <w:spacing w:after="0" w:line="240" w:lineRule="auto"/>
        <w:rPr>
          <w:rFonts w:ascii="Times New Roman" w:hAnsi="Times New Roman" w:cs="Times New Roman"/>
          <w:sz w:val="24"/>
          <w:szCs w:val="24"/>
        </w:rPr>
      </w:pPr>
    </w:p>
    <w:p w:rsidRPr="000B6066" w:rsidR="00640F00" w:rsidP="000B6066" w:rsidRDefault="00640F00" w14:paraId="58860D92" w14:textId="7E9D9D17">
      <w:pPr>
        <w:tabs>
          <w:tab w:val="right" w:pos="9072"/>
        </w:tabs>
        <w:spacing w:before="120" w:line="240" w:lineRule="auto"/>
        <w:jc w:val="both"/>
        <w:rPr>
          <w:rFonts w:ascii="Times New Roman" w:hAnsi="Times New Roman" w:cs="Times New Roman"/>
          <w:sz w:val="24"/>
          <w:szCs w:val="24"/>
          <w:u w:val="single"/>
        </w:rPr>
      </w:pPr>
      <w:r w:rsidRPr="000B6066">
        <w:rPr>
          <w:rFonts w:ascii="Times New Roman" w:hAnsi="Times New Roman" w:cs="Times New Roman"/>
          <w:bCs/>
          <w:sz w:val="24"/>
          <w:szCs w:val="24"/>
          <w:u w:val="single"/>
        </w:rPr>
        <w:t xml:space="preserve">1. </w:t>
      </w:r>
      <w:r w:rsidRPr="000B6066" w:rsidR="00F4291C">
        <w:rPr>
          <w:rFonts w:ascii="Times New Roman" w:hAnsi="Times New Roman" w:cs="Times New Roman"/>
          <w:sz w:val="24"/>
          <w:szCs w:val="24"/>
          <w:u w:val="single"/>
        </w:rPr>
        <w:t xml:space="preserve">Pasaules Tirdzniecības organizācijas (PTO) </w:t>
      </w:r>
      <w:r w:rsidRPr="000B6066">
        <w:rPr>
          <w:rFonts w:ascii="Times New Roman" w:hAnsi="Times New Roman" w:cs="Times New Roman"/>
          <w:sz w:val="24"/>
          <w:szCs w:val="24"/>
          <w:u w:val="single"/>
        </w:rPr>
        <w:t>aktualitātes</w:t>
      </w:r>
    </w:p>
    <w:p w:rsidRPr="000B6066" w:rsidR="00F4291C" w:rsidP="000B6066" w:rsidRDefault="00F4291C" w14:paraId="3A420935" w14:textId="77777777">
      <w:pPr>
        <w:spacing w:line="240" w:lineRule="auto"/>
        <w:jc w:val="both"/>
        <w:rPr>
          <w:rFonts w:ascii="Times New Roman" w:hAnsi="Times New Roman" w:cs="Times New Roman"/>
          <w:sz w:val="24"/>
          <w:szCs w:val="24"/>
        </w:rPr>
      </w:pPr>
      <w:r w:rsidRPr="000B6066">
        <w:rPr>
          <w:rFonts w:ascii="Times New Roman" w:hAnsi="Times New Roman" w:cs="Times New Roman"/>
          <w:sz w:val="24"/>
          <w:szCs w:val="24"/>
        </w:rPr>
        <w:t>Padome apspriedīs aktuālos jautājumus Pasaules Tirdzniecības organizācijā (PTO) – nākamā ģenerāldirektora atlasi un tirdzniecības politikas, t.sk. PTO lomu, reaģējot uz COVID-19 pandēmiju.</w:t>
      </w:r>
    </w:p>
    <w:p w:rsidRPr="000B6066" w:rsidR="00F4291C" w:rsidP="000B6066" w:rsidRDefault="00F4291C" w14:paraId="21000934" w14:textId="67EDE471">
      <w:pPr>
        <w:spacing w:line="240" w:lineRule="auto"/>
        <w:jc w:val="both"/>
        <w:rPr>
          <w:rFonts w:ascii="Times New Roman" w:hAnsi="Times New Roman" w:cs="Times New Roman"/>
          <w:sz w:val="24"/>
          <w:szCs w:val="24"/>
        </w:rPr>
      </w:pPr>
      <w:r w:rsidRPr="000B6066">
        <w:rPr>
          <w:rFonts w:ascii="Times New Roman" w:hAnsi="Times New Roman" w:cs="Times New Roman"/>
          <w:sz w:val="24"/>
          <w:szCs w:val="24"/>
        </w:rPr>
        <w:t xml:space="preserve">Pēc </w:t>
      </w:r>
      <w:r w:rsidRPr="000B6066">
        <w:rPr>
          <w:rFonts w:ascii="Times New Roman" w:hAnsi="Times New Roman" w:cs="Times New Roman"/>
          <w:sz w:val="24"/>
          <w:szCs w:val="24"/>
          <w:u w:val="single"/>
        </w:rPr>
        <w:t>PTO ģenerāldirektora R. </w:t>
      </w:r>
      <w:proofErr w:type="spellStart"/>
      <w:r w:rsidRPr="000B6066">
        <w:rPr>
          <w:rFonts w:ascii="Times New Roman" w:hAnsi="Times New Roman" w:cs="Times New Roman"/>
          <w:sz w:val="24"/>
          <w:szCs w:val="24"/>
          <w:u w:val="single"/>
        </w:rPr>
        <w:t>Azevedu</w:t>
      </w:r>
      <w:proofErr w:type="spellEnd"/>
      <w:r w:rsidRPr="000B6066">
        <w:rPr>
          <w:rFonts w:ascii="Times New Roman" w:hAnsi="Times New Roman" w:cs="Times New Roman"/>
          <w:sz w:val="24"/>
          <w:szCs w:val="24"/>
          <w:u w:val="single"/>
        </w:rPr>
        <w:t xml:space="preserve"> (</w:t>
      </w:r>
      <w:r w:rsidRPr="000B6066">
        <w:rPr>
          <w:rFonts w:ascii="Times New Roman" w:hAnsi="Times New Roman" w:cs="Times New Roman"/>
          <w:i/>
          <w:sz w:val="24"/>
          <w:szCs w:val="24"/>
          <w:u w:val="single"/>
        </w:rPr>
        <w:t>R. </w:t>
      </w:r>
      <w:proofErr w:type="spellStart"/>
      <w:r w:rsidRPr="000B6066">
        <w:rPr>
          <w:rFonts w:ascii="Times New Roman" w:hAnsi="Times New Roman" w:cs="Times New Roman"/>
          <w:i/>
          <w:sz w:val="24"/>
          <w:szCs w:val="24"/>
          <w:u w:val="single"/>
        </w:rPr>
        <w:t>Azevêdo</w:t>
      </w:r>
      <w:proofErr w:type="spellEnd"/>
      <w:r w:rsidRPr="000B6066">
        <w:rPr>
          <w:rFonts w:ascii="Times New Roman" w:hAnsi="Times New Roman" w:cs="Times New Roman"/>
          <w:sz w:val="24"/>
          <w:szCs w:val="24"/>
          <w:u w:val="single"/>
        </w:rPr>
        <w:t>) paziņojuma par atkāpšanos</w:t>
      </w:r>
      <w:r w:rsidRPr="000B6066">
        <w:rPr>
          <w:rFonts w:ascii="Times New Roman" w:hAnsi="Times New Roman" w:cs="Times New Roman"/>
          <w:sz w:val="24"/>
          <w:szCs w:val="24"/>
        </w:rPr>
        <w:t xml:space="preserve"> š.g. augustā, t.i. gadu pirms pilnvaru termiņa beigām, kandidātu atlase un nākamā ģenerāldirektora iecelšana ir šī brīža prioritāte. Atlases process tiks uzsākts 8. jūnijā ar vienu</w:t>
      </w:r>
      <w:r w:rsidR="008B434F">
        <w:rPr>
          <w:rFonts w:ascii="Times New Roman" w:hAnsi="Times New Roman" w:cs="Times New Roman"/>
          <w:sz w:val="24"/>
          <w:szCs w:val="24"/>
        </w:rPr>
        <w:t xml:space="preserve"> mēnesi kandidātu izvirzīšanai.</w:t>
      </w:r>
      <w:r w:rsidRPr="000B6066">
        <w:rPr>
          <w:rFonts w:ascii="Times New Roman" w:hAnsi="Times New Roman" w:cs="Times New Roman"/>
          <w:sz w:val="24"/>
          <w:szCs w:val="24"/>
        </w:rPr>
        <w:t xml:space="preserve"> Mērķis ir līdz septembrim panākt PTO dalībvalstu konsensu par nākamo ģenerāldirektoru.</w:t>
      </w:r>
    </w:p>
    <w:p w:rsidRPr="000B6066" w:rsidR="00F4291C" w:rsidP="000B6066" w:rsidRDefault="00F4291C" w14:paraId="569D8054" w14:textId="44CB0D88">
      <w:pPr>
        <w:spacing w:line="240" w:lineRule="auto"/>
        <w:jc w:val="both"/>
        <w:rPr>
          <w:rFonts w:ascii="Times New Roman" w:hAnsi="Times New Roman" w:cs="Times New Roman"/>
          <w:sz w:val="24"/>
          <w:szCs w:val="24"/>
        </w:rPr>
      </w:pPr>
      <w:r w:rsidRPr="000B6066">
        <w:rPr>
          <w:rFonts w:ascii="Times New Roman" w:hAnsi="Times New Roman" w:cs="Times New Roman"/>
          <w:sz w:val="24"/>
          <w:szCs w:val="24"/>
        </w:rPr>
        <w:t xml:space="preserve">Aktuāls jautājums ir tirdzniecības politikas, t.sk. PTO, loma, reaģējot uz </w:t>
      </w:r>
      <w:r w:rsidRPr="000B6066">
        <w:rPr>
          <w:rFonts w:ascii="Times New Roman" w:hAnsi="Times New Roman" w:cs="Times New Roman"/>
          <w:sz w:val="24"/>
          <w:szCs w:val="24"/>
          <w:u w:val="single"/>
        </w:rPr>
        <w:t>COVID-19</w:t>
      </w:r>
      <w:r w:rsidRPr="000B6066">
        <w:rPr>
          <w:rFonts w:ascii="Times New Roman" w:hAnsi="Times New Roman" w:cs="Times New Roman"/>
          <w:sz w:val="24"/>
          <w:szCs w:val="24"/>
        </w:rPr>
        <w:t xml:space="preserve">, kā arī domājot par situāciju pēc pandēmijas. Īstermiņā, daudzām PTO dalībvalstīm prioritārs jautājums ir tirgu atvērtība, lai atvieglotu svarīgāko medicīnas preču, kā arī lauksaimniecības un pārtikas produktu plūsmu. Aktuāls jautājums ir arī tirdzniecības politikas un PTO loma ekonomikas atlabšanas veicināšanā, kā arī risinājumi nākotnei, lai labāk reaģētu uz šādām situācijām, piemēram, medicīnas preču / medikamentu tirdzniecības jautājumi. Vienlīdz aktuāls ir jautājums par pandēmijas ietekmi uz organizācijas darbu un ietekmi uz PTO reformas jautājumiem. </w:t>
      </w:r>
    </w:p>
    <w:p w:rsidRPr="000B6066" w:rsidR="00F4291C" w:rsidP="000B6066" w:rsidRDefault="00F4291C" w14:paraId="6C914607" w14:textId="77777777">
      <w:pPr>
        <w:spacing w:line="240" w:lineRule="auto"/>
        <w:jc w:val="both"/>
        <w:rPr>
          <w:rFonts w:ascii="Times New Roman" w:hAnsi="Times New Roman" w:eastAsia="Times New Roman" w:cs="Times New Roman"/>
          <w:sz w:val="24"/>
          <w:szCs w:val="24"/>
        </w:rPr>
      </w:pPr>
      <w:r w:rsidRPr="000B6066">
        <w:rPr>
          <w:rFonts w:ascii="Times New Roman" w:hAnsi="Times New Roman" w:cs="Times New Roman"/>
          <w:sz w:val="24"/>
          <w:szCs w:val="24"/>
        </w:rPr>
        <w:t xml:space="preserve">Jūnijā plānotā </w:t>
      </w:r>
      <w:r w:rsidRPr="000B6066">
        <w:rPr>
          <w:rFonts w:ascii="Times New Roman" w:hAnsi="Times New Roman" w:cs="Times New Roman"/>
          <w:sz w:val="24"/>
          <w:szCs w:val="24"/>
          <w:u w:val="single"/>
        </w:rPr>
        <w:t>PTO 12. ministru konference</w:t>
      </w:r>
      <w:r w:rsidRPr="000B6066">
        <w:rPr>
          <w:rFonts w:ascii="Times New Roman" w:hAnsi="Times New Roman" w:cs="Times New Roman"/>
          <w:sz w:val="24"/>
          <w:szCs w:val="24"/>
        </w:rPr>
        <w:t xml:space="preserve"> (MC12) ir atlikta uz 2021. gadu, Kazahstāna ir piedāvājusi uzņemt </w:t>
      </w:r>
      <w:r w:rsidRPr="000B6066">
        <w:rPr>
          <w:rFonts w:ascii="Times New Roman" w:hAnsi="Times New Roman" w:eastAsia="Times New Roman" w:cs="Times New Roman"/>
          <w:sz w:val="24"/>
          <w:szCs w:val="24"/>
        </w:rPr>
        <w:t xml:space="preserve">MC12  </w:t>
      </w:r>
      <w:proofErr w:type="spellStart"/>
      <w:r w:rsidRPr="000B6066">
        <w:rPr>
          <w:rFonts w:ascii="Times New Roman" w:hAnsi="Times New Roman" w:eastAsia="Times New Roman" w:cs="Times New Roman"/>
          <w:sz w:val="24"/>
          <w:szCs w:val="24"/>
        </w:rPr>
        <w:t>Nursultānā</w:t>
      </w:r>
      <w:proofErr w:type="spellEnd"/>
      <w:r w:rsidRPr="000B6066">
        <w:rPr>
          <w:rFonts w:ascii="Times New Roman" w:hAnsi="Times New Roman" w:eastAsia="Times New Roman" w:cs="Times New Roman"/>
          <w:sz w:val="24"/>
          <w:szCs w:val="24"/>
        </w:rPr>
        <w:t>, Kazahstānā 2021. gada vasarā. Tomēr par MC12 norises laiku un vietu vēl jālemj PTO Vispārējai padomei.</w:t>
      </w:r>
    </w:p>
    <w:p w:rsidRPr="000B6066" w:rsidR="00F4291C" w:rsidP="000B6066" w:rsidRDefault="00F4291C" w14:paraId="2ACBEC0D" w14:textId="72D4C3FD">
      <w:pPr>
        <w:spacing w:line="240" w:lineRule="auto"/>
        <w:jc w:val="both"/>
        <w:rPr>
          <w:rFonts w:ascii="Times New Roman" w:hAnsi="Times New Roman" w:eastAsia="Times New Roman" w:cs="Times New Roman"/>
          <w:sz w:val="24"/>
          <w:szCs w:val="24"/>
        </w:rPr>
      </w:pPr>
      <w:r w:rsidRPr="000B6066">
        <w:rPr>
          <w:rFonts w:ascii="Times New Roman" w:hAnsi="Times New Roman" w:eastAsia="Times New Roman" w:cs="Times New Roman"/>
          <w:sz w:val="24"/>
          <w:szCs w:val="24"/>
        </w:rPr>
        <w:t xml:space="preserve">Šobrīd apstājušās arī PTO sarunas, jo daudzas dalībvalstis nav gatavas attālinātam sarunu darbam. Vienlaikus virknei valstu joprojām ir svarīgi ievērot Ilgtspējīgas attīstības 14.6. mērķi </w:t>
      </w:r>
      <w:r w:rsidRPr="000B6066">
        <w:rPr>
          <w:rFonts w:ascii="Times New Roman" w:hAnsi="Times New Roman" w:eastAsia="Times New Roman" w:cs="Times New Roman"/>
          <w:sz w:val="24"/>
          <w:szCs w:val="24"/>
          <w:u w:val="single"/>
        </w:rPr>
        <w:t xml:space="preserve">zivsaimniecības subsīdiju ierobežošanai </w:t>
      </w:r>
      <w:r w:rsidRPr="000B6066">
        <w:rPr>
          <w:rFonts w:ascii="Times New Roman" w:hAnsi="Times New Roman" w:eastAsia="Times New Roman" w:cs="Times New Roman"/>
          <w:sz w:val="24"/>
          <w:szCs w:val="24"/>
        </w:rPr>
        <w:t xml:space="preserve">– līdz 2020. gadam panākt tādu subsīdiju aizliegumu, kas veicina pārmērīgu zvejas kapacitāti, </w:t>
      </w:r>
      <w:proofErr w:type="spellStart"/>
      <w:r w:rsidRPr="000B6066">
        <w:rPr>
          <w:rFonts w:ascii="Times New Roman" w:hAnsi="Times New Roman" w:eastAsia="Times New Roman" w:cs="Times New Roman"/>
          <w:sz w:val="24"/>
          <w:szCs w:val="24"/>
        </w:rPr>
        <w:t>pārzveju</w:t>
      </w:r>
      <w:proofErr w:type="spellEnd"/>
      <w:r w:rsidRPr="000B6066">
        <w:rPr>
          <w:rFonts w:ascii="Times New Roman" w:hAnsi="Times New Roman" w:eastAsia="Times New Roman" w:cs="Times New Roman"/>
          <w:sz w:val="24"/>
          <w:szCs w:val="24"/>
        </w:rPr>
        <w:t xml:space="preserve">, kā arī nelegālu, nereģistrētu un neregulētu zveju. </w:t>
      </w:r>
      <w:r w:rsidRPr="000B6066">
        <w:rPr>
          <w:rFonts w:ascii="Times New Roman" w:hAnsi="Times New Roman" w:eastAsia="Times New Roman" w:cs="Times New Roman"/>
          <w:sz w:val="24"/>
          <w:szCs w:val="24"/>
          <w:u w:val="single"/>
        </w:rPr>
        <w:t>Lauksaimniecības sarunās</w:t>
      </w:r>
      <w:r w:rsidRPr="000B6066">
        <w:rPr>
          <w:rFonts w:ascii="Times New Roman" w:hAnsi="Times New Roman" w:eastAsia="Times New Roman" w:cs="Times New Roman"/>
          <w:sz w:val="24"/>
          <w:szCs w:val="24"/>
        </w:rPr>
        <w:t>  PTO dalībvalstu viedokļi un prioritātes jau iepriekš bija atšķirīgas, taču pandēmija gan apturēja sarunu norisi, gan arī var mainīt dalībvalstu pozīcijas lauksaimniecības produktu tirdzniecības jautājumos. Dalībvalstis vērtē iespējas atsākt sarunu darbu.</w:t>
      </w:r>
    </w:p>
    <w:p w:rsidRPr="000B6066" w:rsidR="00F4291C" w:rsidP="000B6066" w:rsidRDefault="00F4291C" w14:paraId="6C2B80C4" w14:textId="03363573">
      <w:pPr>
        <w:tabs>
          <w:tab w:val="left" w:pos="3"/>
        </w:tabs>
        <w:spacing w:before="80" w:line="240" w:lineRule="auto"/>
        <w:jc w:val="both"/>
        <w:rPr>
          <w:rFonts w:ascii="Times New Roman" w:hAnsi="Times New Roman" w:eastAsia="Times New Roman" w:cs="Times New Roman"/>
          <w:sz w:val="24"/>
          <w:szCs w:val="24"/>
        </w:rPr>
      </w:pPr>
      <w:r w:rsidRPr="000B6066">
        <w:rPr>
          <w:rFonts w:ascii="Times New Roman" w:hAnsi="Times New Roman" w:eastAsia="Times New Roman" w:cs="Times New Roman"/>
          <w:sz w:val="24"/>
          <w:szCs w:val="24"/>
          <w:u w:val="single"/>
        </w:rPr>
        <w:lastRenderedPageBreak/>
        <w:t>Vairākpusējās kopīgo paziņojumu iniciatīvās</w:t>
      </w:r>
      <w:r w:rsidRPr="000B6066">
        <w:rPr>
          <w:rFonts w:ascii="Times New Roman" w:hAnsi="Times New Roman" w:eastAsia="Times New Roman" w:cs="Times New Roman"/>
          <w:sz w:val="24"/>
          <w:szCs w:val="24"/>
        </w:rPr>
        <w:t xml:space="preserve">, kurās iesaistītas tikai ieinteresētās PTO dalībvalstis, darbs iespēju robežās turpinājies attālināti. </w:t>
      </w:r>
    </w:p>
    <w:p w:rsidRPr="000B6066" w:rsidR="00F4291C" w:rsidP="000B6066" w:rsidRDefault="00F4291C" w14:paraId="5BF7DB6F" w14:textId="1D1FF2D3">
      <w:pPr>
        <w:pStyle w:val="ListParagraph"/>
        <w:numPr>
          <w:ilvl w:val="0"/>
          <w:numId w:val="46"/>
        </w:numPr>
        <w:tabs>
          <w:tab w:val="left" w:pos="3"/>
        </w:tabs>
        <w:spacing w:before="80" w:line="240" w:lineRule="auto"/>
        <w:ind w:left="426" w:hanging="142"/>
        <w:contextualSpacing w:val="false"/>
        <w:jc w:val="both"/>
        <w:rPr>
          <w:rFonts w:ascii="Times New Roman" w:hAnsi="Times New Roman" w:eastAsia="Times New Roman" w:cs="Times New Roman"/>
          <w:sz w:val="24"/>
          <w:szCs w:val="24"/>
        </w:rPr>
      </w:pPr>
      <w:r w:rsidRPr="000B6066">
        <w:rPr>
          <w:rFonts w:ascii="Times New Roman" w:hAnsi="Times New Roman" w:eastAsia="Times New Roman" w:cs="Times New Roman"/>
          <w:sz w:val="24"/>
          <w:szCs w:val="24"/>
        </w:rPr>
        <w:t>Iniciatīvas par e-komercijas tirdzniecības aspektiem dalībvalstis mazāku grupu ietvaros turpinājušas konsultācijas par tādiem jautājumiem kā tirgus pieeja, patērētāju aizsardzība, e-paraksti un e-mēstules. Laikā no 1. līdz 7. maijam notika vairāki virtuālie semināri par digitālo tirdzniecību un e</w:t>
      </w:r>
      <w:r w:rsidRPr="000B6066">
        <w:rPr>
          <w:rFonts w:ascii="Times New Roman" w:hAnsi="Times New Roman" w:eastAsia="Times New Roman" w:cs="Times New Roman"/>
          <w:sz w:val="24"/>
          <w:szCs w:val="24"/>
        </w:rPr>
        <w:noBreakHyphen/>
        <w:t>komerciju COVID-19 pandēmijas kontekstā</w:t>
      </w:r>
      <w:r w:rsidRPr="000B6066">
        <w:rPr>
          <w:rStyle w:val="FootnoteReference"/>
          <w:rFonts w:ascii="Times New Roman" w:hAnsi="Times New Roman" w:eastAsia="Times New Roman" w:cs="Times New Roman"/>
          <w:sz w:val="24"/>
          <w:szCs w:val="24"/>
        </w:rPr>
        <w:footnoteReference w:id="2"/>
      </w:r>
      <w:r w:rsidRPr="000B6066">
        <w:rPr>
          <w:rFonts w:ascii="Times New Roman" w:hAnsi="Times New Roman" w:eastAsia="Times New Roman" w:cs="Times New Roman"/>
          <w:sz w:val="24"/>
          <w:szCs w:val="24"/>
        </w:rPr>
        <w:t>. 11. jūnijā ir plānota virtuālā iniciatīvas dalībvalstu sanāksme, lai apmainītos ar informāciju par paveikto laikā kopš pēdējās sanāksmes 11.–14. februārī un diskutētu par tālāko darbu.</w:t>
      </w:r>
    </w:p>
    <w:p w:rsidRPr="000B6066" w:rsidR="00F4291C" w:rsidP="000B6066" w:rsidRDefault="00F4291C" w14:paraId="6D6C9110" w14:textId="34337EEC">
      <w:pPr>
        <w:pStyle w:val="ListParagraph"/>
        <w:numPr>
          <w:ilvl w:val="0"/>
          <w:numId w:val="46"/>
        </w:numPr>
        <w:tabs>
          <w:tab w:val="left" w:pos="3"/>
        </w:tabs>
        <w:spacing w:before="80" w:line="240" w:lineRule="auto"/>
        <w:ind w:left="426" w:hanging="142"/>
        <w:contextualSpacing w:val="false"/>
        <w:jc w:val="both"/>
        <w:rPr>
          <w:rFonts w:ascii="Times New Roman" w:hAnsi="Times New Roman" w:eastAsia="Times New Roman" w:cs="Times New Roman"/>
          <w:sz w:val="24"/>
          <w:szCs w:val="24"/>
        </w:rPr>
      </w:pPr>
      <w:r w:rsidRPr="000B6066">
        <w:rPr>
          <w:rFonts w:ascii="Times New Roman" w:hAnsi="Times New Roman" w:eastAsia="Times New Roman" w:cs="Times New Roman"/>
          <w:sz w:val="24"/>
          <w:szCs w:val="24"/>
        </w:rPr>
        <w:t>Pakalpojumu iekšzemes regulējuma iniciatīvas dalībvalstis mazu grupu ietvaros turpinājušas konsultācijas par neatrisinātajiem jautājumiem iespējamās vienošanās tekstā. Indikatīvos saistību grafikus līdz šim iesniegušas 27 no iniciatīvā iesaistītajām 54 PTO dalībvalstīm. Jūnijā varētu notikt virtuālā iniciatīvas dalībvalstu sanāksme. Investīciju veicināšanai attīstībai iniciatīvā  notiek konsultācijas par iespēju organizēt ikmēneša neformālās sanāksmes, lai turpinātu darbu pie  sarunu teksta un dotu iespēju dalībvalstīm iepazīstināt ar saviem  priekšlikumiem.</w:t>
      </w:r>
    </w:p>
    <w:p w:rsidRPr="000B6066" w:rsidR="00F4291C" w:rsidP="000B6066" w:rsidRDefault="00F4291C" w14:paraId="78E09486" w14:textId="73AA6FB0">
      <w:pPr>
        <w:pStyle w:val="ListParagraph"/>
        <w:numPr>
          <w:ilvl w:val="0"/>
          <w:numId w:val="46"/>
        </w:numPr>
        <w:tabs>
          <w:tab w:val="left" w:pos="3"/>
        </w:tabs>
        <w:spacing w:before="80" w:line="240" w:lineRule="auto"/>
        <w:ind w:left="426" w:hanging="142"/>
        <w:contextualSpacing w:val="false"/>
        <w:jc w:val="both"/>
        <w:rPr>
          <w:rFonts w:ascii="Times New Roman" w:hAnsi="Times New Roman" w:eastAsia="Times New Roman" w:cs="Times New Roman"/>
          <w:sz w:val="24"/>
          <w:szCs w:val="24"/>
        </w:rPr>
      </w:pPr>
      <w:proofErr w:type="spellStart"/>
      <w:r w:rsidRPr="000B6066">
        <w:rPr>
          <w:rFonts w:ascii="Times New Roman" w:hAnsi="Times New Roman" w:eastAsia="Times New Roman" w:cs="Times New Roman"/>
          <w:sz w:val="24"/>
          <w:szCs w:val="24"/>
        </w:rPr>
        <w:t>Mikro</w:t>
      </w:r>
      <w:proofErr w:type="spellEnd"/>
      <w:r w:rsidRPr="000B6066">
        <w:rPr>
          <w:rFonts w:ascii="Times New Roman" w:hAnsi="Times New Roman" w:eastAsia="Times New Roman" w:cs="Times New Roman"/>
          <w:sz w:val="24"/>
          <w:szCs w:val="24"/>
        </w:rPr>
        <w:t>, mazo un vidējo uzņēmumu (</w:t>
      </w:r>
      <w:proofErr w:type="spellStart"/>
      <w:r w:rsidRPr="000B6066">
        <w:rPr>
          <w:rFonts w:ascii="Times New Roman" w:hAnsi="Times New Roman" w:eastAsia="Times New Roman" w:cs="Times New Roman"/>
          <w:sz w:val="24"/>
          <w:szCs w:val="24"/>
        </w:rPr>
        <w:t>MSMEs</w:t>
      </w:r>
      <w:proofErr w:type="spellEnd"/>
      <w:r w:rsidRPr="000B6066">
        <w:rPr>
          <w:rFonts w:ascii="Times New Roman" w:hAnsi="Times New Roman" w:eastAsia="Times New Roman" w:cs="Times New Roman"/>
          <w:sz w:val="24"/>
          <w:szCs w:val="24"/>
        </w:rPr>
        <w:t xml:space="preserve">) neformālā darba grupa  mazo grupu formātā turpina darbu pie vairākiem priekšlikumiem </w:t>
      </w:r>
      <w:proofErr w:type="spellStart"/>
      <w:r w:rsidRPr="000B6066">
        <w:rPr>
          <w:rFonts w:ascii="Times New Roman" w:hAnsi="Times New Roman" w:eastAsia="Times New Roman" w:cs="Times New Roman"/>
          <w:sz w:val="24"/>
          <w:szCs w:val="24"/>
        </w:rPr>
        <w:t>MSMEs</w:t>
      </w:r>
      <w:proofErr w:type="spellEnd"/>
      <w:r w:rsidRPr="000B6066">
        <w:rPr>
          <w:rFonts w:ascii="Times New Roman" w:hAnsi="Times New Roman" w:eastAsia="Times New Roman" w:cs="Times New Roman"/>
          <w:sz w:val="24"/>
          <w:szCs w:val="24"/>
        </w:rPr>
        <w:t xml:space="preserve"> dalības starptautiskajā tirdzniecībā sekmēšanai.  Pēc neformālās darba grupas dalībvalstu iniciatīvas 14.</w:t>
      </w:r>
      <w:r w:rsidRPr="000B6066" w:rsidR="00685B32">
        <w:rPr>
          <w:rFonts w:ascii="Times New Roman" w:hAnsi="Times New Roman" w:eastAsia="Times New Roman" w:cs="Times New Roman"/>
          <w:sz w:val="24"/>
          <w:szCs w:val="24"/>
        </w:rPr>
        <w:t xml:space="preserve"> </w:t>
      </w:r>
      <w:r w:rsidRPr="000B6066">
        <w:rPr>
          <w:rFonts w:ascii="Times New Roman" w:hAnsi="Times New Roman" w:eastAsia="Times New Roman" w:cs="Times New Roman"/>
          <w:sz w:val="24"/>
          <w:szCs w:val="24"/>
        </w:rPr>
        <w:t xml:space="preserve">maijā tika izplatīta deklarācija, kurai pievienojās 50 PTO dalībvalstis, t.sk. ES, uzsverot </w:t>
      </w:r>
      <w:proofErr w:type="spellStart"/>
      <w:r w:rsidRPr="000B6066">
        <w:rPr>
          <w:rFonts w:ascii="Times New Roman" w:hAnsi="Times New Roman" w:eastAsia="Times New Roman" w:cs="Times New Roman"/>
          <w:sz w:val="24"/>
          <w:szCs w:val="24"/>
        </w:rPr>
        <w:t>MSMEs</w:t>
      </w:r>
      <w:proofErr w:type="spellEnd"/>
      <w:r w:rsidRPr="000B6066">
        <w:rPr>
          <w:rFonts w:ascii="Times New Roman" w:hAnsi="Times New Roman" w:eastAsia="Times New Roman" w:cs="Times New Roman"/>
          <w:sz w:val="24"/>
          <w:szCs w:val="24"/>
        </w:rPr>
        <w:t xml:space="preserve"> svarīgumu COVID-19 laikā.</w:t>
      </w:r>
    </w:p>
    <w:p w:rsidRPr="000B6066" w:rsidR="00F4291C" w:rsidP="000B6066" w:rsidRDefault="00F4291C" w14:paraId="5AAEDCED" w14:textId="4F3B6322">
      <w:pPr>
        <w:tabs>
          <w:tab w:val="left" w:pos="3"/>
        </w:tabs>
        <w:spacing w:before="80" w:line="240" w:lineRule="auto"/>
        <w:jc w:val="both"/>
        <w:rPr>
          <w:rFonts w:ascii="Times New Roman" w:hAnsi="Times New Roman" w:eastAsia="Times New Roman" w:cs="Times New Roman"/>
          <w:sz w:val="24"/>
          <w:szCs w:val="24"/>
        </w:rPr>
      </w:pPr>
      <w:proofErr w:type="spellStart"/>
      <w:r w:rsidRPr="000B6066">
        <w:rPr>
          <w:rFonts w:ascii="Times New Roman" w:hAnsi="Times New Roman" w:eastAsia="Times New Roman" w:cs="Times New Roman"/>
          <w:sz w:val="24"/>
          <w:szCs w:val="24"/>
          <w:u w:val="single"/>
        </w:rPr>
        <w:t>Daudzpušu</w:t>
      </w:r>
      <w:proofErr w:type="spellEnd"/>
      <w:r w:rsidRPr="000B6066">
        <w:rPr>
          <w:rFonts w:ascii="Times New Roman" w:hAnsi="Times New Roman" w:eastAsia="Times New Roman" w:cs="Times New Roman"/>
          <w:sz w:val="24"/>
          <w:szCs w:val="24"/>
          <w:u w:val="single"/>
        </w:rPr>
        <w:t xml:space="preserve"> pagaidu apelācijas vienošanās (MPIA) </w:t>
      </w:r>
      <w:r w:rsidRPr="000B6066">
        <w:rPr>
          <w:rFonts w:ascii="Times New Roman" w:hAnsi="Times New Roman" w:eastAsia="Times New Roman" w:cs="Times New Roman"/>
          <w:sz w:val="24"/>
          <w:szCs w:val="24"/>
        </w:rPr>
        <w:t>– Mehānisms ir ārkārtas pasākums un tiks piemērots tikai iesaistītajām PTO dalībvalstīm un tikai līdz brīdim, kad pilnvērtīgi atsāks darboties PTO Apelācijas institūcija. MPIA pievienojušās 21 PTO dalībvalstis. Ir uzsākta arbitru nominācija un jūnijā notiks pirmā atlase, lai jūlijā vienoties par arbitru kopu.</w:t>
      </w:r>
    </w:p>
    <w:p w:rsidRPr="000B6066" w:rsidR="00F4291C" w:rsidP="000B6066" w:rsidRDefault="00F4291C" w14:paraId="2FAD5CDB" w14:textId="0A8FB501">
      <w:pPr>
        <w:spacing w:line="240" w:lineRule="auto"/>
        <w:jc w:val="both"/>
        <w:rPr>
          <w:rFonts w:ascii="Times New Roman" w:hAnsi="Times New Roman" w:cs="Times New Roman"/>
          <w:sz w:val="24"/>
          <w:szCs w:val="24"/>
        </w:rPr>
      </w:pPr>
      <w:r w:rsidRPr="000B6066">
        <w:rPr>
          <w:rFonts w:ascii="Times New Roman" w:hAnsi="Times New Roman" w:eastAsia="Times New Roman" w:cs="Times New Roman"/>
          <w:sz w:val="24"/>
          <w:szCs w:val="24"/>
        </w:rPr>
        <w:t xml:space="preserve">Latvija uzskata, ka </w:t>
      </w:r>
      <w:proofErr w:type="spellStart"/>
      <w:r w:rsidRPr="000B6066">
        <w:rPr>
          <w:rFonts w:ascii="Times New Roman" w:hAnsi="Times New Roman" w:eastAsia="Times New Roman" w:cs="Times New Roman"/>
          <w:sz w:val="24"/>
          <w:szCs w:val="24"/>
        </w:rPr>
        <w:t>Covid-19</w:t>
      </w:r>
      <w:proofErr w:type="spellEnd"/>
      <w:r w:rsidRPr="000B6066">
        <w:rPr>
          <w:rFonts w:ascii="Times New Roman" w:hAnsi="Times New Roman" w:eastAsia="Times New Roman" w:cs="Times New Roman"/>
          <w:sz w:val="24"/>
          <w:szCs w:val="24"/>
        </w:rPr>
        <w:t xml:space="preserve"> krīze parādīja PTO nozīmi tirdzniecības plūsmu analīzē, tirdzniecību ierobežojošo un veicinošo pasākumu </w:t>
      </w:r>
      <w:proofErr w:type="spellStart"/>
      <w:r w:rsidRPr="000B6066">
        <w:rPr>
          <w:rFonts w:ascii="Times New Roman" w:hAnsi="Times New Roman" w:eastAsia="Times New Roman" w:cs="Times New Roman"/>
          <w:sz w:val="24"/>
          <w:szCs w:val="24"/>
        </w:rPr>
        <w:t>monitorēšanā</w:t>
      </w:r>
      <w:proofErr w:type="spellEnd"/>
      <w:r w:rsidRPr="000B6066">
        <w:rPr>
          <w:rFonts w:ascii="Times New Roman" w:hAnsi="Times New Roman" w:eastAsia="Times New Roman" w:cs="Times New Roman"/>
          <w:sz w:val="24"/>
          <w:szCs w:val="24"/>
        </w:rPr>
        <w:t xml:space="preserve"> un caurskatāmības nodrošināšanā. PTO noteikumu kopums palīdz nodrošināt to, ka tirdzniecību ierobežojošie pasākumi ir ierobežoti laikā, mērķtiecīgi, proporcionāli un pārredzami.</w:t>
      </w:r>
      <w:r w:rsidRPr="000B6066" w:rsidR="00685B32">
        <w:rPr>
          <w:rFonts w:ascii="Times New Roman" w:hAnsi="Times New Roman" w:eastAsia="Times New Roman" w:cs="Times New Roman"/>
          <w:sz w:val="24"/>
          <w:szCs w:val="24"/>
        </w:rPr>
        <w:t xml:space="preserve"> </w:t>
      </w:r>
      <w:r w:rsidRPr="000B6066" w:rsidR="00135D3A">
        <w:rPr>
          <w:rFonts w:ascii="Times New Roman" w:hAnsi="Times New Roman" w:eastAsia="Times New Roman" w:cs="Times New Roman"/>
          <w:sz w:val="24"/>
          <w:szCs w:val="24"/>
        </w:rPr>
        <w:t>Latvija uzskata, ka pakāpeniski ir jāatjauno PTO darbs, piemēram, virtuālā formā un jāmeklē risinājumi lēmumu pieņemšanai, līdz ir iespējamas klātienes sanāksmes.</w:t>
      </w:r>
      <w:r w:rsidRPr="000B6066">
        <w:rPr>
          <w:rFonts w:ascii="Times New Roman" w:hAnsi="Times New Roman" w:eastAsia="Times New Roman" w:cs="Times New Roman"/>
          <w:sz w:val="24"/>
          <w:szCs w:val="24"/>
        </w:rPr>
        <w:t xml:space="preserve"> PTO ģenerāldirektora atlases procesam jābūt iespējami raitam ar mērķi atrasts kompetentu kandidātu ar krīzes vadības dotībām un spēju strukturēt PTO reformas procesu. Nevajadzētu arī kavēties ar sarunu darba atsākšanu, t.sk. par e-komercijas tirdzniecības aspektiem un </w:t>
      </w:r>
      <w:proofErr w:type="spellStart"/>
      <w:r w:rsidRPr="000B6066">
        <w:rPr>
          <w:rFonts w:ascii="Times New Roman" w:hAnsi="Times New Roman" w:eastAsia="Times New Roman" w:cs="Times New Roman"/>
          <w:sz w:val="24"/>
          <w:szCs w:val="24"/>
        </w:rPr>
        <w:t>mikro</w:t>
      </w:r>
      <w:proofErr w:type="spellEnd"/>
      <w:r w:rsidRPr="000B6066">
        <w:rPr>
          <w:rFonts w:ascii="Times New Roman" w:hAnsi="Times New Roman" w:eastAsia="Times New Roman" w:cs="Times New Roman"/>
          <w:sz w:val="24"/>
          <w:szCs w:val="24"/>
        </w:rPr>
        <w:t>, mazo un vidējo uzņēmumu (</w:t>
      </w:r>
      <w:proofErr w:type="spellStart"/>
      <w:r w:rsidRPr="000B6066">
        <w:rPr>
          <w:rFonts w:ascii="Times New Roman" w:hAnsi="Times New Roman" w:eastAsia="Times New Roman" w:cs="Times New Roman"/>
          <w:sz w:val="24"/>
          <w:szCs w:val="24"/>
        </w:rPr>
        <w:t>MSMEs</w:t>
      </w:r>
      <w:proofErr w:type="spellEnd"/>
      <w:r w:rsidRPr="000B6066">
        <w:rPr>
          <w:rFonts w:ascii="Times New Roman" w:hAnsi="Times New Roman" w:eastAsia="Times New Roman" w:cs="Times New Roman"/>
          <w:sz w:val="24"/>
          <w:szCs w:val="24"/>
        </w:rPr>
        <w:t xml:space="preserve">) iesaistes starptautiskajā tirdzniecībā atbalstam. Latvijas ieskatā panāktā </w:t>
      </w:r>
      <w:proofErr w:type="spellStart"/>
      <w:r w:rsidRPr="000B6066">
        <w:rPr>
          <w:rFonts w:ascii="Times New Roman" w:hAnsi="Times New Roman" w:eastAsia="Times New Roman" w:cs="Times New Roman"/>
          <w:sz w:val="24"/>
          <w:szCs w:val="24"/>
        </w:rPr>
        <w:t>Daudzpušu</w:t>
      </w:r>
      <w:proofErr w:type="spellEnd"/>
      <w:r w:rsidRPr="000B6066">
        <w:rPr>
          <w:rFonts w:ascii="Times New Roman" w:hAnsi="Times New Roman" w:eastAsia="Times New Roman" w:cs="Times New Roman"/>
          <w:sz w:val="24"/>
          <w:szCs w:val="24"/>
        </w:rPr>
        <w:t xml:space="preserve"> pagaidu apelācijas vienošanās ir nozīmīgs solis strīdus noregulēšanas sistēmas saglabāšanā, tāpēc jāpabeidz kvalificētu kandidātu atlase arbitru kopai. PTO darbā jāņem vērā pandēmijā grūtā pieredze – gan PTO darba organizācijā, gan </w:t>
      </w:r>
      <w:r w:rsidRPr="000B6066" w:rsidR="00C2041F">
        <w:rPr>
          <w:rFonts w:ascii="Times New Roman" w:hAnsi="Times New Roman" w:eastAsia="Times New Roman" w:cs="Times New Roman"/>
          <w:sz w:val="24"/>
          <w:szCs w:val="24"/>
        </w:rPr>
        <w:t>PTO reformas diskusijās.</w:t>
      </w:r>
    </w:p>
    <w:p w:rsidRPr="000B6066" w:rsidR="00696164" w:rsidP="000B6066" w:rsidRDefault="00696164" w14:paraId="4471834E" w14:textId="77777777">
      <w:pPr>
        <w:snapToGrid w:val="false"/>
        <w:spacing w:before="120" w:after="120" w:line="240" w:lineRule="auto"/>
        <w:jc w:val="both"/>
        <w:rPr>
          <w:rFonts w:ascii="Times New Roman" w:hAnsi="Times New Roman" w:eastAsia="Calibri" w:cs="Times New Roman"/>
          <w:sz w:val="24"/>
          <w:szCs w:val="24"/>
          <w:u w:val="single"/>
        </w:rPr>
      </w:pPr>
      <w:r w:rsidRPr="000B6066">
        <w:rPr>
          <w:rFonts w:ascii="Times New Roman" w:hAnsi="Times New Roman" w:cs="Times New Roman"/>
          <w:bCs/>
          <w:sz w:val="24"/>
          <w:szCs w:val="24"/>
          <w:u w:val="single"/>
        </w:rPr>
        <w:t xml:space="preserve">2. </w:t>
      </w:r>
      <w:r w:rsidRPr="000B6066">
        <w:rPr>
          <w:rFonts w:ascii="Times New Roman" w:hAnsi="Times New Roman" w:eastAsia="Calibri" w:cs="Times New Roman"/>
          <w:sz w:val="24"/>
          <w:szCs w:val="24"/>
          <w:u w:val="single"/>
        </w:rPr>
        <w:t xml:space="preserve">COVID-19 pandēmijas tirdzniecības aspekti. </w:t>
      </w:r>
    </w:p>
    <w:p w:rsidRPr="000B6066" w:rsidR="00696164" w:rsidP="000B6066" w:rsidRDefault="00696164" w14:paraId="51C7261F" w14:textId="778E6788">
      <w:pPr>
        <w:spacing w:line="240" w:lineRule="auto"/>
        <w:jc w:val="both"/>
        <w:rPr>
          <w:rFonts w:ascii="Times New Roman" w:hAnsi="Times New Roman" w:cs="Times New Roman"/>
          <w:sz w:val="24"/>
          <w:szCs w:val="24"/>
        </w:rPr>
      </w:pPr>
      <w:r w:rsidRPr="000B6066">
        <w:rPr>
          <w:rFonts w:ascii="Times New Roman" w:hAnsi="Times New Roman" w:cs="Times New Roman"/>
          <w:sz w:val="24"/>
          <w:szCs w:val="24"/>
        </w:rPr>
        <w:lastRenderedPageBreak/>
        <w:t>Pandēmijas kontekstā joprojām liela uzmanība pievērsta tās ietekmei uz globālās ekonomikas funkcionēšanu. Pēdējo mēnešu laikā veiktie pārvietošanās, sociālās un ekonomiskās aktivitātes ierobežošanas pasākumi ir nesuši būtisku negatīvu ietekmi</w:t>
      </w:r>
      <w:r w:rsidRPr="000B6066" w:rsidR="00C16B12">
        <w:rPr>
          <w:rFonts w:ascii="Times New Roman" w:hAnsi="Times New Roman" w:cs="Times New Roman"/>
          <w:sz w:val="24"/>
          <w:szCs w:val="24"/>
        </w:rPr>
        <w:t xml:space="preserve"> uz ekonomiku</w:t>
      </w:r>
      <w:r w:rsidRPr="000B6066">
        <w:rPr>
          <w:rFonts w:ascii="Times New Roman" w:hAnsi="Times New Roman" w:cs="Times New Roman"/>
          <w:sz w:val="24"/>
          <w:szCs w:val="24"/>
        </w:rPr>
        <w:t xml:space="preserve">. COVID-19 visticamāk nozīmēs arī ilgtermiņa izmaiņas globālās ekonomikas procesos un paradumos. Tāpēc pēckrīzes apstākļos ir svarīgi domāt ne tikai par īstermiņa uzdevumiem atjaunojot – pilnvērtīgu ekonomisko apriti, bet arī censties saskatīt un pielāgoties jaunajiem apstākļiem. COVID-19 ietekme uz ekonomiku plaši apspriesta dažādos formātos, tai skaitā G20, kā arī dažādās ES Padomes formācijās. 2020. gada 16. aprīlī norisinājās iepriekšējā Tirdzniecības ministru videokonference, kuras ietvaros akcentēti globālo piegāžu ķēžu jautājumi, tostarp valstu un reģionu savstarpējā atkarība un nepieciešamība domāt par tās mazināšanu, risku diversificēšanu nākotnē. </w:t>
      </w:r>
    </w:p>
    <w:p w:rsidRPr="000B6066" w:rsidR="000327F5" w:rsidP="000B6066" w:rsidRDefault="00696164" w14:paraId="245A33AB" w14:textId="649ABC14">
      <w:pPr>
        <w:snapToGrid w:val="false"/>
        <w:spacing w:before="120" w:after="120" w:line="240" w:lineRule="auto"/>
        <w:jc w:val="both"/>
        <w:rPr>
          <w:rFonts w:ascii="Times New Roman" w:hAnsi="Times New Roman" w:eastAsia="Calibri" w:cs="Times New Roman"/>
          <w:sz w:val="24"/>
          <w:szCs w:val="24"/>
        </w:rPr>
      </w:pPr>
      <w:r w:rsidRPr="000B6066">
        <w:rPr>
          <w:rFonts w:ascii="Times New Roman" w:hAnsi="Times New Roman" w:cs="Times New Roman"/>
          <w:sz w:val="24"/>
          <w:szCs w:val="24"/>
        </w:rPr>
        <w:t>Cīņā ar pandēmiju gan dalībvalstu līmenī, gan arī ES līmenī nācās noteikt atsevišķus, īslaicīgus ierobežojumus preču eksportam, lai spētu apmierināt primāri pašu vajadzības. Š.g. 14. martā ar Komisijas Īstenošanas regulu (ES) 2020/402  ES līmenī tika ieviesta eksporta kontroles sistēma attiecībā uz individuālās aizsardzības līdzekļiem, kas vēlāk tika pagarināta. Tomēr, i</w:t>
      </w:r>
      <w:r w:rsidRPr="000B6066">
        <w:rPr>
          <w:rFonts w:ascii="Times New Roman" w:hAnsi="Times New Roman" w:eastAsia="Calibri" w:cs="Times New Roman"/>
          <w:sz w:val="24"/>
          <w:szCs w:val="24"/>
        </w:rPr>
        <w:t>zvērtējot dalībvalstu sniegto informāciju un ievērojot starptautiskās solidaritātes principu globālās pandēmijas laikā, ar 26. maiju šī sistēma tika izbeigta un individuālo aizsardzības līdzekļu eksportam vairs nav nepieciešama eksporta atļauja. Latvija šīs sistēmas darbības laikā ir izsniegusi vienu eksporta atļauju neliela daudzuma aizsargtērpu eksportam uz Ukrainu.</w:t>
      </w:r>
      <w:r w:rsidRPr="000B6066" w:rsidR="00B56A77">
        <w:rPr>
          <w:rFonts w:ascii="Times New Roman" w:hAnsi="Times New Roman" w:eastAsia="Calibri" w:cs="Times New Roman"/>
          <w:sz w:val="24"/>
          <w:szCs w:val="24"/>
        </w:rPr>
        <w:t xml:space="preserve"> </w:t>
      </w:r>
    </w:p>
    <w:p w:rsidRPr="000B6066" w:rsidR="00B56A77" w:rsidP="002873C5" w:rsidRDefault="000327F5" w14:paraId="79E9E35F" w14:textId="61EA40A8">
      <w:pPr>
        <w:snapToGrid w:val="false"/>
        <w:spacing w:before="120" w:after="120" w:line="240" w:lineRule="auto"/>
        <w:jc w:val="both"/>
        <w:rPr>
          <w:rFonts w:ascii="Times New Roman" w:hAnsi="Times New Roman" w:cs="Times New Roman"/>
          <w:sz w:val="24"/>
          <w:szCs w:val="24"/>
        </w:rPr>
      </w:pPr>
      <w:r w:rsidRPr="000B6066">
        <w:rPr>
          <w:rFonts w:ascii="Times New Roman" w:hAnsi="Times New Roman" w:eastAsia="Calibri" w:cs="Times New Roman"/>
          <w:sz w:val="24"/>
          <w:szCs w:val="24"/>
        </w:rPr>
        <w:t>Pandēmijas apkarošanas pasākumu ietvaros</w:t>
      </w:r>
      <w:r w:rsidRPr="000B6066" w:rsidR="00F16C21">
        <w:rPr>
          <w:rFonts w:ascii="Times New Roman" w:hAnsi="Times New Roman" w:eastAsia="Calibri" w:cs="Times New Roman"/>
          <w:sz w:val="24"/>
          <w:szCs w:val="24"/>
        </w:rPr>
        <w:t xml:space="preserve"> </w:t>
      </w:r>
      <w:r w:rsidRPr="000B6066">
        <w:rPr>
          <w:rFonts w:ascii="Times New Roman" w:hAnsi="Times New Roman" w:eastAsia="Calibri" w:cs="Times New Roman"/>
          <w:sz w:val="24"/>
          <w:szCs w:val="24"/>
        </w:rPr>
        <w:t>arī Latvija n</w:t>
      </w:r>
      <w:r w:rsidRPr="000B6066" w:rsidR="00B56A77">
        <w:rPr>
          <w:rFonts w:ascii="Times New Roman" w:hAnsi="Times New Roman" w:eastAsia="Calibri" w:cs="Times New Roman"/>
          <w:sz w:val="24"/>
          <w:szCs w:val="24"/>
        </w:rPr>
        <w:t xml:space="preserve">acionālā līmenī spēra soļus primāri nepieciešamo preču vietējā pieprasījuma nodrošināšanai. </w:t>
      </w:r>
      <w:r w:rsidRPr="000B6066" w:rsidR="00F16C21">
        <w:rPr>
          <w:rFonts w:ascii="Times New Roman" w:hAnsi="Times New Roman" w:eastAsia="Calibri" w:cs="Times New Roman"/>
          <w:sz w:val="24"/>
          <w:szCs w:val="24"/>
        </w:rPr>
        <w:t xml:space="preserve">Pamatojoties uz Ministru kabineta </w:t>
      </w:r>
      <w:r w:rsidRPr="0031675E" w:rsidR="0031675E">
        <w:rPr>
          <w:rFonts w:ascii="Times New Roman" w:hAnsi="Times New Roman" w:eastAsia="Calibri" w:cs="Times New Roman"/>
          <w:sz w:val="24"/>
          <w:szCs w:val="24"/>
        </w:rPr>
        <w:t>2020. gada 12. mart</w:t>
      </w:r>
      <w:r w:rsidR="0031675E">
        <w:rPr>
          <w:rFonts w:ascii="Times New Roman" w:hAnsi="Times New Roman" w:eastAsia="Calibri" w:cs="Times New Roman"/>
          <w:sz w:val="24"/>
          <w:szCs w:val="24"/>
        </w:rPr>
        <w:t>a</w:t>
      </w:r>
      <w:r w:rsidRPr="0031675E" w:rsidR="0031675E">
        <w:rPr>
          <w:rFonts w:ascii="Times New Roman" w:hAnsi="Times New Roman" w:eastAsia="Calibri" w:cs="Times New Roman"/>
          <w:sz w:val="24"/>
          <w:szCs w:val="24"/>
        </w:rPr>
        <w:t xml:space="preserve"> </w:t>
      </w:r>
      <w:r w:rsidRPr="000B6066" w:rsidR="0031675E">
        <w:rPr>
          <w:rFonts w:ascii="Times New Roman" w:hAnsi="Times New Roman" w:eastAsia="Calibri" w:cs="Times New Roman"/>
          <w:sz w:val="24"/>
          <w:szCs w:val="24"/>
        </w:rPr>
        <w:t>rīkojum</w:t>
      </w:r>
      <w:r w:rsidR="0031675E">
        <w:rPr>
          <w:rFonts w:ascii="Times New Roman" w:hAnsi="Times New Roman" w:eastAsia="Calibri" w:cs="Times New Roman"/>
          <w:sz w:val="24"/>
          <w:szCs w:val="24"/>
        </w:rPr>
        <w:t>u</w:t>
      </w:r>
      <w:r w:rsidRPr="000B6066" w:rsidR="0031675E">
        <w:rPr>
          <w:rFonts w:ascii="Times New Roman" w:hAnsi="Times New Roman" w:eastAsia="Calibri" w:cs="Times New Roman"/>
          <w:sz w:val="24"/>
          <w:szCs w:val="24"/>
        </w:rPr>
        <w:t xml:space="preserve"> </w:t>
      </w:r>
      <w:r w:rsidRPr="000B6066" w:rsidR="00F16C21">
        <w:rPr>
          <w:rFonts w:ascii="Times New Roman" w:hAnsi="Times New Roman" w:eastAsia="Calibri" w:cs="Times New Roman"/>
          <w:sz w:val="24"/>
          <w:szCs w:val="24"/>
        </w:rPr>
        <w:t>Nr.103</w:t>
      </w:r>
      <w:r w:rsidR="0031675E">
        <w:rPr>
          <w:rFonts w:ascii="Times New Roman" w:hAnsi="Times New Roman" w:eastAsia="Calibri" w:cs="Times New Roman"/>
          <w:sz w:val="24"/>
          <w:szCs w:val="24"/>
        </w:rPr>
        <w:t xml:space="preserve"> “</w:t>
      </w:r>
      <w:r w:rsidRPr="0031675E" w:rsidR="0031675E">
        <w:rPr>
          <w:rFonts w:ascii="Times New Roman" w:hAnsi="Times New Roman" w:eastAsia="Calibri" w:cs="Times New Roman"/>
          <w:sz w:val="24"/>
          <w:szCs w:val="24"/>
        </w:rPr>
        <w:t>Par ārkārtējās situācijas izsludināšanu</w:t>
      </w:r>
      <w:r w:rsidR="0031675E">
        <w:rPr>
          <w:rFonts w:ascii="Times New Roman" w:hAnsi="Times New Roman" w:eastAsia="Calibri" w:cs="Times New Roman"/>
          <w:sz w:val="24"/>
          <w:szCs w:val="24"/>
        </w:rPr>
        <w:t xml:space="preserve">” </w:t>
      </w:r>
      <w:r w:rsidRPr="000B6066" w:rsidR="00F16C21">
        <w:rPr>
          <w:rFonts w:ascii="Times New Roman" w:hAnsi="Times New Roman" w:eastAsia="Calibri" w:cs="Times New Roman"/>
          <w:sz w:val="24"/>
          <w:szCs w:val="24"/>
        </w:rPr>
        <w:t xml:space="preserve"> tika </w:t>
      </w:r>
      <w:proofErr w:type="spellStart"/>
      <w:r w:rsidRPr="000B6066" w:rsidR="00F16C21">
        <w:rPr>
          <w:rFonts w:ascii="Times New Roman" w:hAnsi="Times New Roman" w:eastAsia="Calibri" w:cs="Times New Roman"/>
          <w:sz w:val="24"/>
          <w:szCs w:val="24"/>
        </w:rPr>
        <w:t>notiekti</w:t>
      </w:r>
      <w:proofErr w:type="spellEnd"/>
      <w:r w:rsidRPr="000B6066" w:rsidR="00F16C21">
        <w:rPr>
          <w:rFonts w:ascii="Times New Roman" w:hAnsi="Times New Roman" w:eastAsia="Calibri" w:cs="Times New Roman"/>
          <w:sz w:val="24"/>
          <w:szCs w:val="24"/>
        </w:rPr>
        <w:t xml:space="preserve"> ierobežojumi zāļu un etilspirta eksportam. </w:t>
      </w:r>
      <w:r w:rsidRPr="000B6066">
        <w:rPr>
          <w:rFonts w:ascii="Times New Roman" w:hAnsi="Times New Roman" w:eastAsia="Calibri" w:cs="Times New Roman"/>
          <w:sz w:val="24"/>
          <w:szCs w:val="24"/>
        </w:rPr>
        <w:t xml:space="preserve">Ar </w:t>
      </w:r>
      <w:r w:rsidRPr="000B6066" w:rsidR="00B56A77">
        <w:rPr>
          <w:rFonts w:ascii="Times New Roman" w:hAnsi="Times New Roman" w:eastAsia="Calibri" w:cs="Times New Roman"/>
          <w:sz w:val="24"/>
          <w:szCs w:val="24"/>
        </w:rPr>
        <w:t xml:space="preserve">veselības ministra </w:t>
      </w:r>
      <w:r w:rsidRPr="0031675E" w:rsidR="0031675E">
        <w:rPr>
          <w:rFonts w:ascii="Times New Roman" w:hAnsi="Times New Roman" w:eastAsia="Calibri" w:cs="Times New Roman"/>
          <w:sz w:val="24"/>
          <w:szCs w:val="24"/>
        </w:rPr>
        <w:t xml:space="preserve">2020. gada </w:t>
      </w:r>
      <w:r w:rsidRPr="000B6066">
        <w:rPr>
          <w:rFonts w:ascii="Times New Roman" w:hAnsi="Times New Roman" w:eastAsia="Calibri" w:cs="Times New Roman"/>
          <w:sz w:val="24"/>
          <w:szCs w:val="24"/>
        </w:rPr>
        <w:t xml:space="preserve">2. aprīļa </w:t>
      </w:r>
      <w:r w:rsidRPr="000B6066" w:rsidR="00B56A77">
        <w:rPr>
          <w:rFonts w:ascii="Times New Roman" w:hAnsi="Times New Roman" w:eastAsia="Calibri" w:cs="Times New Roman"/>
          <w:sz w:val="24"/>
          <w:szCs w:val="24"/>
        </w:rPr>
        <w:t>rīkojumu Nr.68</w:t>
      </w:r>
      <w:r w:rsidRPr="000B6066">
        <w:rPr>
          <w:rFonts w:ascii="Times New Roman" w:hAnsi="Times New Roman" w:eastAsia="Calibri" w:cs="Times New Roman"/>
          <w:sz w:val="24"/>
          <w:szCs w:val="24"/>
        </w:rPr>
        <w:t xml:space="preserve"> no 3. aprīļa</w:t>
      </w:r>
      <w:r w:rsidRPr="000B6066" w:rsidR="00B56A77">
        <w:rPr>
          <w:rFonts w:ascii="Times New Roman" w:hAnsi="Times New Roman" w:eastAsia="Calibri" w:cs="Times New Roman"/>
          <w:sz w:val="24"/>
          <w:szCs w:val="24"/>
        </w:rPr>
        <w:t xml:space="preserve"> tika noteikts aizliegums farmaceitiskās darbības vairumtirdzniecības uzņēmumiem eksportēt zāles, kas paredzētas Latvijas tirgum un iekļautas Zāļu valsts aģentūras uzturētā sarakstā, uz trešajā</w:t>
      </w:r>
      <w:r w:rsidR="0031675E">
        <w:rPr>
          <w:rFonts w:ascii="Times New Roman" w:hAnsi="Times New Roman" w:eastAsia="Calibri" w:cs="Times New Roman"/>
          <w:sz w:val="24"/>
          <w:szCs w:val="24"/>
        </w:rPr>
        <w:t>m</w:t>
      </w:r>
      <w:r w:rsidRPr="000B6066" w:rsidR="00B56A77">
        <w:rPr>
          <w:rFonts w:ascii="Times New Roman" w:hAnsi="Times New Roman" w:eastAsia="Calibri" w:cs="Times New Roman"/>
          <w:sz w:val="24"/>
          <w:szCs w:val="24"/>
        </w:rPr>
        <w:t xml:space="preserve"> valstīm un Eiropas Ekonomikas zonas valstīm. </w:t>
      </w:r>
      <w:r w:rsidRPr="000B6066">
        <w:rPr>
          <w:rFonts w:ascii="Times New Roman" w:hAnsi="Times New Roman" w:eastAsia="Calibri" w:cs="Times New Roman"/>
          <w:sz w:val="24"/>
          <w:szCs w:val="24"/>
        </w:rPr>
        <w:t xml:space="preserve">Ar ekonomikas ministra </w:t>
      </w:r>
      <w:r w:rsidRPr="0031675E" w:rsidR="0031675E">
        <w:rPr>
          <w:rFonts w:ascii="Times New Roman" w:hAnsi="Times New Roman" w:eastAsia="Calibri" w:cs="Times New Roman"/>
          <w:sz w:val="24"/>
          <w:szCs w:val="24"/>
        </w:rPr>
        <w:t xml:space="preserve">2020. gada </w:t>
      </w:r>
      <w:r w:rsidRPr="000B6066">
        <w:rPr>
          <w:rFonts w:ascii="Times New Roman" w:hAnsi="Times New Roman" w:eastAsia="Calibri" w:cs="Times New Roman"/>
          <w:sz w:val="24"/>
          <w:szCs w:val="24"/>
        </w:rPr>
        <w:t xml:space="preserve">23.aprīļa rīkojumu </w:t>
      </w:r>
      <w:r w:rsidRPr="000B6066">
        <w:rPr>
          <w:rFonts w:ascii="Times New Roman" w:hAnsi="Times New Roman" w:cs="Times New Roman"/>
          <w:sz w:val="24"/>
          <w:szCs w:val="24"/>
        </w:rPr>
        <w:t xml:space="preserve">Nr. 1-6.1/2020/70 no 25.aprīļa tika </w:t>
      </w:r>
      <w:proofErr w:type="spellStart"/>
      <w:r w:rsidRPr="000B6066">
        <w:rPr>
          <w:rFonts w:ascii="Times New Roman" w:hAnsi="Times New Roman" w:cs="Times New Roman"/>
          <w:sz w:val="24"/>
          <w:szCs w:val="24"/>
        </w:rPr>
        <w:t>noteika</w:t>
      </w:r>
      <w:proofErr w:type="spellEnd"/>
      <w:r w:rsidRPr="000B6066">
        <w:rPr>
          <w:rFonts w:ascii="Times New Roman" w:hAnsi="Times New Roman" w:cs="Times New Roman"/>
          <w:sz w:val="24"/>
          <w:szCs w:val="24"/>
        </w:rPr>
        <w:t xml:space="preserve"> uzraudzības kārtība pār etilspirta izvešanu ārpus Latvijas Republikas teritorijas, paredzot nepieciešamību iegūt Ekonomikas ministrijas atļauju (Rīkojums zaudējis spēku). Ņemot vērā</w:t>
      </w:r>
      <w:r w:rsidR="0031675E">
        <w:rPr>
          <w:rFonts w:ascii="Times New Roman" w:hAnsi="Times New Roman" w:cs="Times New Roman"/>
          <w:sz w:val="24"/>
          <w:szCs w:val="24"/>
        </w:rPr>
        <w:t>, ka</w:t>
      </w:r>
      <w:r w:rsidRPr="000B6066">
        <w:rPr>
          <w:rFonts w:ascii="Times New Roman" w:hAnsi="Times New Roman" w:cs="Times New Roman"/>
          <w:sz w:val="24"/>
          <w:szCs w:val="24"/>
        </w:rPr>
        <w:t xml:space="preserve"> </w:t>
      </w:r>
      <w:r w:rsidRPr="000B6066" w:rsidR="0031675E">
        <w:rPr>
          <w:rFonts w:ascii="Times New Roman" w:hAnsi="Times New Roman" w:cs="Times New Roman"/>
          <w:sz w:val="24"/>
          <w:szCs w:val="24"/>
        </w:rPr>
        <w:t>šād</w:t>
      </w:r>
      <w:r w:rsidR="0031675E">
        <w:rPr>
          <w:rFonts w:ascii="Times New Roman" w:hAnsi="Times New Roman" w:cs="Times New Roman"/>
          <w:sz w:val="24"/>
          <w:szCs w:val="24"/>
        </w:rPr>
        <w:t>i</w:t>
      </w:r>
      <w:r w:rsidRPr="000B6066" w:rsidR="0031675E">
        <w:rPr>
          <w:rFonts w:ascii="Times New Roman" w:hAnsi="Times New Roman" w:cs="Times New Roman"/>
          <w:sz w:val="24"/>
          <w:szCs w:val="24"/>
        </w:rPr>
        <w:t xml:space="preserve"> </w:t>
      </w:r>
      <w:r w:rsidR="009F495D">
        <w:rPr>
          <w:rFonts w:ascii="Times New Roman" w:hAnsi="Times New Roman" w:cs="Times New Roman"/>
          <w:sz w:val="24"/>
          <w:szCs w:val="24"/>
        </w:rPr>
        <w:t xml:space="preserve">pasākumi ierobežo </w:t>
      </w:r>
      <w:r w:rsidRPr="000B6066">
        <w:rPr>
          <w:rFonts w:ascii="Times New Roman" w:hAnsi="Times New Roman" w:cs="Times New Roman"/>
          <w:sz w:val="24"/>
          <w:szCs w:val="24"/>
        </w:rPr>
        <w:t xml:space="preserve">ES Vienotā tirgus </w:t>
      </w:r>
      <w:r w:rsidRPr="000B6066" w:rsidR="009F495D">
        <w:rPr>
          <w:rFonts w:ascii="Times New Roman" w:hAnsi="Times New Roman" w:cs="Times New Roman"/>
          <w:sz w:val="24"/>
          <w:szCs w:val="24"/>
        </w:rPr>
        <w:t>pamatprincip</w:t>
      </w:r>
      <w:r w:rsidR="009F495D">
        <w:rPr>
          <w:rFonts w:ascii="Times New Roman" w:hAnsi="Times New Roman" w:cs="Times New Roman"/>
          <w:sz w:val="24"/>
          <w:szCs w:val="24"/>
        </w:rPr>
        <w:t xml:space="preserve">u </w:t>
      </w:r>
      <w:r w:rsidRPr="000B6066">
        <w:rPr>
          <w:rFonts w:ascii="Times New Roman" w:hAnsi="Times New Roman" w:cs="Times New Roman"/>
          <w:sz w:val="24"/>
          <w:szCs w:val="24"/>
        </w:rPr>
        <w:t xml:space="preserve">un </w:t>
      </w:r>
      <w:r w:rsidRPr="000B6066" w:rsidR="0031675E">
        <w:rPr>
          <w:rFonts w:ascii="Times New Roman" w:hAnsi="Times New Roman" w:cs="Times New Roman"/>
          <w:sz w:val="24"/>
          <w:szCs w:val="24"/>
        </w:rPr>
        <w:t>brīv</w:t>
      </w:r>
      <w:r w:rsidR="009F495D">
        <w:rPr>
          <w:rFonts w:ascii="Times New Roman" w:hAnsi="Times New Roman" w:cs="Times New Roman"/>
          <w:sz w:val="24"/>
          <w:szCs w:val="24"/>
        </w:rPr>
        <w:t>as</w:t>
      </w:r>
      <w:r w:rsidRPr="000B6066" w:rsidR="0031675E">
        <w:rPr>
          <w:rFonts w:ascii="Times New Roman" w:hAnsi="Times New Roman" w:cs="Times New Roman"/>
          <w:sz w:val="24"/>
          <w:szCs w:val="24"/>
        </w:rPr>
        <w:t xml:space="preserve"> </w:t>
      </w:r>
      <w:r w:rsidRPr="000B6066">
        <w:rPr>
          <w:rFonts w:ascii="Times New Roman" w:hAnsi="Times New Roman" w:cs="Times New Roman"/>
          <w:sz w:val="24"/>
          <w:szCs w:val="24"/>
        </w:rPr>
        <w:t>preču aprite</w:t>
      </w:r>
      <w:r w:rsidR="009F495D">
        <w:rPr>
          <w:rFonts w:ascii="Times New Roman" w:hAnsi="Times New Roman" w:cs="Times New Roman"/>
          <w:sz w:val="24"/>
          <w:szCs w:val="24"/>
        </w:rPr>
        <w:t>s īstenošanu,</w:t>
      </w:r>
      <w:r w:rsidRPr="000B6066">
        <w:rPr>
          <w:rFonts w:ascii="Times New Roman" w:hAnsi="Times New Roman" w:cs="Times New Roman"/>
          <w:sz w:val="24"/>
          <w:szCs w:val="24"/>
        </w:rPr>
        <w:t xml:space="preserve"> Eiropas Komisija aicināja dalībvalstis, kas ierobežojumus noteikušas – arī Latviju</w:t>
      </w:r>
      <w:r w:rsidRPr="000B6066" w:rsidR="000B6066">
        <w:rPr>
          <w:rFonts w:ascii="Times New Roman" w:hAnsi="Times New Roman" w:cs="Times New Roman"/>
          <w:sz w:val="24"/>
          <w:szCs w:val="24"/>
        </w:rPr>
        <w:t>,</w:t>
      </w:r>
      <w:r w:rsidRPr="000B6066">
        <w:rPr>
          <w:rFonts w:ascii="Times New Roman" w:hAnsi="Times New Roman" w:cs="Times New Roman"/>
          <w:sz w:val="24"/>
          <w:szCs w:val="24"/>
        </w:rPr>
        <w:t xml:space="preserve"> tos pēc iespējas ātrāk atcelt.</w:t>
      </w:r>
      <w:r w:rsidRPr="000B6066" w:rsidR="00F16C21">
        <w:rPr>
          <w:rFonts w:ascii="Times New Roman" w:hAnsi="Times New Roman" w:cs="Times New Roman"/>
          <w:sz w:val="24"/>
          <w:szCs w:val="24"/>
        </w:rPr>
        <w:t xml:space="preserve"> </w:t>
      </w:r>
      <w:r w:rsidRPr="000B6066" w:rsidR="00933A81">
        <w:rPr>
          <w:rFonts w:ascii="Times New Roman" w:hAnsi="Times New Roman" w:cs="Times New Roman"/>
          <w:sz w:val="24"/>
          <w:szCs w:val="24"/>
        </w:rPr>
        <w:t>Neskatoties uz to, Latvijas noteiktais zāļu eksporta aizliegums joprojām ir spēkā</w:t>
      </w:r>
      <w:r w:rsidR="009F495D">
        <w:rPr>
          <w:rFonts w:ascii="Times New Roman" w:hAnsi="Times New Roman" w:cs="Times New Roman"/>
          <w:sz w:val="24"/>
          <w:szCs w:val="24"/>
        </w:rPr>
        <w:t xml:space="preserve">, </w:t>
      </w:r>
      <w:r w:rsidRPr="002873C5" w:rsidR="009F495D">
        <w:rPr>
          <w:rFonts w:ascii="Times New Roman" w:hAnsi="Times New Roman" w:cs="Times New Roman"/>
          <w:sz w:val="24"/>
          <w:szCs w:val="24"/>
        </w:rPr>
        <w:t>pamatojoties uz</w:t>
      </w:r>
      <w:r w:rsidRPr="002873C5" w:rsidR="002873C5">
        <w:rPr>
          <w:rFonts w:ascii="Times New Roman" w:hAnsi="Times New Roman" w:cs="Times New Roman"/>
          <w:sz w:val="24"/>
          <w:szCs w:val="24"/>
        </w:rPr>
        <w:t xml:space="preserve"> </w:t>
      </w:r>
      <w:r w:rsidRPr="002873C5" w:rsidR="002873C5">
        <w:rPr>
          <w:rFonts w:ascii="Times New Roman" w:hAnsi="Times New Roman" w:cs="Times New Roman"/>
        </w:rPr>
        <w:t>cilvēku veselības un dzīvības aizsardzības apsvērumiem</w:t>
      </w:r>
      <w:r w:rsidRPr="000B6066" w:rsidR="00933A81">
        <w:rPr>
          <w:rFonts w:ascii="Times New Roman" w:hAnsi="Times New Roman" w:cs="Times New Roman"/>
          <w:sz w:val="24"/>
          <w:szCs w:val="24"/>
        </w:rPr>
        <w:t xml:space="preserve">. </w:t>
      </w:r>
    </w:p>
    <w:p w:rsidRPr="000B6066" w:rsidR="00696164" w:rsidP="000B6066" w:rsidRDefault="00696164" w14:paraId="600E447B" w14:textId="6717B75E">
      <w:pPr>
        <w:snapToGrid w:val="false"/>
        <w:spacing w:before="120" w:after="120" w:line="240" w:lineRule="auto"/>
        <w:jc w:val="both"/>
        <w:rPr>
          <w:rFonts w:ascii="Times New Roman" w:hAnsi="Times New Roman" w:cs="Times New Roman"/>
          <w:sz w:val="24"/>
          <w:szCs w:val="24"/>
        </w:rPr>
      </w:pPr>
      <w:r w:rsidRPr="000B6066">
        <w:rPr>
          <w:rFonts w:ascii="Times New Roman" w:hAnsi="Times New Roman" w:eastAsia="Calibri" w:cs="Times New Roman"/>
          <w:sz w:val="24"/>
          <w:szCs w:val="24"/>
        </w:rPr>
        <w:t xml:space="preserve">Pēc dalībvalstu iniciatīvas un lai veicinātu akūti nepieciešamo preču pieejamību </w:t>
      </w:r>
      <w:r w:rsidR="002873C5">
        <w:rPr>
          <w:rFonts w:ascii="Times New Roman" w:hAnsi="Times New Roman" w:eastAsia="Calibri" w:cs="Times New Roman"/>
          <w:sz w:val="24"/>
          <w:szCs w:val="24"/>
        </w:rPr>
        <w:t xml:space="preserve">š.g. </w:t>
      </w:r>
      <w:r w:rsidRPr="000B6066">
        <w:rPr>
          <w:rFonts w:ascii="Times New Roman" w:hAnsi="Times New Roman" w:cs="Times New Roman"/>
          <w:sz w:val="24"/>
          <w:szCs w:val="24"/>
        </w:rPr>
        <w:t>3. aprīlī Komisija pieņēma lēmumu atļaut uz laiku līdz 31. jūlijam nepiemērot ievedmuitas nodokli un pievienotās vērtības nodokli COVID-19 uzliesmojuma seku apkarošanai nepieciešamo preču (atsevišķu medikamentu, medicīnas ierīču, iekārtu, dezinfekcijas līdzekļu un individuālās aizsardzības līdzekļu) importam no trešajām valstīm. Papildus tam, plašu atbalstu guva Zviedrijas un Nīderlandes aicinājums uzsākt vairākpusējas sarunas PTO ietvaros par tarifu atcelšanu  medicīnas precēm (piemēram, zāles, medicīnas un ķirurģiskais ekipējums, u.c.). Komisija šobrīd veic izvērtējumu, tostarp par preču tvērumu un iespēju panākt saistošu vienošanos.</w:t>
      </w:r>
    </w:p>
    <w:p w:rsidRPr="000B6066" w:rsidR="00696164" w:rsidP="000B6066" w:rsidRDefault="00696164" w14:paraId="1E661EFE" w14:textId="77777777">
      <w:pPr>
        <w:spacing w:line="240" w:lineRule="auto"/>
        <w:jc w:val="both"/>
        <w:rPr>
          <w:rFonts w:ascii="Times New Roman" w:hAnsi="Times New Roman" w:cs="Times New Roman"/>
          <w:sz w:val="24"/>
          <w:szCs w:val="24"/>
          <w:highlight w:val="yellow"/>
        </w:rPr>
      </w:pPr>
      <w:r w:rsidRPr="000B6066">
        <w:rPr>
          <w:rFonts w:ascii="Times New Roman" w:hAnsi="Times New Roman" w:cs="Times New Roman"/>
          <w:bCs/>
          <w:sz w:val="24"/>
          <w:szCs w:val="24"/>
        </w:rPr>
        <w:lastRenderedPageBreak/>
        <w:t xml:space="preserve">Reaģējot uz COVID-19 rezultātā pieaugušo dažādu valsts atbalsta un tirdzniecību ierobežojošu pasākumu skaitu, ES visos tirdzniecības sadarbības formātos ir uzsvērusi caurskatāmības svarīgumu. Šajā kontekstā ES ir </w:t>
      </w:r>
      <w:proofErr w:type="spellStart"/>
      <w:r w:rsidRPr="000B6066">
        <w:rPr>
          <w:rFonts w:ascii="Times New Roman" w:hAnsi="Times New Roman" w:cs="Times New Roman"/>
          <w:bCs/>
          <w:sz w:val="24"/>
          <w:szCs w:val="24"/>
        </w:rPr>
        <w:t>notificējusi</w:t>
      </w:r>
      <w:proofErr w:type="spellEnd"/>
      <w:r w:rsidRPr="000B6066">
        <w:rPr>
          <w:rFonts w:ascii="Times New Roman" w:hAnsi="Times New Roman" w:cs="Times New Roman"/>
          <w:bCs/>
          <w:sz w:val="24"/>
          <w:szCs w:val="24"/>
        </w:rPr>
        <w:t xml:space="preserve"> PTO COVID-19 rezultātā ieviestos aizsardzības un atbalsta pasākumus, tostarp, individuālās aizsardzības līdzekļu eksporta kontroles sistēmu un valsts atbalsta pasākumu pagaidu ietvaru.</w:t>
      </w:r>
      <w:r w:rsidRPr="000B6066">
        <w:rPr>
          <w:rStyle w:val="Vresenkurs"/>
          <w:rFonts w:ascii="Times New Roman" w:hAnsi="Times New Roman" w:cs="Times New Roman"/>
          <w:bCs/>
          <w:sz w:val="24"/>
          <w:szCs w:val="24"/>
        </w:rPr>
        <w:footnoteReference w:id="3"/>
      </w:r>
      <w:r w:rsidRPr="000B6066">
        <w:rPr>
          <w:rFonts w:ascii="Times New Roman" w:hAnsi="Times New Roman" w:cs="Times New Roman"/>
          <w:bCs/>
          <w:sz w:val="24"/>
          <w:szCs w:val="24"/>
        </w:rPr>
        <w:t xml:space="preserve"> PTO Vispārējās padomes 15. maija neformālajā videokonferencē ES aicināja arī citas PTO dalībvalstis nodrošināt caurskatāmību. ES vārdā tirdzniecības komisārs F.Hogans </w:t>
      </w:r>
      <w:r w:rsidRPr="000B6066">
        <w:rPr>
          <w:rFonts w:ascii="Times New Roman" w:hAnsi="Times New Roman" w:cs="Times New Roman"/>
          <w:sz w:val="24"/>
          <w:szCs w:val="24"/>
        </w:rPr>
        <w:t xml:space="preserve">vēstulē ASV Tirdzniecības pārstāvim </w:t>
      </w:r>
      <w:proofErr w:type="spellStart"/>
      <w:r w:rsidRPr="000B6066">
        <w:rPr>
          <w:rFonts w:ascii="Times New Roman" w:hAnsi="Times New Roman" w:cs="Times New Roman"/>
          <w:sz w:val="24"/>
          <w:szCs w:val="24"/>
        </w:rPr>
        <w:t>R.Laithaizeram</w:t>
      </w:r>
      <w:proofErr w:type="spellEnd"/>
      <w:r w:rsidRPr="000B6066">
        <w:rPr>
          <w:rFonts w:ascii="Times New Roman" w:hAnsi="Times New Roman" w:cs="Times New Roman"/>
          <w:sz w:val="24"/>
          <w:szCs w:val="24"/>
        </w:rPr>
        <w:t xml:space="preserve"> rosinājis vairākus darba virzienus tālākai sadarbībai, reaģējot uz COVID-19 pandēmijas izraisītajām sekām, tostarp ideju par būtisku medicīnas preču krājumu veidošanu, kā arī aicinājis sadarboties pie atvērta un taisnīga tirgus atjaunošanas, proti, lai krīzes rezultātā ieviestie atbalsta pasākumi un fiskālā politika neturpinātu kropļot tirgu.</w:t>
      </w:r>
    </w:p>
    <w:p w:rsidRPr="000B6066" w:rsidR="00933A81" w:rsidP="000B6066" w:rsidRDefault="00933A81" w14:paraId="04DA3AE2" w14:textId="717B3465">
      <w:pPr>
        <w:spacing w:line="240" w:lineRule="auto"/>
        <w:jc w:val="both"/>
        <w:rPr>
          <w:rFonts w:ascii="Times New Roman" w:hAnsi="Times New Roman" w:cs="Times New Roman"/>
          <w:sz w:val="24"/>
          <w:szCs w:val="24"/>
        </w:rPr>
      </w:pPr>
      <w:r w:rsidRPr="000B6066">
        <w:rPr>
          <w:rFonts w:ascii="Times New Roman" w:hAnsi="Times New Roman" w:cs="Times New Roman"/>
          <w:sz w:val="24"/>
          <w:szCs w:val="24"/>
        </w:rPr>
        <w:t xml:space="preserve">Par COVID-19 ietekmi uz globālo ekonomiku </w:t>
      </w:r>
      <w:r w:rsidRPr="000B6066" w:rsidR="00BA7519">
        <w:rPr>
          <w:rFonts w:ascii="Times New Roman" w:hAnsi="Times New Roman" w:cs="Times New Roman"/>
          <w:sz w:val="24"/>
          <w:szCs w:val="24"/>
        </w:rPr>
        <w:t xml:space="preserve">notiek diskusija arī starptautisko </w:t>
      </w:r>
      <w:proofErr w:type="spellStart"/>
      <w:r w:rsidRPr="000B6066" w:rsidR="00BA7519">
        <w:rPr>
          <w:rFonts w:ascii="Times New Roman" w:hAnsi="Times New Roman" w:cs="Times New Roman"/>
          <w:sz w:val="24"/>
          <w:szCs w:val="24"/>
        </w:rPr>
        <w:t>organizaciju</w:t>
      </w:r>
      <w:proofErr w:type="spellEnd"/>
      <w:r w:rsidRPr="000B6066" w:rsidR="00BA7519">
        <w:rPr>
          <w:rFonts w:ascii="Times New Roman" w:hAnsi="Times New Roman" w:cs="Times New Roman"/>
          <w:sz w:val="24"/>
          <w:szCs w:val="24"/>
        </w:rPr>
        <w:t xml:space="preserve"> ietvaros. </w:t>
      </w:r>
      <w:r w:rsidRPr="000B6066">
        <w:rPr>
          <w:rFonts w:ascii="Times New Roman" w:hAnsi="Times New Roman" w:cs="Times New Roman"/>
          <w:sz w:val="24"/>
          <w:szCs w:val="24"/>
        </w:rPr>
        <w:t>Latvija kopā ar citām ES dalībvalstīm (kopumā pievienojušās 175 valstis) pievienojusies Singapūras ierosinātajam š.g. 20. maija paziņojumam ANO ietvaros par tirgus atvērtību, būtisko preču plūsmu un piegāžu ķēžu savienojamību (“</w:t>
      </w:r>
      <w:proofErr w:type="spellStart"/>
      <w:r w:rsidRPr="000B6066">
        <w:rPr>
          <w:rFonts w:ascii="Times New Roman" w:hAnsi="Times New Roman" w:cs="Times New Roman"/>
          <w:i/>
          <w:iCs/>
          <w:sz w:val="24"/>
          <w:szCs w:val="24"/>
        </w:rPr>
        <w:t>Open</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Markets</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Flow</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of</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Essential</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Goods</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and</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Supply</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Chain</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Connectivity</w:t>
      </w:r>
      <w:proofErr w:type="spellEnd"/>
      <w:r w:rsidRPr="000B6066">
        <w:rPr>
          <w:rFonts w:ascii="Times New Roman" w:hAnsi="Times New Roman" w:cs="Times New Roman"/>
          <w:sz w:val="24"/>
          <w:szCs w:val="24"/>
        </w:rPr>
        <w:t xml:space="preserve">”). Paziņojumā pausts atbalsts daudzpusējai noteikumos balstītai sistēmai un uzsvērta atvērtu tirgu un netraucētu piegāžu ķēžu nozīme Ilgtspējīgas attīstības mērķu izpildē, it sevišķi COVID-19 krīzes kontekstā, kā arī atzīmēti tādi aspekti kā humanitārā palīdzība, pieeja pārtikai un atbalsts MVU. Komisija ES vārdā paziņojumam nepievienojās, jo, lai gan saturiski tas būtu atbalstāms, Komisijas ieskatā ir jau bijuši daudzi līdzīgi paziņojumi citos formātos, kā arī par šo nav bijusi diskusija </w:t>
      </w:r>
      <w:r w:rsidRPr="000B6066" w:rsidR="000B6066">
        <w:rPr>
          <w:rFonts w:ascii="Times New Roman" w:hAnsi="Times New Roman" w:cs="Times New Roman"/>
          <w:sz w:val="24"/>
          <w:szCs w:val="24"/>
        </w:rPr>
        <w:t>Padomes</w:t>
      </w:r>
      <w:r w:rsidRPr="000B6066">
        <w:rPr>
          <w:rFonts w:ascii="Times New Roman" w:hAnsi="Times New Roman" w:cs="Times New Roman"/>
          <w:sz w:val="24"/>
          <w:szCs w:val="24"/>
        </w:rPr>
        <w:t xml:space="preserve"> Tirdzniecības politikas komitejā.</w:t>
      </w:r>
    </w:p>
    <w:p w:rsidR="000B6066" w:rsidP="000B6066" w:rsidRDefault="00696164" w14:paraId="52A6F52F" w14:textId="77777777">
      <w:pPr>
        <w:spacing w:after="0" w:line="240" w:lineRule="auto"/>
        <w:jc w:val="both"/>
        <w:rPr>
          <w:rFonts w:ascii="Times New Roman" w:hAnsi="Times New Roman" w:cs="Times New Roman"/>
          <w:sz w:val="24"/>
          <w:szCs w:val="24"/>
        </w:rPr>
      </w:pPr>
      <w:r w:rsidRPr="000B6066">
        <w:rPr>
          <w:rFonts w:ascii="Times New Roman" w:hAnsi="Times New Roman" w:cs="Times New Roman"/>
          <w:sz w:val="24"/>
          <w:szCs w:val="24"/>
        </w:rPr>
        <w:t>Lūkojoties uz priekšu un nolūkā pēc iespējas pielāgoties pēckrīzes pasaulei, komisārs F.Hogans arī paudis apņēmību pārskatīt un aktualizēt ES tirdzniecības politiku, sākot darbu pie tā jau tuvākajā laikā. Ir skaidrs, ka ES turpinās būt liberālas un noteikumos balstītas globālās tirdzniecības aizstāve. Tiek runāts par lielākas stratēģiskās autonomijas nodrošināšanu, jo īpaši globālo piegāžu ķēžu kontekstā. Tāpat tiks turpināts darbs pie arvien plašāku ekonomisko iespēju radīšanas (uzlabojot piekļuvi eksporta tirgiem) ES uzņēmumiem, tomēr vienlaikus pastiprināti rūpējoties par aizsardzību no negodīgas trešo valstu konkurences.</w:t>
      </w:r>
    </w:p>
    <w:p w:rsidRPr="000B6066" w:rsidR="00BA7519" w:rsidP="000B6066" w:rsidRDefault="00696164" w14:paraId="509F94F9" w14:textId="18B8D5DE">
      <w:pPr>
        <w:spacing w:before="240" w:after="0" w:line="240" w:lineRule="auto"/>
        <w:jc w:val="both"/>
        <w:rPr>
          <w:rFonts w:ascii="Times New Roman" w:hAnsi="Times New Roman" w:cs="Times New Roman"/>
          <w:sz w:val="24"/>
          <w:szCs w:val="24"/>
        </w:rPr>
      </w:pPr>
      <w:r w:rsidRPr="000B6066">
        <w:rPr>
          <w:rFonts w:ascii="Times New Roman" w:hAnsi="Times New Roman" w:cs="Times New Roman"/>
          <w:sz w:val="24"/>
          <w:szCs w:val="24"/>
        </w:rPr>
        <w:t xml:space="preserve">Latvijas tāpat kā pārējās pasaules ekonomika COVID-19 apstākļos arī saskaras ar būtiskiem izaicinājumiem </w:t>
      </w:r>
      <w:r w:rsidRPr="000B6066">
        <w:rPr>
          <w:rFonts w:ascii="Times New Roman" w:hAnsi="Times New Roman" w:cs="Times New Roman"/>
          <w:sz w:val="24"/>
          <w:szCs w:val="24"/>
        </w:rPr>
        <w:t>ekonomikai</w:t>
      </w:r>
      <w:r w:rsidRPr="000B6066">
        <w:rPr>
          <w:rFonts w:ascii="Times New Roman" w:hAnsi="Times New Roman" w:cs="Times New Roman"/>
          <w:sz w:val="24"/>
          <w:szCs w:val="24"/>
        </w:rPr>
        <w:t>, galvenokārt dēļ pandēmijas ierobežošanai noteiktajiem pārvietošanās ierobežojumiem, sociālās distancēšanās noteikumiem. Vistiešāk ietekmētas tādas ekonomikas jomas kā tūrisms, restorānu un ēdināšanas, aviotransporta, izklaides, izglītības sektoros u.c. pakalpojumi. Tieši skarto nozaru pievienotā vērtība veido aptuveni 2,9% no IKP, t. sk. izmitināšana (0,6% no IKP), pasažieru aviopārvadājumi (0,5%), ceļojumu biroju, tūrisma operatoru un rezervēšanas pakalpojumi (0,2%). Arī Latvijas importa un eksporta statistikā, protams, redzamas izmaiņas. Ja šī gada 1.ceturksnī kopumā preču eksporta apjoms audzis par 3,5% salīdzinot ar 2019. gada 1.ceturksni, tad martā tas bijis jau -0,7% iepretim pagājušā gada martam. Daudz būtiskākas izmaiņas vērojamas importa apjomos, kur 1. ceturksnī -2,4% kritums, bet martā jau -8,4% kritums salīdzinot ar 2019. gada attiecīgo periodu.</w:t>
      </w:r>
      <w:r w:rsidRPr="000B6066" w:rsidR="00BA7519">
        <w:rPr>
          <w:rFonts w:ascii="Times New Roman" w:hAnsi="Times New Roman" w:cs="Times New Roman"/>
          <w:sz w:val="24"/>
          <w:szCs w:val="24"/>
        </w:rPr>
        <w:t xml:space="preserve"> </w:t>
      </w:r>
    </w:p>
    <w:p w:rsidRPr="000B6066" w:rsidR="00481122" w:rsidP="000B6066" w:rsidRDefault="00BA7519" w14:paraId="0E89BB4D" w14:textId="51B4BB7A">
      <w:pPr>
        <w:spacing w:before="240" w:after="0" w:line="240" w:lineRule="auto"/>
        <w:jc w:val="both"/>
        <w:rPr>
          <w:rFonts w:ascii="Times New Roman" w:hAnsi="Times New Roman" w:cs="Times New Roman"/>
          <w:sz w:val="24"/>
          <w:szCs w:val="24"/>
        </w:rPr>
      </w:pPr>
      <w:r w:rsidRPr="000B6066">
        <w:rPr>
          <w:rFonts w:ascii="Times New Roman" w:hAnsi="Times New Roman" w:cs="Times New Roman"/>
          <w:sz w:val="24"/>
          <w:szCs w:val="24"/>
        </w:rPr>
        <w:lastRenderedPageBreak/>
        <w:t>Sperot pirmos soļus izejas no krīzes kontekstā</w:t>
      </w:r>
      <w:r w:rsidRPr="000B6066" w:rsidR="000B6066">
        <w:rPr>
          <w:rFonts w:ascii="Times New Roman" w:hAnsi="Times New Roman" w:cs="Times New Roman"/>
          <w:sz w:val="24"/>
          <w:szCs w:val="24"/>
        </w:rPr>
        <w:t>,</w:t>
      </w:r>
      <w:r w:rsidRPr="000B6066">
        <w:rPr>
          <w:rFonts w:ascii="Times New Roman" w:hAnsi="Times New Roman" w:cs="Times New Roman"/>
          <w:sz w:val="24"/>
          <w:szCs w:val="24"/>
        </w:rPr>
        <w:t xml:space="preserve"> </w:t>
      </w:r>
      <w:r w:rsidRPr="000B6066" w:rsidR="00481122">
        <w:rPr>
          <w:rFonts w:ascii="Times New Roman" w:hAnsi="Times New Roman" w:cs="Times New Roman"/>
          <w:sz w:val="24"/>
          <w:szCs w:val="24"/>
        </w:rPr>
        <w:t xml:space="preserve"> 15.</w:t>
      </w:r>
      <w:r w:rsidRPr="000B6066" w:rsidR="000B6066">
        <w:rPr>
          <w:rFonts w:ascii="Times New Roman" w:hAnsi="Times New Roman" w:cs="Times New Roman"/>
          <w:sz w:val="24"/>
          <w:szCs w:val="24"/>
        </w:rPr>
        <w:t xml:space="preserve"> </w:t>
      </w:r>
      <w:r w:rsidRPr="000B6066" w:rsidR="00481122">
        <w:rPr>
          <w:rFonts w:ascii="Times New Roman" w:hAnsi="Times New Roman" w:cs="Times New Roman"/>
          <w:sz w:val="24"/>
          <w:szCs w:val="24"/>
        </w:rPr>
        <w:t xml:space="preserve">maijā Latvija kopā ar Lietuvu un Igauniju vienojās par Baltijas valstu brīvu ceļošanas telpu. Pēc divu mēnešu Baltijas valstu sekmīgās cīņas ar </w:t>
      </w:r>
      <w:proofErr w:type="spellStart"/>
      <w:r w:rsidRPr="000B6066" w:rsidR="00481122">
        <w:rPr>
          <w:rFonts w:ascii="Times New Roman" w:hAnsi="Times New Roman" w:cs="Times New Roman"/>
          <w:sz w:val="24"/>
          <w:szCs w:val="24"/>
        </w:rPr>
        <w:t>Covid-19</w:t>
      </w:r>
      <w:proofErr w:type="spellEnd"/>
      <w:r w:rsidRPr="000B6066" w:rsidR="00481122">
        <w:rPr>
          <w:rFonts w:ascii="Times New Roman" w:hAnsi="Times New Roman" w:cs="Times New Roman"/>
          <w:sz w:val="24"/>
          <w:szCs w:val="24"/>
        </w:rPr>
        <w:t xml:space="preserve"> pandēmiju, Baltijas valstis atvēra savas robežas iedzīvotāju savstarpējai ceļošanai. Šis ir nozīmīgs solis, lai valstu ekonomikas sāktu atveseļoties – reģionāla līmeņa ekonomisko aktivitāšu atsākšanās, piemēram, tūrisms un ar to saistītās nozares, dos nepieciešamo grūdienu straujākai izejai no krīzes. Baltijas valstu ciešā sadarbība var kalpot par paraugu citām dalībvalstīm. Ārlietu ministrija turpina strādāt, lai Baltijas valstu kopīgajai telpai ar laiku piesaistītu arī citus reģionālos partnerus, ja tas būs iespējams un izdarāms atbilstoši epidemioloģiskajai situācijai.</w:t>
      </w:r>
    </w:p>
    <w:p w:rsidRPr="000B6066" w:rsidR="00696164" w:rsidP="000B6066" w:rsidRDefault="00696164" w14:paraId="7305F77D" w14:textId="35630924">
      <w:pPr>
        <w:tabs>
          <w:tab w:val="right" w:pos="9072"/>
        </w:tabs>
        <w:spacing w:before="120" w:after="120" w:line="240" w:lineRule="auto"/>
        <w:jc w:val="both"/>
        <w:rPr>
          <w:rFonts w:ascii="Times New Roman" w:hAnsi="Times New Roman" w:cs="Times New Roman"/>
          <w:sz w:val="24"/>
          <w:szCs w:val="24"/>
        </w:rPr>
      </w:pPr>
      <w:r w:rsidRPr="000B6066">
        <w:rPr>
          <w:rFonts w:ascii="Times New Roman" w:hAnsi="Times New Roman" w:cs="Times New Roman"/>
          <w:sz w:val="24"/>
          <w:szCs w:val="24"/>
        </w:rPr>
        <w:t xml:space="preserve">Latvijas interesēs ir pēc iespējas ātrāka un  pilnvērtīgāka globālās ekonomiskās aktivitātes un ārējo tirgu atgūšanās un atjaunošanās. Ņemot vērā ES dalībvalstu tirgu īpatsvaru Latvijas eksportā, ir svarīgi pēc krīzes turpināt nodrošināt pilnīgu ES Vienotā tirgus funkcionēšanu. Vienlaikus ES jāturpina paplašināt tirdzniecības iespējas, slēdzot jaunus un modernizējot esošos brīvas tirdzniecības nolīgumus. Pēckrīzes apstākļos īpaši svarīgi rūpēties par to, lai tiktu saglabāts </w:t>
      </w:r>
      <w:r w:rsidR="007843E9">
        <w:rPr>
          <w:rFonts w:ascii="Times New Roman" w:hAnsi="Times New Roman" w:cs="Times New Roman"/>
          <w:sz w:val="24"/>
          <w:szCs w:val="24"/>
        </w:rPr>
        <w:t>atbalsts</w:t>
      </w:r>
      <w:r w:rsidRPr="000B6066" w:rsidR="007843E9">
        <w:rPr>
          <w:rFonts w:ascii="Times New Roman" w:hAnsi="Times New Roman" w:cs="Times New Roman"/>
          <w:sz w:val="24"/>
          <w:szCs w:val="24"/>
        </w:rPr>
        <w:t xml:space="preserve"> </w:t>
      </w:r>
      <w:r w:rsidRPr="000B6066">
        <w:rPr>
          <w:rFonts w:ascii="Times New Roman" w:hAnsi="Times New Roman" w:cs="Times New Roman"/>
          <w:sz w:val="24"/>
          <w:szCs w:val="24"/>
        </w:rPr>
        <w:t>noteikumos balstītai daudzpusējās tirdzniecības sistēmai, tiktu stiprināta PTO, tiktu ierobežota un novērsta negodīga konkurence globālajā tirdzniecībā un notiktu pastāvīga tiekšanās uz arvien vienlīdzīgākiem spēles noteikumiem. Latvija kopumā atbalsta iniciatīvu pārskatīt ES tirdzniecības politiku un uzskata, ka ES ir skaidri un nepārprotami jāturpina atvērtas un godīgas tirdzniecī</w:t>
      </w:r>
      <w:bookmarkStart w:name="_GoBack" w:id="0"/>
      <w:bookmarkEnd w:id="0"/>
      <w:r w:rsidRPr="000B6066">
        <w:rPr>
          <w:rFonts w:ascii="Times New Roman" w:hAnsi="Times New Roman" w:cs="Times New Roman"/>
          <w:sz w:val="24"/>
          <w:szCs w:val="24"/>
        </w:rPr>
        <w:t>bas politikas kurss.</w:t>
      </w:r>
    </w:p>
    <w:p w:rsidRPr="000B6066" w:rsidR="00696164" w:rsidP="000B6066" w:rsidRDefault="00696164" w14:paraId="46F45FD6" w14:textId="77777777">
      <w:pPr>
        <w:tabs>
          <w:tab w:val="right" w:pos="9072"/>
        </w:tabs>
        <w:spacing w:before="120" w:after="120" w:line="240" w:lineRule="auto"/>
        <w:jc w:val="both"/>
        <w:rPr>
          <w:rFonts w:ascii="Times New Roman" w:hAnsi="Times New Roman" w:cs="Times New Roman"/>
          <w:sz w:val="24"/>
          <w:szCs w:val="24"/>
        </w:rPr>
      </w:pPr>
    </w:p>
    <w:p w:rsidRPr="000B6066" w:rsidR="006E29AE" w:rsidP="000B6066" w:rsidRDefault="006E29AE" w14:paraId="598C57B3" w14:textId="77777777">
      <w:pPr>
        <w:tabs>
          <w:tab w:val="right" w:pos="9072"/>
        </w:tabs>
        <w:spacing w:before="120" w:after="120" w:line="240" w:lineRule="auto"/>
        <w:jc w:val="both"/>
        <w:rPr>
          <w:rFonts w:ascii="Times New Roman" w:hAnsi="Times New Roman" w:cs="Times New Roman"/>
          <w:sz w:val="24"/>
          <w:szCs w:val="24"/>
        </w:rPr>
      </w:pPr>
    </w:p>
    <w:p w:rsidRPr="000B6066" w:rsidR="00DF1165" w:rsidP="000B6066" w:rsidRDefault="00DF1165" w14:paraId="51A3C679" w14:textId="158E2487">
      <w:pPr>
        <w:tabs>
          <w:tab w:val="right" w:pos="9072"/>
        </w:tabs>
        <w:spacing w:before="120" w:after="120" w:line="240" w:lineRule="auto"/>
        <w:jc w:val="both"/>
        <w:rPr>
          <w:rFonts w:ascii="Times New Roman" w:hAnsi="Times New Roman" w:eastAsia="Times New Roman" w:cs="Times New Roman"/>
          <w:bCs/>
          <w:sz w:val="24"/>
          <w:szCs w:val="24"/>
        </w:rPr>
      </w:pPr>
      <w:r w:rsidRPr="000B6066">
        <w:rPr>
          <w:rFonts w:ascii="Times New Roman" w:hAnsi="Times New Roman" w:eastAsia="Times New Roman" w:cs="Times New Roman"/>
          <w:bCs/>
          <w:sz w:val="24"/>
          <w:szCs w:val="24"/>
        </w:rPr>
        <w:t>Iesniedzējs: ārlietu ministrs</w:t>
      </w:r>
      <w:r w:rsidRPr="000B6066">
        <w:rPr>
          <w:rFonts w:ascii="Times New Roman" w:hAnsi="Times New Roman" w:eastAsia="Times New Roman" w:cs="Times New Roman"/>
          <w:bCs/>
          <w:sz w:val="24"/>
          <w:szCs w:val="24"/>
        </w:rPr>
        <w:tab/>
        <w:t>E. Rinkēvičs</w:t>
      </w:r>
    </w:p>
    <w:p w:rsidRPr="000B6066" w:rsidR="00CD385E" w:rsidP="000B6066" w:rsidRDefault="00CD385E" w14:paraId="6E677A65" w14:textId="20D66EC9">
      <w:pPr>
        <w:pStyle w:val="Header"/>
        <w:tabs>
          <w:tab w:val="left" w:pos="6663"/>
          <w:tab w:val="left" w:pos="7230"/>
        </w:tabs>
        <w:snapToGrid w:val="false"/>
        <w:spacing w:before="120" w:after="120"/>
        <w:jc w:val="both"/>
        <w:rPr>
          <w:rFonts w:ascii="Times New Roman" w:hAnsi="Times New Roman" w:cs="Times New Roman"/>
          <w:sz w:val="24"/>
          <w:szCs w:val="24"/>
        </w:rPr>
      </w:pPr>
    </w:p>
    <w:p w:rsidRPr="000B6066" w:rsidR="00FB673D" w:rsidP="000B6066" w:rsidRDefault="00DA5727" w14:paraId="4799E33B" w14:textId="46AD6B9F">
      <w:pPr>
        <w:pStyle w:val="Header"/>
        <w:tabs>
          <w:tab w:val="left" w:pos="6663"/>
          <w:tab w:val="left" w:pos="7230"/>
        </w:tabs>
        <w:snapToGrid w:val="false"/>
        <w:spacing w:before="120" w:after="120"/>
        <w:jc w:val="both"/>
        <w:rPr>
          <w:rFonts w:ascii="Times New Roman" w:hAnsi="Times New Roman" w:cs="Times New Roman"/>
          <w:sz w:val="24"/>
          <w:szCs w:val="24"/>
        </w:rPr>
      </w:pPr>
      <w:r w:rsidRPr="000B6066">
        <w:rPr>
          <w:rFonts w:ascii="Times New Roman" w:hAnsi="Times New Roman" w:cs="Times New Roman"/>
          <w:sz w:val="24"/>
          <w:szCs w:val="24"/>
        </w:rPr>
        <w:t>Vīza: valsts sekretār</w:t>
      </w:r>
      <w:r w:rsidRPr="000B6066" w:rsidR="00A667DC">
        <w:rPr>
          <w:rFonts w:ascii="Times New Roman" w:hAnsi="Times New Roman" w:cs="Times New Roman"/>
          <w:sz w:val="24"/>
          <w:szCs w:val="24"/>
        </w:rPr>
        <w:t>s</w:t>
      </w:r>
      <w:r w:rsidRPr="000B6066" w:rsidR="000F467E">
        <w:rPr>
          <w:rFonts w:ascii="Times New Roman" w:hAnsi="Times New Roman" w:cs="Times New Roman"/>
          <w:sz w:val="24"/>
          <w:szCs w:val="24"/>
        </w:rPr>
        <w:t xml:space="preserve"> </w:t>
      </w:r>
      <w:r w:rsidRPr="000B6066" w:rsidR="00FB673D">
        <w:rPr>
          <w:rFonts w:ascii="Times New Roman" w:hAnsi="Times New Roman" w:cs="Times New Roman"/>
          <w:sz w:val="24"/>
          <w:szCs w:val="24"/>
        </w:rPr>
        <w:tab/>
      </w:r>
      <w:r w:rsidRPr="000B6066" w:rsidR="00FB673D">
        <w:rPr>
          <w:rFonts w:ascii="Times New Roman" w:hAnsi="Times New Roman" w:cs="Times New Roman"/>
          <w:sz w:val="24"/>
          <w:szCs w:val="24"/>
        </w:rPr>
        <w:tab/>
      </w:r>
      <w:r w:rsidRPr="000B6066" w:rsidR="003F5113">
        <w:rPr>
          <w:rFonts w:ascii="Times New Roman" w:hAnsi="Times New Roman" w:cs="Times New Roman"/>
          <w:sz w:val="24"/>
          <w:szCs w:val="24"/>
        </w:rPr>
        <w:t xml:space="preserve">      </w:t>
      </w:r>
      <w:r w:rsidRPr="000B6066" w:rsidR="004E4772">
        <w:rPr>
          <w:rFonts w:ascii="Times New Roman" w:hAnsi="Times New Roman" w:cs="Times New Roman"/>
          <w:sz w:val="24"/>
          <w:szCs w:val="24"/>
        </w:rPr>
        <w:tab/>
      </w:r>
      <w:r w:rsidRPr="000B6066" w:rsidR="002A6DDA">
        <w:rPr>
          <w:rFonts w:ascii="Times New Roman" w:hAnsi="Times New Roman" w:cs="Times New Roman"/>
          <w:sz w:val="24"/>
          <w:szCs w:val="24"/>
        </w:rPr>
        <w:tab/>
      </w:r>
      <w:r w:rsidRPr="000B6066" w:rsidR="007C4F42">
        <w:rPr>
          <w:rFonts w:ascii="Times New Roman" w:hAnsi="Times New Roman" w:cs="Times New Roman"/>
          <w:sz w:val="24"/>
          <w:szCs w:val="24"/>
        </w:rPr>
        <w:t xml:space="preserve">A. </w:t>
      </w:r>
      <w:r w:rsidRPr="000B6066" w:rsidR="00A667DC">
        <w:rPr>
          <w:rFonts w:ascii="Times New Roman" w:hAnsi="Times New Roman" w:cs="Times New Roman"/>
          <w:sz w:val="24"/>
          <w:szCs w:val="24"/>
        </w:rPr>
        <w:t>Pelšs</w:t>
      </w:r>
    </w:p>
    <w:p w:rsidRPr="000B6066" w:rsidR="005E5100" w:rsidP="000B6066" w:rsidRDefault="005E5100" w14:paraId="051EE50A" w14:textId="45E9C9E8">
      <w:pPr>
        <w:pStyle w:val="Header"/>
        <w:snapToGrid w:val="false"/>
        <w:jc w:val="both"/>
        <w:rPr>
          <w:rFonts w:ascii="Times New Roman" w:hAnsi="Times New Roman" w:cs="Times New Roman"/>
          <w:bCs/>
          <w:sz w:val="24"/>
          <w:szCs w:val="24"/>
        </w:rPr>
      </w:pPr>
    </w:p>
    <w:p w:rsidRPr="000B6066" w:rsidR="00E664AF" w:rsidP="000B6066" w:rsidRDefault="00E664AF" w14:paraId="71EF53C6" w14:textId="79208469">
      <w:pPr>
        <w:pStyle w:val="Header"/>
        <w:snapToGrid w:val="false"/>
        <w:jc w:val="both"/>
        <w:rPr>
          <w:rFonts w:ascii="Times New Roman" w:hAnsi="Times New Roman" w:cs="Times New Roman"/>
          <w:bCs/>
          <w:sz w:val="24"/>
          <w:szCs w:val="24"/>
        </w:rPr>
      </w:pPr>
    </w:p>
    <w:p w:rsidRPr="000B6066" w:rsidR="00074D20" w:rsidP="000B6066" w:rsidRDefault="00074D20" w14:paraId="6F84BA76" w14:textId="40ADDAB6">
      <w:pPr>
        <w:pStyle w:val="Header"/>
        <w:snapToGrid w:val="false"/>
        <w:jc w:val="both"/>
        <w:rPr>
          <w:rFonts w:ascii="Times New Roman" w:hAnsi="Times New Roman" w:cs="Times New Roman"/>
          <w:bCs/>
          <w:sz w:val="24"/>
          <w:szCs w:val="24"/>
        </w:rPr>
      </w:pPr>
    </w:p>
    <w:p w:rsidR="00074D20" w:rsidP="000B6066" w:rsidRDefault="00074D20" w14:paraId="68AC42F8" w14:textId="687A6F08">
      <w:pPr>
        <w:pStyle w:val="Header"/>
        <w:snapToGrid w:val="false"/>
        <w:jc w:val="both"/>
        <w:rPr>
          <w:rFonts w:ascii="Times New Roman" w:hAnsi="Times New Roman" w:cs="Times New Roman"/>
          <w:bCs/>
          <w:sz w:val="24"/>
          <w:szCs w:val="24"/>
        </w:rPr>
      </w:pPr>
    </w:p>
    <w:p w:rsidR="000B6066" w:rsidP="000B6066" w:rsidRDefault="000B6066" w14:paraId="3C027314" w14:textId="33C061B2">
      <w:pPr>
        <w:pStyle w:val="Header"/>
        <w:snapToGrid w:val="false"/>
        <w:jc w:val="both"/>
        <w:rPr>
          <w:rFonts w:ascii="Times New Roman" w:hAnsi="Times New Roman" w:cs="Times New Roman"/>
          <w:bCs/>
          <w:sz w:val="24"/>
          <w:szCs w:val="24"/>
        </w:rPr>
      </w:pPr>
    </w:p>
    <w:p w:rsidR="000B6066" w:rsidP="000B6066" w:rsidRDefault="000B6066" w14:paraId="7670B20B" w14:textId="0CDCA148">
      <w:pPr>
        <w:pStyle w:val="Header"/>
        <w:snapToGrid w:val="false"/>
        <w:jc w:val="both"/>
        <w:rPr>
          <w:rFonts w:ascii="Times New Roman" w:hAnsi="Times New Roman" w:cs="Times New Roman"/>
          <w:bCs/>
          <w:sz w:val="24"/>
          <w:szCs w:val="24"/>
        </w:rPr>
      </w:pPr>
    </w:p>
    <w:p w:rsidR="000B6066" w:rsidP="000B6066" w:rsidRDefault="000B6066" w14:paraId="07241144" w14:textId="4A78E2BA">
      <w:pPr>
        <w:pStyle w:val="Header"/>
        <w:snapToGrid w:val="false"/>
        <w:jc w:val="both"/>
        <w:rPr>
          <w:rFonts w:ascii="Times New Roman" w:hAnsi="Times New Roman" w:cs="Times New Roman"/>
          <w:bCs/>
          <w:sz w:val="24"/>
          <w:szCs w:val="24"/>
        </w:rPr>
      </w:pPr>
    </w:p>
    <w:p w:rsidR="000B6066" w:rsidP="000B6066" w:rsidRDefault="000B6066" w14:paraId="1A9ED0B7" w14:textId="51A36094">
      <w:pPr>
        <w:pStyle w:val="Header"/>
        <w:snapToGrid w:val="false"/>
        <w:jc w:val="both"/>
        <w:rPr>
          <w:rFonts w:ascii="Times New Roman" w:hAnsi="Times New Roman" w:cs="Times New Roman"/>
          <w:bCs/>
          <w:sz w:val="24"/>
          <w:szCs w:val="24"/>
        </w:rPr>
      </w:pPr>
    </w:p>
    <w:p w:rsidR="000B6066" w:rsidP="000B6066" w:rsidRDefault="000B6066" w14:paraId="03BCF7F1" w14:textId="4C97A3E4">
      <w:pPr>
        <w:pStyle w:val="Header"/>
        <w:snapToGrid w:val="false"/>
        <w:jc w:val="both"/>
        <w:rPr>
          <w:rFonts w:ascii="Times New Roman" w:hAnsi="Times New Roman" w:cs="Times New Roman"/>
          <w:bCs/>
          <w:sz w:val="24"/>
          <w:szCs w:val="24"/>
        </w:rPr>
      </w:pPr>
    </w:p>
    <w:p w:rsidR="000B6066" w:rsidP="000B6066" w:rsidRDefault="000B6066" w14:paraId="70774495" w14:textId="5201D1D2">
      <w:pPr>
        <w:pStyle w:val="Header"/>
        <w:snapToGrid w:val="false"/>
        <w:jc w:val="both"/>
        <w:rPr>
          <w:rFonts w:ascii="Times New Roman" w:hAnsi="Times New Roman" w:cs="Times New Roman"/>
          <w:bCs/>
          <w:sz w:val="24"/>
          <w:szCs w:val="24"/>
        </w:rPr>
      </w:pPr>
    </w:p>
    <w:p w:rsidRPr="000B6066" w:rsidR="000B6066" w:rsidP="000B6066" w:rsidRDefault="000B6066" w14:paraId="2ADB353D" w14:textId="1333DD9B">
      <w:pPr>
        <w:pStyle w:val="Header"/>
        <w:snapToGrid w:val="false"/>
        <w:jc w:val="both"/>
        <w:rPr>
          <w:rFonts w:ascii="Times New Roman" w:hAnsi="Times New Roman" w:cs="Times New Roman"/>
          <w:bCs/>
          <w:sz w:val="24"/>
          <w:szCs w:val="24"/>
        </w:rPr>
      </w:pPr>
    </w:p>
    <w:p w:rsidRPr="000B6066" w:rsidR="00074D20" w:rsidP="000B6066" w:rsidRDefault="00074D20" w14:paraId="0F53DA3B" w14:textId="77777777">
      <w:pPr>
        <w:pStyle w:val="Header"/>
        <w:snapToGrid w:val="false"/>
        <w:jc w:val="both"/>
        <w:rPr>
          <w:rFonts w:ascii="Times New Roman" w:hAnsi="Times New Roman" w:cs="Times New Roman"/>
          <w:bCs/>
          <w:sz w:val="24"/>
          <w:szCs w:val="24"/>
        </w:rPr>
      </w:pPr>
    </w:p>
    <w:p w:rsidRPr="000B6066" w:rsidR="00DF1165" w:rsidP="000B6066" w:rsidRDefault="00C6206F" w14:paraId="3D3C106D" w14:textId="01ABF979">
      <w:pPr>
        <w:pStyle w:val="Header"/>
        <w:snapToGrid w:val="false"/>
        <w:jc w:val="both"/>
        <w:rPr>
          <w:rFonts w:ascii="Times New Roman" w:hAnsi="Times New Roman" w:cs="Times New Roman"/>
          <w:bCs/>
          <w:sz w:val="18"/>
          <w:szCs w:val="18"/>
        </w:rPr>
      </w:pPr>
      <w:proofErr w:type="spellStart"/>
      <w:r w:rsidRPr="000B6066">
        <w:rPr>
          <w:rFonts w:ascii="Times New Roman" w:hAnsi="Times New Roman" w:cs="Times New Roman"/>
          <w:bCs/>
          <w:sz w:val="18"/>
          <w:szCs w:val="18"/>
        </w:rPr>
        <w:t>G.Zadraks</w:t>
      </w:r>
      <w:proofErr w:type="spellEnd"/>
      <w:r w:rsidRPr="000B6066" w:rsidR="00755853">
        <w:rPr>
          <w:rFonts w:ascii="Times New Roman" w:hAnsi="Times New Roman" w:cs="Times New Roman"/>
          <w:bCs/>
          <w:sz w:val="18"/>
          <w:szCs w:val="18"/>
        </w:rPr>
        <w:t>, 67016240</w:t>
      </w:r>
    </w:p>
    <w:p w:rsidRPr="000B6066" w:rsidR="001C461F" w:rsidP="000B6066" w:rsidRDefault="008C624A" w14:paraId="78FBA2D4" w14:textId="33969814">
      <w:pPr>
        <w:spacing w:after="0" w:line="240" w:lineRule="auto"/>
        <w:jc w:val="both"/>
        <w:rPr>
          <w:rFonts w:ascii="Times New Roman" w:hAnsi="Times New Roman" w:cs="Times New Roman"/>
          <w:sz w:val="18"/>
          <w:szCs w:val="18"/>
        </w:rPr>
      </w:pPr>
      <w:hyperlink w:history="true" r:id="rId8">
        <w:r w:rsidRPr="000B6066" w:rsidR="008C4CAE">
          <w:rPr>
            <w:rStyle w:val="Hyperlink"/>
            <w:rFonts w:ascii="Times New Roman" w:hAnsi="Times New Roman" w:cs="Times New Roman"/>
            <w:bCs/>
            <w:color w:val="auto"/>
            <w:sz w:val="18"/>
            <w:szCs w:val="18"/>
          </w:rPr>
          <w:t>gints.zadraks@mfa.gov.lv</w:t>
        </w:r>
      </w:hyperlink>
    </w:p>
    <w:sectPr w:rsidRPr="000B6066" w:rsidR="001C461F" w:rsidSect="008832EC">
      <w:headerReference w:type="default" r:id="rId9"/>
      <w:footerReference w:type="default" r:id="rId10"/>
      <w:pgSz w:w="12240" w:h="15840"/>
      <w:pgMar w:top="1134" w:right="1750" w:bottom="1134" w:left="158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16282" w14:textId="77777777" w:rsidR="00F6533A" w:rsidRDefault="00F6533A" w:rsidP="00850287">
      <w:pPr>
        <w:spacing w:after="0" w:line="240" w:lineRule="auto"/>
      </w:pPr>
      <w:r>
        <w:separator/>
      </w:r>
    </w:p>
  </w:endnote>
  <w:endnote w:type="continuationSeparator" w:id="0">
    <w:p w14:paraId="7E4B3C6A" w14:textId="77777777" w:rsidR="00F6533A" w:rsidRDefault="00F6533A" w:rsidP="00850287">
      <w:pPr>
        <w:spacing w:after="0" w:line="240" w:lineRule="auto"/>
      </w:pPr>
      <w:r>
        <w:continuationSeparator/>
      </w:r>
    </w:p>
  </w:endnote>
  <w:endnote w:type="continuationNotice" w:id="1">
    <w:p w14:paraId="3403CB26" w14:textId="77777777" w:rsidR="00F6533A" w:rsidRDefault="00F65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F0EA" w14:textId="4F5E35E0" w:rsidR="00DF1165" w:rsidRPr="00DA5727" w:rsidRDefault="008832EC" w:rsidP="00DF1165">
    <w:pPr>
      <w:keepNext/>
      <w:spacing w:before="120"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AMzin_2</w:t>
    </w:r>
    <w:r w:rsidR="00646CB3">
      <w:rPr>
        <w:rFonts w:ascii="Times New Roman" w:hAnsi="Times New Roman" w:cs="Times New Roman"/>
        <w:sz w:val="20"/>
        <w:szCs w:val="20"/>
      </w:rPr>
      <w:t>2</w:t>
    </w:r>
    <w:r w:rsidR="00E101F2">
      <w:rPr>
        <w:rFonts w:ascii="Times New Roman" w:hAnsi="Times New Roman" w:cs="Times New Roman"/>
        <w:sz w:val="20"/>
        <w:szCs w:val="20"/>
      </w:rPr>
      <w:t>.</w:t>
    </w:r>
    <w:r>
      <w:rPr>
        <w:rFonts w:ascii="Times New Roman" w:hAnsi="Times New Roman" w:cs="Times New Roman"/>
        <w:sz w:val="20"/>
        <w:szCs w:val="20"/>
      </w:rPr>
      <w:t>05</w:t>
    </w:r>
    <w:r w:rsidR="00E101F2">
      <w:rPr>
        <w:rFonts w:ascii="Times New Roman" w:hAnsi="Times New Roman" w:cs="Times New Roman"/>
        <w:sz w:val="20"/>
        <w:szCs w:val="20"/>
      </w:rPr>
      <w:t>.</w:t>
    </w:r>
    <w:r w:rsidR="001C7EE5">
      <w:rPr>
        <w:rFonts w:ascii="Times New Roman" w:hAnsi="Times New Roman" w:cs="Times New Roman"/>
        <w:sz w:val="20"/>
        <w:szCs w:val="20"/>
      </w:rPr>
      <w:t>2020</w:t>
    </w:r>
    <w:r w:rsidR="00E101F2">
      <w:rPr>
        <w:rFonts w:ascii="Times New Roman" w:hAnsi="Times New Roman" w:cs="Times New Roman"/>
        <w:sz w:val="20"/>
        <w:szCs w:val="20"/>
      </w:rPr>
      <w:t>.</w:t>
    </w:r>
    <w:r w:rsidR="00DF1165">
      <w:rPr>
        <w:rFonts w:ascii="Times New Roman" w:hAnsi="Times New Roman" w:cs="Times New Roman"/>
        <w:sz w:val="20"/>
        <w:szCs w:val="20"/>
      </w:rPr>
      <w:t xml:space="preserve"> </w:t>
    </w:r>
    <w:r w:rsidR="00DF1165" w:rsidRPr="00DA5727">
      <w:rPr>
        <w:rFonts w:ascii="Times New Roman" w:hAnsi="Times New Roman" w:cs="Times New Roman"/>
        <w:sz w:val="20"/>
        <w:szCs w:val="20"/>
      </w:rPr>
      <w:t>“</w:t>
    </w:r>
    <w:r w:rsidR="00DF1165" w:rsidRPr="006F130B">
      <w:rPr>
        <w:rFonts w:ascii="Times New Roman" w:hAnsi="Times New Roman" w:cs="Times New Roman"/>
        <w:sz w:val="20"/>
        <w:szCs w:val="20"/>
      </w:rPr>
      <w:t>Par Eiropas Savienības Ārlietu padomes</w:t>
    </w:r>
    <w:r w:rsidR="007A5790">
      <w:rPr>
        <w:rFonts w:ascii="Times New Roman" w:hAnsi="Times New Roman" w:cs="Times New Roman"/>
        <w:sz w:val="20"/>
        <w:szCs w:val="20"/>
      </w:rPr>
      <w:t xml:space="preserve"> Kopējās tirdzniecības politikas jautājumos</w:t>
    </w:r>
    <w:r w:rsidR="00DF1165" w:rsidRPr="006F130B">
      <w:rPr>
        <w:rFonts w:ascii="Times New Roman" w:hAnsi="Times New Roman" w:cs="Times New Roman"/>
        <w:sz w:val="20"/>
        <w:szCs w:val="20"/>
      </w:rPr>
      <w:t xml:space="preserve"> </w:t>
    </w:r>
    <w:r w:rsidR="00974207">
      <w:rPr>
        <w:rFonts w:ascii="Times New Roman" w:hAnsi="Times New Roman" w:cs="Times New Roman"/>
        <w:sz w:val="20"/>
        <w:szCs w:val="20"/>
      </w:rPr>
      <w:t>2020.</w:t>
    </w:r>
    <w:r w:rsidR="001C7EE5" w:rsidRPr="001C7EE5">
      <w:rPr>
        <w:rFonts w:ascii="Times New Roman" w:hAnsi="Times New Roman" w:cs="Times New Roman"/>
        <w:sz w:val="20"/>
        <w:szCs w:val="20"/>
      </w:rPr>
      <w:t xml:space="preserve">gada </w:t>
    </w:r>
    <w:r>
      <w:rPr>
        <w:rFonts w:ascii="Times New Roman" w:hAnsi="Times New Roman" w:cs="Times New Roman"/>
        <w:sz w:val="20"/>
        <w:szCs w:val="20"/>
      </w:rPr>
      <w:t>9.jūnija</w:t>
    </w:r>
    <w:r w:rsidR="001C7EE5" w:rsidRPr="001C7EE5">
      <w:rPr>
        <w:rFonts w:ascii="Times New Roman" w:hAnsi="Times New Roman" w:cs="Times New Roman"/>
        <w:sz w:val="20"/>
        <w:szCs w:val="20"/>
      </w:rPr>
      <w:t xml:space="preserve"> videokonferenc</w:t>
    </w:r>
    <w:r w:rsidR="007A5790">
      <w:rPr>
        <w:rFonts w:ascii="Times New Roman" w:hAnsi="Times New Roman" w:cs="Times New Roman"/>
        <w:sz w:val="20"/>
        <w:szCs w:val="20"/>
      </w:rPr>
      <w:t>ē</w:t>
    </w:r>
    <w:r w:rsidR="001C7EE5" w:rsidRPr="001C7EE5">
      <w:rPr>
        <w:rFonts w:ascii="Times New Roman" w:hAnsi="Times New Roman" w:cs="Times New Roman"/>
        <w:sz w:val="20"/>
        <w:szCs w:val="20"/>
      </w:rPr>
      <w:t xml:space="preserve"> izskatāmajiem jautājumiem</w:t>
    </w:r>
    <w:r w:rsidR="00DF1165" w:rsidRPr="00DA5727">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930A" w14:textId="77777777" w:rsidR="00F6533A" w:rsidRDefault="00F6533A" w:rsidP="00850287">
      <w:pPr>
        <w:spacing w:after="0" w:line="240" w:lineRule="auto"/>
      </w:pPr>
      <w:r>
        <w:separator/>
      </w:r>
    </w:p>
  </w:footnote>
  <w:footnote w:type="continuationSeparator" w:id="0">
    <w:p w14:paraId="33DD1C2F" w14:textId="77777777" w:rsidR="00F6533A" w:rsidRDefault="00F6533A" w:rsidP="00850287">
      <w:pPr>
        <w:spacing w:after="0" w:line="240" w:lineRule="auto"/>
      </w:pPr>
      <w:r>
        <w:continuationSeparator/>
      </w:r>
    </w:p>
  </w:footnote>
  <w:footnote w:type="continuationNotice" w:id="1">
    <w:p w14:paraId="3B3BC436" w14:textId="77777777" w:rsidR="00F6533A" w:rsidRDefault="00F6533A">
      <w:pPr>
        <w:spacing w:after="0" w:line="240" w:lineRule="auto"/>
      </w:pPr>
    </w:p>
  </w:footnote>
  <w:footnote w:id="2">
    <w:p w14:paraId="3A871FC8" w14:textId="77777777" w:rsidR="00F4291C" w:rsidRDefault="00F4291C" w:rsidP="003A6050">
      <w:pPr>
        <w:pStyle w:val="FootnoteText"/>
        <w:jc w:val="both"/>
      </w:pPr>
      <w:r>
        <w:rPr>
          <w:rStyle w:val="FootnoteReference"/>
        </w:rPr>
        <w:footnoteRef/>
      </w:r>
      <w:r>
        <w:t xml:space="preserve"> </w:t>
      </w:r>
      <w:r w:rsidRPr="003A6050">
        <w:rPr>
          <w:rFonts w:ascii="Times New Roman" w:eastAsia="Times New Roman" w:hAnsi="Times New Roman"/>
        </w:rPr>
        <w:t xml:space="preserve">Pasaules ekonomikas forums organizēja semināru “Datu pūsmas un tirdzniecības politika pandēmijas laikā”, Starptautiskā tirdzniecības kamera organizēja divus seminārus par e-maksājumiem un e-dokumentiem, </w:t>
      </w:r>
      <w:r>
        <w:rPr>
          <w:rFonts w:ascii="Times New Roman" w:eastAsia="Times New Roman" w:hAnsi="Times New Roman"/>
        </w:rPr>
        <w:t>Globālo</w:t>
      </w:r>
      <w:r w:rsidRPr="003A6050">
        <w:rPr>
          <w:rFonts w:ascii="Times New Roman" w:eastAsia="Times New Roman" w:hAnsi="Times New Roman"/>
        </w:rPr>
        <w:t xml:space="preserve"> inovāciju forums  organizēja semināru par mazo un vidējo uzņēmumu pieredzi izmantojot digitālos risinājumus pandēmijas laikā.</w:t>
      </w:r>
    </w:p>
  </w:footnote>
  <w:footnote w:id="3">
    <w:p w14:paraId="58AC60EA" w14:textId="77777777" w:rsidR="00696164" w:rsidRDefault="00696164" w:rsidP="00696164">
      <w:pPr>
        <w:pStyle w:val="FootnoteText"/>
        <w:rPr>
          <w:rFonts w:cstheme="minorBidi"/>
        </w:rPr>
      </w:pPr>
      <w:r>
        <w:rPr>
          <w:rStyle w:val="Vresrakstzmes"/>
        </w:rPr>
        <w:footnoteRef/>
      </w:r>
      <w:r>
        <w:t xml:space="preserve"> </w:t>
      </w:r>
      <w:hyperlink r:id="rId1">
        <w:r>
          <w:rPr>
            <w:rStyle w:val="Internetasaite"/>
          </w:rPr>
          <w:t>https://trade.ec.europa.eu/doclib/press/index.cfm?id=2140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311854"/>
      <w:docPartObj>
        <w:docPartGallery w:val="Page Numbers (Top of Page)"/>
        <w:docPartUnique/>
      </w:docPartObj>
    </w:sdtPr>
    <w:sdtEndPr>
      <w:rPr>
        <w:rFonts w:ascii="Times New Roman" w:hAnsi="Times New Roman" w:cs="Times New Roman"/>
        <w:noProof/>
      </w:rPr>
    </w:sdtEndPr>
    <w:sdtContent>
      <w:p w14:paraId="603C01F6" w14:textId="451A4156" w:rsidR="00921899" w:rsidRDefault="009F2C6F" w:rsidP="001D7540">
        <w:pPr>
          <w:pStyle w:val="Header"/>
          <w:jc w:val="center"/>
        </w:pPr>
        <w:r>
          <w:tab/>
        </w:r>
        <w:r w:rsidR="00921899">
          <w:tab/>
        </w:r>
        <w:r w:rsidR="00921899" w:rsidRPr="00BD2D1C">
          <w:rPr>
            <w:rFonts w:ascii="Times New Roman" w:hAnsi="Times New Roman" w:cs="Times New Roman"/>
          </w:rPr>
          <w:fldChar w:fldCharType="begin"/>
        </w:r>
        <w:r w:rsidR="00921899" w:rsidRPr="00BD2D1C">
          <w:rPr>
            <w:rFonts w:ascii="Times New Roman" w:hAnsi="Times New Roman" w:cs="Times New Roman"/>
          </w:rPr>
          <w:instrText xml:space="preserve"> PAGE   \* MERGEFORMAT </w:instrText>
        </w:r>
        <w:r w:rsidR="00921899" w:rsidRPr="00BD2D1C">
          <w:rPr>
            <w:rFonts w:ascii="Times New Roman" w:hAnsi="Times New Roman" w:cs="Times New Roman"/>
          </w:rPr>
          <w:fldChar w:fldCharType="separate"/>
        </w:r>
        <w:r w:rsidR="008C624A">
          <w:rPr>
            <w:rFonts w:ascii="Times New Roman" w:hAnsi="Times New Roman" w:cs="Times New Roman"/>
            <w:noProof/>
          </w:rPr>
          <w:t>5</w:t>
        </w:r>
        <w:r w:rsidR="00921899" w:rsidRPr="00BD2D1C">
          <w:rPr>
            <w:rFonts w:ascii="Times New Roman" w:hAnsi="Times New Roman" w:cs="Times New Roman"/>
            <w:noProof/>
          </w:rPr>
          <w:fldChar w:fldCharType="end"/>
        </w:r>
      </w:p>
    </w:sdtContent>
  </w:sdt>
  <w:p w14:paraId="13CE0D74" w14:textId="77777777" w:rsidR="00921899" w:rsidRPr="00873776" w:rsidRDefault="00921899" w:rsidP="00873776">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EC3"/>
    <w:multiLevelType w:val="hybridMultilevel"/>
    <w:tmpl w:val="F49A5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DF2760"/>
    <w:multiLevelType w:val="hybridMultilevel"/>
    <w:tmpl w:val="6DFE3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14712"/>
    <w:multiLevelType w:val="hybridMultilevel"/>
    <w:tmpl w:val="636A6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E109F5"/>
    <w:multiLevelType w:val="hybridMultilevel"/>
    <w:tmpl w:val="516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70D8E"/>
    <w:multiLevelType w:val="hybridMultilevel"/>
    <w:tmpl w:val="7368FA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37933BD"/>
    <w:multiLevelType w:val="hybridMultilevel"/>
    <w:tmpl w:val="29F28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6025B"/>
    <w:multiLevelType w:val="hybridMultilevel"/>
    <w:tmpl w:val="667280A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9F61C2B"/>
    <w:multiLevelType w:val="hybridMultilevel"/>
    <w:tmpl w:val="9800C52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AFC5E05"/>
    <w:multiLevelType w:val="hybridMultilevel"/>
    <w:tmpl w:val="A4E0CE1E"/>
    <w:lvl w:ilvl="0" w:tplc="F0EC4F0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750884"/>
    <w:multiLevelType w:val="hybridMultilevel"/>
    <w:tmpl w:val="2F38E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290D4E"/>
    <w:multiLevelType w:val="hybridMultilevel"/>
    <w:tmpl w:val="4432B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2A2DAE"/>
    <w:multiLevelType w:val="hybridMultilevel"/>
    <w:tmpl w:val="2AA6A8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6BD5D5B"/>
    <w:multiLevelType w:val="hybridMultilevel"/>
    <w:tmpl w:val="BC2A1698"/>
    <w:lvl w:ilvl="0" w:tplc="0426000F">
      <w:start w:val="1"/>
      <w:numFmt w:val="decimal"/>
      <w:lvlText w:val="%1."/>
      <w:lvlJc w:val="left"/>
      <w:pPr>
        <w:ind w:left="720" w:hanging="360"/>
      </w:pPr>
    </w:lvl>
    <w:lvl w:ilvl="1" w:tplc="4538F5E0">
      <w:numFmt w:val="bullet"/>
      <w:lvlText w:val="•"/>
      <w:lvlJc w:val="left"/>
      <w:pPr>
        <w:ind w:left="1800" w:hanging="720"/>
      </w:pPr>
      <w:rPr>
        <w:rFonts w:ascii="Times New Roman" w:eastAsiaTheme="minorHAns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A1053FE"/>
    <w:multiLevelType w:val="hybridMultilevel"/>
    <w:tmpl w:val="BD88BD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FDA687C"/>
    <w:multiLevelType w:val="hybridMultilevel"/>
    <w:tmpl w:val="3EC21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717343"/>
    <w:multiLevelType w:val="hybridMultilevel"/>
    <w:tmpl w:val="4DAE8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7B5CA5"/>
    <w:multiLevelType w:val="hybridMultilevel"/>
    <w:tmpl w:val="91224C28"/>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37811A26"/>
    <w:multiLevelType w:val="hybridMultilevel"/>
    <w:tmpl w:val="E64C9FAE"/>
    <w:lvl w:ilvl="0" w:tplc="65A832E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9119F6"/>
    <w:multiLevelType w:val="hybridMultilevel"/>
    <w:tmpl w:val="343C47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B532102"/>
    <w:multiLevelType w:val="hybridMultilevel"/>
    <w:tmpl w:val="14320D14"/>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3BE337A3"/>
    <w:multiLevelType w:val="hybridMultilevel"/>
    <w:tmpl w:val="3D123E62"/>
    <w:lvl w:ilvl="0" w:tplc="7EFC2B04">
      <w:start w:val="1"/>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1" w15:restartNumberingAfterBreak="0">
    <w:nsid w:val="3C5C4E30"/>
    <w:multiLevelType w:val="multilevel"/>
    <w:tmpl w:val="BD28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482AB8"/>
    <w:multiLevelType w:val="hybridMultilevel"/>
    <w:tmpl w:val="13E0C316"/>
    <w:lvl w:ilvl="0" w:tplc="A2227E68">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4AEF0842"/>
    <w:multiLevelType w:val="hybridMultilevel"/>
    <w:tmpl w:val="8A2C3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F30641"/>
    <w:multiLevelType w:val="hybridMultilevel"/>
    <w:tmpl w:val="7662F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5760D6"/>
    <w:multiLevelType w:val="hybridMultilevel"/>
    <w:tmpl w:val="81168824"/>
    <w:lvl w:ilvl="0" w:tplc="04260001">
      <w:start w:val="1"/>
      <w:numFmt w:val="bullet"/>
      <w:lvlText w:val=""/>
      <w:lvlJc w:val="left"/>
      <w:pPr>
        <w:ind w:left="786" w:hanging="360"/>
      </w:pPr>
      <w:rPr>
        <w:rFonts w:ascii="Symbol" w:hAnsi="Symbol"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6"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0B31AA8"/>
    <w:multiLevelType w:val="hybridMultilevel"/>
    <w:tmpl w:val="BE461E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33B4ECD"/>
    <w:multiLevelType w:val="hybridMultilevel"/>
    <w:tmpl w:val="CE2E58F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6E5F3A"/>
    <w:multiLevelType w:val="multilevel"/>
    <w:tmpl w:val="0608C8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D7354"/>
    <w:multiLevelType w:val="hybridMultilevel"/>
    <w:tmpl w:val="7BE6B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53F09E4"/>
    <w:multiLevelType w:val="hybridMultilevel"/>
    <w:tmpl w:val="5C04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84B0BC5"/>
    <w:multiLevelType w:val="hybridMultilevel"/>
    <w:tmpl w:val="596CF3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592C2D04"/>
    <w:multiLevelType w:val="hybridMultilevel"/>
    <w:tmpl w:val="4716A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EF4136"/>
    <w:multiLevelType w:val="multilevel"/>
    <w:tmpl w:val="E8AA4C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02071C9"/>
    <w:multiLevelType w:val="hybridMultilevel"/>
    <w:tmpl w:val="67F0EE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60F43396"/>
    <w:multiLevelType w:val="hybridMultilevel"/>
    <w:tmpl w:val="964EAB7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3F860ED"/>
    <w:multiLevelType w:val="hybridMultilevel"/>
    <w:tmpl w:val="4C026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7ED3DBD"/>
    <w:multiLevelType w:val="hybridMultilevel"/>
    <w:tmpl w:val="5E488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9C755FA"/>
    <w:multiLevelType w:val="hybridMultilevel"/>
    <w:tmpl w:val="433A9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C930DC"/>
    <w:multiLevelType w:val="hybridMultilevel"/>
    <w:tmpl w:val="3F46E9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CA6F4D"/>
    <w:multiLevelType w:val="hybridMultilevel"/>
    <w:tmpl w:val="469EA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73F6AD1"/>
    <w:multiLevelType w:val="hybridMultilevel"/>
    <w:tmpl w:val="57B2C91C"/>
    <w:lvl w:ilvl="0" w:tplc="E17CFB34">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9"/>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6"/>
  </w:num>
  <w:num w:numId="5">
    <w:abstractNumId w:val="20"/>
  </w:num>
  <w:num w:numId="6">
    <w:abstractNumId w:val="12"/>
  </w:num>
  <w:num w:numId="7">
    <w:abstractNumId w:val="37"/>
  </w:num>
  <w:num w:numId="8">
    <w:abstractNumId w:val="33"/>
  </w:num>
  <w:num w:numId="9">
    <w:abstractNumId w:val="34"/>
  </w:num>
  <w:num w:numId="10">
    <w:abstractNumId w:val="5"/>
  </w:num>
  <w:num w:numId="11">
    <w:abstractNumId w:val="15"/>
  </w:num>
  <w:num w:numId="12">
    <w:abstractNumId w:val="11"/>
  </w:num>
  <w:num w:numId="13">
    <w:abstractNumId w:val="38"/>
  </w:num>
  <w:num w:numId="14">
    <w:abstractNumId w:val="9"/>
  </w:num>
  <w:num w:numId="15">
    <w:abstractNumId w:val="26"/>
  </w:num>
  <w:num w:numId="16">
    <w:abstractNumId w:val="29"/>
  </w:num>
  <w:num w:numId="17">
    <w:abstractNumId w:val="16"/>
  </w:num>
  <w:num w:numId="18">
    <w:abstractNumId w:val="31"/>
  </w:num>
  <w:num w:numId="19">
    <w:abstractNumId w:val="30"/>
  </w:num>
  <w:num w:numId="20">
    <w:abstractNumId w:val="0"/>
  </w:num>
  <w:num w:numId="21">
    <w:abstractNumId w:val="3"/>
  </w:num>
  <w:num w:numId="22">
    <w:abstractNumId w:val="41"/>
  </w:num>
  <w:num w:numId="23">
    <w:abstractNumId w:val="2"/>
  </w:num>
  <w:num w:numId="24">
    <w:abstractNumId w:val="6"/>
  </w:num>
  <w:num w:numId="25">
    <w:abstractNumId w:val="8"/>
  </w:num>
  <w:num w:numId="26">
    <w:abstractNumId w:val="7"/>
  </w:num>
  <w:num w:numId="27">
    <w:abstractNumId w:val="4"/>
  </w:num>
  <w:num w:numId="28">
    <w:abstractNumId w:val="42"/>
  </w:num>
  <w:num w:numId="29">
    <w:abstractNumId w:val="27"/>
  </w:num>
  <w:num w:numId="30">
    <w:abstractNumId w:val="10"/>
  </w:num>
  <w:num w:numId="31">
    <w:abstractNumId w:val="14"/>
  </w:num>
  <w:num w:numId="32">
    <w:abstractNumId w:val="40"/>
  </w:num>
  <w:num w:numId="33">
    <w:abstractNumId w:val="24"/>
  </w:num>
  <w:num w:numId="34">
    <w:abstractNumId w:val="42"/>
  </w:num>
  <w:num w:numId="35">
    <w:abstractNumId w:val="1"/>
  </w:num>
  <w:num w:numId="36">
    <w:abstractNumId w:val="28"/>
  </w:num>
  <w:num w:numId="37">
    <w:abstractNumId w:val="35"/>
  </w:num>
  <w:num w:numId="38">
    <w:abstractNumId w:val="18"/>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3"/>
  </w:num>
  <w:num w:numId="45">
    <w:abstractNumId w:val="17"/>
  </w:num>
  <w:num w:numId="4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87"/>
    <w:rsid w:val="000004B2"/>
    <w:rsid w:val="00001008"/>
    <w:rsid w:val="00001131"/>
    <w:rsid w:val="00001BB9"/>
    <w:rsid w:val="00002997"/>
    <w:rsid w:val="00003089"/>
    <w:rsid w:val="000061BD"/>
    <w:rsid w:val="000064F0"/>
    <w:rsid w:val="00006689"/>
    <w:rsid w:val="000134FB"/>
    <w:rsid w:val="000209AC"/>
    <w:rsid w:val="000223AF"/>
    <w:rsid w:val="0002291D"/>
    <w:rsid w:val="00026B4F"/>
    <w:rsid w:val="00026F5B"/>
    <w:rsid w:val="000313DE"/>
    <w:rsid w:val="00032657"/>
    <w:rsid w:val="000327F5"/>
    <w:rsid w:val="000403D6"/>
    <w:rsid w:val="00043EFF"/>
    <w:rsid w:val="00044B1A"/>
    <w:rsid w:val="00046D18"/>
    <w:rsid w:val="0005064A"/>
    <w:rsid w:val="00050DE0"/>
    <w:rsid w:val="00051E2B"/>
    <w:rsid w:val="00051F01"/>
    <w:rsid w:val="00053CBF"/>
    <w:rsid w:val="000542D9"/>
    <w:rsid w:val="00054463"/>
    <w:rsid w:val="000610D9"/>
    <w:rsid w:val="0006196D"/>
    <w:rsid w:val="00061BBD"/>
    <w:rsid w:val="00061C06"/>
    <w:rsid w:val="000635A1"/>
    <w:rsid w:val="00064C89"/>
    <w:rsid w:val="000653FC"/>
    <w:rsid w:val="000674A3"/>
    <w:rsid w:val="00067D00"/>
    <w:rsid w:val="00071370"/>
    <w:rsid w:val="00071472"/>
    <w:rsid w:val="00072054"/>
    <w:rsid w:val="000726E8"/>
    <w:rsid w:val="00074D20"/>
    <w:rsid w:val="00074FD0"/>
    <w:rsid w:val="000803A2"/>
    <w:rsid w:val="00082E59"/>
    <w:rsid w:val="0008547C"/>
    <w:rsid w:val="0008716F"/>
    <w:rsid w:val="000872CF"/>
    <w:rsid w:val="00087BF2"/>
    <w:rsid w:val="00091E64"/>
    <w:rsid w:val="00097841"/>
    <w:rsid w:val="000979F1"/>
    <w:rsid w:val="000A0239"/>
    <w:rsid w:val="000A0BFA"/>
    <w:rsid w:val="000A2C23"/>
    <w:rsid w:val="000A3105"/>
    <w:rsid w:val="000A393A"/>
    <w:rsid w:val="000A3EB7"/>
    <w:rsid w:val="000A5CCE"/>
    <w:rsid w:val="000B0142"/>
    <w:rsid w:val="000B05A8"/>
    <w:rsid w:val="000B07E1"/>
    <w:rsid w:val="000B2D46"/>
    <w:rsid w:val="000B3A5D"/>
    <w:rsid w:val="000B469A"/>
    <w:rsid w:val="000B6066"/>
    <w:rsid w:val="000B7477"/>
    <w:rsid w:val="000B7C60"/>
    <w:rsid w:val="000C042A"/>
    <w:rsid w:val="000C2DFB"/>
    <w:rsid w:val="000C477B"/>
    <w:rsid w:val="000C4BE7"/>
    <w:rsid w:val="000C5DE2"/>
    <w:rsid w:val="000D3969"/>
    <w:rsid w:val="000D426D"/>
    <w:rsid w:val="000D52D4"/>
    <w:rsid w:val="000D661F"/>
    <w:rsid w:val="000E0FC8"/>
    <w:rsid w:val="000E1405"/>
    <w:rsid w:val="000E31D7"/>
    <w:rsid w:val="000E31E4"/>
    <w:rsid w:val="000E6836"/>
    <w:rsid w:val="000E6842"/>
    <w:rsid w:val="000E7AD4"/>
    <w:rsid w:val="000F2066"/>
    <w:rsid w:val="000F2234"/>
    <w:rsid w:val="000F467E"/>
    <w:rsid w:val="000F50D4"/>
    <w:rsid w:val="000F5C37"/>
    <w:rsid w:val="000F7E6E"/>
    <w:rsid w:val="00101A0A"/>
    <w:rsid w:val="00105901"/>
    <w:rsid w:val="0010792C"/>
    <w:rsid w:val="00110077"/>
    <w:rsid w:val="00112BF8"/>
    <w:rsid w:val="00113610"/>
    <w:rsid w:val="00117DA0"/>
    <w:rsid w:val="001203AF"/>
    <w:rsid w:val="00122638"/>
    <w:rsid w:val="00122AAF"/>
    <w:rsid w:val="00122D07"/>
    <w:rsid w:val="00123243"/>
    <w:rsid w:val="0012409D"/>
    <w:rsid w:val="0012571D"/>
    <w:rsid w:val="001273DF"/>
    <w:rsid w:val="0012747E"/>
    <w:rsid w:val="00133F84"/>
    <w:rsid w:val="001346C9"/>
    <w:rsid w:val="00135D3A"/>
    <w:rsid w:val="00136500"/>
    <w:rsid w:val="001371A5"/>
    <w:rsid w:val="001374AA"/>
    <w:rsid w:val="00140FE5"/>
    <w:rsid w:val="00143570"/>
    <w:rsid w:val="00144A1A"/>
    <w:rsid w:val="00150079"/>
    <w:rsid w:val="00151C59"/>
    <w:rsid w:val="0015207F"/>
    <w:rsid w:val="00153483"/>
    <w:rsid w:val="00154A2B"/>
    <w:rsid w:val="00154DF1"/>
    <w:rsid w:val="00156417"/>
    <w:rsid w:val="00160F51"/>
    <w:rsid w:val="00162A25"/>
    <w:rsid w:val="00164D1E"/>
    <w:rsid w:val="0016661F"/>
    <w:rsid w:val="00166AA2"/>
    <w:rsid w:val="00167E72"/>
    <w:rsid w:val="00170472"/>
    <w:rsid w:val="00171BE1"/>
    <w:rsid w:val="00171F9B"/>
    <w:rsid w:val="001748C8"/>
    <w:rsid w:val="00174907"/>
    <w:rsid w:val="001758A3"/>
    <w:rsid w:val="00180A4A"/>
    <w:rsid w:val="00181423"/>
    <w:rsid w:val="00183030"/>
    <w:rsid w:val="001840B0"/>
    <w:rsid w:val="00184C2F"/>
    <w:rsid w:val="00186C28"/>
    <w:rsid w:val="00186FDC"/>
    <w:rsid w:val="00187E0F"/>
    <w:rsid w:val="00191460"/>
    <w:rsid w:val="00191880"/>
    <w:rsid w:val="0019267A"/>
    <w:rsid w:val="001933CC"/>
    <w:rsid w:val="001952C1"/>
    <w:rsid w:val="00197328"/>
    <w:rsid w:val="001A0497"/>
    <w:rsid w:val="001A153A"/>
    <w:rsid w:val="001A2B33"/>
    <w:rsid w:val="001A661B"/>
    <w:rsid w:val="001B0078"/>
    <w:rsid w:val="001B1484"/>
    <w:rsid w:val="001B2BD1"/>
    <w:rsid w:val="001B4678"/>
    <w:rsid w:val="001B51BA"/>
    <w:rsid w:val="001B7597"/>
    <w:rsid w:val="001C158D"/>
    <w:rsid w:val="001C15D5"/>
    <w:rsid w:val="001C2518"/>
    <w:rsid w:val="001C461F"/>
    <w:rsid w:val="001C596D"/>
    <w:rsid w:val="001C6F06"/>
    <w:rsid w:val="001C7EE5"/>
    <w:rsid w:val="001D0A80"/>
    <w:rsid w:val="001D3793"/>
    <w:rsid w:val="001D38B0"/>
    <w:rsid w:val="001D3974"/>
    <w:rsid w:val="001D3F69"/>
    <w:rsid w:val="001D55D4"/>
    <w:rsid w:val="001D7540"/>
    <w:rsid w:val="001E01AB"/>
    <w:rsid w:val="001E11C1"/>
    <w:rsid w:val="001E1858"/>
    <w:rsid w:val="001E1AD6"/>
    <w:rsid w:val="001E278C"/>
    <w:rsid w:val="001E3A3F"/>
    <w:rsid w:val="001E4665"/>
    <w:rsid w:val="001E57B2"/>
    <w:rsid w:val="001E7E22"/>
    <w:rsid w:val="001F08F9"/>
    <w:rsid w:val="001F1068"/>
    <w:rsid w:val="001F3826"/>
    <w:rsid w:val="001F496E"/>
    <w:rsid w:val="001F4D8C"/>
    <w:rsid w:val="001F6B55"/>
    <w:rsid w:val="002016E7"/>
    <w:rsid w:val="002025E4"/>
    <w:rsid w:val="00202948"/>
    <w:rsid w:val="00205DBE"/>
    <w:rsid w:val="00206B43"/>
    <w:rsid w:val="00206E56"/>
    <w:rsid w:val="0020725D"/>
    <w:rsid w:val="00212D2E"/>
    <w:rsid w:val="002145A5"/>
    <w:rsid w:val="00216896"/>
    <w:rsid w:val="00222CCB"/>
    <w:rsid w:val="002251B8"/>
    <w:rsid w:val="00227687"/>
    <w:rsid w:val="00232A66"/>
    <w:rsid w:val="00232BCF"/>
    <w:rsid w:val="00233B32"/>
    <w:rsid w:val="00240EFC"/>
    <w:rsid w:val="00240EFF"/>
    <w:rsid w:val="002415AF"/>
    <w:rsid w:val="00246A0F"/>
    <w:rsid w:val="00246D0B"/>
    <w:rsid w:val="00250AD6"/>
    <w:rsid w:val="00251114"/>
    <w:rsid w:val="0025195C"/>
    <w:rsid w:val="00254A3F"/>
    <w:rsid w:val="00255D96"/>
    <w:rsid w:val="00256709"/>
    <w:rsid w:val="0025692D"/>
    <w:rsid w:val="00256A88"/>
    <w:rsid w:val="002614DB"/>
    <w:rsid w:val="002614DE"/>
    <w:rsid w:val="002635DC"/>
    <w:rsid w:val="002644C5"/>
    <w:rsid w:val="00266864"/>
    <w:rsid w:val="002733C9"/>
    <w:rsid w:val="00274EB9"/>
    <w:rsid w:val="00276AA0"/>
    <w:rsid w:val="00286535"/>
    <w:rsid w:val="002873C5"/>
    <w:rsid w:val="0029041E"/>
    <w:rsid w:val="00290EA8"/>
    <w:rsid w:val="0029124F"/>
    <w:rsid w:val="00291DAF"/>
    <w:rsid w:val="00294882"/>
    <w:rsid w:val="002954C0"/>
    <w:rsid w:val="002968AE"/>
    <w:rsid w:val="00296BAE"/>
    <w:rsid w:val="002A41A9"/>
    <w:rsid w:val="002A52CC"/>
    <w:rsid w:val="002A577E"/>
    <w:rsid w:val="002A5D73"/>
    <w:rsid w:val="002A6472"/>
    <w:rsid w:val="002A6DDA"/>
    <w:rsid w:val="002A7C69"/>
    <w:rsid w:val="002B0D9E"/>
    <w:rsid w:val="002B54CC"/>
    <w:rsid w:val="002B57F0"/>
    <w:rsid w:val="002B6FB4"/>
    <w:rsid w:val="002B7986"/>
    <w:rsid w:val="002C016D"/>
    <w:rsid w:val="002C1924"/>
    <w:rsid w:val="002C52C0"/>
    <w:rsid w:val="002C6E96"/>
    <w:rsid w:val="002D19A7"/>
    <w:rsid w:val="002D3C6A"/>
    <w:rsid w:val="002D6F31"/>
    <w:rsid w:val="002E0633"/>
    <w:rsid w:val="002E07A1"/>
    <w:rsid w:val="002E1780"/>
    <w:rsid w:val="002E2C99"/>
    <w:rsid w:val="002E2EF8"/>
    <w:rsid w:val="002E3666"/>
    <w:rsid w:val="002E36F5"/>
    <w:rsid w:val="002E432B"/>
    <w:rsid w:val="002E4D04"/>
    <w:rsid w:val="002E4D19"/>
    <w:rsid w:val="002E4EA9"/>
    <w:rsid w:val="002E6356"/>
    <w:rsid w:val="002F7179"/>
    <w:rsid w:val="00303ABB"/>
    <w:rsid w:val="0030593F"/>
    <w:rsid w:val="003136C6"/>
    <w:rsid w:val="00313E75"/>
    <w:rsid w:val="00313F24"/>
    <w:rsid w:val="003156C7"/>
    <w:rsid w:val="0031591E"/>
    <w:rsid w:val="0031675E"/>
    <w:rsid w:val="00316A8C"/>
    <w:rsid w:val="00316B57"/>
    <w:rsid w:val="00316F20"/>
    <w:rsid w:val="0031758A"/>
    <w:rsid w:val="00317CEB"/>
    <w:rsid w:val="00317D02"/>
    <w:rsid w:val="00321271"/>
    <w:rsid w:val="00325462"/>
    <w:rsid w:val="00326CF7"/>
    <w:rsid w:val="003277EF"/>
    <w:rsid w:val="00327D60"/>
    <w:rsid w:val="00332BDE"/>
    <w:rsid w:val="003337F9"/>
    <w:rsid w:val="00334FA3"/>
    <w:rsid w:val="003354DC"/>
    <w:rsid w:val="003379FE"/>
    <w:rsid w:val="00341832"/>
    <w:rsid w:val="00341C2D"/>
    <w:rsid w:val="00342292"/>
    <w:rsid w:val="003441C9"/>
    <w:rsid w:val="00344ABE"/>
    <w:rsid w:val="0034550E"/>
    <w:rsid w:val="0034595A"/>
    <w:rsid w:val="00347313"/>
    <w:rsid w:val="00350DC6"/>
    <w:rsid w:val="00351EC5"/>
    <w:rsid w:val="00352CD0"/>
    <w:rsid w:val="00352CEA"/>
    <w:rsid w:val="00352F04"/>
    <w:rsid w:val="00353FEA"/>
    <w:rsid w:val="003602F6"/>
    <w:rsid w:val="003603AC"/>
    <w:rsid w:val="003625FA"/>
    <w:rsid w:val="00362B3B"/>
    <w:rsid w:val="003636E8"/>
    <w:rsid w:val="00363A5A"/>
    <w:rsid w:val="003642AB"/>
    <w:rsid w:val="003654A3"/>
    <w:rsid w:val="0036793B"/>
    <w:rsid w:val="0037045D"/>
    <w:rsid w:val="00370982"/>
    <w:rsid w:val="00371EAE"/>
    <w:rsid w:val="003728DE"/>
    <w:rsid w:val="00373FE7"/>
    <w:rsid w:val="003819D0"/>
    <w:rsid w:val="00382479"/>
    <w:rsid w:val="00382737"/>
    <w:rsid w:val="00383536"/>
    <w:rsid w:val="003879ED"/>
    <w:rsid w:val="00387BC4"/>
    <w:rsid w:val="003924E1"/>
    <w:rsid w:val="00393F5C"/>
    <w:rsid w:val="003A310A"/>
    <w:rsid w:val="003A448C"/>
    <w:rsid w:val="003B07F9"/>
    <w:rsid w:val="003B0FF4"/>
    <w:rsid w:val="003B117D"/>
    <w:rsid w:val="003B1CDB"/>
    <w:rsid w:val="003B256F"/>
    <w:rsid w:val="003B37C1"/>
    <w:rsid w:val="003B3AC2"/>
    <w:rsid w:val="003B5B15"/>
    <w:rsid w:val="003B5E65"/>
    <w:rsid w:val="003B678A"/>
    <w:rsid w:val="003C09B8"/>
    <w:rsid w:val="003C1AA0"/>
    <w:rsid w:val="003C240F"/>
    <w:rsid w:val="003C5E0F"/>
    <w:rsid w:val="003C5E9E"/>
    <w:rsid w:val="003D0CDD"/>
    <w:rsid w:val="003D1F67"/>
    <w:rsid w:val="003D2752"/>
    <w:rsid w:val="003D7651"/>
    <w:rsid w:val="003D794E"/>
    <w:rsid w:val="003E1DA3"/>
    <w:rsid w:val="003E1FBC"/>
    <w:rsid w:val="003E29B1"/>
    <w:rsid w:val="003E328B"/>
    <w:rsid w:val="003E3DA2"/>
    <w:rsid w:val="003E4E7C"/>
    <w:rsid w:val="003E4F50"/>
    <w:rsid w:val="003E6535"/>
    <w:rsid w:val="003E67D2"/>
    <w:rsid w:val="003E6E19"/>
    <w:rsid w:val="003E6E4C"/>
    <w:rsid w:val="003F018C"/>
    <w:rsid w:val="003F5113"/>
    <w:rsid w:val="003F6D0A"/>
    <w:rsid w:val="003F70EE"/>
    <w:rsid w:val="003F7873"/>
    <w:rsid w:val="00404D45"/>
    <w:rsid w:val="004056E1"/>
    <w:rsid w:val="004075F6"/>
    <w:rsid w:val="00407663"/>
    <w:rsid w:val="004103B9"/>
    <w:rsid w:val="00414A9E"/>
    <w:rsid w:val="004156E0"/>
    <w:rsid w:val="0041609C"/>
    <w:rsid w:val="00420135"/>
    <w:rsid w:val="004201E9"/>
    <w:rsid w:val="004207E8"/>
    <w:rsid w:val="0042081D"/>
    <w:rsid w:val="00420E0B"/>
    <w:rsid w:val="004212D8"/>
    <w:rsid w:val="00422D7B"/>
    <w:rsid w:val="004230FA"/>
    <w:rsid w:val="00423CD7"/>
    <w:rsid w:val="004257EF"/>
    <w:rsid w:val="004274C9"/>
    <w:rsid w:val="004323D2"/>
    <w:rsid w:val="004324FA"/>
    <w:rsid w:val="004332E5"/>
    <w:rsid w:val="00434D8E"/>
    <w:rsid w:val="004364F0"/>
    <w:rsid w:val="00436E3E"/>
    <w:rsid w:val="004404DF"/>
    <w:rsid w:val="00440DD1"/>
    <w:rsid w:val="00440F4C"/>
    <w:rsid w:val="00442044"/>
    <w:rsid w:val="004420B4"/>
    <w:rsid w:val="004424BB"/>
    <w:rsid w:val="00443445"/>
    <w:rsid w:val="0044467D"/>
    <w:rsid w:val="00445171"/>
    <w:rsid w:val="00446907"/>
    <w:rsid w:val="00447005"/>
    <w:rsid w:val="00451AED"/>
    <w:rsid w:val="00451D23"/>
    <w:rsid w:val="00454EA7"/>
    <w:rsid w:val="00460001"/>
    <w:rsid w:val="00460969"/>
    <w:rsid w:val="00460F0C"/>
    <w:rsid w:val="00460F60"/>
    <w:rsid w:val="00465109"/>
    <w:rsid w:val="00467240"/>
    <w:rsid w:val="00470488"/>
    <w:rsid w:val="00470BDD"/>
    <w:rsid w:val="00470F8A"/>
    <w:rsid w:val="00473AAD"/>
    <w:rsid w:val="0047405D"/>
    <w:rsid w:val="00476A22"/>
    <w:rsid w:val="0048057F"/>
    <w:rsid w:val="00480B9A"/>
    <w:rsid w:val="00481122"/>
    <w:rsid w:val="00483104"/>
    <w:rsid w:val="00484531"/>
    <w:rsid w:val="00486305"/>
    <w:rsid w:val="00491263"/>
    <w:rsid w:val="00494A97"/>
    <w:rsid w:val="00494FF7"/>
    <w:rsid w:val="0049626A"/>
    <w:rsid w:val="004A150C"/>
    <w:rsid w:val="004A1B79"/>
    <w:rsid w:val="004A3B94"/>
    <w:rsid w:val="004A3E14"/>
    <w:rsid w:val="004A6810"/>
    <w:rsid w:val="004A7FB5"/>
    <w:rsid w:val="004B021F"/>
    <w:rsid w:val="004B15BE"/>
    <w:rsid w:val="004B27D0"/>
    <w:rsid w:val="004B5BB6"/>
    <w:rsid w:val="004B5EA5"/>
    <w:rsid w:val="004B627A"/>
    <w:rsid w:val="004C0AAF"/>
    <w:rsid w:val="004C1984"/>
    <w:rsid w:val="004C2736"/>
    <w:rsid w:val="004C3063"/>
    <w:rsid w:val="004C61FC"/>
    <w:rsid w:val="004C6DD4"/>
    <w:rsid w:val="004D13BC"/>
    <w:rsid w:val="004D29E1"/>
    <w:rsid w:val="004D2EEA"/>
    <w:rsid w:val="004D3523"/>
    <w:rsid w:val="004D39C4"/>
    <w:rsid w:val="004D455A"/>
    <w:rsid w:val="004D687E"/>
    <w:rsid w:val="004E3300"/>
    <w:rsid w:val="004E4772"/>
    <w:rsid w:val="004E4BB4"/>
    <w:rsid w:val="004E4F8F"/>
    <w:rsid w:val="004E60CA"/>
    <w:rsid w:val="004F2A05"/>
    <w:rsid w:val="004F57A8"/>
    <w:rsid w:val="004F5ED8"/>
    <w:rsid w:val="004F5FC2"/>
    <w:rsid w:val="004F6872"/>
    <w:rsid w:val="004F7E47"/>
    <w:rsid w:val="00503F89"/>
    <w:rsid w:val="00503FDC"/>
    <w:rsid w:val="00512960"/>
    <w:rsid w:val="00512F00"/>
    <w:rsid w:val="0051329B"/>
    <w:rsid w:val="00516390"/>
    <w:rsid w:val="005168DA"/>
    <w:rsid w:val="00520293"/>
    <w:rsid w:val="0052283E"/>
    <w:rsid w:val="00524F42"/>
    <w:rsid w:val="005272BA"/>
    <w:rsid w:val="00530273"/>
    <w:rsid w:val="005302F1"/>
    <w:rsid w:val="0053109F"/>
    <w:rsid w:val="00532198"/>
    <w:rsid w:val="00532B0F"/>
    <w:rsid w:val="00535988"/>
    <w:rsid w:val="005379A2"/>
    <w:rsid w:val="00541F10"/>
    <w:rsid w:val="005424F6"/>
    <w:rsid w:val="00545F82"/>
    <w:rsid w:val="00545F9D"/>
    <w:rsid w:val="005510B8"/>
    <w:rsid w:val="005535E5"/>
    <w:rsid w:val="00554A9D"/>
    <w:rsid w:val="00556317"/>
    <w:rsid w:val="0056091B"/>
    <w:rsid w:val="00563717"/>
    <w:rsid w:val="00564F63"/>
    <w:rsid w:val="005661E6"/>
    <w:rsid w:val="00570235"/>
    <w:rsid w:val="005708A3"/>
    <w:rsid w:val="0057110F"/>
    <w:rsid w:val="00571FCA"/>
    <w:rsid w:val="00572464"/>
    <w:rsid w:val="00573B8F"/>
    <w:rsid w:val="0058013D"/>
    <w:rsid w:val="005821BB"/>
    <w:rsid w:val="00582B6A"/>
    <w:rsid w:val="005836E7"/>
    <w:rsid w:val="00584D3E"/>
    <w:rsid w:val="0058789C"/>
    <w:rsid w:val="00591B3B"/>
    <w:rsid w:val="00594B57"/>
    <w:rsid w:val="005974F6"/>
    <w:rsid w:val="005A20C0"/>
    <w:rsid w:val="005A286E"/>
    <w:rsid w:val="005A3C71"/>
    <w:rsid w:val="005A41F7"/>
    <w:rsid w:val="005A4524"/>
    <w:rsid w:val="005A4BF7"/>
    <w:rsid w:val="005A5F36"/>
    <w:rsid w:val="005A61F9"/>
    <w:rsid w:val="005A6861"/>
    <w:rsid w:val="005A71CA"/>
    <w:rsid w:val="005B0A45"/>
    <w:rsid w:val="005B0BFB"/>
    <w:rsid w:val="005B16E7"/>
    <w:rsid w:val="005B1D56"/>
    <w:rsid w:val="005B2D07"/>
    <w:rsid w:val="005B7120"/>
    <w:rsid w:val="005B7125"/>
    <w:rsid w:val="005C6663"/>
    <w:rsid w:val="005C7364"/>
    <w:rsid w:val="005C7AFC"/>
    <w:rsid w:val="005D026B"/>
    <w:rsid w:val="005D0B74"/>
    <w:rsid w:val="005D0BBA"/>
    <w:rsid w:val="005D2BF8"/>
    <w:rsid w:val="005D48A9"/>
    <w:rsid w:val="005D65F7"/>
    <w:rsid w:val="005D78AC"/>
    <w:rsid w:val="005D78BA"/>
    <w:rsid w:val="005D7FE2"/>
    <w:rsid w:val="005E09DC"/>
    <w:rsid w:val="005E1090"/>
    <w:rsid w:val="005E3C0E"/>
    <w:rsid w:val="005E5100"/>
    <w:rsid w:val="005E64A4"/>
    <w:rsid w:val="005E7C26"/>
    <w:rsid w:val="005F16B4"/>
    <w:rsid w:val="005F2DD5"/>
    <w:rsid w:val="005F4552"/>
    <w:rsid w:val="005F54EE"/>
    <w:rsid w:val="005F6534"/>
    <w:rsid w:val="00602AE8"/>
    <w:rsid w:val="00604AFA"/>
    <w:rsid w:val="00607630"/>
    <w:rsid w:val="006102EF"/>
    <w:rsid w:val="00611CE7"/>
    <w:rsid w:val="00613176"/>
    <w:rsid w:val="0061344B"/>
    <w:rsid w:val="00616169"/>
    <w:rsid w:val="00621D70"/>
    <w:rsid w:val="00623EDA"/>
    <w:rsid w:val="006240F6"/>
    <w:rsid w:val="00624DB3"/>
    <w:rsid w:val="006307CA"/>
    <w:rsid w:val="00631B24"/>
    <w:rsid w:val="0063344C"/>
    <w:rsid w:val="00634489"/>
    <w:rsid w:val="00634876"/>
    <w:rsid w:val="006355C7"/>
    <w:rsid w:val="00640F00"/>
    <w:rsid w:val="00642F8F"/>
    <w:rsid w:val="00646CB3"/>
    <w:rsid w:val="00650610"/>
    <w:rsid w:val="0065248F"/>
    <w:rsid w:val="006606B2"/>
    <w:rsid w:val="00660C24"/>
    <w:rsid w:val="00661211"/>
    <w:rsid w:val="0066121C"/>
    <w:rsid w:val="00664950"/>
    <w:rsid w:val="00664AB0"/>
    <w:rsid w:val="00665093"/>
    <w:rsid w:val="00665407"/>
    <w:rsid w:val="00665946"/>
    <w:rsid w:val="00665A48"/>
    <w:rsid w:val="00665B0F"/>
    <w:rsid w:val="00666DA7"/>
    <w:rsid w:val="00667328"/>
    <w:rsid w:val="00674F9A"/>
    <w:rsid w:val="0067597D"/>
    <w:rsid w:val="00675F09"/>
    <w:rsid w:val="0067750B"/>
    <w:rsid w:val="00680308"/>
    <w:rsid w:val="0068055A"/>
    <w:rsid w:val="00680F5C"/>
    <w:rsid w:val="00681686"/>
    <w:rsid w:val="00682752"/>
    <w:rsid w:val="00682D0E"/>
    <w:rsid w:val="00685B32"/>
    <w:rsid w:val="00686801"/>
    <w:rsid w:val="00690D10"/>
    <w:rsid w:val="0069174A"/>
    <w:rsid w:val="006922CE"/>
    <w:rsid w:val="006940BF"/>
    <w:rsid w:val="006951C4"/>
    <w:rsid w:val="00696164"/>
    <w:rsid w:val="006969E2"/>
    <w:rsid w:val="00696DFF"/>
    <w:rsid w:val="00697F5B"/>
    <w:rsid w:val="006A1911"/>
    <w:rsid w:val="006A2C98"/>
    <w:rsid w:val="006A4313"/>
    <w:rsid w:val="006A4DDE"/>
    <w:rsid w:val="006B3AF0"/>
    <w:rsid w:val="006B6C9E"/>
    <w:rsid w:val="006C04D9"/>
    <w:rsid w:val="006C2DF5"/>
    <w:rsid w:val="006C5E36"/>
    <w:rsid w:val="006C7CB3"/>
    <w:rsid w:val="006D0361"/>
    <w:rsid w:val="006D0CFA"/>
    <w:rsid w:val="006D1106"/>
    <w:rsid w:val="006D146B"/>
    <w:rsid w:val="006D1529"/>
    <w:rsid w:val="006D30C0"/>
    <w:rsid w:val="006D3B0E"/>
    <w:rsid w:val="006D67A6"/>
    <w:rsid w:val="006D7786"/>
    <w:rsid w:val="006E09EE"/>
    <w:rsid w:val="006E0DD5"/>
    <w:rsid w:val="006E10C2"/>
    <w:rsid w:val="006E29AE"/>
    <w:rsid w:val="006E34B9"/>
    <w:rsid w:val="006E5DA0"/>
    <w:rsid w:val="006E67CD"/>
    <w:rsid w:val="006E79D1"/>
    <w:rsid w:val="006F02B7"/>
    <w:rsid w:val="006F130B"/>
    <w:rsid w:val="006F33E7"/>
    <w:rsid w:val="006F3811"/>
    <w:rsid w:val="006F401D"/>
    <w:rsid w:val="006F4F06"/>
    <w:rsid w:val="006F7916"/>
    <w:rsid w:val="00703C70"/>
    <w:rsid w:val="00705051"/>
    <w:rsid w:val="00705C88"/>
    <w:rsid w:val="0070612B"/>
    <w:rsid w:val="00707753"/>
    <w:rsid w:val="007112FF"/>
    <w:rsid w:val="007128D4"/>
    <w:rsid w:val="00715241"/>
    <w:rsid w:val="00715305"/>
    <w:rsid w:val="00717510"/>
    <w:rsid w:val="007209CE"/>
    <w:rsid w:val="00721631"/>
    <w:rsid w:val="00722108"/>
    <w:rsid w:val="007230D2"/>
    <w:rsid w:val="007236C9"/>
    <w:rsid w:val="00724052"/>
    <w:rsid w:val="007258C9"/>
    <w:rsid w:val="00733C02"/>
    <w:rsid w:val="007349E6"/>
    <w:rsid w:val="007352B6"/>
    <w:rsid w:val="00743393"/>
    <w:rsid w:val="00743BC1"/>
    <w:rsid w:val="00744229"/>
    <w:rsid w:val="007450F1"/>
    <w:rsid w:val="007452B9"/>
    <w:rsid w:val="00745EFC"/>
    <w:rsid w:val="00752A38"/>
    <w:rsid w:val="00755853"/>
    <w:rsid w:val="0076293F"/>
    <w:rsid w:val="0076469E"/>
    <w:rsid w:val="00764D65"/>
    <w:rsid w:val="00764F9E"/>
    <w:rsid w:val="00766E3A"/>
    <w:rsid w:val="0076764E"/>
    <w:rsid w:val="00771448"/>
    <w:rsid w:val="00772A46"/>
    <w:rsid w:val="00775A80"/>
    <w:rsid w:val="007773B0"/>
    <w:rsid w:val="00780936"/>
    <w:rsid w:val="007843E9"/>
    <w:rsid w:val="007857F7"/>
    <w:rsid w:val="00785BEC"/>
    <w:rsid w:val="00791C23"/>
    <w:rsid w:val="0079236E"/>
    <w:rsid w:val="00792AFC"/>
    <w:rsid w:val="0079329F"/>
    <w:rsid w:val="0079460B"/>
    <w:rsid w:val="00794657"/>
    <w:rsid w:val="00795421"/>
    <w:rsid w:val="00797816"/>
    <w:rsid w:val="007A346B"/>
    <w:rsid w:val="007A5790"/>
    <w:rsid w:val="007B0768"/>
    <w:rsid w:val="007B1191"/>
    <w:rsid w:val="007B2964"/>
    <w:rsid w:val="007B3649"/>
    <w:rsid w:val="007C344D"/>
    <w:rsid w:val="007C41DC"/>
    <w:rsid w:val="007C4F42"/>
    <w:rsid w:val="007C5634"/>
    <w:rsid w:val="007D003C"/>
    <w:rsid w:val="007D1C34"/>
    <w:rsid w:val="007D25AA"/>
    <w:rsid w:val="007D4A8A"/>
    <w:rsid w:val="007D59D5"/>
    <w:rsid w:val="007D6B46"/>
    <w:rsid w:val="007E1B8D"/>
    <w:rsid w:val="007E2797"/>
    <w:rsid w:val="007E3C83"/>
    <w:rsid w:val="007E437C"/>
    <w:rsid w:val="007E4E00"/>
    <w:rsid w:val="007E55E8"/>
    <w:rsid w:val="007E5C2C"/>
    <w:rsid w:val="007E5C8D"/>
    <w:rsid w:val="007E6E8A"/>
    <w:rsid w:val="007F2658"/>
    <w:rsid w:val="007F6733"/>
    <w:rsid w:val="007F6FF0"/>
    <w:rsid w:val="00801346"/>
    <w:rsid w:val="00801353"/>
    <w:rsid w:val="00805275"/>
    <w:rsid w:val="00805BE7"/>
    <w:rsid w:val="00806EFA"/>
    <w:rsid w:val="00807222"/>
    <w:rsid w:val="00807FE5"/>
    <w:rsid w:val="0081061A"/>
    <w:rsid w:val="00812320"/>
    <w:rsid w:val="00812AF9"/>
    <w:rsid w:val="008134F9"/>
    <w:rsid w:val="00813CF9"/>
    <w:rsid w:val="00816191"/>
    <w:rsid w:val="008162AD"/>
    <w:rsid w:val="008204E4"/>
    <w:rsid w:val="0082550E"/>
    <w:rsid w:val="008308FC"/>
    <w:rsid w:val="008314CF"/>
    <w:rsid w:val="00832395"/>
    <w:rsid w:val="00833496"/>
    <w:rsid w:val="00833C3B"/>
    <w:rsid w:val="00834ECA"/>
    <w:rsid w:val="00835717"/>
    <w:rsid w:val="008360C4"/>
    <w:rsid w:val="008364AA"/>
    <w:rsid w:val="008376C5"/>
    <w:rsid w:val="00840468"/>
    <w:rsid w:val="00846CA3"/>
    <w:rsid w:val="00850287"/>
    <w:rsid w:val="00852049"/>
    <w:rsid w:val="00853822"/>
    <w:rsid w:val="008564A8"/>
    <w:rsid w:val="008601EE"/>
    <w:rsid w:val="0086081D"/>
    <w:rsid w:val="0086087C"/>
    <w:rsid w:val="00861635"/>
    <w:rsid w:val="00861A0D"/>
    <w:rsid w:val="00861D4E"/>
    <w:rsid w:val="0086650F"/>
    <w:rsid w:val="00866A94"/>
    <w:rsid w:val="00871963"/>
    <w:rsid w:val="008720BF"/>
    <w:rsid w:val="00873776"/>
    <w:rsid w:val="00875476"/>
    <w:rsid w:val="00877D25"/>
    <w:rsid w:val="00882D31"/>
    <w:rsid w:val="008832EC"/>
    <w:rsid w:val="00885768"/>
    <w:rsid w:val="00894B6E"/>
    <w:rsid w:val="00896706"/>
    <w:rsid w:val="00896C4A"/>
    <w:rsid w:val="008979A9"/>
    <w:rsid w:val="008A26AF"/>
    <w:rsid w:val="008B37B1"/>
    <w:rsid w:val="008B3A00"/>
    <w:rsid w:val="008B434F"/>
    <w:rsid w:val="008B4E4F"/>
    <w:rsid w:val="008B505A"/>
    <w:rsid w:val="008B650A"/>
    <w:rsid w:val="008B6B57"/>
    <w:rsid w:val="008B708C"/>
    <w:rsid w:val="008C137C"/>
    <w:rsid w:val="008C1398"/>
    <w:rsid w:val="008C2496"/>
    <w:rsid w:val="008C2D8F"/>
    <w:rsid w:val="008C377C"/>
    <w:rsid w:val="008C4666"/>
    <w:rsid w:val="008C4A6B"/>
    <w:rsid w:val="008C4CAE"/>
    <w:rsid w:val="008C4DFB"/>
    <w:rsid w:val="008C624A"/>
    <w:rsid w:val="008C6CF2"/>
    <w:rsid w:val="008D1C20"/>
    <w:rsid w:val="008D2E22"/>
    <w:rsid w:val="008D4FB5"/>
    <w:rsid w:val="008E083D"/>
    <w:rsid w:val="008F2165"/>
    <w:rsid w:val="008F4715"/>
    <w:rsid w:val="008F5A26"/>
    <w:rsid w:val="008F65CE"/>
    <w:rsid w:val="008F7D10"/>
    <w:rsid w:val="008F7F66"/>
    <w:rsid w:val="00901955"/>
    <w:rsid w:val="00910774"/>
    <w:rsid w:val="009114F5"/>
    <w:rsid w:val="00912332"/>
    <w:rsid w:val="009123F8"/>
    <w:rsid w:val="00912DB0"/>
    <w:rsid w:val="0091381A"/>
    <w:rsid w:val="00913C68"/>
    <w:rsid w:val="00914855"/>
    <w:rsid w:val="00916EF8"/>
    <w:rsid w:val="0091747E"/>
    <w:rsid w:val="0092139A"/>
    <w:rsid w:val="00921899"/>
    <w:rsid w:val="00922A6B"/>
    <w:rsid w:val="009230F7"/>
    <w:rsid w:val="009246F8"/>
    <w:rsid w:val="00924D0C"/>
    <w:rsid w:val="00924D8B"/>
    <w:rsid w:val="00925097"/>
    <w:rsid w:val="00926172"/>
    <w:rsid w:val="009267E0"/>
    <w:rsid w:val="0093173E"/>
    <w:rsid w:val="009324BB"/>
    <w:rsid w:val="00933A81"/>
    <w:rsid w:val="00933BF2"/>
    <w:rsid w:val="009359B5"/>
    <w:rsid w:val="00935B67"/>
    <w:rsid w:val="009406B2"/>
    <w:rsid w:val="00941ADF"/>
    <w:rsid w:val="0094647B"/>
    <w:rsid w:val="00947B74"/>
    <w:rsid w:val="00947E19"/>
    <w:rsid w:val="009509F2"/>
    <w:rsid w:val="00957DB6"/>
    <w:rsid w:val="0096212E"/>
    <w:rsid w:val="00964900"/>
    <w:rsid w:val="00965720"/>
    <w:rsid w:val="00972442"/>
    <w:rsid w:val="0097284E"/>
    <w:rsid w:val="00972AE1"/>
    <w:rsid w:val="00974207"/>
    <w:rsid w:val="00984A52"/>
    <w:rsid w:val="00985F32"/>
    <w:rsid w:val="009917F1"/>
    <w:rsid w:val="00993F31"/>
    <w:rsid w:val="009A14A2"/>
    <w:rsid w:val="009A1C15"/>
    <w:rsid w:val="009B1B04"/>
    <w:rsid w:val="009B1FC1"/>
    <w:rsid w:val="009B2C86"/>
    <w:rsid w:val="009B6CD0"/>
    <w:rsid w:val="009B786B"/>
    <w:rsid w:val="009B7C6B"/>
    <w:rsid w:val="009C1075"/>
    <w:rsid w:val="009C1CD1"/>
    <w:rsid w:val="009C5242"/>
    <w:rsid w:val="009D12BA"/>
    <w:rsid w:val="009D1DB0"/>
    <w:rsid w:val="009D23DB"/>
    <w:rsid w:val="009D2949"/>
    <w:rsid w:val="009D390A"/>
    <w:rsid w:val="009D3A47"/>
    <w:rsid w:val="009D4730"/>
    <w:rsid w:val="009D4D41"/>
    <w:rsid w:val="009D6E94"/>
    <w:rsid w:val="009D7362"/>
    <w:rsid w:val="009E0FFC"/>
    <w:rsid w:val="009E13FF"/>
    <w:rsid w:val="009E178D"/>
    <w:rsid w:val="009E30FE"/>
    <w:rsid w:val="009E34B7"/>
    <w:rsid w:val="009E5827"/>
    <w:rsid w:val="009E7BA8"/>
    <w:rsid w:val="009F05B6"/>
    <w:rsid w:val="009F1C50"/>
    <w:rsid w:val="009F2C6F"/>
    <w:rsid w:val="009F40BA"/>
    <w:rsid w:val="009F495D"/>
    <w:rsid w:val="00A01EE4"/>
    <w:rsid w:val="00A024C0"/>
    <w:rsid w:val="00A03A87"/>
    <w:rsid w:val="00A04EDC"/>
    <w:rsid w:val="00A05FEA"/>
    <w:rsid w:val="00A061C9"/>
    <w:rsid w:val="00A10728"/>
    <w:rsid w:val="00A1092C"/>
    <w:rsid w:val="00A10FE5"/>
    <w:rsid w:val="00A123BE"/>
    <w:rsid w:val="00A13EA0"/>
    <w:rsid w:val="00A148A6"/>
    <w:rsid w:val="00A14A6D"/>
    <w:rsid w:val="00A14D89"/>
    <w:rsid w:val="00A2110F"/>
    <w:rsid w:val="00A21278"/>
    <w:rsid w:val="00A21832"/>
    <w:rsid w:val="00A22A6F"/>
    <w:rsid w:val="00A265B2"/>
    <w:rsid w:val="00A27257"/>
    <w:rsid w:val="00A27321"/>
    <w:rsid w:val="00A31727"/>
    <w:rsid w:val="00A32625"/>
    <w:rsid w:val="00A33508"/>
    <w:rsid w:val="00A34236"/>
    <w:rsid w:val="00A35FC2"/>
    <w:rsid w:val="00A365A5"/>
    <w:rsid w:val="00A37B14"/>
    <w:rsid w:val="00A40753"/>
    <w:rsid w:val="00A4398A"/>
    <w:rsid w:val="00A43D8D"/>
    <w:rsid w:val="00A46736"/>
    <w:rsid w:val="00A46A24"/>
    <w:rsid w:val="00A478C3"/>
    <w:rsid w:val="00A508D5"/>
    <w:rsid w:val="00A51AE7"/>
    <w:rsid w:val="00A526E2"/>
    <w:rsid w:val="00A54D6C"/>
    <w:rsid w:val="00A5670B"/>
    <w:rsid w:val="00A567F3"/>
    <w:rsid w:val="00A61A81"/>
    <w:rsid w:val="00A62FDF"/>
    <w:rsid w:val="00A667BC"/>
    <w:rsid w:val="00A667DC"/>
    <w:rsid w:val="00A711A7"/>
    <w:rsid w:val="00A711BC"/>
    <w:rsid w:val="00A7181F"/>
    <w:rsid w:val="00A72D1A"/>
    <w:rsid w:val="00A73C93"/>
    <w:rsid w:val="00A75B89"/>
    <w:rsid w:val="00A774CF"/>
    <w:rsid w:val="00A77B24"/>
    <w:rsid w:val="00A82A6B"/>
    <w:rsid w:val="00A8587A"/>
    <w:rsid w:val="00A876F2"/>
    <w:rsid w:val="00A87F4E"/>
    <w:rsid w:val="00A913FB"/>
    <w:rsid w:val="00A91BBE"/>
    <w:rsid w:val="00A96F01"/>
    <w:rsid w:val="00A96FE2"/>
    <w:rsid w:val="00A97847"/>
    <w:rsid w:val="00AA5087"/>
    <w:rsid w:val="00AA5C8F"/>
    <w:rsid w:val="00AA5FAC"/>
    <w:rsid w:val="00AA7159"/>
    <w:rsid w:val="00AA7FA2"/>
    <w:rsid w:val="00AB43F9"/>
    <w:rsid w:val="00AB660B"/>
    <w:rsid w:val="00AB6B69"/>
    <w:rsid w:val="00AC4C11"/>
    <w:rsid w:val="00AC56B3"/>
    <w:rsid w:val="00AC59BB"/>
    <w:rsid w:val="00AD0EED"/>
    <w:rsid w:val="00AD1312"/>
    <w:rsid w:val="00AD298B"/>
    <w:rsid w:val="00AD30E1"/>
    <w:rsid w:val="00AD3AB8"/>
    <w:rsid w:val="00AD5F20"/>
    <w:rsid w:val="00AE2104"/>
    <w:rsid w:val="00AE486C"/>
    <w:rsid w:val="00AE7F53"/>
    <w:rsid w:val="00AF1155"/>
    <w:rsid w:val="00AF1F97"/>
    <w:rsid w:val="00AF239A"/>
    <w:rsid w:val="00AF3D37"/>
    <w:rsid w:val="00AF4702"/>
    <w:rsid w:val="00AF6851"/>
    <w:rsid w:val="00B0009B"/>
    <w:rsid w:val="00B029EE"/>
    <w:rsid w:val="00B03A5E"/>
    <w:rsid w:val="00B06981"/>
    <w:rsid w:val="00B07737"/>
    <w:rsid w:val="00B1076B"/>
    <w:rsid w:val="00B16FFA"/>
    <w:rsid w:val="00B2081C"/>
    <w:rsid w:val="00B23CD1"/>
    <w:rsid w:val="00B25968"/>
    <w:rsid w:val="00B26055"/>
    <w:rsid w:val="00B34BA5"/>
    <w:rsid w:val="00B34EFC"/>
    <w:rsid w:val="00B35761"/>
    <w:rsid w:val="00B3700A"/>
    <w:rsid w:val="00B42A7F"/>
    <w:rsid w:val="00B42F3B"/>
    <w:rsid w:val="00B43930"/>
    <w:rsid w:val="00B514B9"/>
    <w:rsid w:val="00B52853"/>
    <w:rsid w:val="00B5393D"/>
    <w:rsid w:val="00B5404F"/>
    <w:rsid w:val="00B558E5"/>
    <w:rsid w:val="00B55992"/>
    <w:rsid w:val="00B5673A"/>
    <w:rsid w:val="00B56A77"/>
    <w:rsid w:val="00B5701C"/>
    <w:rsid w:val="00B60A95"/>
    <w:rsid w:val="00B61127"/>
    <w:rsid w:val="00B61B0D"/>
    <w:rsid w:val="00B624AE"/>
    <w:rsid w:val="00B62BC9"/>
    <w:rsid w:val="00B63867"/>
    <w:rsid w:val="00B64819"/>
    <w:rsid w:val="00B66322"/>
    <w:rsid w:val="00B669E8"/>
    <w:rsid w:val="00B67B64"/>
    <w:rsid w:val="00B726F5"/>
    <w:rsid w:val="00B72F9F"/>
    <w:rsid w:val="00B73223"/>
    <w:rsid w:val="00B7397C"/>
    <w:rsid w:val="00B73B91"/>
    <w:rsid w:val="00B74E65"/>
    <w:rsid w:val="00B75990"/>
    <w:rsid w:val="00B77228"/>
    <w:rsid w:val="00B77860"/>
    <w:rsid w:val="00B80FF4"/>
    <w:rsid w:val="00B835DE"/>
    <w:rsid w:val="00B84004"/>
    <w:rsid w:val="00B84B56"/>
    <w:rsid w:val="00B912C4"/>
    <w:rsid w:val="00B91868"/>
    <w:rsid w:val="00B920EE"/>
    <w:rsid w:val="00B92B05"/>
    <w:rsid w:val="00B92C12"/>
    <w:rsid w:val="00B93957"/>
    <w:rsid w:val="00B940B0"/>
    <w:rsid w:val="00B95B0C"/>
    <w:rsid w:val="00B97210"/>
    <w:rsid w:val="00BA422C"/>
    <w:rsid w:val="00BA54CC"/>
    <w:rsid w:val="00BA6D32"/>
    <w:rsid w:val="00BA7519"/>
    <w:rsid w:val="00BA7E67"/>
    <w:rsid w:val="00BB1B9C"/>
    <w:rsid w:val="00BB23DD"/>
    <w:rsid w:val="00BB3148"/>
    <w:rsid w:val="00BB38BE"/>
    <w:rsid w:val="00BB56B2"/>
    <w:rsid w:val="00BB6689"/>
    <w:rsid w:val="00BB7517"/>
    <w:rsid w:val="00BB7744"/>
    <w:rsid w:val="00BC0353"/>
    <w:rsid w:val="00BC3759"/>
    <w:rsid w:val="00BC7625"/>
    <w:rsid w:val="00BD2D1C"/>
    <w:rsid w:val="00BD51CD"/>
    <w:rsid w:val="00BD5806"/>
    <w:rsid w:val="00BD6D28"/>
    <w:rsid w:val="00BD756B"/>
    <w:rsid w:val="00BD7724"/>
    <w:rsid w:val="00BD7B0A"/>
    <w:rsid w:val="00BE0054"/>
    <w:rsid w:val="00BE248E"/>
    <w:rsid w:val="00BE317A"/>
    <w:rsid w:val="00BE55C6"/>
    <w:rsid w:val="00BE6428"/>
    <w:rsid w:val="00BE6F4B"/>
    <w:rsid w:val="00BF2A24"/>
    <w:rsid w:val="00BF2B7F"/>
    <w:rsid w:val="00BF5F38"/>
    <w:rsid w:val="00BF64DF"/>
    <w:rsid w:val="00BF6C84"/>
    <w:rsid w:val="00C00252"/>
    <w:rsid w:val="00C01A46"/>
    <w:rsid w:val="00C02C7D"/>
    <w:rsid w:val="00C05B4E"/>
    <w:rsid w:val="00C05E4F"/>
    <w:rsid w:val="00C06039"/>
    <w:rsid w:val="00C06C76"/>
    <w:rsid w:val="00C06E21"/>
    <w:rsid w:val="00C10CE1"/>
    <w:rsid w:val="00C12C01"/>
    <w:rsid w:val="00C13FAB"/>
    <w:rsid w:val="00C14080"/>
    <w:rsid w:val="00C161ED"/>
    <w:rsid w:val="00C16B12"/>
    <w:rsid w:val="00C2041F"/>
    <w:rsid w:val="00C2042C"/>
    <w:rsid w:val="00C20C55"/>
    <w:rsid w:val="00C21F36"/>
    <w:rsid w:val="00C23712"/>
    <w:rsid w:val="00C24082"/>
    <w:rsid w:val="00C26B7F"/>
    <w:rsid w:val="00C321F2"/>
    <w:rsid w:val="00C3610F"/>
    <w:rsid w:val="00C378D6"/>
    <w:rsid w:val="00C428DF"/>
    <w:rsid w:val="00C42958"/>
    <w:rsid w:val="00C46E09"/>
    <w:rsid w:val="00C47C3C"/>
    <w:rsid w:val="00C507D3"/>
    <w:rsid w:val="00C50FE5"/>
    <w:rsid w:val="00C53101"/>
    <w:rsid w:val="00C53AE2"/>
    <w:rsid w:val="00C6206F"/>
    <w:rsid w:val="00C63789"/>
    <w:rsid w:val="00C65215"/>
    <w:rsid w:val="00C70F26"/>
    <w:rsid w:val="00C801B1"/>
    <w:rsid w:val="00C8079B"/>
    <w:rsid w:val="00C90C5E"/>
    <w:rsid w:val="00C914FE"/>
    <w:rsid w:val="00C930F0"/>
    <w:rsid w:val="00C93B8B"/>
    <w:rsid w:val="00C93FA8"/>
    <w:rsid w:val="00C94233"/>
    <w:rsid w:val="00C952B3"/>
    <w:rsid w:val="00C9602A"/>
    <w:rsid w:val="00C96D52"/>
    <w:rsid w:val="00C970FF"/>
    <w:rsid w:val="00CA07BD"/>
    <w:rsid w:val="00CA1270"/>
    <w:rsid w:val="00CA41E1"/>
    <w:rsid w:val="00CA5C01"/>
    <w:rsid w:val="00CB1676"/>
    <w:rsid w:val="00CB3364"/>
    <w:rsid w:val="00CB36C6"/>
    <w:rsid w:val="00CB42B7"/>
    <w:rsid w:val="00CB6813"/>
    <w:rsid w:val="00CB6D26"/>
    <w:rsid w:val="00CC0C1C"/>
    <w:rsid w:val="00CC3D58"/>
    <w:rsid w:val="00CC5A2A"/>
    <w:rsid w:val="00CD18F7"/>
    <w:rsid w:val="00CD306B"/>
    <w:rsid w:val="00CD385E"/>
    <w:rsid w:val="00CD4369"/>
    <w:rsid w:val="00CE0F7A"/>
    <w:rsid w:val="00CE3929"/>
    <w:rsid w:val="00CE5340"/>
    <w:rsid w:val="00CE5D37"/>
    <w:rsid w:val="00CE69E8"/>
    <w:rsid w:val="00CE6FA7"/>
    <w:rsid w:val="00CF1C0E"/>
    <w:rsid w:val="00CF29C2"/>
    <w:rsid w:val="00CF2D90"/>
    <w:rsid w:val="00CF2FB9"/>
    <w:rsid w:val="00CF493A"/>
    <w:rsid w:val="00CF5BDB"/>
    <w:rsid w:val="00D01764"/>
    <w:rsid w:val="00D02E10"/>
    <w:rsid w:val="00D038F1"/>
    <w:rsid w:val="00D0520E"/>
    <w:rsid w:val="00D11F64"/>
    <w:rsid w:val="00D14D2D"/>
    <w:rsid w:val="00D1556F"/>
    <w:rsid w:val="00D155CB"/>
    <w:rsid w:val="00D162AC"/>
    <w:rsid w:val="00D165C4"/>
    <w:rsid w:val="00D16F7D"/>
    <w:rsid w:val="00D20406"/>
    <w:rsid w:val="00D23E27"/>
    <w:rsid w:val="00D24395"/>
    <w:rsid w:val="00D24D8D"/>
    <w:rsid w:val="00D253BE"/>
    <w:rsid w:val="00D26310"/>
    <w:rsid w:val="00D277DB"/>
    <w:rsid w:val="00D30CB9"/>
    <w:rsid w:val="00D30FC7"/>
    <w:rsid w:val="00D3162D"/>
    <w:rsid w:val="00D32D0C"/>
    <w:rsid w:val="00D339B5"/>
    <w:rsid w:val="00D350CF"/>
    <w:rsid w:val="00D35A7C"/>
    <w:rsid w:val="00D3656F"/>
    <w:rsid w:val="00D3696D"/>
    <w:rsid w:val="00D37F47"/>
    <w:rsid w:val="00D40B57"/>
    <w:rsid w:val="00D4239F"/>
    <w:rsid w:val="00D43CE4"/>
    <w:rsid w:val="00D46A00"/>
    <w:rsid w:val="00D47526"/>
    <w:rsid w:val="00D47C3F"/>
    <w:rsid w:val="00D509B4"/>
    <w:rsid w:val="00D50CB6"/>
    <w:rsid w:val="00D533DC"/>
    <w:rsid w:val="00D55679"/>
    <w:rsid w:val="00D60B34"/>
    <w:rsid w:val="00D60FF5"/>
    <w:rsid w:val="00D61D12"/>
    <w:rsid w:val="00D62104"/>
    <w:rsid w:val="00D64C55"/>
    <w:rsid w:val="00D65403"/>
    <w:rsid w:val="00D65437"/>
    <w:rsid w:val="00D6598F"/>
    <w:rsid w:val="00D66D77"/>
    <w:rsid w:val="00D70AD6"/>
    <w:rsid w:val="00D70D1F"/>
    <w:rsid w:val="00D74045"/>
    <w:rsid w:val="00D743E0"/>
    <w:rsid w:val="00D752C6"/>
    <w:rsid w:val="00D80612"/>
    <w:rsid w:val="00D815A9"/>
    <w:rsid w:val="00D83161"/>
    <w:rsid w:val="00D8646C"/>
    <w:rsid w:val="00D91CB9"/>
    <w:rsid w:val="00D92136"/>
    <w:rsid w:val="00D92AF7"/>
    <w:rsid w:val="00D93778"/>
    <w:rsid w:val="00D969F3"/>
    <w:rsid w:val="00D96B08"/>
    <w:rsid w:val="00D97EBB"/>
    <w:rsid w:val="00DA03B8"/>
    <w:rsid w:val="00DA1BF9"/>
    <w:rsid w:val="00DA1C19"/>
    <w:rsid w:val="00DA5727"/>
    <w:rsid w:val="00DB0911"/>
    <w:rsid w:val="00DB1C22"/>
    <w:rsid w:val="00DB1F64"/>
    <w:rsid w:val="00DB3735"/>
    <w:rsid w:val="00DB78EC"/>
    <w:rsid w:val="00DB7CF6"/>
    <w:rsid w:val="00DC1317"/>
    <w:rsid w:val="00DC2AFA"/>
    <w:rsid w:val="00DC3AE7"/>
    <w:rsid w:val="00DC3E0A"/>
    <w:rsid w:val="00DC5278"/>
    <w:rsid w:val="00DD0081"/>
    <w:rsid w:val="00DD0649"/>
    <w:rsid w:val="00DD0796"/>
    <w:rsid w:val="00DD560C"/>
    <w:rsid w:val="00DD6532"/>
    <w:rsid w:val="00DE722C"/>
    <w:rsid w:val="00DF1165"/>
    <w:rsid w:val="00DF5366"/>
    <w:rsid w:val="00DF6919"/>
    <w:rsid w:val="00DF7E97"/>
    <w:rsid w:val="00E028EF"/>
    <w:rsid w:val="00E0345E"/>
    <w:rsid w:val="00E046D6"/>
    <w:rsid w:val="00E101F2"/>
    <w:rsid w:val="00E10A44"/>
    <w:rsid w:val="00E1118D"/>
    <w:rsid w:val="00E12931"/>
    <w:rsid w:val="00E12FB7"/>
    <w:rsid w:val="00E13BA4"/>
    <w:rsid w:val="00E13E54"/>
    <w:rsid w:val="00E14778"/>
    <w:rsid w:val="00E16E13"/>
    <w:rsid w:val="00E177F0"/>
    <w:rsid w:val="00E239AD"/>
    <w:rsid w:val="00E2444A"/>
    <w:rsid w:val="00E27804"/>
    <w:rsid w:val="00E30B92"/>
    <w:rsid w:val="00E336D0"/>
    <w:rsid w:val="00E34142"/>
    <w:rsid w:val="00E345C2"/>
    <w:rsid w:val="00E34A10"/>
    <w:rsid w:val="00E3518D"/>
    <w:rsid w:val="00E423A5"/>
    <w:rsid w:val="00E441E9"/>
    <w:rsid w:val="00E472E8"/>
    <w:rsid w:val="00E47861"/>
    <w:rsid w:val="00E479CB"/>
    <w:rsid w:val="00E50C30"/>
    <w:rsid w:val="00E5135B"/>
    <w:rsid w:val="00E53E26"/>
    <w:rsid w:val="00E5401F"/>
    <w:rsid w:val="00E559E7"/>
    <w:rsid w:val="00E55AC7"/>
    <w:rsid w:val="00E56843"/>
    <w:rsid w:val="00E56F67"/>
    <w:rsid w:val="00E57496"/>
    <w:rsid w:val="00E5750B"/>
    <w:rsid w:val="00E62846"/>
    <w:rsid w:val="00E646ED"/>
    <w:rsid w:val="00E664AF"/>
    <w:rsid w:val="00E66A2A"/>
    <w:rsid w:val="00E67D99"/>
    <w:rsid w:val="00E67FF6"/>
    <w:rsid w:val="00E70DA7"/>
    <w:rsid w:val="00E75DF6"/>
    <w:rsid w:val="00E770AB"/>
    <w:rsid w:val="00E812EB"/>
    <w:rsid w:val="00E81978"/>
    <w:rsid w:val="00E81DAE"/>
    <w:rsid w:val="00E82856"/>
    <w:rsid w:val="00E83B0D"/>
    <w:rsid w:val="00E87D69"/>
    <w:rsid w:val="00E87E36"/>
    <w:rsid w:val="00E87E7D"/>
    <w:rsid w:val="00E87F28"/>
    <w:rsid w:val="00E9161A"/>
    <w:rsid w:val="00E93B0A"/>
    <w:rsid w:val="00E95135"/>
    <w:rsid w:val="00E95948"/>
    <w:rsid w:val="00E96569"/>
    <w:rsid w:val="00E97314"/>
    <w:rsid w:val="00E9734D"/>
    <w:rsid w:val="00E97E96"/>
    <w:rsid w:val="00EA0486"/>
    <w:rsid w:val="00EA05AA"/>
    <w:rsid w:val="00EA1209"/>
    <w:rsid w:val="00EA14B8"/>
    <w:rsid w:val="00EA1854"/>
    <w:rsid w:val="00EA1EF1"/>
    <w:rsid w:val="00EA3002"/>
    <w:rsid w:val="00EA4C5F"/>
    <w:rsid w:val="00EA50AE"/>
    <w:rsid w:val="00EA53F0"/>
    <w:rsid w:val="00EB0489"/>
    <w:rsid w:val="00EB1BA3"/>
    <w:rsid w:val="00EB2B26"/>
    <w:rsid w:val="00EB40BA"/>
    <w:rsid w:val="00EB4975"/>
    <w:rsid w:val="00EB5431"/>
    <w:rsid w:val="00EB54A3"/>
    <w:rsid w:val="00EB559B"/>
    <w:rsid w:val="00EB7509"/>
    <w:rsid w:val="00EB7B43"/>
    <w:rsid w:val="00EC19D2"/>
    <w:rsid w:val="00EC2476"/>
    <w:rsid w:val="00EC5646"/>
    <w:rsid w:val="00ED0521"/>
    <w:rsid w:val="00ED1307"/>
    <w:rsid w:val="00ED13E6"/>
    <w:rsid w:val="00ED39D5"/>
    <w:rsid w:val="00ED4B33"/>
    <w:rsid w:val="00ED59E0"/>
    <w:rsid w:val="00ED6FE7"/>
    <w:rsid w:val="00ED7AE8"/>
    <w:rsid w:val="00EE06B5"/>
    <w:rsid w:val="00EE1B01"/>
    <w:rsid w:val="00EE1E5A"/>
    <w:rsid w:val="00EE22C6"/>
    <w:rsid w:val="00EE4800"/>
    <w:rsid w:val="00EE4D0C"/>
    <w:rsid w:val="00EE6BF6"/>
    <w:rsid w:val="00EE6C8E"/>
    <w:rsid w:val="00EE74A5"/>
    <w:rsid w:val="00EE7AED"/>
    <w:rsid w:val="00EF06FC"/>
    <w:rsid w:val="00EF0BF8"/>
    <w:rsid w:val="00EF0E80"/>
    <w:rsid w:val="00EF16DE"/>
    <w:rsid w:val="00EF398B"/>
    <w:rsid w:val="00EF4045"/>
    <w:rsid w:val="00EF7166"/>
    <w:rsid w:val="00EF7B75"/>
    <w:rsid w:val="00F019ED"/>
    <w:rsid w:val="00F04588"/>
    <w:rsid w:val="00F05154"/>
    <w:rsid w:val="00F05EC9"/>
    <w:rsid w:val="00F06835"/>
    <w:rsid w:val="00F110CD"/>
    <w:rsid w:val="00F1147D"/>
    <w:rsid w:val="00F11608"/>
    <w:rsid w:val="00F11DFB"/>
    <w:rsid w:val="00F1291B"/>
    <w:rsid w:val="00F16C21"/>
    <w:rsid w:val="00F174A7"/>
    <w:rsid w:val="00F17A66"/>
    <w:rsid w:val="00F207BA"/>
    <w:rsid w:val="00F22883"/>
    <w:rsid w:val="00F232E4"/>
    <w:rsid w:val="00F23BA1"/>
    <w:rsid w:val="00F24124"/>
    <w:rsid w:val="00F24C96"/>
    <w:rsid w:val="00F25EBE"/>
    <w:rsid w:val="00F30170"/>
    <w:rsid w:val="00F315C1"/>
    <w:rsid w:val="00F335F5"/>
    <w:rsid w:val="00F33C32"/>
    <w:rsid w:val="00F35BDE"/>
    <w:rsid w:val="00F35F13"/>
    <w:rsid w:val="00F362EB"/>
    <w:rsid w:val="00F36690"/>
    <w:rsid w:val="00F36D10"/>
    <w:rsid w:val="00F4291C"/>
    <w:rsid w:val="00F44FCB"/>
    <w:rsid w:val="00F47875"/>
    <w:rsid w:val="00F47B73"/>
    <w:rsid w:val="00F512B4"/>
    <w:rsid w:val="00F52272"/>
    <w:rsid w:val="00F53E5F"/>
    <w:rsid w:val="00F54973"/>
    <w:rsid w:val="00F55C4A"/>
    <w:rsid w:val="00F57ABB"/>
    <w:rsid w:val="00F603A4"/>
    <w:rsid w:val="00F64032"/>
    <w:rsid w:val="00F640F4"/>
    <w:rsid w:val="00F6533A"/>
    <w:rsid w:val="00F6613B"/>
    <w:rsid w:val="00F66B22"/>
    <w:rsid w:val="00F674F2"/>
    <w:rsid w:val="00F719AD"/>
    <w:rsid w:val="00F7262B"/>
    <w:rsid w:val="00F744DE"/>
    <w:rsid w:val="00F76DF9"/>
    <w:rsid w:val="00F77001"/>
    <w:rsid w:val="00F7706A"/>
    <w:rsid w:val="00F80779"/>
    <w:rsid w:val="00F807BB"/>
    <w:rsid w:val="00F81082"/>
    <w:rsid w:val="00F8174D"/>
    <w:rsid w:val="00F82242"/>
    <w:rsid w:val="00F82453"/>
    <w:rsid w:val="00F831D8"/>
    <w:rsid w:val="00F83306"/>
    <w:rsid w:val="00F85718"/>
    <w:rsid w:val="00F85E58"/>
    <w:rsid w:val="00F8692F"/>
    <w:rsid w:val="00F86B2E"/>
    <w:rsid w:val="00F93697"/>
    <w:rsid w:val="00F93EC1"/>
    <w:rsid w:val="00F943FF"/>
    <w:rsid w:val="00F965A6"/>
    <w:rsid w:val="00F9689F"/>
    <w:rsid w:val="00F972B2"/>
    <w:rsid w:val="00F973CF"/>
    <w:rsid w:val="00F97835"/>
    <w:rsid w:val="00F97925"/>
    <w:rsid w:val="00FA0D1E"/>
    <w:rsid w:val="00FA10E8"/>
    <w:rsid w:val="00FA16C5"/>
    <w:rsid w:val="00FA1C7E"/>
    <w:rsid w:val="00FA317D"/>
    <w:rsid w:val="00FA58DF"/>
    <w:rsid w:val="00FA600F"/>
    <w:rsid w:val="00FA79FB"/>
    <w:rsid w:val="00FA7B3E"/>
    <w:rsid w:val="00FB16E7"/>
    <w:rsid w:val="00FB501F"/>
    <w:rsid w:val="00FB5032"/>
    <w:rsid w:val="00FB5D61"/>
    <w:rsid w:val="00FB5FEF"/>
    <w:rsid w:val="00FB673D"/>
    <w:rsid w:val="00FB6FD6"/>
    <w:rsid w:val="00FB785C"/>
    <w:rsid w:val="00FC105A"/>
    <w:rsid w:val="00FC148B"/>
    <w:rsid w:val="00FC2CE5"/>
    <w:rsid w:val="00FC2DC2"/>
    <w:rsid w:val="00FC367A"/>
    <w:rsid w:val="00FC75FD"/>
    <w:rsid w:val="00FD04AB"/>
    <w:rsid w:val="00FD074B"/>
    <w:rsid w:val="00FD088F"/>
    <w:rsid w:val="00FD129D"/>
    <w:rsid w:val="00FD2977"/>
    <w:rsid w:val="00FD5492"/>
    <w:rsid w:val="00FD69FB"/>
    <w:rsid w:val="00FD6FC2"/>
    <w:rsid w:val="00FE388C"/>
    <w:rsid w:val="00FE42B0"/>
    <w:rsid w:val="00FE54E1"/>
    <w:rsid w:val="00FE7076"/>
    <w:rsid w:val="00FF0686"/>
    <w:rsid w:val="00FF25EF"/>
    <w:rsid w:val="00FF2A6B"/>
    <w:rsid w:val="00FF3945"/>
    <w:rsid w:val="00FF4696"/>
    <w:rsid w:val="00FF7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79B"/>
    <w:rPr>
      <w:rFonts w:ascii="Calibri" w:hAnsi="Calibri" w:cs="Calibri"/>
      <w:lang w:val="lv-LV"/>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iPriority w:val="99"/>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L"/>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uiPriority w:val="99"/>
    <w:qFormat/>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iPriority w:val="99"/>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L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Text1">
    <w:name w:val="Text 1"/>
    <w:basedOn w:val="Normal"/>
    <w:rsid w:val="001374AA"/>
    <w:pPr>
      <w:spacing w:before="120" w:after="120" w:line="240" w:lineRule="auto"/>
      <w:ind w:left="850"/>
      <w:jc w:val="both"/>
    </w:pPr>
    <w:rPr>
      <w:rFonts w:ascii="Times New Roman" w:hAnsi="Times New Roman" w:cs="Times New Roman"/>
      <w:sz w:val="24"/>
      <w:szCs w:val="24"/>
    </w:rPr>
  </w:style>
  <w:style w:type="character" w:customStyle="1" w:styleId="apple-converted-space">
    <w:name w:val="apple-converted-space"/>
    <w:basedOn w:val="DefaultParagraphFont"/>
    <w:rsid w:val="00EE4800"/>
  </w:style>
  <w:style w:type="paragraph" w:customStyle="1" w:styleId="infotitle">
    <w:name w:val="info title"/>
    <w:basedOn w:val="Normal"/>
    <w:qFormat/>
    <w:rsid w:val="00EE4800"/>
    <w:pPr>
      <w:keepNext/>
      <w:keepLines/>
      <w:spacing w:before="480" w:after="240" w:line="240" w:lineRule="auto"/>
      <w:outlineLvl w:val="0"/>
    </w:pPr>
    <w:rPr>
      <w:rFonts w:ascii="Times New Roman" w:eastAsia="Calibri" w:hAnsi="Times New Roman" w:cs="Times New Roman"/>
      <w:sz w:val="32"/>
      <w:szCs w:val="32"/>
    </w:rPr>
  </w:style>
  <w:style w:type="character" w:customStyle="1" w:styleId="Vresenkurs">
    <w:name w:val="Vēres enkurs"/>
    <w:rsid w:val="00696164"/>
    <w:rPr>
      <w:vertAlign w:val="superscript"/>
    </w:rPr>
  </w:style>
  <w:style w:type="character" w:customStyle="1" w:styleId="Internetasaite">
    <w:name w:val="Interneta saite"/>
    <w:uiPriority w:val="99"/>
    <w:unhideWhenUsed/>
    <w:rsid w:val="00696164"/>
    <w:rPr>
      <w:color w:val="0000FF"/>
      <w:u w:val="single"/>
    </w:rPr>
  </w:style>
  <w:style w:type="character" w:customStyle="1" w:styleId="Vresrakstzmes">
    <w:name w:val="Vēres rakstzīmes"/>
    <w:qFormat/>
    <w:rsid w:val="00696164"/>
  </w:style>
  <w:style w:type="paragraph" w:styleId="Revision">
    <w:name w:val="Revision"/>
    <w:hidden/>
    <w:uiPriority w:val="99"/>
    <w:semiHidden/>
    <w:rsid w:val="00CE6FA7"/>
    <w:pPr>
      <w:spacing w:after="0" w:line="240" w:lineRule="auto"/>
    </w:pPr>
    <w:rPr>
      <w:rFonts w:ascii="Calibri" w:hAnsi="Calibri" w:cs="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9883">
      <w:bodyDiv w:val="1"/>
      <w:marLeft w:val="0"/>
      <w:marRight w:val="0"/>
      <w:marTop w:val="0"/>
      <w:marBottom w:val="0"/>
      <w:divBdr>
        <w:top w:val="none" w:sz="0" w:space="0" w:color="auto"/>
        <w:left w:val="none" w:sz="0" w:space="0" w:color="auto"/>
        <w:bottom w:val="none" w:sz="0" w:space="0" w:color="auto"/>
        <w:right w:val="none" w:sz="0" w:space="0" w:color="auto"/>
      </w:divBdr>
    </w:div>
    <w:div w:id="107434524">
      <w:bodyDiv w:val="1"/>
      <w:marLeft w:val="0"/>
      <w:marRight w:val="0"/>
      <w:marTop w:val="0"/>
      <w:marBottom w:val="0"/>
      <w:divBdr>
        <w:top w:val="none" w:sz="0" w:space="0" w:color="auto"/>
        <w:left w:val="none" w:sz="0" w:space="0" w:color="auto"/>
        <w:bottom w:val="none" w:sz="0" w:space="0" w:color="auto"/>
        <w:right w:val="none" w:sz="0" w:space="0" w:color="auto"/>
      </w:divBdr>
    </w:div>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138545175">
      <w:bodyDiv w:val="1"/>
      <w:marLeft w:val="0"/>
      <w:marRight w:val="0"/>
      <w:marTop w:val="0"/>
      <w:marBottom w:val="0"/>
      <w:divBdr>
        <w:top w:val="none" w:sz="0" w:space="0" w:color="auto"/>
        <w:left w:val="none" w:sz="0" w:space="0" w:color="auto"/>
        <w:bottom w:val="none" w:sz="0" w:space="0" w:color="auto"/>
        <w:right w:val="none" w:sz="0" w:space="0" w:color="auto"/>
      </w:divBdr>
    </w:div>
    <w:div w:id="167722391">
      <w:bodyDiv w:val="1"/>
      <w:marLeft w:val="0"/>
      <w:marRight w:val="0"/>
      <w:marTop w:val="0"/>
      <w:marBottom w:val="0"/>
      <w:divBdr>
        <w:top w:val="none" w:sz="0" w:space="0" w:color="auto"/>
        <w:left w:val="none" w:sz="0" w:space="0" w:color="auto"/>
        <w:bottom w:val="none" w:sz="0" w:space="0" w:color="auto"/>
        <w:right w:val="none" w:sz="0" w:space="0" w:color="auto"/>
      </w:divBdr>
    </w:div>
    <w:div w:id="225454721">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22978629">
      <w:bodyDiv w:val="1"/>
      <w:marLeft w:val="0"/>
      <w:marRight w:val="0"/>
      <w:marTop w:val="0"/>
      <w:marBottom w:val="0"/>
      <w:divBdr>
        <w:top w:val="none" w:sz="0" w:space="0" w:color="auto"/>
        <w:left w:val="none" w:sz="0" w:space="0" w:color="auto"/>
        <w:bottom w:val="none" w:sz="0" w:space="0" w:color="auto"/>
        <w:right w:val="none" w:sz="0" w:space="0" w:color="auto"/>
      </w:divBdr>
    </w:div>
    <w:div w:id="330331138">
      <w:bodyDiv w:val="1"/>
      <w:marLeft w:val="0"/>
      <w:marRight w:val="0"/>
      <w:marTop w:val="0"/>
      <w:marBottom w:val="0"/>
      <w:divBdr>
        <w:top w:val="none" w:sz="0" w:space="0" w:color="auto"/>
        <w:left w:val="none" w:sz="0" w:space="0" w:color="auto"/>
        <w:bottom w:val="none" w:sz="0" w:space="0" w:color="auto"/>
        <w:right w:val="none" w:sz="0" w:space="0" w:color="auto"/>
      </w:divBdr>
    </w:div>
    <w:div w:id="347486595">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456529482">
      <w:bodyDiv w:val="1"/>
      <w:marLeft w:val="0"/>
      <w:marRight w:val="0"/>
      <w:marTop w:val="0"/>
      <w:marBottom w:val="0"/>
      <w:divBdr>
        <w:top w:val="none" w:sz="0" w:space="0" w:color="auto"/>
        <w:left w:val="none" w:sz="0" w:space="0" w:color="auto"/>
        <w:bottom w:val="none" w:sz="0" w:space="0" w:color="auto"/>
        <w:right w:val="none" w:sz="0" w:space="0" w:color="auto"/>
      </w:divBdr>
    </w:div>
    <w:div w:id="499656500">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27720786">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553272515">
      <w:bodyDiv w:val="1"/>
      <w:marLeft w:val="0"/>
      <w:marRight w:val="0"/>
      <w:marTop w:val="0"/>
      <w:marBottom w:val="0"/>
      <w:divBdr>
        <w:top w:val="none" w:sz="0" w:space="0" w:color="auto"/>
        <w:left w:val="none" w:sz="0" w:space="0" w:color="auto"/>
        <w:bottom w:val="none" w:sz="0" w:space="0" w:color="auto"/>
        <w:right w:val="none" w:sz="0" w:space="0" w:color="auto"/>
      </w:divBdr>
    </w:div>
    <w:div w:id="658995270">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861669859">
      <w:bodyDiv w:val="1"/>
      <w:marLeft w:val="0"/>
      <w:marRight w:val="0"/>
      <w:marTop w:val="0"/>
      <w:marBottom w:val="0"/>
      <w:divBdr>
        <w:top w:val="none" w:sz="0" w:space="0" w:color="auto"/>
        <w:left w:val="none" w:sz="0" w:space="0" w:color="auto"/>
        <w:bottom w:val="none" w:sz="0" w:space="0" w:color="auto"/>
        <w:right w:val="none" w:sz="0" w:space="0" w:color="auto"/>
      </w:divBdr>
    </w:div>
    <w:div w:id="93082149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171022649">
      <w:bodyDiv w:val="1"/>
      <w:marLeft w:val="0"/>
      <w:marRight w:val="0"/>
      <w:marTop w:val="0"/>
      <w:marBottom w:val="0"/>
      <w:divBdr>
        <w:top w:val="none" w:sz="0" w:space="0" w:color="auto"/>
        <w:left w:val="none" w:sz="0" w:space="0" w:color="auto"/>
        <w:bottom w:val="none" w:sz="0" w:space="0" w:color="auto"/>
        <w:right w:val="none" w:sz="0" w:space="0" w:color="auto"/>
      </w:divBdr>
    </w:div>
    <w:div w:id="1173060386">
      <w:bodyDiv w:val="1"/>
      <w:marLeft w:val="0"/>
      <w:marRight w:val="0"/>
      <w:marTop w:val="0"/>
      <w:marBottom w:val="0"/>
      <w:divBdr>
        <w:top w:val="none" w:sz="0" w:space="0" w:color="auto"/>
        <w:left w:val="none" w:sz="0" w:space="0" w:color="auto"/>
        <w:bottom w:val="none" w:sz="0" w:space="0" w:color="auto"/>
        <w:right w:val="none" w:sz="0" w:space="0" w:color="auto"/>
      </w:divBdr>
    </w:div>
    <w:div w:id="1394766999">
      <w:bodyDiv w:val="1"/>
      <w:marLeft w:val="0"/>
      <w:marRight w:val="0"/>
      <w:marTop w:val="0"/>
      <w:marBottom w:val="0"/>
      <w:divBdr>
        <w:top w:val="none" w:sz="0" w:space="0" w:color="auto"/>
        <w:left w:val="none" w:sz="0" w:space="0" w:color="auto"/>
        <w:bottom w:val="none" w:sz="0" w:space="0" w:color="auto"/>
        <w:right w:val="none" w:sz="0" w:space="0" w:color="auto"/>
      </w:divBdr>
    </w:div>
    <w:div w:id="1396854835">
      <w:bodyDiv w:val="1"/>
      <w:marLeft w:val="0"/>
      <w:marRight w:val="0"/>
      <w:marTop w:val="0"/>
      <w:marBottom w:val="0"/>
      <w:divBdr>
        <w:top w:val="none" w:sz="0" w:space="0" w:color="auto"/>
        <w:left w:val="none" w:sz="0" w:space="0" w:color="auto"/>
        <w:bottom w:val="none" w:sz="0" w:space="0" w:color="auto"/>
        <w:right w:val="none" w:sz="0" w:space="0" w:color="auto"/>
      </w:divBdr>
    </w:div>
    <w:div w:id="1412198609">
      <w:bodyDiv w:val="1"/>
      <w:marLeft w:val="0"/>
      <w:marRight w:val="0"/>
      <w:marTop w:val="0"/>
      <w:marBottom w:val="0"/>
      <w:divBdr>
        <w:top w:val="none" w:sz="0" w:space="0" w:color="auto"/>
        <w:left w:val="none" w:sz="0" w:space="0" w:color="auto"/>
        <w:bottom w:val="none" w:sz="0" w:space="0" w:color="auto"/>
        <w:right w:val="none" w:sz="0" w:space="0" w:color="auto"/>
      </w:divBdr>
    </w:div>
    <w:div w:id="1524514333">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64487708">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728381166">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762028115">
      <w:bodyDiv w:val="1"/>
      <w:marLeft w:val="0"/>
      <w:marRight w:val="0"/>
      <w:marTop w:val="0"/>
      <w:marBottom w:val="0"/>
      <w:divBdr>
        <w:top w:val="none" w:sz="0" w:space="0" w:color="auto"/>
        <w:left w:val="none" w:sz="0" w:space="0" w:color="auto"/>
        <w:bottom w:val="none" w:sz="0" w:space="0" w:color="auto"/>
        <w:right w:val="none" w:sz="0" w:space="0" w:color="auto"/>
      </w:divBdr>
      <w:divsChild>
        <w:div w:id="1239706554">
          <w:marLeft w:val="0"/>
          <w:marRight w:val="0"/>
          <w:marTop w:val="0"/>
          <w:marBottom w:val="0"/>
          <w:divBdr>
            <w:top w:val="none" w:sz="0" w:space="0" w:color="auto"/>
            <w:left w:val="none" w:sz="0" w:space="0" w:color="auto"/>
            <w:bottom w:val="none" w:sz="0" w:space="0" w:color="auto"/>
            <w:right w:val="none" w:sz="0" w:space="0" w:color="auto"/>
          </w:divBdr>
          <w:divsChild>
            <w:div w:id="1643073083">
              <w:marLeft w:val="0"/>
              <w:marRight w:val="0"/>
              <w:marTop w:val="0"/>
              <w:marBottom w:val="0"/>
              <w:divBdr>
                <w:top w:val="none" w:sz="0" w:space="0" w:color="auto"/>
                <w:left w:val="none" w:sz="0" w:space="0" w:color="auto"/>
                <w:bottom w:val="none" w:sz="0" w:space="0" w:color="auto"/>
                <w:right w:val="none" w:sz="0" w:space="0" w:color="auto"/>
              </w:divBdr>
              <w:divsChild>
                <w:div w:id="913666672">
                  <w:marLeft w:val="0"/>
                  <w:marRight w:val="0"/>
                  <w:marTop w:val="0"/>
                  <w:marBottom w:val="0"/>
                  <w:divBdr>
                    <w:top w:val="none" w:sz="0" w:space="0" w:color="auto"/>
                    <w:left w:val="none" w:sz="0" w:space="0" w:color="auto"/>
                    <w:bottom w:val="none" w:sz="0" w:space="0" w:color="auto"/>
                    <w:right w:val="none" w:sz="0" w:space="0" w:color="auto"/>
                  </w:divBdr>
                  <w:divsChild>
                    <w:div w:id="947347664">
                      <w:marLeft w:val="0"/>
                      <w:marRight w:val="0"/>
                      <w:marTop w:val="0"/>
                      <w:marBottom w:val="0"/>
                      <w:divBdr>
                        <w:top w:val="none" w:sz="0" w:space="0" w:color="auto"/>
                        <w:left w:val="none" w:sz="0" w:space="0" w:color="auto"/>
                        <w:bottom w:val="none" w:sz="0" w:space="0" w:color="auto"/>
                        <w:right w:val="none" w:sz="0" w:space="0" w:color="auto"/>
                      </w:divBdr>
                      <w:divsChild>
                        <w:div w:id="532697537">
                          <w:marLeft w:val="0"/>
                          <w:marRight w:val="0"/>
                          <w:marTop w:val="0"/>
                          <w:marBottom w:val="0"/>
                          <w:divBdr>
                            <w:top w:val="none" w:sz="0" w:space="0" w:color="auto"/>
                            <w:left w:val="none" w:sz="0" w:space="0" w:color="auto"/>
                            <w:bottom w:val="none" w:sz="0" w:space="0" w:color="auto"/>
                            <w:right w:val="none" w:sz="0" w:space="0" w:color="auto"/>
                          </w:divBdr>
                          <w:divsChild>
                            <w:div w:id="4409585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844271497">
      <w:bodyDiv w:val="1"/>
      <w:marLeft w:val="0"/>
      <w:marRight w:val="0"/>
      <w:marTop w:val="0"/>
      <w:marBottom w:val="0"/>
      <w:divBdr>
        <w:top w:val="none" w:sz="0" w:space="0" w:color="auto"/>
        <w:left w:val="none" w:sz="0" w:space="0" w:color="auto"/>
        <w:bottom w:val="none" w:sz="0" w:space="0" w:color="auto"/>
        <w:right w:val="none" w:sz="0" w:space="0" w:color="auto"/>
      </w:divBdr>
    </w:div>
    <w:div w:id="1851606694">
      <w:bodyDiv w:val="1"/>
      <w:marLeft w:val="0"/>
      <w:marRight w:val="0"/>
      <w:marTop w:val="0"/>
      <w:marBottom w:val="0"/>
      <w:divBdr>
        <w:top w:val="none" w:sz="0" w:space="0" w:color="auto"/>
        <w:left w:val="none" w:sz="0" w:space="0" w:color="auto"/>
        <w:bottom w:val="none" w:sz="0" w:space="0" w:color="auto"/>
        <w:right w:val="none" w:sz="0" w:space="0" w:color="auto"/>
      </w:divBdr>
    </w:div>
    <w:div w:id="1866753229">
      <w:bodyDiv w:val="1"/>
      <w:marLeft w:val="0"/>
      <w:marRight w:val="0"/>
      <w:marTop w:val="100"/>
      <w:marBottom w:val="100"/>
      <w:divBdr>
        <w:top w:val="none" w:sz="0" w:space="0" w:color="auto"/>
        <w:left w:val="none" w:sz="0" w:space="0" w:color="auto"/>
        <w:bottom w:val="none" w:sz="0" w:space="0" w:color="auto"/>
        <w:right w:val="none" w:sz="0" w:space="0" w:color="auto"/>
      </w:divBdr>
      <w:divsChild>
        <w:div w:id="1612207016">
          <w:marLeft w:val="0"/>
          <w:marRight w:val="0"/>
          <w:marTop w:val="0"/>
          <w:marBottom w:val="0"/>
          <w:divBdr>
            <w:top w:val="none" w:sz="0" w:space="0" w:color="auto"/>
            <w:left w:val="none" w:sz="0" w:space="0" w:color="auto"/>
            <w:bottom w:val="none" w:sz="0" w:space="0" w:color="auto"/>
            <w:right w:val="none" w:sz="0" w:space="0" w:color="auto"/>
          </w:divBdr>
          <w:divsChild>
            <w:div w:id="1979607720">
              <w:marLeft w:val="3"/>
              <w:marRight w:val="3"/>
              <w:marTop w:val="0"/>
              <w:marBottom w:val="0"/>
              <w:divBdr>
                <w:top w:val="none" w:sz="0" w:space="0" w:color="auto"/>
                <w:left w:val="none" w:sz="0" w:space="0" w:color="auto"/>
                <w:bottom w:val="none" w:sz="0" w:space="0" w:color="auto"/>
                <w:right w:val="none" w:sz="0" w:space="0" w:color="auto"/>
              </w:divBdr>
              <w:divsChild>
                <w:div w:id="1832679265">
                  <w:marLeft w:val="0"/>
                  <w:marRight w:val="0"/>
                  <w:marTop w:val="0"/>
                  <w:marBottom w:val="0"/>
                  <w:divBdr>
                    <w:top w:val="none" w:sz="0" w:space="0" w:color="auto"/>
                    <w:left w:val="none" w:sz="0" w:space="0" w:color="auto"/>
                    <w:bottom w:val="none" w:sz="0" w:space="0" w:color="auto"/>
                    <w:right w:val="none" w:sz="0" w:space="0" w:color="auto"/>
                  </w:divBdr>
                  <w:divsChild>
                    <w:div w:id="7612224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
    <w:div w:id="2004894109">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029942257">
      <w:bodyDiv w:val="1"/>
      <w:marLeft w:val="0"/>
      <w:marRight w:val="0"/>
      <w:marTop w:val="0"/>
      <w:marBottom w:val="0"/>
      <w:divBdr>
        <w:top w:val="none" w:sz="0" w:space="0" w:color="auto"/>
        <w:left w:val="none" w:sz="0" w:space="0" w:color="auto"/>
        <w:bottom w:val="none" w:sz="0" w:space="0" w:color="auto"/>
        <w:right w:val="none" w:sz="0" w:space="0" w:color="auto"/>
      </w:divBdr>
    </w:div>
    <w:div w:id="2093353022">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 w:id="2123648791">
      <w:bodyDiv w:val="1"/>
      <w:marLeft w:val="0"/>
      <w:marRight w:val="0"/>
      <w:marTop w:val="0"/>
      <w:marBottom w:val="0"/>
      <w:divBdr>
        <w:top w:val="none" w:sz="0" w:space="0" w:color="auto"/>
        <w:left w:val="none" w:sz="0" w:space="0" w:color="auto"/>
        <w:bottom w:val="none" w:sz="0" w:space="0" w:color="auto"/>
        <w:right w:val="none" w:sz="0" w:space="0" w:color="auto"/>
      </w:divBdr>
    </w:div>
    <w:div w:id="2140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Mode="External" Target="mailto:gints.zadraks@mfa.gov.lv"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footnotes.xml.rels><?xml version="1.0" encoding="UTF-8" standalone="yes"?>
<Relationships xmlns="http://schemas.openxmlformats.org/package/2006/relationships">
    <Relationship TargetMode="External" Target="https://trade.ec.europa.eu/doclib/press/index.cfm?id=2140"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C4FE0AE-2F6B-465F-9371-C28E8C5E9BB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9457</Words>
  <Characters>5392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Esenvalde</dc:creator>
  <cp:lastModifiedBy>Dace Zalane</cp:lastModifiedBy>
  <cp:revision>4</cp:revision>
  <cp:lastPrinted>2020-03-13T11:25:00Z</cp:lastPrinted>
  <dcterms:created xsi:type="dcterms:W3CDTF">2020-05-26T07:49:00Z</dcterms:created>
  <dcterms:modified xsi:type="dcterms:W3CDTF">2020-05-26T10:19:00Z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307431</vt:lpwstr>
  </property>
  <property fmtid="{D5CDD505-2E9C-101B-9397-08002B2CF9AE}" pid="4" name="DISCesvisTitle">
    <vt:lpwstr>Par Eiropas Savienības Ārlietu padomes Kopējās tirdzniecības politikas jautājumos 2020. gada 9. jūnija videokonferencē izskatāmajiem jautājumiem</vt:lpwstr>
  </property>
  <property fmtid="{D5CDD505-2E9C-101B-9397-08002B2CF9AE}" pid="5" name="DIScgiUrl">
    <vt:lpwstr>https://lim.esvis.gov.lv/cs/idcplg</vt:lpwstr>
  </property>
  <property fmtid="{D5CDD505-2E9C-101B-9397-08002B2CF9AE}" pid="6" name="DISCesvisSafetyLevel">
    <vt:lpwstr>Ierobežotas pieejamības</vt:lpwstr>
  </property>
  <property fmtid="{D5CDD505-2E9C-101B-9397-08002B2CF9AE}" pid="7" name="DISCesvisSigner">
    <vt:lpwstr>Ministrs Edgars Rinkēvičs</vt:lpwstr>
  </property>
  <property fmtid="{D5CDD505-2E9C-101B-9397-08002B2CF9AE}" pid="8"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9" name="DISTaskPaneUrl">
    <vt:lpwstr>https://lim.esvis.gov.lv/cs/idcplg?ClientControlled=DocMan&amp;coreContentOnly=1&amp;WebdavRequest=1&amp;IdcService=DOC_INFO&amp;dID=307431</vt:lpwstr>
  </property>
  <property fmtid="{D5CDD505-2E9C-101B-9397-08002B2CF9AE}" pid="10" name="DISCesvisDescription">
    <vt:lpwstr>
</vt:lpwstr>
  </property>
  <property fmtid="{D5CDD505-2E9C-101B-9397-08002B2CF9AE}" pid="11" name="DISdUser">
    <vt:lpwstr>vk_ladlere</vt:lpwstr>
  </property>
  <property fmtid="{D5CDD505-2E9C-101B-9397-08002B2CF9AE}" pid="12" name="DISdDocName">
    <vt:lpwstr>L238963</vt:lpwstr>
  </property>
  <property fmtid="{D5CDD505-2E9C-101B-9397-08002B2CF9AE}" pid="13" name="DISCesvisMeetingDate">
    <vt:lpwstr>2020-06-09</vt:lpwstr>
  </property>
  <property fmtid="{D5CDD505-2E9C-101B-9397-08002B2CF9AE}" pid="14" name="DISCesvisMinistryOfMinister">
    <vt:lpwstr>Ārlietu ministra pienākumu izpildītājs - </vt:lpwstr>
  </property>
  <property fmtid="{D5CDD505-2E9C-101B-9397-08002B2CF9AE}" pid="15" name="DISCesvisAuthor">
    <vt:lpwstr>Ārlietu ministrija</vt:lpwstr>
  </property>
  <property fmtid="{D5CDD505-2E9C-101B-9397-08002B2CF9AE}" pid="16" name="DISCesvisAdditionalMakers">
    <vt:lpwstr>Otrais sekretārs Dace Zalāne , Departamenta direktora vietnieks - nodaļas vadītājs Gints Zadraks, Trešais sekretārs Kārlis Lūks, vecākā referente Dace Fjodorova, Vecākais referents Arvīds Zirnis</vt:lpwstr>
  </property>
  <property fmtid="{D5CDD505-2E9C-101B-9397-08002B2CF9AE}" pid="17" name="DISCesvisAdditionalMakersPhone">
    <vt:lpwstr>67015913, 67016240, 67016412, 67016235, 67016482</vt:lpwstr>
  </property>
  <property fmtid="{D5CDD505-2E9C-101B-9397-08002B2CF9AE}" pid="18" name="DISCesvisMainMaker">
    <vt:lpwstr>Otrais sekretārs Dace Zalāne </vt:lpwstr>
  </property>
  <property fmtid="{D5CDD505-2E9C-101B-9397-08002B2CF9AE}" pid="19" name="DISCesvisAdditionalMakersMail">
    <vt:lpwstr>dace.zalane@mfa.gov.lv, gints.zadraks@mfa.gov.lv, karlis.luks@mfa.gov.lv, dace.fjodorova@mfa.gov.lv, arvids.zirnis@mfa.gov.lv</vt:lpwstr>
  </property>
  <property fmtid="{D5CDD505-2E9C-101B-9397-08002B2CF9AE}" pid="20" name="DISCesvisMainMakerOrgUnitTitle">
    <vt:lpwstr>Ārējās tirdzniecības un investīciju nodaļa</vt:lpwstr>
  </property>
  <property fmtid="{D5CDD505-2E9C-101B-9397-08002B2CF9AE}" pid="21" name="DISCesvisAdditionalTutors">
    <vt:lpwstr>Vecākā referente Aija Vēja, Vecakais referents Gunta Ērgle - Lāce</vt:lpwstr>
  </property>
  <property fmtid="{D5CDD505-2E9C-101B-9397-08002B2CF9AE}" pid="22" name="DISCesvisAdditionalTutorsMail">
    <vt:lpwstr>aija.veja@mfa.gov.lv, gunta.ergle-lace@mfa.gov.lv</vt:lpwstr>
  </property>
  <property fmtid="{D5CDD505-2E9C-101B-9397-08002B2CF9AE}" pid="23" name="DISCesvisAdditionalTutorsPhone">
    <vt:lpwstr>67016487, 67015966</vt:lpwstr>
  </property>
  <property fmtid="{D5CDD505-2E9C-101B-9397-08002B2CF9AE}" pid="24" name="DISCesvisOrgApprovers">
    <vt:lpwstr>Aizsardzības ministrija, Ekonomikas ministrija, Finanšu ministrija, Iekšlietu ministrija, Izglītības un zinātnes ministrija, Kultūras ministrija, Labklājības ministrija, Satiksmes ministrija, Tieslietu ministrija, Veselības ministrija, Vides aizsardzības un reģionālās attīstības ministrija, Zemkopības ministrija</vt:lpwstr>
  </property>
  <property fmtid="{D5CDD505-2E9C-101B-9397-08002B2CF9AE}" pid="25" name="DISCesvisDocRegDate">
    <vt:lpwstr>2020-05-27</vt:lpwstr>
  </property>
  <property fmtid="{D5CDD505-2E9C-101B-9397-08002B2CF9AE}" pid="26" name="DISCesvisRegDate">
    <vt:lpwstr>2020-05-27</vt:lpwstr>
  </property>
  <property fmtid="{D5CDD505-2E9C-101B-9397-08002B2CF9AE}" pid="27" name="DISCesvisDocRegNr">
    <vt:lpwstr>IZ-AM/2020-13</vt:lpwstr>
  </property>
</Properties>
</file>