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94" w:rsidRPr="00BB7C94" w:rsidRDefault="00BB7C94" w:rsidP="00BB7C94">
      <w:pPr>
        <w:ind w:firstLine="426"/>
        <w:jc w:val="center"/>
        <w:rPr>
          <w:rFonts w:ascii="Times New Roman" w:hAnsi="Times New Roman" w:cs="Times New Roman"/>
          <w:b/>
          <w:sz w:val="24"/>
          <w:szCs w:val="24"/>
        </w:rPr>
      </w:pPr>
      <w:r w:rsidRPr="00BB7C94">
        <w:rPr>
          <w:rFonts w:ascii="Times New Roman" w:hAnsi="Times New Roman" w:cs="Times New Roman"/>
          <w:b/>
          <w:sz w:val="24"/>
          <w:szCs w:val="24"/>
        </w:rPr>
        <w:t>Informatīvais ziņojums “Par pasākumiem Covid-19 krīzes pārvarēšanai un ekonomikas atlabšanai”</w:t>
      </w:r>
    </w:p>
    <w:p w:rsidR="00BB7C94" w:rsidRDefault="00BB7C94" w:rsidP="009466F8">
      <w:pPr>
        <w:spacing w:before="240" w:after="60"/>
        <w:ind w:firstLine="425"/>
        <w:jc w:val="both"/>
        <w:rPr>
          <w:rFonts w:ascii="Times New Roman" w:hAnsi="Times New Roman" w:cs="Times New Roman"/>
          <w:sz w:val="24"/>
          <w:szCs w:val="24"/>
        </w:rPr>
      </w:pPr>
      <w:r>
        <w:rPr>
          <w:rFonts w:ascii="Times New Roman" w:hAnsi="Times New Roman" w:cs="Times New Roman"/>
          <w:sz w:val="24"/>
          <w:szCs w:val="24"/>
        </w:rPr>
        <w:t>Informatīvais ziņojums sagatavots pamatojoties uz likumu “</w:t>
      </w:r>
      <w:r w:rsidRPr="00BB7C94">
        <w:rPr>
          <w:rFonts w:ascii="Times New Roman" w:hAnsi="Times New Roman" w:cs="Times New Roman"/>
          <w:sz w:val="24"/>
          <w:szCs w:val="24"/>
        </w:rPr>
        <w:t>Par valsts apdraudējuma un tā seku novēršanas un pārvarēšanas pasākumiem sakarā ar Covid-19 izplatību</w:t>
      </w:r>
      <w:r>
        <w:rPr>
          <w:rFonts w:ascii="Times New Roman" w:hAnsi="Times New Roman" w:cs="Times New Roman"/>
          <w:sz w:val="24"/>
          <w:szCs w:val="24"/>
        </w:rPr>
        <w:t xml:space="preserve">” (turpmāk – likums). Likuma mērķis ir </w:t>
      </w:r>
      <w:r w:rsidR="00524430" w:rsidRPr="00524430">
        <w:rPr>
          <w:rFonts w:ascii="Times New Roman" w:hAnsi="Times New Roman" w:cs="Times New Roman"/>
          <w:sz w:val="24"/>
          <w:szCs w:val="24"/>
        </w:rPr>
        <w:t>noteikt pasākumus valsts apdraudējuma un tā seku novēršanai un pārvarēšanai, īpašos atbalsta mehānismus, kā arī izdevumus, kas tieši saistīti ar C</w:t>
      </w:r>
      <w:r w:rsidR="00524430">
        <w:rPr>
          <w:rFonts w:ascii="Times New Roman" w:hAnsi="Times New Roman" w:cs="Times New Roman"/>
          <w:sz w:val="24"/>
          <w:szCs w:val="24"/>
        </w:rPr>
        <w:t>ovid-19 izplatības ierobežošanu. Informatīvā ziņojuma mērķis ir apstiprināt</w:t>
      </w:r>
      <w:r w:rsidR="00524430" w:rsidRPr="00524430">
        <w:rPr>
          <w:rFonts w:ascii="Times New Roman" w:hAnsi="Times New Roman" w:cs="Times New Roman"/>
          <w:sz w:val="24"/>
          <w:szCs w:val="24"/>
        </w:rPr>
        <w:t xml:space="preserve"> pasākumu kopumu, kas ļautu pārvarēt Covid-19 </w:t>
      </w:r>
      <w:r w:rsidR="00475354">
        <w:rPr>
          <w:rFonts w:ascii="Times New Roman" w:hAnsi="Times New Roman" w:cs="Times New Roman"/>
          <w:sz w:val="24"/>
          <w:szCs w:val="24"/>
        </w:rPr>
        <w:t xml:space="preserve">krīzi </w:t>
      </w:r>
      <w:r w:rsidR="00524430" w:rsidRPr="00524430">
        <w:rPr>
          <w:rFonts w:ascii="Times New Roman" w:hAnsi="Times New Roman" w:cs="Times New Roman"/>
          <w:sz w:val="24"/>
          <w:szCs w:val="24"/>
        </w:rPr>
        <w:t xml:space="preserve">un </w:t>
      </w:r>
      <w:r w:rsidR="00475354">
        <w:rPr>
          <w:rFonts w:ascii="Times New Roman" w:hAnsi="Times New Roman" w:cs="Times New Roman"/>
          <w:sz w:val="24"/>
          <w:szCs w:val="24"/>
        </w:rPr>
        <w:t>veicinātu ekonomikas atlabšanu</w:t>
      </w:r>
      <w:r w:rsidR="00F01E0A">
        <w:rPr>
          <w:rFonts w:ascii="Times New Roman" w:hAnsi="Times New Roman" w:cs="Times New Roman"/>
          <w:sz w:val="24"/>
          <w:szCs w:val="24"/>
        </w:rPr>
        <w:t xml:space="preserve"> pēc Covid-19 krīzes</w:t>
      </w:r>
      <w:r w:rsidR="0069731C">
        <w:rPr>
          <w:rFonts w:ascii="Times New Roman" w:hAnsi="Times New Roman" w:cs="Times New Roman"/>
          <w:sz w:val="24"/>
          <w:szCs w:val="24"/>
        </w:rPr>
        <w:t>.</w:t>
      </w:r>
      <w:r w:rsidR="004F0800">
        <w:rPr>
          <w:rFonts w:ascii="Times New Roman" w:hAnsi="Times New Roman" w:cs="Times New Roman"/>
          <w:sz w:val="24"/>
          <w:szCs w:val="24"/>
        </w:rPr>
        <w:t xml:space="preserve"> Pasākumi ir plānoti trīs </w:t>
      </w:r>
      <w:proofErr w:type="spellStart"/>
      <w:r w:rsidR="004F0800">
        <w:rPr>
          <w:rFonts w:ascii="Times New Roman" w:hAnsi="Times New Roman" w:cs="Times New Roman"/>
          <w:sz w:val="24"/>
          <w:szCs w:val="24"/>
        </w:rPr>
        <w:t>pamatblokos</w:t>
      </w:r>
      <w:proofErr w:type="spellEnd"/>
      <w:r w:rsidR="004F0800">
        <w:rPr>
          <w:rFonts w:ascii="Times New Roman" w:hAnsi="Times New Roman" w:cs="Times New Roman"/>
          <w:sz w:val="24"/>
          <w:szCs w:val="24"/>
        </w:rPr>
        <w:t xml:space="preserve"> – nozaru modernizācija, infrastruktūras uzlabošana un atbalsts personu esošas situācijas saglabāšanai (pabalsti).</w:t>
      </w:r>
    </w:p>
    <w:p w:rsidR="00FB48A7" w:rsidRDefault="00FB48A7" w:rsidP="009466F8">
      <w:pPr>
        <w:spacing w:after="60"/>
        <w:ind w:firstLine="425"/>
        <w:jc w:val="both"/>
        <w:rPr>
          <w:rFonts w:ascii="Times New Roman" w:hAnsi="Times New Roman" w:cs="Times New Roman"/>
          <w:sz w:val="24"/>
          <w:szCs w:val="24"/>
        </w:rPr>
      </w:pPr>
      <w:r>
        <w:rPr>
          <w:rFonts w:ascii="Times New Roman" w:hAnsi="Times New Roman" w:cs="Times New Roman"/>
          <w:sz w:val="24"/>
          <w:szCs w:val="24"/>
        </w:rPr>
        <w:t>Krīzes radītās n</w:t>
      </w:r>
      <w:r w:rsidRPr="00FB48A7">
        <w:rPr>
          <w:rFonts w:ascii="Times New Roman" w:hAnsi="Times New Roman" w:cs="Times New Roman"/>
          <w:sz w:val="24"/>
          <w:szCs w:val="24"/>
        </w:rPr>
        <w:t xml:space="preserve">egatīvas sekas izjūt </w:t>
      </w:r>
      <w:r>
        <w:rPr>
          <w:rFonts w:ascii="Times New Roman" w:hAnsi="Times New Roman" w:cs="Times New Roman"/>
          <w:sz w:val="24"/>
          <w:szCs w:val="24"/>
        </w:rPr>
        <w:t xml:space="preserve">gandrīz </w:t>
      </w:r>
      <w:r w:rsidRPr="00FB48A7">
        <w:rPr>
          <w:rFonts w:ascii="Times New Roman" w:hAnsi="Times New Roman" w:cs="Times New Roman"/>
          <w:sz w:val="24"/>
          <w:szCs w:val="24"/>
        </w:rPr>
        <w:t xml:space="preserve">visa pasaule, </w:t>
      </w:r>
      <w:r>
        <w:rPr>
          <w:rFonts w:ascii="Times New Roman" w:hAnsi="Times New Roman" w:cs="Times New Roman"/>
          <w:sz w:val="24"/>
          <w:szCs w:val="24"/>
        </w:rPr>
        <w:t xml:space="preserve">t.sk. arī </w:t>
      </w:r>
      <w:r w:rsidRPr="00FB48A7">
        <w:rPr>
          <w:rFonts w:ascii="Times New Roman" w:hAnsi="Times New Roman" w:cs="Times New Roman"/>
          <w:sz w:val="24"/>
          <w:szCs w:val="24"/>
        </w:rPr>
        <w:t>attīstīt</w:t>
      </w:r>
      <w:r>
        <w:rPr>
          <w:rFonts w:ascii="Times New Roman" w:hAnsi="Times New Roman" w:cs="Times New Roman"/>
          <w:sz w:val="24"/>
          <w:szCs w:val="24"/>
        </w:rPr>
        <w:t>ās</w:t>
      </w:r>
      <w:r w:rsidRPr="00FB48A7">
        <w:rPr>
          <w:rFonts w:ascii="Times New Roman" w:hAnsi="Times New Roman" w:cs="Times New Roman"/>
          <w:sz w:val="24"/>
          <w:szCs w:val="24"/>
        </w:rPr>
        <w:t xml:space="preserve"> un attīstības valst</w:t>
      </w:r>
      <w:r>
        <w:rPr>
          <w:rFonts w:ascii="Times New Roman" w:hAnsi="Times New Roman" w:cs="Times New Roman"/>
          <w:sz w:val="24"/>
          <w:szCs w:val="24"/>
        </w:rPr>
        <w:t>is</w:t>
      </w:r>
      <w:r w:rsidRPr="00FB48A7">
        <w:rPr>
          <w:rFonts w:ascii="Times New Roman" w:hAnsi="Times New Roman" w:cs="Times New Roman"/>
          <w:sz w:val="24"/>
          <w:szCs w:val="24"/>
        </w:rPr>
        <w:t xml:space="preserve">. </w:t>
      </w:r>
      <w:r>
        <w:rPr>
          <w:rFonts w:ascii="Times New Roman" w:hAnsi="Times New Roman" w:cs="Times New Roman"/>
          <w:sz w:val="24"/>
          <w:szCs w:val="24"/>
        </w:rPr>
        <w:t>E</w:t>
      </w:r>
      <w:r w:rsidRPr="00FB48A7">
        <w:rPr>
          <w:rFonts w:ascii="Times New Roman" w:hAnsi="Times New Roman" w:cs="Times New Roman"/>
          <w:sz w:val="24"/>
          <w:szCs w:val="24"/>
        </w:rPr>
        <w:t xml:space="preserve">konomiskā darbība ir gandrīz </w:t>
      </w:r>
      <w:r>
        <w:rPr>
          <w:rFonts w:ascii="Times New Roman" w:hAnsi="Times New Roman" w:cs="Times New Roman"/>
          <w:sz w:val="24"/>
          <w:szCs w:val="24"/>
        </w:rPr>
        <w:t>apstājusies</w:t>
      </w:r>
      <w:r w:rsidRPr="00FB48A7">
        <w:rPr>
          <w:rFonts w:ascii="Times New Roman" w:hAnsi="Times New Roman" w:cs="Times New Roman"/>
          <w:sz w:val="24"/>
          <w:szCs w:val="24"/>
        </w:rPr>
        <w:t>, daļa uzņēmumu veras ciet uz laiku vai pilnībā, cilvēki zaudē darbu vai dodas dīkstāvē</w:t>
      </w:r>
      <w:r w:rsidR="005051C5">
        <w:rPr>
          <w:rFonts w:ascii="Times New Roman" w:hAnsi="Times New Roman" w:cs="Times New Roman"/>
          <w:sz w:val="24"/>
          <w:szCs w:val="24"/>
        </w:rPr>
        <w:t>,</w:t>
      </w:r>
      <w:r w:rsidR="005051C5" w:rsidRPr="005051C5">
        <w:t xml:space="preserve"> </w:t>
      </w:r>
      <w:r w:rsidR="005051C5">
        <w:rPr>
          <w:rFonts w:ascii="Times New Roman" w:hAnsi="Times New Roman" w:cs="Times New Roman"/>
          <w:sz w:val="24"/>
          <w:szCs w:val="24"/>
        </w:rPr>
        <w:t>mazinot</w:t>
      </w:r>
      <w:r w:rsidR="005051C5" w:rsidRPr="005051C5">
        <w:rPr>
          <w:rFonts w:ascii="Times New Roman" w:hAnsi="Times New Roman" w:cs="Times New Roman"/>
          <w:sz w:val="24"/>
          <w:szCs w:val="24"/>
        </w:rPr>
        <w:t xml:space="preserve"> tautsaimniecības izaugsmes potenciālu</w:t>
      </w:r>
      <w:r w:rsidR="005051C5">
        <w:rPr>
          <w:rFonts w:ascii="Times New Roman" w:hAnsi="Times New Roman" w:cs="Times New Roman"/>
          <w:sz w:val="24"/>
          <w:szCs w:val="24"/>
        </w:rPr>
        <w:t xml:space="preserve"> un valsts budžeta ieņēmumus</w:t>
      </w:r>
      <w:r w:rsidRPr="00FB48A7">
        <w:rPr>
          <w:rFonts w:ascii="Times New Roman" w:hAnsi="Times New Roman" w:cs="Times New Roman"/>
          <w:sz w:val="24"/>
          <w:szCs w:val="24"/>
        </w:rPr>
        <w:t xml:space="preserve">. </w:t>
      </w:r>
      <w:r>
        <w:rPr>
          <w:rFonts w:ascii="Times New Roman" w:hAnsi="Times New Roman" w:cs="Times New Roman"/>
          <w:sz w:val="24"/>
          <w:szCs w:val="24"/>
        </w:rPr>
        <w:t>Šādos apstākļos svarīga</w:t>
      </w:r>
      <w:r w:rsidRPr="00FB48A7">
        <w:rPr>
          <w:rFonts w:ascii="Times New Roman" w:hAnsi="Times New Roman" w:cs="Times New Roman"/>
          <w:sz w:val="24"/>
          <w:szCs w:val="24"/>
        </w:rPr>
        <w:t xml:space="preserve"> ir laicīga, apņēmīga un precīzi mērķēta </w:t>
      </w:r>
      <w:r>
        <w:rPr>
          <w:rFonts w:ascii="Times New Roman" w:hAnsi="Times New Roman" w:cs="Times New Roman"/>
          <w:sz w:val="24"/>
          <w:szCs w:val="24"/>
        </w:rPr>
        <w:t>valdības un politikas veidotāju rīcība</w:t>
      </w:r>
      <w:r w:rsidRPr="00FB48A7">
        <w:rPr>
          <w:rFonts w:ascii="Times New Roman" w:hAnsi="Times New Roman" w:cs="Times New Roman"/>
          <w:sz w:val="24"/>
          <w:szCs w:val="24"/>
        </w:rPr>
        <w:t xml:space="preserve"> – gan mazinot negatīvās sociālās un cita veida sekas īstermiņā, gan domājot </w:t>
      </w:r>
      <w:r w:rsidR="00B86246">
        <w:rPr>
          <w:rFonts w:ascii="Times New Roman" w:hAnsi="Times New Roman" w:cs="Times New Roman"/>
          <w:sz w:val="24"/>
          <w:szCs w:val="24"/>
        </w:rPr>
        <w:t xml:space="preserve">ilgtermiņā </w:t>
      </w:r>
      <w:r w:rsidRPr="00FB48A7">
        <w:rPr>
          <w:rFonts w:ascii="Times New Roman" w:hAnsi="Times New Roman" w:cs="Times New Roman"/>
          <w:sz w:val="24"/>
          <w:szCs w:val="24"/>
        </w:rPr>
        <w:t xml:space="preserve">par ekonomikas atveseļošanās posmu pēc Covid-19 </w:t>
      </w:r>
      <w:r w:rsidR="00B86246">
        <w:rPr>
          <w:rFonts w:ascii="Times New Roman" w:hAnsi="Times New Roman" w:cs="Times New Roman"/>
          <w:sz w:val="24"/>
          <w:szCs w:val="24"/>
        </w:rPr>
        <w:t>krīzes</w:t>
      </w:r>
      <w:r w:rsidRPr="00FB48A7">
        <w:rPr>
          <w:rFonts w:ascii="Times New Roman" w:hAnsi="Times New Roman" w:cs="Times New Roman"/>
          <w:sz w:val="24"/>
          <w:szCs w:val="24"/>
        </w:rPr>
        <w:t xml:space="preserve">. </w:t>
      </w:r>
    </w:p>
    <w:p w:rsidR="009466F8" w:rsidRDefault="00520855" w:rsidP="004F0800">
      <w:pPr>
        <w:spacing w:after="60"/>
        <w:ind w:firstLine="425"/>
        <w:jc w:val="both"/>
        <w:rPr>
          <w:rFonts w:ascii="Times New Roman" w:hAnsi="Times New Roman" w:cs="Times New Roman"/>
          <w:sz w:val="24"/>
          <w:szCs w:val="24"/>
        </w:rPr>
      </w:pPr>
      <w:r>
        <w:rPr>
          <w:rFonts w:ascii="Times New Roman" w:hAnsi="Times New Roman" w:cs="Times New Roman"/>
          <w:sz w:val="24"/>
          <w:szCs w:val="24"/>
        </w:rPr>
        <w:t>Latvijas Banka norāda, ka</w:t>
      </w:r>
      <w:r w:rsidRPr="00520855">
        <w:rPr>
          <w:rFonts w:ascii="Times New Roman" w:hAnsi="Times New Roman" w:cs="Times New Roman"/>
          <w:sz w:val="24"/>
          <w:szCs w:val="24"/>
        </w:rPr>
        <w:t xml:space="preserve"> ekonomiskie apstākļi pašreiz prasa būtisku fiskālās politikas stimulu tautsaimniecības un tās dalībnieku – uzņēmum</w:t>
      </w:r>
      <w:r>
        <w:rPr>
          <w:rFonts w:ascii="Times New Roman" w:hAnsi="Times New Roman" w:cs="Times New Roman"/>
          <w:sz w:val="24"/>
          <w:szCs w:val="24"/>
        </w:rPr>
        <w:t xml:space="preserve">u un mājsaimniecību – atbalstam. </w:t>
      </w:r>
      <w:r w:rsidR="004F0800">
        <w:rPr>
          <w:rFonts w:ascii="Times New Roman" w:hAnsi="Times New Roman" w:cs="Times New Roman"/>
          <w:sz w:val="24"/>
          <w:szCs w:val="24"/>
        </w:rPr>
        <w:t>Arī Ei</w:t>
      </w:r>
      <w:r w:rsidR="004F0800" w:rsidRPr="00520855">
        <w:rPr>
          <w:rFonts w:ascii="Times New Roman" w:hAnsi="Times New Roman" w:cs="Times New Roman"/>
          <w:sz w:val="24"/>
          <w:szCs w:val="24"/>
        </w:rPr>
        <w:t>rogrupas pārstāvji uzsver, ka ir nepieciešama koordinēta un visaptveroša stratēģija, lai risinātu ārkārtas veselības aprūpes vajadzības, atbalstītu saimniecisko darbību un sagatavotu pamatus ekonomikas atveseļošanai</w:t>
      </w:r>
      <w:r w:rsidR="004F0800">
        <w:rPr>
          <w:rFonts w:ascii="Times New Roman" w:hAnsi="Times New Roman" w:cs="Times New Roman"/>
          <w:sz w:val="24"/>
          <w:szCs w:val="24"/>
        </w:rPr>
        <w:t xml:space="preserve">. </w:t>
      </w:r>
      <w:r w:rsidR="004F0800" w:rsidRPr="00193F74">
        <w:rPr>
          <w:rFonts w:ascii="Times New Roman" w:hAnsi="Times New Roman" w:cs="Times New Roman"/>
          <w:sz w:val="24"/>
          <w:szCs w:val="24"/>
          <w:shd w:val="clear" w:color="auto" w:fill="FFFFFF"/>
        </w:rPr>
        <w:t>Ekonomiskās sadarbības un attīstības organizācija</w:t>
      </w:r>
      <w:r w:rsidR="004F0800" w:rsidRPr="00193F74">
        <w:rPr>
          <w:rFonts w:ascii="Times New Roman" w:hAnsi="Times New Roman" w:cs="Times New Roman"/>
          <w:sz w:val="24"/>
          <w:szCs w:val="24"/>
        </w:rPr>
        <w:t xml:space="preserve"> (OECD) norāda, ka svarīgi ir visi koordinācijas mehānismi, lai aizs</w:t>
      </w:r>
      <w:r w:rsidR="004F0800">
        <w:rPr>
          <w:rFonts w:ascii="Times New Roman" w:hAnsi="Times New Roman" w:cs="Times New Roman"/>
          <w:sz w:val="24"/>
          <w:szCs w:val="24"/>
        </w:rPr>
        <w:t xml:space="preserve">argātu pilsoņus, nodarbinātību, </w:t>
      </w:r>
      <w:r w:rsidR="004F0800" w:rsidRPr="00193F74">
        <w:rPr>
          <w:rFonts w:ascii="Times New Roman" w:hAnsi="Times New Roman" w:cs="Times New Roman"/>
          <w:sz w:val="24"/>
          <w:szCs w:val="24"/>
        </w:rPr>
        <w:t xml:space="preserve">lai izvairītos no uzņēmumu maksātnespējas un tādas ekonomiskās politikas, kas negatīvi ietekmētu ekonomisko stāvokli. OECD aicina īstenot </w:t>
      </w:r>
      <w:r w:rsidR="004F0800">
        <w:rPr>
          <w:rFonts w:ascii="Times New Roman" w:hAnsi="Times New Roman" w:cs="Times New Roman"/>
          <w:sz w:val="24"/>
          <w:szCs w:val="24"/>
        </w:rPr>
        <w:t>pasākumus</w:t>
      </w:r>
      <w:r w:rsidR="004F0800" w:rsidRPr="00193F74">
        <w:rPr>
          <w:rFonts w:ascii="Times New Roman" w:hAnsi="Times New Roman" w:cs="Times New Roman"/>
          <w:sz w:val="24"/>
          <w:szCs w:val="24"/>
        </w:rPr>
        <w:t>, lai novērstu ekonomisko krīzi un tās sekas, atbalstot strādājošos, privātpersonas un noturētu uzņēmumu spēju darboties.</w:t>
      </w:r>
      <w:r w:rsidR="004F0800" w:rsidRPr="00193F74">
        <w:rPr>
          <w:rStyle w:val="FootnoteReference"/>
          <w:rFonts w:ascii="Times New Roman" w:hAnsi="Times New Roman" w:cs="Times New Roman"/>
          <w:sz w:val="24"/>
          <w:szCs w:val="24"/>
        </w:rPr>
        <w:footnoteReference w:id="1"/>
      </w:r>
      <w:r w:rsidR="004F0800">
        <w:rPr>
          <w:rFonts w:ascii="Times New Roman" w:hAnsi="Times New Roman" w:cs="Times New Roman"/>
          <w:sz w:val="24"/>
          <w:szCs w:val="24"/>
        </w:rPr>
        <w:t xml:space="preserve"> </w:t>
      </w:r>
    </w:p>
    <w:p w:rsidR="00663B77" w:rsidRDefault="005D03F0" w:rsidP="009466F8">
      <w:pPr>
        <w:spacing w:after="60"/>
        <w:ind w:firstLine="425"/>
        <w:jc w:val="both"/>
        <w:rPr>
          <w:rFonts w:ascii="Times New Roman" w:hAnsi="Times New Roman" w:cs="Times New Roman"/>
          <w:sz w:val="24"/>
          <w:szCs w:val="24"/>
        </w:rPr>
      </w:pPr>
      <w:r w:rsidRPr="00A5162A">
        <w:rPr>
          <w:rFonts w:ascii="Times New Roman" w:hAnsi="Times New Roman" w:cs="Times New Roman"/>
          <w:sz w:val="24"/>
          <w:szCs w:val="24"/>
        </w:rPr>
        <w:t xml:space="preserve">Informatīvā ziņojuma pielikumā ir paredzēts finansējums, kas ļauj veikt pasākumu kopumu, kas vērsts uz finanšu situācijas stabilizāciju nodokļu maksātājiem, tādējādi samazinot iespējamo krīzes ietekmi uz nodokļu ieņēmumiem, kā arī radot jaunas iespējas uzņēmējiem, iedzīvotājiem, uzsvaru liekot uz infrastruktūras uzlabojumiem, inovāciju, digitālo transformāciju, orientējoties uz ekonomikas strukturālām pārmaiņām, mērķtiecīgi pielāgojot valsts atbalsta mehānismus. </w:t>
      </w:r>
      <w:r w:rsidR="00663B77" w:rsidRPr="00A5162A">
        <w:rPr>
          <w:rFonts w:ascii="Times New Roman" w:hAnsi="Times New Roman" w:cs="Times New Roman"/>
          <w:sz w:val="24"/>
          <w:szCs w:val="24"/>
        </w:rPr>
        <w:t xml:space="preserve">Informatīvajā ziņojumā </w:t>
      </w:r>
      <w:r w:rsidR="00A86CB3" w:rsidRPr="00A5162A">
        <w:rPr>
          <w:rFonts w:ascii="Times New Roman" w:hAnsi="Times New Roman" w:cs="Times New Roman"/>
          <w:sz w:val="24"/>
          <w:szCs w:val="24"/>
        </w:rPr>
        <w:t xml:space="preserve">ir </w:t>
      </w:r>
      <w:r w:rsidR="00663B77" w:rsidRPr="00A5162A">
        <w:rPr>
          <w:rFonts w:ascii="Times New Roman" w:hAnsi="Times New Roman" w:cs="Times New Roman"/>
          <w:sz w:val="24"/>
          <w:szCs w:val="24"/>
        </w:rPr>
        <w:t>ietverti priekšlikumi lēmuma pieņemšanai par finansējuma novirzīšanu Covid-19 krīzes pārvarēšanas un ekonomikas atlabšanas pasākumiem</w:t>
      </w:r>
      <w:r w:rsidR="00765D6C" w:rsidRPr="00A5162A">
        <w:rPr>
          <w:rFonts w:ascii="Times New Roman" w:hAnsi="Times New Roman" w:cs="Times New Roman"/>
          <w:sz w:val="24"/>
          <w:szCs w:val="24"/>
        </w:rPr>
        <w:t xml:space="preserve">, saskaņā ar informatīvajam ziņojumam </w:t>
      </w:r>
      <w:r w:rsidR="00765D6C" w:rsidRPr="009F5DFC">
        <w:rPr>
          <w:rFonts w:ascii="Times New Roman" w:hAnsi="Times New Roman" w:cs="Times New Roman"/>
          <w:sz w:val="24"/>
          <w:szCs w:val="24"/>
        </w:rPr>
        <w:t>pievienoto pielikumu</w:t>
      </w:r>
      <w:r w:rsidR="00663B77" w:rsidRPr="009F5DFC">
        <w:rPr>
          <w:rFonts w:ascii="Times New Roman" w:hAnsi="Times New Roman" w:cs="Times New Roman"/>
          <w:sz w:val="24"/>
          <w:szCs w:val="24"/>
        </w:rPr>
        <w:t>:</w:t>
      </w:r>
    </w:p>
    <w:p w:rsidR="00B15293" w:rsidRPr="007F6095" w:rsidRDefault="004F0800" w:rsidP="00793C6E">
      <w:pPr>
        <w:pStyle w:val="ListParagraph"/>
        <w:numPr>
          <w:ilvl w:val="0"/>
          <w:numId w:val="1"/>
        </w:numPr>
        <w:spacing w:after="60" w:line="240" w:lineRule="auto"/>
        <w:ind w:left="782" w:hanging="357"/>
        <w:contextualSpacing w:val="0"/>
        <w:jc w:val="both"/>
        <w:rPr>
          <w:rFonts w:ascii="Times New Roman" w:hAnsi="Times New Roman" w:cs="Times New Roman"/>
          <w:sz w:val="24"/>
          <w:szCs w:val="24"/>
        </w:rPr>
      </w:pPr>
      <w:r w:rsidRPr="007F6095">
        <w:rPr>
          <w:rFonts w:ascii="Times New Roman" w:hAnsi="Times New Roman" w:cs="Times New Roman"/>
          <w:b/>
          <w:sz w:val="24"/>
          <w:szCs w:val="24"/>
        </w:rPr>
        <w:t xml:space="preserve">nozaru </w:t>
      </w:r>
      <w:r w:rsidR="00E20EA7" w:rsidRPr="007F6095">
        <w:rPr>
          <w:rFonts w:ascii="Times New Roman" w:hAnsi="Times New Roman" w:cs="Times New Roman"/>
          <w:b/>
          <w:sz w:val="24"/>
          <w:szCs w:val="24"/>
        </w:rPr>
        <w:t>modernizācijai</w:t>
      </w:r>
      <w:r w:rsidR="00E20EA7" w:rsidRPr="007F6095">
        <w:rPr>
          <w:rFonts w:ascii="Times New Roman" w:hAnsi="Times New Roman" w:cs="Times New Roman"/>
          <w:sz w:val="24"/>
          <w:szCs w:val="24"/>
        </w:rPr>
        <w:t>, uzsvaru liekot uz finanšu instrumentiem lielo komersantu atbalstam</w:t>
      </w:r>
      <w:r w:rsidR="00482D9E" w:rsidRPr="007F6095">
        <w:rPr>
          <w:rFonts w:ascii="Times New Roman" w:hAnsi="Times New Roman" w:cs="Times New Roman"/>
          <w:sz w:val="24"/>
          <w:szCs w:val="24"/>
        </w:rPr>
        <w:t xml:space="preserve"> un</w:t>
      </w:r>
      <w:r w:rsidR="00E20EA7" w:rsidRPr="007F6095">
        <w:rPr>
          <w:rFonts w:ascii="Times New Roman" w:hAnsi="Times New Roman" w:cs="Times New Roman"/>
          <w:sz w:val="24"/>
          <w:szCs w:val="24"/>
        </w:rPr>
        <w:t xml:space="preserve"> veicinot </w:t>
      </w:r>
      <w:r w:rsidR="003D6B4A" w:rsidRPr="007F6095">
        <w:rPr>
          <w:rFonts w:ascii="Times New Roman" w:hAnsi="Times New Roman" w:cs="Times New Roman"/>
          <w:sz w:val="24"/>
          <w:szCs w:val="24"/>
        </w:rPr>
        <w:t>to attīstību</w:t>
      </w:r>
      <w:r w:rsidRPr="007F6095">
        <w:rPr>
          <w:rFonts w:ascii="Times New Roman" w:hAnsi="Times New Roman" w:cs="Times New Roman"/>
          <w:sz w:val="24"/>
          <w:szCs w:val="24"/>
        </w:rPr>
        <w:t xml:space="preserve">, </w:t>
      </w:r>
      <w:r w:rsidR="00663B77" w:rsidRPr="007F6095">
        <w:rPr>
          <w:rFonts w:ascii="Times New Roman" w:hAnsi="Times New Roman" w:cs="Times New Roman"/>
          <w:sz w:val="24"/>
          <w:szCs w:val="24"/>
        </w:rPr>
        <w:t xml:space="preserve">atbalstot pasākumus darbaspēka prasmju un kvalifikāciju celšanai/pārorientācijai uz profesijām, kuras mainīgajā darba tirgū </w:t>
      </w:r>
      <w:r w:rsidR="00B15293" w:rsidRPr="007F6095">
        <w:rPr>
          <w:rFonts w:ascii="Times New Roman" w:hAnsi="Times New Roman" w:cs="Times New Roman"/>
          <w:sz w:val="24"/>
          <w:szCs w:val="24"/>
        </w:rPr>
        <w:t xml:space="preserve">ir un būs pieprasītas, kā arī nodrošinot investīcijas zinātnei un pētniecībai un tās rezultātu - produktu </w:t>
      </w:r>
      <w:proofErr w:type="spellStart"/>
      <w:r w:rsidR="00B15293" w:rsidRPr="007F6095">
        <w:rPr>
          <w:rFonts w:ascii="Times New Roman" w:hAnsi="Times New Roman" w:cs="Times New Roman"/>
          <w:sz w:val="24"/>
          <w:szCs w:val="24"/>
        </w:rPr>
        <w:t>komercializācijai</w:t>
      </w:r>
      <w:proofErr w:type="spellEnd"/>
      <w:r w:rsidR="00B15293" w:rsidRPr="007F6095">
        <w:rPr>
          <w:rFonts w:ascii="Times New Roman" w:hAnsi="Times New Roman" w:cs="Times New Roman"/>
          <w:sz w:val="24"/>
          <w:szCs w:val="24"/>
        </w:rPr>
        <w:t xml:space="preserve"> un vir</w:t>
      </w:r>
      <w:r w:rsidR="007F6095" w:rsidRPr="007F6095">
        <w:rPr>
          <w:rFonts w:ascii="Times New Roman" w:hAnsi="Times New Roman" w:cs="Times New Roman"/>
          <w:sz w:val="24"/>
          <w:szCs w:val="24"/>
        </w:rPr>
        <w:t xml:space="preserve">zīšanai tirgū, kā arī </w:t>
      </w:r>
      <w:r w:rsidR="00B40525" w:rsidRPr="007F6095">
        <w:rPr>
          <w:rFonts w:ascii="Times New Roman" w:hAnsi="Times New Roman" w:cs="Times New Roman"/>
          <w:b/>
          <w:sz w:val="24"/>
          <w:szCs w:val="24"/>
        </w:rPr>
        <w:t>veselības sistēmai</w:t>
      </w:r>
      <w:r w:rsidR="00B40525" w:rsidRPr="007F6095">
        <w:rPr>
          <w:rFonts w:ascii="Times New Roman" w:hAnsi="Times New Roman" w:cs="Times New Roman"/>
          <w:sz w:val="24"/>
          <w:szCs w:val="24"/>
        </w:rPr>
        <w:t xml:space="preserve">, </w:t>
      </w:r>
      <w:r w:rsidR="001A6A9B" w:rsidRPr="007F6095">
        <w:rPr>
          <w:rFonts w:ascii="Times New Roman" w:hAnsi="Times New Roman" w:cs="Times New Roman"/>
          <w:sz w:val="24"/>
          <w:szCs w:val="24"/>
        </w:rPr>
        <w:t xml:space="preserve">veicinot </w:t>
      </w:r>
      <w:r w:rsidR="00B40525" w:rsidRPr="007F6095">
        <w:rPr>
          <w:rFonts w:ascii="Times New Roman" w:hAnsi="Times New Roman" w:cs="Times New Roman"/>
          <w:sz w:val="24"/>
          <w:szCs w:val="24"/>
        </w:rPr>
        <w:t>veselības pakalpojumu pieejamību</w:t>
      </w:r>
      <w:r w:rsidR="0013382D" w:rsidRPr="007F6095">
        <w:rPr>
          <w:rFonts w:ascii="Times New Roman" w:hAnsi="Times New Roman" w:cs="Times New Roman"/>
          <w:sz w:val="24"/>
          <w:szCs w:val="24"/>
        </w:rPr>
        <w:t>;</w:t>
      </w:r>
      <w:r w:rsidR="00FF09EB" w:rsidRPr="007F6095">
        <w:rPr>
          <w:rFonts w:ascii="Times New Roman" w:hAnsi="Times New Roman" w:cs="Times New Roman"/>
          <w:sz w:val="24"/>
          <w:szCs w:val="24"/>
        </w:rPr>
        <w:t xml:space="preserve"> </w:t>
      </w:r>
      <w:r w:rsidR="00B40525" w:rsidRPr="007F6095">
        <w:rPr>
          <w:rFonts w:ascii="Times New Roman" w:hAnsi="Times New Roman" w:cs="Times New Roman"/>
          <w:sz w:val="24"/>
          <w:szCs w:val="24"/>
        </w:rPr>
        <w:t xml:space="preserve">   </w:t>
      </w:r>
    </w:p>
    <w:p w:rsidR="00FF09EB" w:rsidRPr="001A6A9B" w:rsidRDefault="00FF09EB" w:rsidP="009466F8">
      <w:pPr>
        <w:pStyle w:val="ListParagraph"/>
        <w:numPr>
          <w:ilvl w:val="0"/>
          <w:numId w:val="1"/>
        </w:numPr>
        <w:spacing w:after="60"/>
        <w:contextualSpacing w:val="0"/>
        <w:jc w:val="both"/>
        <w:rPr>
          <w:rFonts w:ascii="Times New Roman" w:hAnsi="Times New Roman" w:cs="Times New Roman"/>
          <w:sz w:val="24"/>
          <w:szCs w:val="24"/>
        </w:rPr>
      </w:pPr>
      <w:r w:rsidRPr="001A6A9B">
        <w:rPr>
          <w:rFonts w:ascii="Times New Roman" w:hAnsi="Times New Roman" w:cs="Times New Roman"/>
          <w:b/>
          <w:sz w:val="24"/>
          <w:szCs w:val="24"/>
        </w:rPr>
        <w:t>infrastruktūra</w:t>
      </w:r>
      <w:r w:rsidR="009466F8" w:rsidRPr="001A6A9B">
        <w:rPr>
          <w:rFonts w:ascii="Times New Roman" w:hAnsi="Times New Roman" w:cs="Times New Roman"/>
          <w:b/>
          <w:sz w:val="24"/>
          <w:szCs w:val="24"/>
        </w:rPr>
        <w:t>i</w:t>
      </w:r>
      <w:r w:rsidR="009466F8" w:rsidRPr="001A6A9B">
        <w:rPr>
          <w:rFonts w:ascii="Times New Roman" w:hAnsi="Times New Roman" w:cs="Times New Roman"/>
          <w:sz w:val="24"/>
          <w:szCs w:val="24"/>
        </w:rPr>
        <w:t xml:space="preserve">, </w:t>
      </w:r>
      <w:r w:rsidR="002B1CB4" w:rsidRPr="001A6A9B">
        <w:rPr>
          <w:rFonts w:ascii="Times New Roman" w:hAnsi="Times New Roman" w:cs="Times New Roman"/>
          <w:sz w:val="24"/>
          <w:szCs w:val="24"/>
        </w:rPr>
        <w:t xml:space="preserve">atbalstot </w:t>
      </w:r>
      <w:r w:rsidR="009466F8" w:rsidRPr="001A6A9B">
        <w:rPr>
          <w:rFonts w:ascii="Times New Roman" w:hAnsi="Times New Roman" w:cs="Times New Roman"/>
          <w:sz w:val="24"/>
          <w:szCs w:val="24"/>
        </w:rPr>
        <w:t>publiskās inf</w:t>
      </w:r>
      <w:r w:rsidR="002B1CB4" w:rsidRPr="001A6A9B">
        <w:rPr>
          <w:rFonts w:ascii="Times New Roman" w:hAnsi="Times New Roman" w:cs="Times New Roman"/>
          <w:sz w:val="24"/>
          <w:szCs w:val="24"/>
        </w:rPr>
        <w:t>rastruktūras attīstības projektus, kas</w:t>
      </w:r>
      <w:r w:rsidR="009466F8" w:rsidRPr="001A6A9B">
        <w:rPr>
          <w:rFonts w:ascii="Times New Roman" w:hAnsi="Times New Roman" w:cs="Times New Roman"/>
          <w:sz w:val="24"/>
          <w:szCs w:val="24"/>
        </w:rPr>
        <w:t xml:space="preserve"> stimulē valsts ekonomiku, nodrošina darbavietas un n</w:t>
      </w:r>
      <w:r w:rsidR="0013382D">
        <w:rPr>
          <w:rFonts w:ascii="Times New Roman" w:hAnsi="Times New Roman" w:cs="Times New Roman"/>
          <w:sz w:val="24"/>
          <w:szCs w:val="24"/>
        </w:rPr>
        <w:t>odokļu ienākumus valsts budžetā;</w:t>
      </w:r>
    </w:p>
    <w:p w:rsidR="00B43ABE" w:rsidRDefault="00FF09EB" w:rsidP="009466F8">
      <w:pPr>
        <w:pStyle w:val="ListParagraph"/>
        <w:numPr>
          <w:ilvl w:val="0"/>
          <w:numId w:val="1"/>
        </w:numPr>
        <w:spacing w:after="60"/>
        <w:ind w:left="782" w:hanging="357"/>
        <w:contextualSpacing w:val="0"/>
        <w:jc w:val="both"/>
        <w:rPr>
          <w:rFonts w:ascii="Times New Roman" w:hAnsi="Times New Roman" w:cs="Times New Roman"/>
          <w:sz w:val="24"/>
          <w:szCs w:val="24"/>
        </w:rPr>
      </w:pPr>
      <w:r w:rsidRPr="001A6A9B">
        <w:rPr>
          <w:rFonts w:ascii="Times New Roman" w:hAnsi="Times New Roman" w:cs="Times New Roman"/>
          <w:b/>
          <w:sz w:val="24"/>
          <w:szCs w:val="24"/>
        </w:rPr>
        <w:t>sociālajai aizsardzībai</w:t>
      </w:r>
      <w:r w:rsidRPr="001A6A9B">
        <w:rPr>
          <w:rFonts w:ascii="Times New Roman" w:hAnsi="Times New Roman" w:cs="Times New Roman"/>
          <w:sz w:val="24"/>
          <w:szCs w:val="24"/>
        </w:rPr>
        <w:t xml:space="preserve">, </w:t>
      </w:r>
      <w:r w:rsidR="00B86246" w:rsidRPr="001A6A9B">
        <w:rPr>
          <w:rFonts w:ascii="Times New Roman" w:hAnsi="Times New Roman" w:cs="Times New Roman"/>
          <w:sz w:val="24"/>
          <w:szCs w:val="24"/>
        </w:rPr>
        <w:t>paredzēt</w:t>
      </w:r>
      <w:r w:rsidR="00482D9E" w:rsidRPr="001A6A9B">
        <w:rPr>
          <w:rFonts w:ascii="Times New Roman" w:hAnsi="Times New Roman" w:cs="Times New Roman"/>
          <w:sz w:val="24"/>
          <w:szCs w:val="24"/>
        </w:rPr>
        <w:t>s turpināt un nodrošināt pabalstus</w:t>
      </w:r>
      <w:r w:rsidR="00B86246" w:rsidRPr="001A6A9B">
        <w:rPr>
          <w:rFonts w:ascii="Times New Roman" w:hAnsi="Times New Roman" w:cs="Times New Roman"/>
          <w:sz w:val="24"/>
          <w:szCs w:val="24"/>
        </w:rPr>
        <w:t xml:space="preserve"> </w:t>
      </w:r>
      <w:r w:rsidR="00482D9E" w:rsidRPr="001A6A9B">
        <w:rPr>
          <w:rFonts w:ascii="Times New Roman" w:hAnsi="Times New Roman" w:cs="Times New Roman"/>
          <w:sz w:val="24"/>
          <w:szCs w:val="24"/>
        </w:rPr>
        <w:t xml:space="preserve">bez darba palikušo atbalstam, </w:t>
      </w:r>
      <w:r w:rsidR="00B86246" w:rsidRPr="001A6A9B">
        <w:rPr>
          <w:rFonts w:ascii="Times New Roman" w:hAnsi="Times New Roman" w:cs="Times New Roman"/>
          <w:sz w:val="24"/>
          <w:szCs w:val="24"/>
        </w:rPr>
        <w:t>izmantojot sociālās politikas instrumentus.</w:t>
      </w:r>
    </w:p>
    <w:p w:rsidR="004F0800" w:rsidRDefault="00282B75" w:rsidP="009D6280">
      <w:pPr>
        <w:spacing w:after="60"/>
        <w:ind w:firstLine="425"/>
        <w:jc w:val="both"/>
        <w:rPr>
          <w:rFonts w:ascii="Times New Roman" w:hAnsi="Times New Roman" w:cs="Times New Roman"/>
          <w:sz w:val="24"/>
          <w:szCs w:val="24"/>
        </w:rPr>
      </w:pPr>
      <w:r>
        <w:rPr>
          <w:rFonts w:ascii="Times New Roman" w:hAnsi="Times New Roman" w:cs="Times New Roman"/>
          <w:sz w:val="24"/>
          <w:szCs w:val="24"/>
        </w:rPr>
        <w:lastRenderedPageBreak/>
        <w:t>B</w:t>
      </w:r>
      <w:r w:rsidR="004F0800" w:rsidRPr="004F0800">
        <w:rPr>
          <w:rFonts w:ascii="Times New Roman" w:hAnsi="Times New Roman" w:cs="Times New Roman"/>
          <w:sz w:val="24"/>
          <w:szCs w:val="24"/>
        </w:rPr>
        <w:t xml:space="preserve">udžeta resorā 74. “Gadskārtējā valsts budžeta izstrādes procesā pārdalāmais finansējums” tiek rezervēts papildu finansējums </w:t>
      </w:r>
      <w:r w:rsidR="004F0800" w:rsidRPr="004F0800">
        <w:rPr>
          <w:rFonts w:ascii="Times New Roman" w:hAnsi="Times New Roman" w:cs="Times New Roman"/>
          <w:b/>
          <w:sz w:val="24"/>
          <w:szCs w:val="24"/>
        </w:rPr>
        <w:t>zinātnei, augstskolām</w:t>
      </w:r>
      <w:r w:rsidR="004F0800" w:rsidRPr="004F0800">
        <w:rPr>
          <w:rFonts w:ascii="Times New Roman" w:hAnsi="Times New Roman" w:cs="Times New Roman"/>
          <w:sz w:val="24"/>
          <w:szCs w:val="24"/>
        </w:rPr>
        <w:t xml:space="preserve"> un citiem Izglītības un zinātnes ministrijas vienreizējiem, terminētiem pasākumiem</w:t>
      </w:r>
      <w:r w:rsidR="004F0800">
        <w:rPr>
          <w:rFonts w:ascii="Times New Roman" w:hAnsi="Times New Roman" w:cs="Times New Roman"/>
          <w:sz w:val="24"/>
          <w:szCs w:val="24"/>
        </w:rPr>
        <w:t>,</w:t>
      </w:r>
      <w:r>
        <w:rPr>
          <w:rFonts w:ascii="Times New Roman" w:hAnsi="Times New Roman" w:cs="Times New Roman"/>
          <w:sz w:val="24"/>
          <w:szCs w:val="24"/>
        </w:rPr>
        <w:t xml:space="preserve"> kā arī </w:t>
      </w:r>
      <w:r w:rsidRPr="00282B75">
        <w:rPr>
          <w:rFonts w:ascii="Times New Roman" w:hAnsi="Times New Roman" w:cs="Times New Roman"/>
          <w:b/>
          <w:sz w:val="24"/>
          <w:szCs w:val="24"/>
        </w:rPr>
        <w:t>demogrāfijas veicināšanas pasākumiem</w:t>
      </w:r>
      <w:r>
        <w:rPr>
          <w:rFonts w:ascii="Times New Roman" w:hAnsi="Times New Roman" w:cs="Times New Roman"/>
          <w:sz w:val="24"/>
          <w:szCs w:val="24"/>
        </w:rPr>
        <w:t>,</w:t>
      </w:r>
      <w:r w:rsidR="004F0800">
        <w:rPr>
          <w:rFonts w:ascii="Times New Roman" w:hAnsi="Times New Roman" w:cs="Times New Roman"/>
          <w:sz w:val="24"/>
          <w:szCs w:val="24"/>
        </w:rPr>
        <w:t xml:space="preserve"> kas t</w:t>
      </w:r>
      <w:r w:rsidR="004F0800" w:rsidRPr="004F0800">
        <w:rPr>
          <w:rFonts w:ascii="Times New Roman" w:hAnsi="Times New Roman" w:cs="Times New Roman"/>
          <w:sz w:val="24"/>
          <w:szCs w:val="24"/>
        </w:rPr>
        <w:t>ik</w:t>
      </w:r>
      <w:r w:rsidR="004F0800">
        <w:rPr>
          <w:rFonts w:ascii="Times New Roman" w:hAnsi="Times New Roman" w:cs="Times New Roman"/>
          <w:sz w:val="24"/>
          <w:szCs w:val="24"/>
        </w:rPr>
        <w:t>s</w:t>
      </w:r>
      <w:r w:rsidR="004F0800" w:rsidRPr="004F0800">
        <w:rPr>
          <w:rFonts w:ascii="Times New Roman" w:hAnsi="Times New Roman" w:cs="Times New Roman"/>
          <w:sz w:val="24"/>
          <w:szCs w:val="24"/>
        </w:rPr>
        <w:t xml:space="preserve"> sadalīts pa pasākumiem atbilstoši atsevišķam Ministru kabineta lēmumam</w:t>
      </w:r>
      <w:r w:rsidR="004F0800">
        <w:rPr>
          <w:rFonts w:ascii="Times New Roman" w:hAnsi="Times New Roman" w:cs="Times New Roman"/>
          <w:sz w:val="24"/>
          <w:szCs w:val="24"/>
        </w:rPr>
        <w:t>.</w:t>
      </w:r>
    </w:p>
    <w:p w:rsidR="009D6280" w:rsidRDefault="009D6280" w:rsidP="009D6280">
      <w:pPr>
        <w:spacing w:after="60"/>
        <w:ind w:firstLine="425"/>
        <w:jc w:val="both"/>
        <w:rPr>
          <w:rFonts w:ascii="Times New Roman" w:hAnsi="Times New Roman" w:cs="Times New Roman"/>
          <w:sz w:val="24"/>
          <w:szCs w:val="24"/>
        </w:rPr>
      </w:pPr>
      <w:r>
        <w:rPr>
          <w:rFonts w:ascii="Times New Roman" w:hAnsi="Times New Roman" w:cs="Times New Roman"/>
          <w:sz w:val="24"/>
          <w:szCs w:val="24"/>
        </w:rPr>
        <w:t>Saskaņā ar informatīvajām ziņojumam pievienoto pielikumu f</w:t>
      </w:r>
      <w:r w:rsidRPr="009D6280">
        <w:rPr>
          <w:rFonts w:ascii="Times New Roman" w:hAnsi="Times New Roman" w:cs="Times New Roman"/>
          <w:sz w:val="24"/>
          <w:szCs w:val="24"/>
        </w:rPr>
        <w:t xml:space="preserve">inansējums tiks novirzīts </w:t>
      </w:r>
      <w:proofErr w:type="spellStart"/>
      <w:r w:rsidRPr="00A86CB3">
        <w:rPr>
          <w:rFonts w:ascii="Times New Roman" w:hAnsi="Times New Roman" w:cs="Times New Roman"/>
          <w:b/>
          <w:sz w:val="24"/>
          <w:szCs w:val="24"/>
        </w:rPr>
        <w:t>virssaistībām</w:t>
      </w:r>
      <w:proofErr w:type="spellEnd"/>
      <w:r w:rsidRPr="00A86CB3">
        <w:rPr>
          <w:rFonts w:ascii="Times New Roman" w:hAnsi="Times New Roman" w:cs="Times New Roman"/>
          <w:b/>
          <w:sz w:val="24"/>
          <w:szCs w:val="24"/>
        </w:rPr>
        <w:t xml:space="preserve"> lauksaimniecības atbalsta pasākumiem</w:t>
      </w:r>
      <w:r w:rsidRPr="009D6280">
        <w:rPr>
          <w:rFonts w:ascii="Times New Roman" w:hAnsi="Times New Roman" w:cs="Times New Roman"/>
          <w:sz w:val="24"/>
          <w:szCs w:val="24"/>
        </w:rPr>
        <w:t>, atbilst</w:t>
      </w:r>
      <w:r>
        <w:rPr>
          <w:rFonts w:ascii="Times New Roman" w:hAnsi="Times New Roman" w:cs="Times New Roman"/>
          <w:sz w:val="24"/>
          <w:szCs w:val="24"/>
        </w:rPr>
        <w:t xml:space="preserve">oši iesniegtajam  pieprasījumam, </w:t>
      </w:r>
      <w:r w:rsidRPr="009D6280">
        <w:rPr>
          <w:rFonts w:ascii="Times New Roman" w:hAnsi="Times New Roman" w:cs="Times New Roman"/>
          <w:sz w:val="24"/>
          <w:szCs w:val="24"/>
        </w:rPr>
        <w:t>lai ārkārtējās situācijas (COVID-19) apstākļos nodrošinātu mērķtiecīgu lauksaimniecības produkcijas ražošanu un risinātu noteikto ierobežojumu dēļ vērojamo samazinājumu pēc pārtikas precēm vietējā tirgū, īpaši viesnīcu, restorānu un sabiedriskās ēdināšanas nozarē un attiecīgi tā izraisīto pārtikas preču krājumu palielināšanos un apgrozījuma samazināšanos, lauksaimniekiem nepieciešami papildu finanšu līdzekļi fin</w:t>
      </w:r>
      <w:r>
        <w:rPr>
          <w:rFonts w:ascii="Times New Roman" w:hAnsi="Times New Roman" w:cs="Times New Roman"/>
          <w:sz w:val="24"/>
          <w:szCs w:val="24"/>
        </w:rPr>
        <w:t xml:space="preserve">anšu situācijas stabilizēšanai. Atbalsts tiek sniegts ar mērķi, </w:t>
      </w:r>
      <w:r w:rsidRPr="009D6280">
        <w:rPr>
          <w:rFonts w:ascii="Times New Roman" w:hAnsi="Times New Roman" w:cs="Times New Roman"/>
          <w:sz w:val="24"/>
          <w:szCs w:val="24"/>
        </w:rPr>
        <w:t xml:space="preserve">lai ārkārtējās situācijas (COVID-19) apstākļos nodrošinātu mērķtiecīgu lauksaimniecības produktu pārstrādi un nodrošinātu pārstrādes uzņēmumu tālāko darbību, kas noteikto ierobežojumu dēļ saskaras ar noieta tirgus samazināšanos, apgrūtinātiem kravu pārvadājumiem un tirdzniecības partneru sadarbības atteikumiem, importa izejvielu (iepakojuma u.tml.) sagādes grūtībām, kā arī produktu uzkrāšanos, un ar to saistīto līdzekļu iesaldēšanu un apgrozāmo līdzekļu trūkumu, pārstrādes nozarei nepieciešams papildu atbalsts finanšu situācijas stabilizēšanai. </w:t>
      </w:r>
      <w:r w:rsidR="004F0800">
        <w:rPr>
          <w:rFonts w:ascii="Times New Roman" w:hAnsi="Times New Roman" w:cs="Times New Roman"/>
          <w:sz w:val="24"/>
          <w:szCs w:val="24"/>
        </w:rPr>
        <w:t>Zemkopības ministrija</w:t>
      </w:r>
      <w:r w:rsidR="004F0800" w:rsidRPr="004F0800">
        <w:rPr>
          <w:rFonts w:ascii="Times New Roman" w:hAnsi="Times New Roman" w:cs="Times New Roman"/>
          <w:sz w:val="24"/>
          <w:szCs w:val="24"/>
        </w:rPr>
        <w:t xml:space="preserve"> atbilstoši pielikumā minētajām finansējuma apjomam Zemkopības nozares modernizācijai iesnieg</w:t>
      </w:r>
      <w:r w:rsidR="004F0800">
        <w:rPr>
          <w:rFonts w:ascii="Times New Roman" w:hAnsi="Times New Roman" w:cs="Times New Roman"/>
          <w:sz w:val="24"/>
          <w:szCs w:val="24"/>
        </w:rPr>
        <w:t>s</w:t>
      </w:r>
      <w:r w:rsidR="004F0800" w:rsidRPr="004F0800">
        <w:rPr>
          <w:rFonts w:ascii="Times New Roman" w:hAnsi="Times New Roman" w:cs="Times New Roman"/>
          <w:sz w:val="24"/>
          <w:szCs w:val="24"/>
        </w:rPr>
        <w:t xml:space="preserve"> izskatīšanai Ministru kabinetā informatīvo ziņojumu par pasākumiem, kas tiek finansēti 2014.–2020. gada plānošanas periodā Eiropas Lauksaimniecības fonda lauku attīstībai un Eiropas Jūrlietu un zivsaimniecības fonda </w:t>
      </w:r>
      <w:proofErr w:type="spellStart"/>
      <w:r w:rsidR="004F0800" w:rsidRPr="004F0800">
        <w:rPr>
          <w:rFonts w:ascii="Times New Roman" w:hAnsi="Times New Roman" w:cs="Times New Roman"/>
          <w:sz w:val="24"/>
          <w:szCs w:val="24"/>
        </w:rPr>
        <w:t>virssaistību</w:t>
      </w:r>
      <w:proofErr w:type="spellEnd"/>
      <w:r w:rsidR="004F0800" w:rsidRPr="004F0800">
        <w:rPr>
          <w:rFonts w:ascii="Times New Roman" w:hAnsi="Times New Roman" w:cs="Times New Roman"/>
          <w:sz w:val="24"/>
          <w:szCs w:val="24"/>
        </w:rPr>
        <w:t xml:space="preserve"> ietvaros.</w:t>
      </w:r>
    </w:p>
    <w:p w:rsidR="007F6095" w:rsidRPr="007F6095" w:rsidRDefault="007F6095" w:rsidP="007F6095">
      <w:pPr>
        <w:spacing w:after="60"/>
        <w:ind w:firstLine="425"/>
        <w:jc w:val="both"/>
        <w:rPr>
          <w:rFonts w:ascii="Times New Roman" w:hAnsi="Times New Roman" w:cs="Times New Roman"/>
          <w:sz w:val="24"/>
          <w:szCs w:val="24"/>
        </w:rPr>
      </w:pPr>
      <w:r w:rsidRPr="007F6095">
        <w:rPr>
          <w:rFonts w:ascii="Times New Roman" w:hAnsi="Times New Roman" w:cs="Times New Roman"/>
          <w:sz w:val="24"/>
          <w:szCs w:val="24"/>
        </w:rPr>
        <w:t>Saskaņā ar ES fondu 2014.–2020.gada plānošanas perioda vadības likuma 1.panta 15.punktu “</w:t>
      </w:r>
      <w:proofErr w:type="spellStart"/>
      <w:r w:rsidRPr="007F6095">
        <w:rPr>
          <w:rFonts w:ascii="Times New Roman" w:hAnsi="Times New Roman" w:cs="Times New Roman"/>
          <w:b/>
          <w:bCs/>
          <w:sz w:val="24"/>
          <w:szCs w:val="24"/>
        </w:rPr>
        <w:t>virssaistības</w:t>
      </w:r>
      <w:proofErr w:type="spellEnd"/>
      <w:r w:rsidRPr="007F6095">
        <w:rPr>
          <w:rFonts w:ascii="Times New Roman" w:hAnsi="Times New Roman" w:cs="Times New Roman"/>
          <w:bCs/>
          <w:sz w:val="24"/>
          <w:szCs w:val="24"/>
        </w:rPr>
        <w:t>” ir</w:t>
      </w:r>
      <w:r w:rsidRPr="007F6095">
        <w:rPr>
          <w:rFonts w:ascii="Times New Roman" w:hAnsi="Times New Roman" w:cs="Times New Roman"/>
          <w:sz w:val="24"/>
          <w:szCs w:val="24"/>
        </w:rPr>
        <w:t xml:space="preserve"> “</w:t>
      </w:r>
      <w:r w:rsidRPr="007F6095">
        <w:rPr>
          <w:rFonts w:ascii="Times New Roman" w:hAnsi="Times New Roman" w:cs="Times New Roman"/>
          <w:b/>
          <w:sz w:val="24"/>
          <w:szCs w:val="24"/>
        </w:rPr>
        <w:t>papildu saistības veikt maksājumus no valsts budžeta attiecināmo izdevumu segšanai, kas pārsniedz Eiropas Savienības fonda finansējuma un attiecināmā valsts budžeta līdzfinansējuma summu</w:t>
      </w:r>
      <w:r w:rsidRPr="007F6095">
        <w:rPr>
          <w:rFonts w:ascii="Times New Roman" w:hAnsi="Times New Roman" w:cs="Times New Roman"/>
          <w:sz w:val="24"/>
          <w:szCs w:val="24"/>
        </w:rPr>
        <w:t xml:space="preserve">” – t.i. papildu ES fondu finansējuma apjomam uzņemtās saistības veikt maksājumus no valsts budžeta attiecināmo izdevumu segšanai, </w:t>
      </w:r>
      <w:r w:rsidRPr="007F6095">
        <w:rPr>
          <w:rFonts w:ascii="Times New Roman" w:hAnsi="Times New Roman" w:cs="Times New Roman"/>
          <w:b/>
          <w:sz w:val="24"/>
          <w:szCs w:val="24"/>
        </w:rPr>
        <w:t>ar mērķi plānošanas perioda beigās nodrošināt ES fondu finansējuma pilnīgu izmantošanu</w:t>
      </w:r>
      <w:r w:rsidRPr="007F6095">
        <w:rPr>
          <w:rFonts w:ascii="Times New Roman" w:hAnsi="Times New Roman" w:cs="Times New Roman"/>
          <w:sz w:val="24"/>
          <w:szCs w:val="24"/>
        </w:rPr>
        <w:t>, ņemot vērā potenciālos neatbilstoši veiktos izdevumus, pārtrauktos projektus, ietaupījumus, kavējumus un citus riskus, kas var radīt negatīvu ietekmi.</w:t>
      </w:r>
    </w:p>
    <w:p w:rsidR="007F6095" w:rsidRPr="007F6095" w:rsidRDefault="007F6095" w:rsidP="007F6095">
      <w:pPr>
        <w:spacing w:after="60"/>
        <w:ind w:firstLine="425"/>
        <w:jc w:val="both"/>
        <w:rPr>
          <w:rFonts w:ascii="Times New Roman" w:hAnsi="Times New Roman" w:cs="Times New Roman"/>
          <w:sz w:val="24"/>
          <w:szCs w:val="24"/>
        </w:rPr>
      </w:pPr>
      <w:r w:rsidRPr="007F6095">
        <w:rPr>
          <w:rFonts w:ascii="Times New Roman" w:hAnsi="Times New Roman" w:cs="Times New Roman"/>
          <w:sz w:val="24"/>
          <w:szCs w:val="24"/>
        </w:rPr>
        <w:t xml:space="preserve">ES fondu 2014.–2020.gada plānošanas perioda ES fondu vadības likuma 7.pants nosaka, ka </w:t>
      </w:r>
      <w:proofErr w:type="spellStart"/>
      <w:r w:rsidRPr="007F6095">
        <w:rPr>
          <w:rFonts w:ascii="Times New Roman" w:hAnsi="Times New Roman" w:cs="Times New Roman"/>
          <w:b/>
          <w:sz w:val="24"/>
          <w:szCs w:val="24"/>
        </w:rPr>
        <w:t>virssaistības</w:t>
      </w:r>
      <w:proofErr w:type="spellEnd"/>
      <w:r w:rsidRPr="007F6095">
        <w:rPr>
          <w:rFonts w:ascii="Times New Roman" w:hAnsi="Times New Roman" w:cs="Times New Roman"/>
          <w:b/>
          <w:sz w:val="24"/>
          <w:szCs w:val="24"/>
        </w:rPr>
        <w:t xml:space="preserve"> nepārsniedz piecus procentus (kas ir 220,9 milj. </w:t>
      </w:r>
      <w:proofErr w:type="spellStart"/>
      <w:r w:rsidRPr="007F6095">
        <w:rPr>
          <w:rFonts w:ascii="Times New Roman" w:hAnsi="Times New Roman" w:cs="Times New Roman"/>
          <w:b/>
          <w:i/>
          <w:sz w:val="24"/>
          <w:szCs w:val="24"/>
        </w:rPr>
        <w:t>euro</w:t>
      </w:r>
      <w:proofErr w:type="spellEnd"/>
      <w:r w:rsidRPr="007F6095">
        <w:rPr>
          <w:rFonts w:ascii="Times New Roman" w:hAnsi="Times New Roman" w:cs="Times New Roman"/>
          <w:b/>
          <w:sz w:val="24"/>
          <w:szCs w:val="24"/>
        </w:rPr>
        <w:t>) finansējuma</w:t>
      </w:r>
      <w:r w:rsidRPr="007F6095">
        <w:rPr>
          <w:rFonts w:ascii="Times New Roman" w:hAnsi="Times New Roman" w:cs="Times New Roman"/>
          <w:sz w:val="24"/>
          <w:szCs w:val="24"/>
        </w:rPr>
        <w:t xml:space="preserve">. Tāpat minētais likuma pants nosaka, ka MK var lemt par </w:t>
      </w:r>
      <w:proofErr w:type="spellStart"/>
      <w:r w:rsidRPr="007F6095">
        <w:rPr>
          <w:rFonts w:ascii="Times New Roman" w:hAnsi="Times New Roman" w:cs="Times New Roman"/>
          <w:sz w:val="24"/>
          <w:szCs w:val="24"/>
        </w:rPr>
        <w:t>virssaistību</w:t>
      </w:r>
      <w:proofErr w:type="spellEnd"/>
      <w:r w:rsidRPr="007F6095">
        <w:rPr>
          <w:rFonts w:ascii="Times New Roman" w:hAnsi="Times New Roman" w:cs="Times New Roman"/>
          <w:sz w:val="24"/>
          <w:szCs w:val="24"/>
        </w:rPr>
        <w:t xml:space="preserve"> palielināšanu virs šā limita, ja tas nepieciešams ES fondu pilnīgai izmantošanai un tas nerada risku papildu izdevumiem valsts budžetā plānoto attiecināmo izdevumu segšanai.</w:t>
      </w:r>
    </w:p>
    <w:p w:rsidR="007F6095" w:rsidRPr="007F6095" w:rsidRDefault="007F6095" w:rsidP="007F6095">
      <w:pPr>
        <w:spacing w:after="60"/>
        <w:ind w:firstLine="425"/>
        <w:jc w:val="both"/>
        <w:rPr>
          <w:rFonts w:ascii="Times New Roman" w:hAnsi="Times New Roman" w:cs="Times New Roman"/>
          <w:sz w:val="24"/>
          <w:szCs w:val="24"/>
        </w:rPr>
      </w:pPr>
      <w:r w:rsidRPr="007F6095">
        <w:rPr>
          <w:rFonts w:ascii="Times New Roman" w:hAnsi="Times New Roman" w:cs="Times New Roman"/>
          <w:sz w:val="24"/>
          <w:szCs w:val="24"/>
        </w:rPr>
        <w:t xml:space="preserve">Līdz šim jau piešķirtas </w:t>
      </w:r>
      <w:proofErr w:type="spellStart"/>
      <w:r w:rsidRPr="007F6095">
        <w:rPr>
          <w:rFonts w:ascii="Times New Roman" w:hAnsi="Times New Roman" w:cs="Times New Roman"/>
          <w:sz w:val="24"/>
          <w:szCs w:val="24"/>
        </w:rPr>
        <w:t>virssaistības</w:t>
      </w:r>
      <w:proofErr w:type="spellEnd"/>
      <w:r w:rsidRPr="007F6095">
        <w:rPr>
          <w:rFonts w:ascii="Times New Roman" w:hAnsi="Times New Roman" w:cs="Times New Roman"/>
          <w:sz w:val="24"/>
          <w:szCs w:val="24"/>
        </w:rPr>
        <w:t xml:space="preserve"> </w:t>
      </w:r>
      <w:r w:rsidRPr="007F6095">
        <w:rPr>
          <w:rFonts w:ascii="Times New Roman" w:hAnsi="Times New Roman" w:cs="Times New Roman"/>
          <w:b/>
          <w:sz w:val="24"/>
          <w:szCs w:val="24"/>
        </w:rPr>
        <w:t>66,3 milj. </w:t>
      </w:r>
      <w:proofErr w:type="spellStart"/>
      <w:r w:rsidRPr="007F6095">
        <w:rPr>
          <w:rFonts w:ascii="Times New Roman" w:hAnsi="Times New Roman" w:cs="Times New Roman"/>
          <w:b/>
          <w:i/>
          <w:sz w:val="24"/>
          <w:szCs w:val="24"/>
        </w:rPr>
        <w:t>euro</w:t>
      </w:r>
      <w:proofErr w:type="spellEnd"/>
      <w:r w:rsidRPr="007F6095">
        <w:rPr>
          <w:rFonts w:ascii="Times New Roman" w:hAnsi="Times New Roman" w:cs="Times New Roman"/>
          <w:b/>
          <w:i/>
          <w:sz w:val="24"/>
          <w:szCs w:val="24"/>
        </w:rPr>
        <w:t xml:space="preserve"> </w:t>
      </w:r>
      <w:r w:rsidRPr="007F6095">
        <w:rPr>
          <w:rFonts w:ascii="Times New Roman" w:hAnsi="Times New Roman" w:cs="Times New Roman"/>
          <w:sz w:val="24"/>
          <w:szCs w:val="24"/>
        </w:rPr>
        <w:t>(pašvaldību infrastruktūras un vides jomas projektiem</w:t>
      </w:r>
      <w:r w:rsidRPr="007F6095">
        <w:rPr>
          <w:rFonts w:ascii="Times New Roman" w:hAnsi="Times New Roman" w:cs="Times New Roman"/>
          <w:sz w:val="24"/>
          <w:szCs w:val="24"/>
          <w:vertAlign w:val="superscript"/>
        </w:rPr>
        <w:footnoteReference w:id="2"/>
      </w:r>
      <w:r w:rsidRPr="007F6095">
        <w:rPr>
          <w:rFonts w:ascii="Times New Roman" w:hAnsi="Times New Roman" w:cs="Times New Roman"/>
          <w:sz w:val="24"/>
          <w:szCs w:val="24"/>
        </w:rPr>
        <w:t xml:space="preserve">). Finanšu ministrija regulāri aktualizē </w:t>
      </w:r>
      <w:proofErr w:type="spellStart"/>
      <w:r w:rsidRPr="007F6095">
        <w:rPr>
          <w:rFonts w:ascii="Times New Roman" w:hAnsi="Times New Roman" w:cs="Times New Roman"/>
          <w:sz w:val="24"/>
          <w:szCs w:val="24"/>
        </w:rPr>
        <w:t>virssaistību</w:t>
      </w:r>
      <w:proofErr w:type="spellEnd"/>
      <w:r w:rsidRPr="007F6095">
        <w:rPr>
          <w:rFonts w:ascii="Times New Roman" w:hAnsi="Times New Roman" w:cs="Times New Roman"/>
          <w:sz w:val="24"/>
          <w:szCs w:val="24"/>
        </w:rPr>
        <w:t xml:space="preserve"> kompensēšanas progresu un informē arī Ministru kabinetu, iesniedzot noteiktā kārtībā (līdz 1.martam un līdz </w:t>
      </w:r>
      <w:r w:rsidRPr="007F6095">
        <w:rPr>
          <w:rFonts w:ascii="Times New Roman" w:hAnsi="Times New Roman" w:cs="Times New Roman"/>
          <w:sz w:val="24"/>
          <w:szCs w:val="24"/>
        </w:rPr>
        <w:lastRenderedPageBreak/>
        <w:t xml:space="preserve">1.septembrim) pusgada informatīvo ziņojumu par Kohēzijas politikas ES fondu investīciju aktualitātēm. </w:t>
      </w:r>
    </w:p>
    <w:p w:rsidR="007F6095" w:rsidRPr="009F5DFC" w:rsidRDefault="007F6095" w:rsidP="007F6095">
      <w:pPr>
        <w:spacing w:after="60"/>
        <w:ind w:firstLine="425"/>
        <w:jc w:val="both"/>
        <w:rPr>
          <w:rFonts w:ascii="Times New Roman" w:hAnsi="Times New Roman" w:cs="Times New Roman"/>
          <w:sz w:val="24"/>
          <w:szCs w:val="24"/>
        </w:rPr>
      </w:pPr>
      <w:r w:rsidRPr="009F5DFC">
        <w:rPr>
          <w:rFonts w:ascii="Times New Roman" w:hAnsi="Times New Roman" w:cs="Times New Roman"/>
          <w:sz w:val="24"/>
          <w:szCs w:val="24"/>
        </w:rPr>
        <w:t xml:space="preserve">Paredzot papildu </w:t>
      </w:r>
      <w:proofErr w:type="spellStart"/>
      <w:r w:rsidRPr="009F5DFC">
        <w:rPr>
          <w:rFonts w:ascii="Times New Roman" w:hAnsi="Times New Roman" w:cs="Times New Roman"/>
          <w:sz w:val="24"/>
          <w:szCs w:val="24"/>
        </w:rPr>
        <w:t>virssaistības</w:t>
      </w:r>
      <w:proofErr w:type="spellEnd"/>
      <w:r w:rsidRPr="009F5DFC">
        <w:rPr>
          <w:rFonts w:ascii="Times New Roman" w:hAnsi="Times New Roman" w:cs="Times New Roman"/>
          <w:sz w:val="24"/>
          <w:szCs w:val="24"/>
        </w:rPr>
        <w:t xml:space="preserve">, Finanšu ministrija rosina piešķirt </w:t>
      </w:r>
      <w:proofErr w:type="spellStart"/>
      <w:r w:rsidRPr="009F5DFC">
        <w:rPr>
          <w:rFonts w:ascii="Times New Roman" w:hAnsi="Times New Roman" w:cs="Times New Roman"/>
          <w:sz w:val="24"/>
          <w:szCs w:val="24"/>
        </w:rPr>
        <w:t>virssaistības</w:t>
      </w:r>
      <w:proofErr w:type="spellEnd"/>
      <w:r w:rsidRPr="009F5DFC">
        <w:rPr>
          <w:rFonts w:ascii="Times New Roman" w:hAnsi="Times New Roman" w:cs="Times New Roman"/>
          <w:sz w:val="24"/>
          <w:szCs w:val="24"/>
        </w:rPr>
        <w:t xml:space="preserve"> prioritārajās jomās: </w:t>
      </w:r>
      <w:r w:rsidRPr="009F5DFC">
        <w:rPr>
          <w:rFonts w:ascii="Times New Roman" w:hAnsi="Times New Roman" w:cs="Times New Roman"/>
          <w:b/>
          <w:sz w:val="24"/>
          <w:szCs w:val="24"/>
        </w:rPr>
        <w:t xml:space="preserve">uzņēmējdarbība, energoefektivitāte un  veselības aprūpe, </w:t>
      </w:r>
      <w:r w:rsidRPr="009F5DFC">
        <w:rPr>
          <w:rFonts w:ascii="Times New Roman" w:hAnsi="Times New Roman" w:cs="Times New Roman"/>
          <w:sz w:val="24"/>
          <w:szCs w:val="24"/>
        </w:rPr>
        <w:t xml:space="preserve">ņemot vērā ekonomikas atlabšanas vajadzības un investīciju efektivitāti. </w:t>
      </w:r>
    </w:p>
    <w:p w:rsidR="00324629" w:rsidRPr="009F5DFC" w:rsidRDefault="00324629" w:rsidP="00324629">
      <w:pPr>
        <w:spacing w:after="60"/>
        <w:ind w:firstLine="425"/>
        <w:jc w:val="both"/>
        <w:rPr>
          <w:rFonts w:ascii="Times New Roman" w:hAnsi="Times New Roman" w:cs="Times New Roman"/>
          <w:sz w:val="24"/>
          <w:szCs w:val="24"/>
        </w:rPr>
      </w:pPr>
      <w:r w:rsidRPr="009F5DFC">
        <w:rPr>
          <w:rFonts w:ascii="Times New Roman" w:hAnsi="Times New Roman" w:cs="Times New Roman"/>
          <w:sz w:val="24"/>
          <w:szCs w:val="24"/>
        </w:rPr>
        <w:t xml:space="preserve">Finanšu ministrija piedāvā noteikt kopējo </w:t>
      </w:r>
      <w:proofErr w:type="spellStart"/>
      <w:r w:rsidRPr="009F5DFC">
        <w:rPr>
          <w:rFonts w:ascii="Times New Roman" w:hAnsi="Times New Roman" w:cs="Times New Roman"/>
          <w:sz w:val="24"/>
          <w:szCs w:val="24"/>
        </w:rPr>
        <w:t>virssaistību</w:t>
      </w:r>
      <w:proofErr w:type="spellEnd"/>
      <w:r w:rsidRPr="009F5DFC">
        <w:rPr>
          <w:rFonts w:ascii="Times New Roman" w:hAnsi="Times New Roman" w:cs="Times New Roman"/>
          <w:sz w:val="24"/>
          <w:szCs w:val="24"/>
        </w:rPr>
        <w:t xml:space="preserve"> apjomu indikatīvi līdz </w:t>
      </w:r>
      <w:r w:rsidRPr="009F5DFC">
        <w:rPr>
          <w:rFonts w:ascii="Times New Roman" w:hAnsi="Times New Roman" w:cs="Times New Roman"/>
          <w:b/>
          <w:sz w:val="24"/>
          <w:szCs w:val="24"/>
        </w:rPr>
        <w:t>200 milj.</w:t>
      </w:r>
      <w:r w:rsidRPr="009F5DFC">
        <w:rPr>
          <w:rFonts w:ascii="Times New Roman" w:hAnsi="Times New Roman" w:cs="Times New Roman"/>
          <w:sz w:val="24"/>
          <w:szCs w:val="24"/>
        </w:rPr>
        <w:t xml:space="preserve"> </w:t>
      </w:r>
      <w:r w:rsidRPr="009F5DFC">
        <w:rPr>
          <w:rFonts w:ascii="Times New Roman" w:hAnsi="Times New Roman" w:cs="Times New Roman"/>
          <w:b/>
          <w:sz w:val="24"/>
          <w:szCs w:val="24"/>
        </w:rPr>
        <w:t xml:space="preserve"> </w:t>
      </w:r>
      <w:proofErr w:type="spellStart"/>
      <w:r w:rsidRPr="009F5DFC">
        <w:rPr>
          <w:rFonts w:ascii="Times New Roman" w:hAnsi="Times New Roman" w:cs="Times New Roman"/>
          <w:b/>
          <w:i/>
          <w:sz w:val="24"/>
          <w:szCs w:val="24"/>
        </w:rPr>
        <w:t>euro</w:t>
      </w:r>
      <w:proofErr w:type="spellEnd"/>
      <w:r w:rsidRPr="009F5DFC">
        <w:rPr>
          <w:rFonts w:ascii="Times New Roman" w:hAnsi="Times New Roman" w:cs="Times New Roman"/>
          <w:sz w:val="24"/>
          <w:szCs w:val="24"/>
        </w:rPr>
        <w:t xml:space="preserve">, turpinot darbu ar nozares ministrijām, lai sagatavotu priekšlikumus atbalstīto pasākumu finansēšanai no ES fondu </w:t>
      </w:r>
      <w:proofErr w:type="spellStart"/>
      <w:r w:rsidRPr="009F5DFC">
        <w:rPr>
          <w:rFonts w:ascii="Times New Roman" w:hAnsi="Times New Roman" w:cs="Times New Roman"/>
          <w:sz w:val="24"/>
          <w:szCs w:val="24"/>
        </w:rPr>
        <w:t>virssaistībām</w:t>
      </w:r>
      <w:proofErr w:type="spellEnd"/>
      <w:r w:rsidRPr="009F5DFC">
        <w:rPr>
          <w:rFonts w:ascii="Times New Roman" w:hAnsi="Times New Roman" w:cs="Times New Roman"/>
          <w:sz w:val="24"/>
          <w:szCs w:val="24"/>
        </w:rPr>
        <w:t xml:space="preserve">, nodrošinot pēc iespējas samērīgu </w:t>
      </w:r>
      <w:proofErr w:type="spellStart"/>
      <w:r w:rsidRPr="009F5DFC">
        <w:rPr>
          <w:rFonts w:ascii="Times New Roman" w:hAnsi="Times New Roman" w:cs="Times New Roman"/>
          <w:sz w:val="24"/>
          <w:szCs w:val="24"/>
        </w:rPr>
        <w:t>virssaistību</w:t>
      </w:r>
      <w:proofErr w:type="spellEnd"/>
      <w:r w:rsidRPr="009F5DFC">
        <w:rPr>
          <w:rFonts w:ascii="Times New Roman" w:hAnsi="Times New Roman" w:cs="Times New Roman"/>
          <w:sz w:val="24"/>
          <w:szCs w:val="24"/>
        </w:rPr>
        <w:t xml:space="preserve"> sadalījumu starp dažādiem ES fondiem, kā arī attiecīgi samazinot no valsts budžeta finansējamo pasākumu apjomu.</w:t>
      </w:r>
    </w:p>
    <w:p w:rsidR="00765D6C" w:rsidRDefault="007F6095" w:rsidP="0013382D">
      <w:pPr>
        <w:spacing w:after="60"/>
        <w:ind w:firstLine="567"/>
        <w:jc w:val="both"/>
        <w:rPr>
          <w:rFonts w:ascii="Times New Roman" w:hAnsi="Times New Roman" w:cs="Times New Roman"/>
          <w:sz w:val="24"/>
          <w:szCs w:val="24"/>
        </w:rPr>
      </w:pPr>
      <w:r w:rsidRPr="007F6095">
        <w:rPr>
          <w:rFonts w:ascii="Times New Roman" w:hAnsi="Times New Roman" w:cs="Times New Roman"/>
          <w:sz w:val="24"/>
          <w:szCs w:val="24"/>
        </w:rPr>
        <w:t>Informatīvajā ziņojumā</w:t>
      </w:r>
      <w:r>
        <w:rPr>
          <w:rFonts w:ascii="Times New Roman" w:hAnsi="Times New Roman" w:cs="Times New Roman"/>
          <w:sz w:val="24"/>
          <w:szCs w:val="24"/>
        </w:rPr>
        <w:t xml:space="preserve"> un tā pielikumā</w:t>
      </w:r>
      <w:r w:rsidRPr="007F6095">
        <w:rPr>
          <w:rFonts w:ascii="Times New Roman" w:hAnsi="Times New Roman" w:cs="Times New Roman"/>
          <w:sz w:val="24"/>
          <w:szCs w:val="24"/>
        </w:rPr>
        <w:t xml:space="preserve"> iekļautie pasākumi ir vienreizēji un terminēti un ministrijas nodrošina minētā nosacījuma izpildi iesniedzot Finanšu ministrijā detalizētu atšifrējumu EUR sadalījumā starp 2020. un 2021.gadu, ministrijām un budžeta programmām/ apakšprogrammām, nepārsniedzot informatīvā ziņojuma pielikumā minēto finansējuma apmēru. Informāciju iesniegt atbilstoši 2012.gada 11.decembra Ministru kabineta noteikumu Nr.867 “Kārtība, kādā nosakāms maksimāli pieļaujamais valsts budžeta izdevumu kopapjoms un maksimāli pieļaujamais valsts budžeta izdevumu kopējais apjoms katrai ministrijai un citām centrālajām valsts iestādēm vidējam termiņam” 1.pielikumam.</w:t>
      </w:r>
    </w:p>
    <w:p w:rsidR="008E07F5" w:rsidRDefault="008E07F5" w:rsidP="0013382D">
      <w:pPr>
        <w:spacing w:after="60"/>
        <w:ind w:firstLine="567"/>
        <w:jc w:val="both"/>
        <w:rPr>
          <w:rFonts w:ascii="Times New Roman" w:hAnsi="Times New Roman" w:cs="Times New Roman"/>
          <w:sz w:val="24"/>
          <w:szCs w:val="24"/>
        </w:rPr>
      </w:pPr>
    </w:p>
    <w:p w:rsidR="0015244B" w:rsidRDefault="0013382D" w:rsidP="0013382D">
      <w:pPr>
        <w:spacing w:after="60"/>
        <w:ind w:firstLine="567"/>
        <w:jc w:val="both"/>
        <w:rPr>
          <w:rFonts w:ascii="Times New Roman" w:hAnsi="Times New Roman" w:cs="Times New Roman"/>
          <w:sz w:val="24"/>
          <w:szCs w:val="24"/>
        </w:rPr>
      </w:pPr>
      <w:r>
        <w:rPr>
          <w:rFonts w:ascii="Times New Roman" w:hAnsi="Times New Roman" w:cs="Times New Roman"/>
          <w:sz w:val="24"/>
          <w:szCs w:val="24"/>
        </w:rPr>
        <w:t>Finanšu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J.Reirs</w:t>
      </w:r>
      <w:proofErr w:type="spellEnd"/>
    </w:p>
    <w:p w:rsidR="0015244B" w:rsidRPr="0015244B" w:rsidRDefault="0015244B" w:rsidP="0015244B">
      <w:pPr>
        <w:rPr>
          <w:rFonts w:ascii="Times New Roman" w:hAnsi="Times New Roman" w:cs="Times New Roman"/>
          <w:sz w:val="24"/>
          <w:szCs w:val="24"/>
        </w:rPr>
      </w:pPr>
    </w:p>
    <w:p w:rsidR="0015244B" w:rsidRPr="0015244B" w:rsidRDefault="0015244B" w:rsidP="0015244B">
      <w:pPr>
        <w:rPr>
          <w:rFonts w:ascii="Times New Roman" w:hAnsi="Times New Roman" w:cs="Times New Roman"/>
          <w:sz w:val="24"/>
          <w:szCs w:val="24"/>
        </w:rPr>
      </w:pPr>
    </w:p>
    <w:p w:rsidR="0015244B" w:rsidRPr="0015244B" w:rsidRDefault="0015244B" w:rsidP="0015244B">
      <w:pPr>
        <w:rPr>
          <w:rFonts w:ascii="Times New Roman" w:hAnsi="Times New Roman" w:cs="Times New Roman"/>
          <w:sz w:val="24"/>
          <w:szCs w:val="24"/>
        </w:rPr>
      </w:pPr>
    </w:p>
    <w:p w:rsidR="0015244B" w:rsidRPr="0015244B" w:rsidRDefault="0015244B" w:rsidP="00756DAD">
      <w:pPr>
        <w:jc w:val="center"/>
        <w:rPr>
          <w:rFonts w:ascii="Times New Roman" w:hAnsi="Times New Roman" w:cs="Times New Roman"/>
          <w:sz w:val="24"/>
          <w:szCs w:val="24"/>
        </w:rPr>
      </w:pPr>
    </w:p>
    <w:p w:rsidR="0015244B" w:rsidRPr="0015244B" w:rsidRDefault="0015244B" w:rsidP="0015244B">
      <w:pPr>
        <w:rPr>
          <w:rFonts w:ascii="Times New Roman" w:hAnsi="Times New Roman" w:cs="Times New Roman"/>
          <w:sz w:val="24"/>
          <w:szCs w:val="24"/>
        </w:rPr>
      </w:pPr>
      <w:bookmarkStart w:id="0" w:name="_GoBack"/>
      <w:bookmarkEnd w:id="0"/>
    </w:p>
    <w:p w:rsidR="0015244B" w:rsidRPr="0015244B" w:rsidRDefault="0015244B" w:rsidP="0015244B">
      <w:pPr>
        <w:rPr>
          <w:rFonts w:ascii="Times New Roman" w:hAnsi="Times New Roman" w:cs="Times New Roman"/>
          <w:sz w:val="24"/>
          <w:szCs w:val="24"/>
        </w:rPr>
      </w:pPr>
    </w:p>
    <w:p w:rsidR="0015244B" w:rsidRPr="0015244B" w:rsidRDefault="0015244B" w:rsidP="0015244B">
      <w:pPr>
        <w:rPr>
          <w:rFonts w:ascii="Times New Roman" w:hAnsi="Times New Roman" w:cs="Times New Roman"/>
          <w:sz w:val="24"/>
          <w:szCs w:val="24"/>
        </w:rPr>
      </w:pPr>
    </w:p>
    <w:p w:rsidR="0013382D" w:rsidRPr="00756DAD" w:rsidRDefault="0015244B" w:rsidP="007357CF">
      <w:pPr>
        <w:tabs>
          <w:tab w:val="left" w:pos="1267"/>
        </w:tabs>
        <w:spacing w:after="0" w:line="240" w:lineRule="auto"/>
        <w:rPr>
          <w:rFonts w:ascii="Times New Roman" w:hAnsi="Times New Roman" w:cs="Times New Roman"/>
          <w:sz w:val="20"/>
          <w:szCs w:val="20"/>
        </w:rPr>
      </w:pPr>
      <w:r w:rsidRPr="00756DAD">
        <w:rPr>
          <w:rFonts w:ascii="Times New Roman" w:hAnsi="Times New Roman" w:cs="Times New Roman"/>
          <w:sz w:val="20"/>
          <w:szCs w:val="20"/>
        </w:rPr>
        <w:t>Aļļēna, 67083912</w:t>
      </w:r>
    </w:p>
    <w:p w:rsidR="0015244B" w:rsidRPr="00756DAD" w:rsidRDefault="0015244B" w:rsidP="007357CF">
      <w:pPr>
        <w:tabs>
          <w:tab w:val="left" w:pos="1267"/>
        </w:tabs>
        <w:spacing w:after="0" w:line="240" w:lineRule="auto"/>
        <w:rPr>
          <w:rFonts w:ascii="Times New Roman" w:hAnsi="Times New Roman" w:cs="Times New Roman"/>
          <w:sz w:val="20"/>
          <w:szCs w:val="20"/>
        </w:rPr>
      </w:pPr>
      <w:r w:rsidRPr="00756DAD">
        <w:rPr>
          <w:rFonts w:ascii="Times New Roman" w:hAnsi="Times New Roman" w:cs="Times New Roman"/>
          <w:sz w:val="20"/>
          <w:szCs w:val="20"/>
        </w:rPr>
        <w:t>Mara.Allena@fm.gov.lv</w:t>
      </w:r>
    </w:p>
    <w:sectPr w:rsidR="0015244B" w:rsidRPr="00756DAD" w:rsidSect="006A16B8">
      <w:headerReference w:type="default" r:id="rId8"/>
      <w:footerReference w:type="defaul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EC" w:rsidRDefault="00FC68EC" w:rsidP="00E20EA7">
      <w:pPr>
        <w:spacing w:after="0" w:line="240" w:lineRule="auto"/>
      </w:pPr>
      <w:r>
        <w:separator/>
      </w:r>
    </w:p>
  </w:endnote>
  <w:endnote w:type="continuationSeparator" w:id="0">
    <w:p w:rsidR="00FC68EC" w:rsidRDefault="00FC68EC" w:rsidP="00E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10" w:rsidRPr="009F5DFC" w:rsidRDefault="009F5DFC" w:rsidP="009F5DFC">
    <w:pPr>
      <w:pStyle w:val="Foote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Pr>
        <w:rFonts w:ascii="Times New Roman" w:hAnsi="Times New Roman" w:cs="Times New Roman"/>
        <w:noProof/>
      </w:rPr>
      <w:t>FMZin_010620_inv_plans_2020_2021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EC" w:rsidRDefault="00FC68EC" w:rsidP="00E20EA7">
      <w:pPr>
        <w:spacing w:after="0" w:line="240" w:lineRule="auto"/>
      </w:pPr>
      <w:r>
        <w:separator/>
      </w:r>
    </w:p>
  </w:footnote>
  <w:footnote w:type="continuationSeparator" w:id="0">
    <w:p w:rsidR="00FC68EC" w:rsidRDefault="00FC68EC" w:rsidP="00E20EA7">
      <w:pPr>
        <w:spacing w:after="0" w:line="240" w:lineRule="auto"/>
      </w:pPr>
      <w:r>
        <w:continuationSeparator/>
      </w:r>
    </w:p>
  </w:footnote>
  <w:footnote w:id="1">
    <w:p w:rsidR="004F0800" w:rsidRPr="009466F8" w:rsidRDefault="004F0800" w:rsidP="004F0800">
      <w:pPr>
        <w:pStyle w:val="FootnoteText"/>
        <w:jc w:val="both"/>
        <w:rPr>
          <w:rFonts w:ascii="Times New Roman" w:hAnsi="Times New Roman" w:cs="Times New Roman"/>
          <w:sz w:val="18"/>
        </w:rPr>
      </w:pPr>
      <w:r w:rsidRPr="009466F8">
        <w:rPr>
          <w:rStyle w:val="FootnoteReference"/>
          <w:rFonts w:ascii="Times New Roman" w:hAnsi="Times New Roman" w:cs="Times New Roman"/>
          <w:sz w:val="18"/>
        </w:rPr>
        <w:footnoteRef/>
      </w:r>
      <w:r w:rsidRPr="009466F8">
        <w:rPr>
          <w:rFonts w:ascii="Times New Roman" w:hAnsi="Times New Roman" w:cs="Times New Roman"/>
          <w:sz w:val="18"/>
        </w:rPr>
        <w:t>OECD, “</w:t>
      </w:r>
      <w:r w:rsidRPr="009466F8">
        <w:rPr>
          <w:rFonts w:ascii="Times New Roman" w:hAnsi="Times New Roman" w:cs="Times New Roman"/>
          <w:sz w:val="18"/>
          <w:shd w:val="clear" w:color="auto" w:fill="FFFFFF"/>
        </w:rPr>
        <w:t xml:space="preserve">COVID-19 </w:t>
      </w:r>
      <w:proofErr w:type="spellStart"/>
      <w:r w:rsidRPr="009466F8">
        <w:rPr>
          <w:rFonts w:ascii="Times New Roman" w:hAnsi="Times New Roman" w:cs="Times New Roman"/>
          <w:sz w:val="18"/>
          <w:shd w:val="clear" w:color="auto" w:fill="FFFFFF"/>
        </w:rPr>
        <w:t>and</w:t>
      </w:r>
      <w:proofErr w:type="spellEnd"/>
      <w:r w:rsidRPr="009466F8">
        <w:rPr>
          <w:rFonts w:ascii="Times New Roman" w:hAnsi="Times New Roman" w:cs="Times New Roman"/>
          <w:sz w:val="18"/>
          <w:shd w:val="clear" w:color="auto" w:fill="FFFFFF"/>
        </w:rPr>
        <w:t xml:space="preserve"> </w:t>
      </w:r>
      <w:proofErr w:type="spellStart"/>
      <w:r w:rsidRPr="009466F8">
        <w:rPr>
          <w:rFonts w:ascii="Times New Roman" w:hAnsi="Times New Roman" w:cs="Times New Roman"/>
          <w:sz w:val="18"/>
          <w:shd w:val="clear" w:color="auto" w:fill="FFFFFF"/>
        </w:rPr>
        <w:t>fiscal</w:t>
      </w:r>
      <w:proofErr w:type="spellEnd"/>
      <w:r w:rsidRPr="009466F8">
        <w:rPr>
          <w:rFonts w:ascii="Times New Roman" w:hAnsi="Times New Roman" w:cs="Times New Roman"/>
          <w:sz w:val="18"/>
          <w:shd w:val="clear" w:color="auto" w:fill="FFFFFF"/>
        </w:rPr>
        <w:t xml:space="preserve"> </w:t>
      </w:r>
      <w:proofErr w:type="spellStart"/>
      <w:r w:rsidRPr="009466F8">
        <w:rPr>
          <w:rFonts w:ascii="Times New Roman" w:hAnsi="Times New Roman" w:cs="Times New Roman"/>
          <w:sz w:val="18"/>
          <w:shd w:val="clear" w:color="auto" w:fill="FFFFFF"/>
        </w:rPr>
        <w:t>relations</w:t>
      </w:r>
      <w:proofErr w:type="spellEnd"/>
      <w:r w:rsidRPr="009466F8">
        <w:rPr>
          <w:rFonts w:ascii="Times New Roman" w:hAnsi="Times New Roman" w:cs="Times New Roman"/>
          <w:sz w:val="18"/>
          <w:shd w:val="clear" w:color="auto" w:fill="FFFFFF"/>
        </w:rPr>
        <w:t xml:space="preserve"> </w:t>
      </w:r>
      <w:proofErr w:type="spellStart"/>
      <w:r w:rsidRPr="009466F8">
        <w:rPr>
          <w:rFonts w:ascii="Times New Roman" w:hAnsi="Times New Roman" w:cs="Times New Roman"/>
          <w:sz w:val="18"/>
          <w:shd w:val="clear" w:color="auto" w:fill="FFFFFF"/>
        </w:rPr>
        <w:t>across</w:t>
      </w:r>
      <w:proofErr w:type="spellEnd"/>
      <w:r w:rsidRPr="009466F8">
        <w:rPr>
          <w:rFonts w:ascii="Times New Roman" w:hAnsi="Times New Roman" w:cs="Times New Roman"/>
          <w:sz w:val="18"/>
          <w:shd w:val="clear" w:color="auto" w:fill="FFFFFF"/>
        </w:rPr>
        <w:t xml:space="preserve"> </w:t>
      </w:r>
      <w:proofErr w:type="spellStart"/>
      <w:r w:rsidRPr="009466F8">
        <w:rPr>
          <w:rFonts w:ascii="Times New Roman" w:hAnsi="Times New Roman" w:cs="Times New Roman"/>
          <w:sz w:val="18"/>
          <w:shd w:val="clear" w:color="auto" w:fill="FFFFFF"/>
        </w:rPr>
        <w:t>levels</w:t>
      </w:r>
      <w:proofErr w:type="spellEnd"/>
      <w:r w:rsidRPr="009466F8">
        <w:rPr>
          <w:rFonts w:ascii="Times New Roman" w:hAnsi="Times New Roman" w:cs="Times New Roman"/>
          <w:sz w:val="18"/>
          <w:shd w:val="clear" w:color="auto" w:fill="FFFFFF"/>
        </w:rPr>
        <w:t xml:space="preserve"> </w:t>
      </w:r>
      <w:proofErr w:type="spellStart"/>
      <w:r w:rsidRPr="009466F8">
        <w:rPr>
          <w:rFonts w:ascii="Times New Roman" w:hAnsi="Times New Roman" w:cs="Times New Roman"/>
          <w:sz w:val="18"/>
          <w:shd w:val="clear" w:color="auto" w:fill="FFFFFF"/>
        </w:rPr>
        <w:t>of</w:t>
      </w:r>
      <w:proofErr w:type="spellEnd"/>
      <w:r w:rsidRPr="009466F8">
        <w:rPr>
          <w:rFonts w:ascii="Times New Roman" w:hAnsi="Times New Roman" w:cs="Times New Roman"/>
          <w:sz w:val="18"/>
          <w:shd w:val="clear" w:color="auto" w:fill="FFFFFF"/>
        </w:rPr>
        <w:t xml:space="preserve"> </w:t>
      </w:r>
      <w:proofErr w:type="spellStart"/>
      <w:r w:rsidRPr="009466F8">
        <w:rPr>
          <w:rFonts w:ascii="Times New Roman" w:hAnsi="Times New Roman" w:cs="Times New Roman"/>
          <w:sz w:val="18"/>
          <w:shd w:val="clear" w:color="auto" w:fill="FFFFFF"/>
        </w:rPr>
        <w:t>government</w:t>
      </w:r>
      <w:proofErr w:type="spellEnd"/>
      <w:r w:rsidRPr="009466F8">
        <w:rPr>
          <w:rFonts w:ascii="Times New Roman" w:hAnsi="Times New Roman" w:cs="Times New Roman"/>
          <w:sz w:val="18"/>
          <w:shd w:val="clear" w:color="auto" w:fill="FFFFFF"/>
        </w:rPr>
        <w:t xml:space="preserve">”, </w:t>
      </w:r>
      <w:hyperlink r:id="rId1" w:anchor="section-d1e1751" w:history="1">
        <w:r w:rsidRPr="009466F8">
          <w:rPr>
            <w:rStyle w:val="Hyperlink"/>
            <w:rFonts w:ascii="Times New Roman" w:hAnsi="Times New Roman" w:cs="Times New Roman"/>
            <w:sz w:val="18"/>
          </w:rPr>
          <w:t>http://www.oecd.org/coronavirus/policy-responses/covid-19-and-fiscal-relations-across-levels-of-government-ab438b9f/#section-d1e1751</w:t>
        </w:r>
      </w:hyperlink>
    </w:p>
  </w:footnote>
  <w:footnote w:id="2">
    <w:p w:rsidR="007F6095" w:rsidRDefault="007F6095" w:rsidP="007F6095">
      <w:pPr>
        <w:tabs>
          <w:tab w:val="left" w:pos="2880"/>
        </w:tabs>
        <w:spacing w:after="0" w:line="276" w:lineRule="auto"/>
        <w:jc w:val="both"/>
        <w:rPr>
          <w:rFonts w:ascii="Times New Roman" w:eastAsia="Times New Roman" w:hAnsi="Times New Roman" w:cs="Times New Roman"/>
          <w:sz w:val="16"/>
          <w:szCs w:val="16"/>
        </w:rPr>
      </w:pPr>
      <w:r w:rsidRPr="0055296B">
        <w:rPr>
          <w:rFonts w:ascii="Times New Roman" w:eastAsia="Times New Roman" w:hAnsi="Times New Roman" w:cs="Times New Roman"/>
          <w:sz w:val="16"/>
          <w:szCs w:val="16"/>
        </w:rPr>
        <w:footnoteRef/>
      </w:r>
      <w:r w:rsidRPr="0055296B">
        <w:rPr>
          <w:rFonts w:ascii="Times New Roman" w:eastAsia="Times New Roman" w:hAnsi="Times New Roman" w:cs="Times New Roman"/>
          <w:sz w:val="16"/>
          <w:szCs w:val="16"/>
        </w:rPr>
        <w:t xml:space="preserve"> Ar MK 2015.gada 10.novembra rīkojumu Nr.709</w:t>
      </w:r>
      <w:r w:rsidRPr="0055296B">
        <w:rPr>
          <w:rFonts w:eastAsia="Times New Roman"/>
          <w:sz w:val="16"/>
          <w:szCs w:val="16"/>
        </w:rPr>
        <w:footnoteRef/>
      </w:r>
      <w:r w:rsidRPr="0055296B">
        <w:rPr>
          <w:rFonts w:ascii="Times New Roman" w:eastAsia="Times New Roman" w:hAnsi="Times New Roman" w:cs="Times New Roman"/>
          <w:sz w:val="16"/>
          <w:szCs w:val="16"/>
        </w:rPr>
        <w:t xml:space="preserve"> Eiropas Reģionālās attīstības fonda </w:t>
      </w:r>
      <w:proofErr w:type="spellStart"/>
      <w:r w:rsidRPr="0055296B">
        <w:rPr>
          <w:rFonts w:ascii="Times New Roman" w:eastAsia="Times New Roman" w:hAnsi="Times New Roman" w:cs="Times New Roman"/>
          <w:sz w:val="16"/>
          <w:szCs w:val="16"/>
        </w:rPr>
        <w:t>virssaistības</w:t>
      </w:r>
      <w:proofErr w:type="spellEnd"/>
      <w:r w:rsidRPr="0055296B">
        <w:rPr>
          <w:rFonts w:ascii="Times New Roman" w:eastAsia="Times New Roman" w:hAnsi="Times New Roman" w:cs="Times New Roman"/>
          <w:sz w:val="16"/>
          <w:szCs w:val="16"/>
        </w:rPr>
        <w:t xml:space="preserve"> 53,0 </w:t>
      </w:r>
      <w:proofErr w:type="spellStart"/>
      <w:r w:rsidRPr="0055296B">
        <w:rPr>
          <w:rFonts w:ascii="Times New Roman" w:eastAsia="Times New Roman" w:hAnsi="Times New Roman" w:cs="Times New Roman"/>
          <w:sz w:val="16"/>
          <w:szCs w:val="16"/>
        </w:rPr>
        <w:t>milj.</w:t>
      </w:r>
      <w:r w:rsidRPr="00E373D8">
        <w:rPr>
          <w:rFonts w:ascii="Times New Roman" w:eastAsia="Times New Roman" w:hAnsi="Times New Roman" w:cs="Times New Roman"/>
          <w:i/>
          <w:sz w:val="16"/>
          <w:szCs w:val="16"/>
        </w:rPr>
        <w:t>euro</w:t>
      </w:r>
      <w:proofErr w:type="spellEnd"/>
      <w:r w:rsidRPr="0055296B">
        <w:rPr>
          <w:rFonts w:ascii="Times New Roman" w:eastAsia="Times New Roman" w:hAnsi="Times New Roman" w:cs="Times New Roman"/>
          <w:sz w:val="16"/>
          <w:szCs w:val="16"/>
        </w:rPr>
        <w:t xml:space="preserve"> tika piešķirtas integrēto teritoriālo investīciju īstenošanai nacionālās nozīmes attīstību centriem (pašvaldību projektiem). </w:t>
      </w:r>
    </w:p>
    <w:p w:rsidR="007F6095" w:rsidRDefault="007F6095" w:rsidP="007F6095">
      <w:pPr>
        <w:tabs>
          <w:tab w:val="left" w:pos="2880"/>
        </w:tabs>
        <w:spacing w:after="0" w:line="276" w:lineRule="auto"/>
        <w:jc w:val="both"/>
        <w:rPr>
          <w:rFonts w:ascii="Times New Roman" w:eastAsia="Times New Roman" w:hAnsi="Times New Roman" w:cs="Times New Roman"/>
          <w:sz w:val="16"/>
          <w:szCs w:val="16"/>
        </w:rPr>
      </w:pPr>
      <w:r w:rsidRPr="0055296B">
        <w:rPr>
          <w:rFonts w:ascii="Times New Roman" w:eastAsia="Times New Roman" w:hAnsi="Times New Roman" w:cs="Times New Roman"/>
          <w:sz w:val="16"/>
          <w:szCs w:val="16"/>
        </w:rPr>
        <w:t xml:space="preserve">2018.gada 31.oktobrī MK 2015.gada 10.novembra rīkojumā Nr.709 tika veikti grozījumi, pārdalot piešķirtās </w:t>
      </w:r>
      <w:proofErr w:type="spellStart"/>
      <w:r w:rsidRPr="0055296B">
        <w:rPr>
          <w:rFonts w:ascii="Times New Roman" w:eastAsia="Times New Roman" w:hAnsi="Times New Roman" w:cs="Times New Roman"/>
          <w:sz w:val="16"/>
          <w:szCs w:val="16"/>
        </w:rPr>
        <w:t>virssaistības</w:t>
      </w:r>
      <w:proofErr w:type="spellEnd"/>
      <w:r w:rsidRPr="0055296B">
        <w:rPr>
          <w:rFonts w:ascii="Times New Roman" w:eastAsia="Times New Roman" w:hAnsi="Times New Roman" w:cs="Times New Roman"/>
          <w:sz w:val="16"/>
          <w:szCs w:val="16"/>
        </w:rPr>
        <w:t xml:space="preserve"> starp SAM, kā arī 2019.gada 11.oktobrī MK lēma par </w:t>
      </w:r>
      <w:proofErr w:type="spellStart"/>
      <w:r w:rsidRPr="0055296B">
        <w:rPr>
          <w:rFonts w:ascii="Times New Roman" w:eastAsia="Times New Roman" w:hAnsi="Times New Roman" w:cs="Times New Roman"/>
          <w:sz w:val="16"/>
          <w:szCs w:val="16"/>
        </w:rPr>
        <w:t>virssaistību</w:t>
      </w:r>
      <w:proofErr w:type="spellEnd"/>
      <w:r w:rsidRPr="0055296B">
        <w:rPr>
          <w:rFonts w:ascii="Times New Roman" w:eastAsia="Times New Roman" w:hAnsi="Times New Roman" w:cs="Times New Roman"/>
          <w:sz w:val="16"/>
          <w:szCs w:val="16"/>
        </w:rPr>
        <w:t xml:space="preserve"> pārdali. Atbilstoši minētajam </w:t>
      </w:r>
      <w:proofErr w:type="spellStart"/>
      <w:r w:rsidRPr="0055296B">
        <w:rPr>
          <w:rFonts w:ascii="Times New Roman" w:eastAsia="Times New Roman" w:hAnsi="Times New Roman" w:cs="Times New Roman"/>
          <w:sz w:val="16"/>
          <w:szCs w:val="16"/>
        </w:rPr>
        <w:t>virssaistības</w:t>
      </w:r>
      <w:proofErr w:type="spellEnd"/>
      <w:r w:rsidRPr="0055296B">
        <w:rPr>
          <w:rFonts w:ascii="Times New Roman" w:eastAsia="Times New Roman" w:hAnsi="Times New Roman" w:cs="Times New Roman"/>
          <w:sz w:val="16"/>
          <w:szCs w:val="16"/>
        </w:rPr>
        <w:t xml:space="preserve"> piešķirtas</w:t>
      </w:r>
      <w:r>
        <w:rPr>
          <w:rFonts w:ascii="Times New Roman" w:eastAsia="Times New Roman" w:hAnsi="Times New Roman" w:cs="Times New Roman"/>
          <w:sz w:val="16"/>
          <w:szCs w:val="16"/>
        </w:rPr>
        <w:t xml:space="preserve"> 3.3.1.SAM (5,2 </w:t>
      </w:r>
      <w:proofErr w:type="spellStart"/>
      <w:r>
        <w:rPr>
          <w:rFonts w:ascii="Times New Roman" w:eastAsia="Times New Roman" w:hAnsi="Times New Roman" w:cs="Times New Roman"/>
          <w:sz w:val="16"/>
          <w:szCs w:val="16"/>
        </w:rPr>
        <w:t>milj.</w:t>
      </w:r>
      <w:r w:rsidRPr="00E373D8">
        <w:rPr>
          <w:rFonts w:ascii="Times New Roman" w:eastAsia="Times New Roman" w:hAnsi="Times New Roman" w:cs="Times New Roman"/>
          <w:i/>
          <w:sz w:val="16"/>
          <w:szCs w:val="16"/>
        </w:rPr>
        <w:t>euro</w:t>
      </w:r>
      <w:proofErr w:type="spellEnd"/>
      <w:r>
        <w:rPr>
          <w:rFonts w:ascii="Times New Roman" w:eastAsia="Times New Roman" w:hAnsi="Times New Roman" w:cs="Times New Roman"/>
          <w:sz w:val="16"/>
          <w:szCs w:val="16"/>
        </w:rPr>
        <w:t xml:space="preserve"> – VARAM), 4.2.2.SAM (15,6 </w:t>
      </w:r>
      <w:proofErr w:type="spellStart"/>
      <w:r>
        <w:rPr>
          <w:rFonts w:ascii="Times New Roman" w:eastAsia="Times New Roman" w:hAnsi="Times New Roman" w:cs="Times New Roman"/>
          <w:sz w:val="16"/>
          <w:szCs w:val="16"/>
        </w:rPr>
        <w:t>milj.</w:t>
      </w:r>
      <w:r w:rsidRPr="00E373D8">
        <w:rPr>
          <w:rFonts w:ascii="Times New Roman" w:eastAsia="Times New Roman" w:hAnsi="Times New Roman" w:cs="Times New Roman"/>
          <w:i/>
          <w:sz w:val="16"/>
          <w:szCs w:val="16"/>
        </w:rPr>
        <w:t>euro</w:t>
      </w:r>
      <w:proofErr w:type="spellEnd"/>
      <w:r>
        <w:rPr>
          <w:rFonts w:ascii="Times New Roman" w:eastAsia="Times New Roman" w:hAnsi="Times New Roman" w:cs="Times New Roman"/>
          <w:sz w:val="16"/>
          <w:szCs w:val="16"/>
        </w:rPr>
        <w:t xml:space="preserve"> – VARAM), 5.5.1.SAM (26,6 </w:t>
      </w:r>
      <w:proofErr w:type="spellStart"/>
      <w:r>
        <w:rPr>
          <w:rFonts w:ascii="Times New Roman" w:eastAsia="Times New Roman" w:hAnsi="Times New Roman" w:cs="Times New Roman"/>
          <w:sz w:val="16"/>
          <w:szCs w:val="16"/>
        </w:rPr>
        <w:t>milj.</w:t>
      </w:r>
      <w:r w:rsidRPr="00E373D8">
        <w:rPr>
          <w:rFonts w:ascii="Times New Roman" w:eastAsia="Times New Roman" w:hAnsi="Times New Roman" w:cs="Times New Roman"/>
          <w:i/>
          <w:sz w:val="16"/>
          <w:szCs w:val="16"/>
        </w:rPr>
        <w:t>euro</w:t>
      </w:r>
      <w:proofErr w:type="spellEnd"/>
      <w:r>
        <w:rPr>
          <w:rFonts w:ascii="Times New Roman" w:eastAsia="Times New Roman" w:hAnsi="Times New Roman" w:cs="Times New Roman"/>
          <w:sz w:val="16"/>
          <w:szCs w:val="16"/>
        </w:rPr>
        <w:t xml:space="preserve"> – KM), 8.1.2.SAM (4,1 </w:t>
      </w:r>
      <w:proofErr w:type="spellStart"/>
      <w:r>
        <w:rPr>
          <w:rFonts w:ascii="Times New Roman" w:eastAsia="Times New Roman" w:hAnsi="Times New Roman" w:cs="Times New Roman"/>
          <w:sz w:val="16"/>
          <w:szCs w:val="16"/>
        </w:rPr>
        <w:t>milj.</w:t>
      </w:r>
      <w:r w:rsidRPr="00E373D8">
        <w:rPr>
          <w:rFonts w:ascii="Times New Roman" w:eastAsia="Times New Roman" w:hAnsi="Times New Roman" w:cs="Times New Roman"/>
          <w:i/>
          <w:sz w:val="16"/>
          <w:szCs w:val="16"/>
        </w:rPr>
        <w:t>euro</w:t>
      </w:r>
      <w:proofErr w:type="spellEnd"/>
      <w:r>
        <w:rPr>
          <w:rFonts w:ascii="Times New Roman" w:eastAsia="Times New Roman" w:hAnsi="Times New Roman" w:cs="Times New Roman"/>
          <w:sz w:val="16"/>
          <w:szCs w:val="16"/>
        </w:rPr>
        <w:t xml:space="preserve"> – IZM) un 8.1.3.SAM (1,5 milj.eur0 – IZM)</w:t>
      </w:r>
    </w:p>
    <w:p w:rsidR="007F6095" w:rsidRPr="0055296B" w:rsidRDefault="007F6095" w:rsidP="007F6095">
      <w:pPr>
        <w:tabs>
          <w:tab w:val="left" w:pos="2880"/>
        </w:tabs>
        <w:spacing w:after="0" w:line="276" w:lineRule="auto"/>
        <w:jc w:val="both"/>
        <w:rPr>
          <w:rFonts w:ascii="Times New Roman" w:eastAsia="Times New Roman" w:hAnsi="Times New Roman" w:cs="Times New Roman"/>
          <w:sz w:val="16"/>
          <w:szCs w:val="16"/>
        </w:rPr>
      </w:pPr>
      <w:r w:rsidRPr="00E373D8">
        <w:rPr>
          <w:rFonts w:ascii="Times New Roman" w:eastAsia="Times New Roman" w:hAnsi="Times New Roman" w:cs="Times New Roman"/>
          <w:sz w:val="16"/>
          <w:szCs w:val="16"/>
        </w:rPr>
        <w:t xml:space="preserve">MK 2017.gada 28.marta </w:t>
      </w:r>
      <w:proofErr w:type="spellStart"/>
      <w:r w:rsidRPr="00E373D8">
        <w:rPr>
          <w:rFonts w:ascii="Times New Roman" w:eastAsia="Times New Roman" w:hAnsi="Times New Roman" w:cs="Times New Roman"/>
          <w:sz w:val="16"/>
          <w:szCs w:val="16"/>
        </w:rPr>
        <w:t>protokollēmums</w:t>
      </w:r>
      <w:proofErr w:type="spellEnd"/>
      <w:r w:rsidRPr="00E373D8">
        <w:rPr>
          <w:rFonts w:ascii="Times New Roman" w:eastAsia="Times New Roman" w:hAnsi="Times New Roman" w:cs="Times New Roman"/>
          <w:sz w:val="16"/>
          <w:szCs w:val="16"/>
        </w:rPr>
        <w:t xml:space="preserve"> Nr.16 32.§ noteica piešķirt ERAF </w:t>
      </w:r>
      <w:proofErr w:type="spellStart"/>
      <w:r w:rsidRPr="00E373D8">
        <w:rPr>
          <w:rFonts w:ascii="Times New Roman" w:eastAsia="Times New Roman" w:hAnsi="Times New Roman" w:cs="Times New Roman"/>
          <w:sz w:val="16"/>
          <w:szCs w:val="16"/>
        </w:rPr>
        <w:t>virssaistības</w:t>
      </w:r>
      <w:proofErr w:type="spellEnd"/>
      <w:r w:rsidRPr="00E373D8">
        <w:rPr>
          <w:rFonts w:ascii="Times New Roman" w:eastAsia="Times New Roman" w:hAnsi="Times New Roman" w:cs="Times New Roman"/>
          <w:sz w:val="16"/>
          <w:szCs w:val="16"/>
        </w:rPr>
        <w:t xml:space="preserve"> VARAM pārziņā esošajam Inčukalna </w:t>
      </w:r>
      <w:proofErr w:type="spellStart"/>
      <w:r w:rsidRPr="00E373D8">
        <w:rPr>
          <w:rFonts w:ascii="Times New Roman" w:eastAsia="Times New Roman" w:hAnsi="Times New Roman" w:cs="Times New Roman"/>
          <w:sz w:val="16"/>
          <w:szCs w:val="16"/>
        </w:rPr>
        <w:t>sērskābā</w:t>
      </w:r>
      <w:proofErr w:type="spellEnd"/>
      <w:r w:rsidRPr="00E373D8">
        <w:rPr>
          <w:rFonts w:ascii="Times New Roman" w:eastAsia="Times New Roman" w:hAnsi="Times New Roman" w:cs="Times New Roman"/>
          <w:sz w:val="16"/>
          <w:szCs w:val="16"/>
        </w:rPr>
        <w:t xml:space="preserve"> gudrona dīķa sanācijas projektam 13,3 milj.</w:t>
      </w:r>
      <w:r w:rsidRPr="00E373D8">
        <w:rPr>
          <w:rFonts w:ascii="Times New Roman" w:eastAsia="Times New Roman" w:hAnsi="Times New Roman" w:cs="Times New Roman"/>
          <w:i/>
          <w:sz w:val="16"/>
          <w:szCs w:val="16"/>
        </w:rPr>
        <w:t> </w:t>
      </w:r>
      <w:proofErr w:type="spellStart"/>
      <w:r w:rsidRPr="00E373D8">
        <w:rPr>
          <w:rFonts w:ascii="Times New Roman" w:eastAsia="Times New Roman" w:hAnsi="Times New Roman" w:cs="Times New Roman"/>
          <w:i/>
          <w:sz w:val="16"/>
          <w:szCs w:val="16"/>
        </w:rPr>
        <w:t>euro</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840092"/>
      <w:docPartObj>
        <w:docPartGallery w:val="Page Numbers (Top of Page)"/>
        <w:docPartUnique/>
      </w:docPartObj>
    </w:sdtPr>
    <w:sdtEndPr>
      <w:rPr>
        <w:noProof/>
      </w:rPr>
    </w:sdtEndPr>
    <w:sdtContent>
      <w:p w:rsidR="006A16B8" w:rsidRDefault="006A16B8">
        <w:pPr>
          <w:pStyle w:val="Header"/>
          <w:jc w:val="center"/>
        </w:pPr>
        <w:r>
          <w:fldChar w:fldCharType="begin"/>
        </w:r>
        <w:r>
          <w:instrText xml:space="preserve"> PAGE   \* MERGEFORMAT </w:instrText>
        </w:r>
        <w:r>
          <w:fldChar w:fldCharType="separate"/>
        </w:r>
        <w:r w:rsidR="007C077F">
          <w:rPr>
            <w:noProof/>
          </w:rPr>
          <w:t>3</w:t>
        </w:r>
        <w:r>
          <w:rPr>
            <w:noProof/>
          </w:rPr>
          <w:fldChar w:fldCharType="end"/>
        </w:r>
      </w:p>
    </w:sdtContent>
  </w:sdt>
  <w:p w:rsidR="006A16B8" w:rsidRDefault="006A1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B9E"/>
    <w:multiLevelType w:val="hybridMultilevel"/>
    <w:tmpl w:val="87D8EC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4B1251"/>
    <w:multiLevelType w:val="hybridMultilevel"/>
    <w:tmpl w:val="FD3A55CA"/>
    <w:lvl w:ilvl="0" w:tplc="03CA9C5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3C2E633B"/>
    <w:multiLevelType w:val="hybridMultilevel"/>
    <w:tmpl w:val="18DE6382"/>
    <w:lvl w:ilvl="0" w:tplc="BE765C54">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085BC8"/>
    <w:multiLevelType w:val="hybridMultilevel"/>
    <w:tmpl w:val="36AE3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3E5B31"/>
    <w:multiLevelType w:val="hybridMultilevel"/>
    <w:tmpl w:val="55E0EB20"/>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A"/>
    <w:rsid w:val="000D4C7B"/>
    <w:rsid w:val="0013382D"/>
    <w:rsid w:val="0015244B"/>
    <w:rsid w:val="001A6A9B"/>
    <w:rsid w:val="00231764"/>
    <w:rsid w:val="00282B75"/>
    <w:rsid w:val="002B1CB4"/>
    <w:rsid w:val="00324629"/>
    <w:rsid w:val="00331FDC"/>
    <w:rsid w:val="00341641"/>
    <w:rsid w:val="0039318C"/>
    <w:rsid w:val="003D6B4A"/>
    <w:rsid w:val="00431936"/>
    <w:rsid w:val="00475354"/>
    <w:rsid w:val="00482D9E"/>
    <w:rsid w:val="004B68A0"/>
    <w:rsid w:val="004F0800"/>
    <w:rsid w:val="00500F11"/>
    <w:rsid w:val="005051C5"/>
    <w:rsid w:val="00520855"/>
    <w:rsid w:val="00524430"/>
    <w:rsid w:val="005D03F0"/>
    <w:rsid w:val="005E684C"/>
    <w:rsid w:val="006168FD"/>
    <w:rsid w:val="00663B77"/>
    <w:rsid w:val="0069731C"/>
    <w:rsid w:val="006A16B8"/>
    <w:rsid w:val="007357CF"/>
    <w:rsid w:val="00756DAD"/>
    <w:rsid w:val="00765D6C"/>
    <w:rsid w:val="007C077F"/>
    <w:rsid w:val="007C6FBC"/>
    <w:rsid w:val="007F6095"/>
    <w:rsid w:val="00876313"/>
    <w:rsid w:val="008E07F5"/>
    <w:rsid w:val="008F00FA"/>
    <w:rsid w:val="00934683"/>
    <w:rsid w:val="00937CDD"/>
    <w:rsid w:val="009466F8"/>
    <w:rsid w:val="009D6280"/>
    <w:rsid w:val="009F5DFC"/>
    <w:rsid w:val="00A05F06"/>
    <w:rsid w:val="00A16792"/>
    <w:rsid w:val="00A5162A"/>
    <w:rsid w:val="00A67871"/>
    <w:rsid w:val="00A86CB3"/>
    <w:rsid w:val="00B15293"/>
    <w:rsid w:val="00B40525"/>
    <w:rsid w:val="00B43ABE"/>
    <w:rsid w:val="00B86246"/>
    <w:rsid w:val="00BB7C94"/>
    <w:rsid w:val="00C114BB"/>
    <w:rsid w:val="00CF6310"/>
    <w:rsid w:val="00DF2290"/>
    <w:rsid w:val="00E20EA7"/>
    <w:rsid w:val="00E413B5"/>
    <w:rsid w:val="00EA7F5F"/>
    <w:rsid w:val="00F01E0A"/>
    <w:rsid w:val="00FB48A7"/>
    <w:rsid w:val="00FC68EC"/>
    <w:rsid w:val="00FF0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7588F-0258-49CC-BB30-07A0A9EF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41"/>
    <w:pPr>
      <w:ind w:left="720"/>
      <w:contextualSpacing/>
    </w:pPr>
  </w:style>
  <w:style w:type="paragraph" w:styleId="FootnoteText">
    <w:name w:val="footnote text"/>
    <w:basedOn w:val="Normal"/>
    <w:link w:val="FootnoteTextChar"/>
    <w:uiPriority w:val="99"/>
    <w:semiHidden/>
    <w:unhideWhenUsed/>
    <w:rsid w:val="00E20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EA7"/>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qFormat/>
    <w:rsid w:val="00E20EA7"/>
    <w:rPr>
      <w:vertAlign w:val="superscript"/>
    </w:rPr>
  </w:style>
  <w:style w:type="character" w:styleId="Hyperlink">
    <w:name w:val="Hyperlink"/>
    <w:basedOn w:val="DefaultParagraphFont"/>
    <w:uiPriority w:val="99"/>
    <w:unhideWhenUsed/>
    <w:rsid w:val="00E20EA7"/>
    <w:rPr>
      <w:color w:val="0563C1" w:themeColor="hyperlink"/>
      <w:u w:val="single"/>
    </w:rPr>
  </w:style>
  <w:style w:type="character" w:styleId="CommentReference">
    <w:name w:val="annotation reference"/>
    <w:basedOn w:val="DefaultParagraphFont"/>
    <w:uiPriority w:val="99"/>
    <w:semiHidden/>
    <w:unhideWhenUsed/>
    <w:rsid w:val="00B43ABE"/>
    <w:rPr>
      <w:sz w:val="16"/>
      <w:szCs w:val="16"/>
    </w:rPr>
  </w:style>
  <w:style w:type="paragraph" w:styleId="CommentText">
    <w:name w:val="annotation text"/>
    <w:basedOn w:val="Normal"/>
    <w:link w:val="CommentTextChar"/>
    <w:uiPriority w:val="99"/>
    <w:semiHidden/>
    <w:unhideWhenUsed/>
    <w:rsid w:val="00B43ABE"/>
    <w:pPr>
      <w:spacing w:line="240" w:lineRule="auto"/>
    </w:pPr>
    <w:rPr>
      <w:sz w:val="20"/>
      <w:szCs w:val="20"/>
    </w:rPr>
  </w:style>
  <w:style w:type="character" w:customStyle="1" w:styleId="CommentTextChar">
    <w:name w:val="Comment Text Char"/>
    <w:basedOn w:val="DefaultParagraphFont"/>
    <w:link w:val="CommentText"/>
    <w:uiPriority w:val="99"/>
    <w:semiHidden/>
    <w:rsid w:val="00B43ABE"/>
    <w:rPr>
      <w:sz w:val="20"/>
      <w:szCs w:val="20"/>
    </w:rPr>
  </w:style>
  <w:style w:type="paragraph" w:styleId="CommentSubject">
    <w:name w:val="annotation subject"/>
    <w:basedOn w:val="CommentText"/>
    <w:next w:val="CommentText"/>
    <w:link w:val="CommentSubjectChar"/>
    <w:uiPriority w:val="99"/>
    <w:semiHidden/>
    <w:unhideWhenUsed/>
    <w:rsid w:val="00B43ABE"/>
    <w:rPr>
      <w:b/>
      <w:bCs/>
    </w:rPr>
  </w:style>
  <w:style w:type="character" w:customStyle="1" w:styleId="CommentSubjectChar">
    <w:name w:val="Comment Subject Char"/>
    <w:basedOn w:val="CommentTextChar"/>
    <w:link w:val="CommentSubject"/>
    <w:uiPriority w:val="99"/>
    <w:semiHidden/>
    <w:rsid w:val="00B43ABE"/>
    <w:rPr>
      <w:b/>
      <w:bCs/>
      <w:sz w:val="20"/>
      <w:szCs w:val="20"/>
    </w:rPr>
  </w:style>
  <w:style w:type="paragraph" w:styleId="BalloonText">
    <w:name w:val="Balloon Text"/>
    <w:basedOn w:val="Normal"/>
    <w:link w:val="BalloonTextChar"/>
    <w:uiPriority w:val="99"/>
    <w:semiHidden/>
    <w:unhideWhenUsed/>
    <w:rsid w:val="00B4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BE"/>
    <w:rPr>
      <w:rFonts w:ascii="Segoe UI" w:hAnsi="Segoe UI" w:cs="Segoe UI"/>
      <w:sz w:val="18"/>
      <w:szCs w:val="18"/>
    </w:rPr>
  </w:style>
  <w:style w:type="paragraph" w:styleId="Header">
    <w:name w:val="header"/>
    <w:basedOn w:val="Normal"/>
    <w:link w:val="HeaderChar"/>
    <w:uiPriority w:val="99"/>
    <w:unhideWhenUsed/>
    <w:rsid w:val="00CF63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310"/>
  </w:style>
  <w:style w:type="paragraph" w:styleId="Footer">
    <w:name w:val="footer"/>
    <w:basedOn w:val="Normal"/>
    <w:link w:val="FooterChar"/>
    <w:uiPriority w:val="99"/>
    <w:unhideWhenUsed/>
    <w:rsid w:val="00CF63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310"/>
  </w:style>
  <w:style w:type="paragraph" w:styleId="BodyText">
    <w:name w:val="Body Text"/>
    <w:basedOn w:val="Normal"/>
    <w:link w:val="BodyTextChar"/>
    <w:uiPriority w:val="99"/>
    <w:semiHidden/>
    <w:unhideWhenUsed/>
    <w:rsid w:val="007F6095"/>
    <w:pPr>
      <w:spacing w:after="120"/>
    </w:pPr>
  </w:style>
  <w:style w:type="character" w:customStyle="1" w:styleId="BodyTextChar">
    <w:name w:val="Body Text Char"/>
    <w:basedOn w:val="DefaultParagraphFont"/>
    <w:link w:val="BodyText"/>
    <w:uiPriority w:val="99"/>
    <w:semiHidden/>
    <w:rsid w:val="007F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coronavirus/policy-responses/covid-19-and-fiscal-relations-across-levels-of-government-ab438b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05E6-2640-492F-9795-AD51697A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Informatīvais ziņojums "Par pasākumiem Covid-19 krīzes pārvarēšanai un ekonomikas atlabšanai"</vt:lpstr>
    </vt:vector>
  </TitlesOfParts>
  <Company>Finanšu ministrija</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pasākumiem Covid-19 krīzes pārvarēšanai un ekonomikas atlabšanai"</dc:title>
  <dc:subject>Informatīvais ziņojums</dc:subject>
  <dc:creator>Māra Aļļēna</dc:creator>
  <cp:keywords/>
  <dc:description>Aļļēna, 67083912;_x000d_
Mara.Allena@fm.gov.lv</dc:description>
  <cp:lastModifiedBy>Zane Adijāne</cp:lastModifiedBy>
  <cp:revision>10</cp:revision>
  <cp:lastPrinted>2020-06-01T08:40:00Z</cp:lastPrinted>
  <dcterms:created xsi:type="dcterms:W3CDTF">2020-06-01T08:54:00Z</dcterms:created>
  <dcterms:modified xsi:type="dcterms:W3CDTF">2020-06-01T11:53:00Z</dcterms:modified>
</cp:coreProperties>
</file>