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594FF7" w:rsidRPr="003F0CB2" w14:paraId="1CF19493" w14:textId="77777777" w:rsidTr="00391F5B">
        <w:trPr>
          <w:jc w:val="center"/>
        </w:trPr>
        <w:tc>
          <w:tcPr>
            <w:tcW w:w="10188" w:type="dxa"/>
            <w:tcBorders>
              <w:bottom w:val="single" w:sz="6" w:space="0" w:color="000000"/>
            </w:tcBorders>
          </w:tcPr>
          <w:p w14:paraId="78CAF3A2" w14:textId="2E64AD91" w:rsidR="00AE73EF" w:rsidRPr="003F0CB2" w:rsidRDefault="00D04BF4" w:rsidP="00B117D9">
            <w:pPr>
              <w:spacing w:after="0" w:line="240" w:lineRule="auto"/>
              <w:ind w:firstLine="340"/>
              <w:jc w:val="center"/>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bCs/>
                <w:sz w:val="24"/>
                <w:szCs w:val="24"/>
                <w:lang w:val="lv-LV" w:eastAsia="lv-LV"/>
              </w:rPr>
              <w:t xml:space="preserve">Izziņa </w:t>
            </w:r>
            <w:r w:rsidR="00AE73EF" w:rsidRPr="003F0CB2">
              <w:rPr>
                <w:rFonts w:ascii="Times New Roman" w:eastAsia="Times New Roman" w:hAnsi="Times New Roman" w:cs="Times New Roman"/>
                <w:b/>
                <w:bCs/>
                <w:sz w:val="24"/>
                <w:szCs w:val="24"/>
                <w:lang w:val="lv-LV" w:eastAsia="lv-LV"/>
              </w:rPr>
              <w:t xml:space="preserve">par </w:t>
            </w:r>
            <w:r w:rsidRPr="003F0CB2">
              <w:rPr>
                <w:rFonts w:ascii="Times New Roman" w:eastAsia="Times New Roman" w:hAnsi="Times New Roman" w:cs="Times New Roman"/>
                <w:b/>
                <w:bCs/>
                <w:sz w:val="24"/>
                <w:szCs w:val="24"/>
                <w:lang w:val="lv-LV" w:eastAsia="lv-LV"/>
              </w:rPr>
              <w:t xml:space="preserve">atzinumos sniegtajiem iebildumiem par </w:t>
            </w:r>
            <w:r w:rsidR="00AE73EF" w:rsidRPr="003F0CB2">
              <w:rPr>
                <w:rFonts w:ascii="Times New Roman" w:eastAsia="Times New Roman" w:hAnsi="Times New Roman" w:cs="Times New Roman"/>
                <w:b/>
                <w:bCs/>
                <w:sz w:val="24"/>
                <w:szCs w:val="24"/>
                <w:lang w:val="lv-LV" w:eastAsia="lv-LV"/>
              </w:rPr>
              <w:t>Ministru kabineta noteikumu projektu „</w:t>
            </w:r>
            <w:r w:rsidR="00B117D9" w:rsidRPr="003F0CB2">
              <w:rPr>
                <w:rFonts w:ascii="Times New Roman" w:eastAsia="Times New Roman" w:hAnsi="Times New Roman" w:cs="Times New Roman"/>
                <w:b/>
                <w:bCs/>
                <w:sz w:val="24"/>
                <w:szCs w:val="24"/>
                <w:lang w:val="lv-LV" w:eastAsia="lv-LV"/>
              </w:rPr>
              <w:t xml:space="preserve">Grozījumi Ministru kabineta 2016. gada 3. maija noteikumos Nr. 280 “Darbības programmas “Izaugsme un nodarbinātība” 8.5.3. specifiskā atbalsta mērķa “Nodrošināt profesionālās izglītības iestāžu efektīvu pārvaldību un iesaistītā personāla profesionālās kompetences pilnveidi” īstenošanas noteikumi”” </w:t>
            </w:r>
            <w:r w:rsidR="008F7442" w:rsidRPr="003F0CB2">
              <w:rPr>
                <w:rFonts w:ascii="Times New Roman" w:eastAsia="Times New Roman" w:hAnsi="Times New Roman" w:cs="Times New Roman"/>
                <w:b/>
                <w:bCs/>
                <w:sz w:val="24"/>
                <w:szCs w:val="24"/>
                <w:lang w:val="lv-LV" w:eastAsia="lv-LV"/>
              </w:rPr>
              <w:t>un</w:t>
            </w:r>
            <w:r w:rsidR="00AE73EF" w:rsidRPr="003F0CB2">
              <w:rPr>
                <w:rFonts w:ascii="Times New Roman" w:eastAsia="Times New Roman" w:hAnsi="Times New Roman" w:cs="Times New Roman"/>
                <w:b/>
                <w:bCs/>
                <w:sz w:val="24"/>
                <w:szCs w:val="24"/>
                <w:lang w:val="lv-LV" w:eastAsia="lv-LV"/>
              </w:rPr>
              <w:t xml:space="preserve"> </w:t>
            </w:r>
            <w:r w:rsidR="00E659F2" w:rsidRPr="003F0CB2">
              <w:rPr>
                <w:rFonts w:ascii="Times New Roman" w:eastAsia="Times New Roman" w:hAnsi="Times New Roman" w:cs="Times New Roman"/>
                <w:b/>
                <w:bCs/>
                <w:sz w:val="24"/>
                <w:szCs w:val="24"/>
                <w:lang w:val="lv-LV" w:eastAsia="lv-LV"/>
              </w:rPr>
              <w:t xml:space="preserve">tā </w:t>
            </w:r>
            <w:r w:rsidR="00AE73EF" w:rsidRPr="003F0CB2">
              <w:rPr>
                <w:rFonts w:ascii="Times New Roman" w:eastAsia="Times New Roman" w:hAnsi="Times New Roman" w:cs="Times New Roman"/>
                <w:b/>
                <w:bCs/>
                <w:sz w:val="24"/>
                <w:szCs w:val="24"/>
                <w:lang w:val="lv-LV" w:eastAsia="lv-LV"/>
              </w:rPr>
              <w:t>sākotnējās ietekmes novērtējuma</w:t>
            </w:r>
            <w:r w:rsidR="00AE73EF" w:rsidRPr="003F0CB2">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3F0CB2"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(dokumenta veids un nosaukums)</w:t>
      </w:r>
    </w:p>
    <w:p w14:paraId="21C32819" w14:textId="77777777" w:rsidR="00AE73EF" w:rsidRPr="003F0CB2"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F0CB2"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594FF7" w:rsidRPr="003F0CB2" w14:paraId="10280AFD" w14:textId="77777777" w:rsidTr="00391F5B">
        <w:trPr>
          <w:trHeight w:val="1230"/>
        </w:trPr>
        <w:tc>
          <w:tcPr>
            <w:tcW w:w="184" w:type="pct"/>
            <w:vAlign w:val="center"/>
          </w:tcPr>
          <w:p w14:paraId="51B87B60"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Nr.p.k.</w:t>
            </w:r>
          </w:p>
        </w:tc>
        <w:tc>
          <w:tcPr>
            <w:tcW w:w="938" w:type="pct"/>
            <w:vAlign w:val="center"/>
          </w:tcPr>
          <w:p w14:paraId="2D61FF59"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Projekta attiecīgā punkta (panta) galīgā redakcija</w:t>
            </w:r>
          </w:p>
        </w:tc>
      </w:tr>
      <w:tr w:rsidR="00594FF7" w:rsidRPr="003F0CB2" w14:paraId="42A44CCB" w14:textId="77777777" w:rsidTr="00391F5B">
        <w:trPr>
          <w:trHeight w:val="285"/>
        </w:trPr>
        <w:tc>
          <w:tcPr>
            <w:tcW w:w="184" w:type="pct"/>
            <w:vAlign w:val="center"/>
          </w:tcPr>
          <w:p w14:paraId="6B3A4574"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4.</w:t>
            </w:r>
          </w:p>
        </w:tc>
        <w:tc>
          <w:tcPr>
            <w:tcW w:w="687" w:type="pct"/>
          </w:tcPr>
          <w:p w14:paraId="076D724E"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6.</w:t>
            </w:r>
          </w:p>
        </w:tc>
      </w:tr>
      <w:tr w:rsidR="00594FF7" w:rsidRPr="003F0CB2" w14:paraId="64873B7A" w14:textId="77777777" w:rsidTr="00391F5B">
        <w:trPr>
          <w:trHeight w:val="475"/>
        </w:trPr>
        <w:tc>
          <w:tcPr>
            <w:tcW w:w="184" w:type="pct"/>
          </w:tcPr>
          <w:p w14:paraId="3422E735" w14:textId="77777777" w:rsidR="00463389" w:rsidRPr="003F0CB2" w:rsidRDefault="00463389" w:rsidP="00463389">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1.</w:t>
            </w:r>
          </w:p>
        </w:tc>
        <w:tc>
          <w:tcPr>
            <w:tcW w:w="938" w:type="pct"/>
          </w:tcPr>
          <w:p w14:paraId="3A0C9F77" w14:textId="318552F5" w:rsidR="00463389" w:rsidRPr="003F0CB2" w:rsidRDefault="00463389" w:rsidP="00463389">
            <w:pPr>
              <w:tabs>
                <w:tab w:val="left" w:pos="1276"/>
              </w:tabs>
              <w:spacing w:after="0" w:line="240" w:lineRule="auto"/>
              <w:jc w:val="center"/>
              <w:rPr>
                <w:rFonts w:ascii="Times New Roman" w:eastAsia="Times New Roman" w:hAnsi="Times New Roman" w:cs="Times New Roman"/>
                <w:sz w:val="24"/>
                <w:szCs w:val="24"/>
                <w:lang w:val="lv-LV" w:eastAsia="lv-LV"/>
              </w:rPr>
            </w:pPr>
          </w:p>
        </w:tc>
        <w:tc>
          <w:tcPr>
            <w:tcW w:w="938" w:type="pct"/>
          </w:tcPr>
          <w:p w14:paraId="114E6F73" w14:textId="2E942A4F" w:rsidR="00463389" w:rsidRPr="003F0CB2" w:rsidRDefault="00463389" w:rsidP="00463389">
            <w:pPr>
              <w:tabs>
                <w:tab w:val="center" w:pos="709"/>
                <w:tab w:val="center" w:pos="4153"/>
                <w:tab w:val="right" w:pos="8306"/>
              </w:tabs>
              <w:spacing w:after="0" w:line="240" w:lineRule="auto"/>
              <w:jc w:val="both"/>
              <w:rPr>
                <w:rFonts w:ascii="Times New Roman" w:eastAsia="Times New Roman" w:hAnsi="Times New Roman" w:cs="Times New Roman"/>
                <w:sz w:val="24"/>
                <w:szCs w:val="24"/>
                <w:lang w:val="lv-LV" w:eastAsia="lv-LV"/>
              </w:rPr>
            </w:pPr>
          </w:p>
        </w:tc>
        <w:tc>
          <w:tcPr>
            <w:tcW w:w="1069" w:type="pct"/>
          </w:tcPr>
          <w:p w14:paraId="091652BE" w14:textId="45DF9CEE" w:rsidR="00463389" w:rsidRPr="003F0CB2" w:rsidRDefault="00463389" w:rsidP="00463389">
            <w:pPr>
              <w:spacing w:after="0" w:line="240" w:lineRule="auto"/>
              <w:jc w:val="both"/>
              <w:rPr>
                <w:rFonts w:ascii="Times New Roman" w:eastAsia="Times New Roman" w:hAnsi="Times New Roman" w:cs="Times New Roman"/>
                <w:sz w:val="24"/>
                <w:szCs w:val="24"/>
                <w:lang w:val="lv-LV" w:eastAsia="lv-LV"/>
              </w:rPr>
            </w:pPr>
          </w:p>
        </w:tc>
        <w:tc>
          <w:tcPr>
            <w:tcW w:w="687" w:type="pct"/>
          </w:tcPr>
          <w:p w14:paraId="3870ECD6" w14:textId="5616DB15" w:rsidR="00463389" w:rsidRPr="003F0CB2" w:rsidRDefault="00463389" w:rsidP="00463389">
            <w:pPr>
              <w:tabs>
                <w:tab w:val="left" w:pos="1276"/>
              </w:tabs>
              <w:spacing w:after="0" w:line="240" w:lineRule="auto"/>
              <w:jc w:val="center"/>
              <w:rPr>
                <w:rFonts w:ascii="Times New Roman" w:eastAsia="Times New Roman" w:hAnsi="Times New Roman" w:cs="Times New Roman"/>
                <w:sz w:val="24"/>
                <w:szCs w:val="24"/>
                <w:lang w:val="lv-LV" w:eastAsia="lv-LV"/>
              </w:rPr>
            </w:pPr>
          </w:p>
        </w:tc>
        <w:tc>
          <w:tcPr>
            <w:tcW w:w="1183" w:type="pct"/>
          </w:tcPr>
          <w:p w14:paraId="5F3A8EDA" w14:textId="377A041D" w:rsidR="00463389" w:rsidRPr="003F0CB2" w:rsidRDefault="00463389" w:rsidP="00463389">
            <w:pPr>
              <w:spacing w:after="0" w:line="240" w:lineRule="auto"/>
              <w:jc w:val="center"/>
              <w:rPr>
                <w:rFonts w:ascii="Times New Roman" w:eastAsia="Times New Roman" w:hAnsi="Times New Roman" w:cs="Times New Roman"/>
                <w:sz w:val="24"/>
                <w:szCs w:val="24"/>
                <w:lang w:val="lv-LV" w:eastAsia="lv-LV"/>
              </w:rPr>
            </w:pPr>
          </w:p>
        </w:tc>
      </w:tr>
    </w:tbl>
    <w:p w14:paraId="3301A1F2" w14:textId="26B3F779" w:rsidR="00AE73EF" w:rsidRPr="003F0CB2"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F0CB2"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3F0CB2"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594FF7" w:rsidRPr="003F0CB2" w14:paraId="28C1FF02" w14:textId="77777777" w:rsidTr="00391F5B">
        <w:tc>
          <w:tcPr>
            <w:tcW w:w="5637" w:type="dxa"/>
          </w:tcPr>
          <w:p w14:paraId="022E46D3" w14:textId="77777777" w:rsidR="00AE73EF" w:rsidRPr="003F0CB2" w:rsidRDefault="00AE73EF" w:rsidP="00AE73EF">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30FB44AB" w:rsidR="00AE73EF" w:rsidRPr="003F0CB2" w:rsidRDefault="006269CF" w:rsidP="006269C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31.</w:t>
            </w:r>
            <w:r w:rsidR="00A52420" w:rsidRPr="003F0CB2">
              <w:rPr>
                <w:rFonts w:ascii="Times New Roman" w:eastAsia="Times New Roman" w:hAnsi="Times New Roman" w:cs="Times New Roman"/>
                <w:sz w:val="24"/>
                <w:szCs w:val="24"/>
                <w:lang w:val="lv-LV" w:eastAsia="lv-LV"/>
              </w:rPr>
              <w:t>01.2020</w:t>
            </w:r>
            <w:r w:rsidR="00714499" w:rsidRPr="003F0CB2">
              <w:rPr>
                <w:rFonts w:ascii="Times New Roman" w:eastAsia="Times New Roman" w:hAnsi="Times New Roman" w:cs="Times New Roman"/>
                <w:sz w:val="24"/>
                <w:szCs w:val="24"/>
                <w:lang w:val="lv-LV" w:eastAsia="lv-LV"/>
              </w:rPr>
              <w:t>.</w:t>
            </w:r>
            <w:r w:rsidR="00CD6896" w:rsidRPr="003F0CB2">
              <w:rPr>
                <w:rFonts w:ascii="Times New Roman" w:eastAsia="Times New Roman" w:hAnsi="Times New Roman" w:cs="Times New Roman"/>
                <w:sz w:val="24"/>
                <w:szCs w:val="24"/>
                <w:lang w:val="lv-LV" w:eastAsia="lv-LV"/>
              </w:rPr>
              <w:t xml:space="preserve">; </w:t>
            </w:r>
            <w:r w:rsidR="006B2440" w:rsidRPr="003F0CB2">
              <w:rPr>
                <w:rFonts w:ascii="Times New Roman" w:eastAsia="Times New Roman" w:hAnsi="Times New Roman" w:cs="Times New Roman"/>
                <w:sz w:val="24"/>
                <w:szCs w:val="24"/>
                <w:lang w:val="lv-LV" w:eastAsia="lv-LV"/>
              </w:rPr>
              <w:t>18.02.2020.</w:t>
            </w:r>
            <w:r w:rsidR="00C954B9">
              <w:rPr>
                <w:rFonts w:ascii="Times New Roman" w:eastAsia="Times New Roman" w:hAnsi="Times New Roman" w:cs="Times New Roman"/>
                <w:sz w:val="24"/>
                <w:szCs w:val="24"/>
                <w:lang w:val="lv-LV" w:eastAsia="lv-LV"/>
              </w:rPr>
              <w:t>; 28</w:t>
            </w:r>
            <w:r w:rsidR="006958AE" w:rsidRPr="003F0CB2">
              <w:rPr>
                <w:rFonts w:ascii="Times New Roman" w:eastAsia="Times New Roman" w:hAnsi="Times New Roman" w:cs="Times New Roman"/>
                <w:sz w:val="24"/>
                <w:szCs w:val="24"/>
                <w:lang w:val="lv-LV" w:eastAsia="lv-LV"/>
              </w:rPr>
              <w:t>.04.2020.</w:t>
            </w:r>
            <w:r w:rsidR="005D2898">
              <w:rPr>
                <w:rFonts w:ascii="Times New Roman" w:eastAsia="Times New Roman" w:hAnsi="Times New Roman" w:cs="Times New Roman"/>
                <w:sz w:val="24"/>
                <w:szCs w:val="24"/>
                <w:lang w:val="lv-LV" w:eastAsia="lv-LV"/>
              </w:rPr>
              <w:t>; 13</w:t>
            </w:r>
            <w:r w:rsidR="00565809">
              <w:rPr>
                <w:rFonts w:ascii="Times New Roman" w:eastAsia="Times New Roman" w:hAnsi="Times New Roman" w:cs="Times New Roman"/>
                <w:sz w:val="24"/>
                <w:szCs w:val="24"/>
                <w:lang w:val="lv-LV" w:eastAsia="lv-LV"/>
              </w:rPr>
              <w:t>.05.2020.</w:t>
            </w:r>
          </w:p>
        </w:tc>
      </w:tr>
      <w:tr w:rsidR="00594FF7" w:rsidRPr="003F0CB2" w14:paraId="527CB65B" w14:textId="77777777" w:rsidTr="00391F5B">
        <w:tc>
          <w:tcPr>
            <w:tcW w:w="5637" w:type="dxa"/>
          </w:tcPr>
          <w:p w14:paraId="3560BEDA" w14:textId="77777777" w:rsidR="00AE73EF" w:rsidRPr="003F0CB2"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F0CB2"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594FF7" w:rsidRPr="003F0CB2" w14:paraId="3C6BAC9F" w14:textId="77777777" w:rsidTr="00391F5B">
        <w:tc>
          <w:tcPr>
            <w:tcW w:w="5637" w:type="dxa"/>
          </w:tcPr>
          <w:p w14:paraId="156CA671"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D99DCDF" w:rsidR="00AE73EF" w:rsidRPr="003F0CB2" w:rsidRDefault="00714499" w:rsidP="006269C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 xml:space="preserve">Tieslietu </w:t>
            </w:r>
            <w:r w:rsidR="00A52420" w:rsidRPr="003F0CB2">
              <w:rPr>
                <w:rFonts w:ascii="Times New Roman" w:eastAsia="Times New Roman" w:hAnsi="Times New Roman" w:cs="Times New Roman"/>
                <w:sz w:val="24"/>
                <w:szCs w:val="24"/>
                <w:lang w:val="lv-LV" w:eastAsia="lv-LV"/>
              </w:rPr>
              <w:t>ministrija, Finanšu ministrija</w:t>
            </w:r>
          </w:p>
        </w:tc>
      </w:tr>
      <w:tr w:rsidR="00594FF7" w:rsidRPr="003F0CB2" w14:paraId="4D42A07E" w14:textId="77777777" w:rsidTr="00391F5B">
        <w:trPr>
          <w:trHeight w:val="285"/>
        </w:trPr>
        <w:tc>
          <w:tcPr>
            <w:tcW w:w="5637" w:type="dxa"/>
          </w:tcPr>
          <w:p w14:paraId="09CA3152" w14:textId="41AB7011" w:rsidR="00AE73EF" w:rsidRPr="003F0CB2"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F0CB2"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F0CB2"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594FF7" w:rsidRPr="003F0CB2" w14:paraId="34AAB01F" w14:textId="77777777" w:rsidTr="00391F5B">
        <w:trPr>
          <w:trHeight w:val="285"/>
        </w:trPr>
        <w:tc>
          <w:tcPr>
            <w:tcW w:w="5637" w:type="dxa"/>
          </w:tcPr>
          <w:p w14:paraId="1013E26F"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3F0CB2"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C9E106D" w:rsidR="00AE73EF" w:rsidRPr="003F0CB2" w:rsidRDefault="00A52420" w:rsidP="006269C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Finanšu ministrija</w:t>
            </w:r>
            <w:r w:rsidR="001261B0" w:rsidRPr="003F0CB2">
              <w:rPr>
                <w:rFonts w:ascii="Times New Roman" w:eastAsia="Times New Roman" w:hAnsi="Times New Roman" w:cs="Times New Roman"/>
                <w:sz w:val="24"/>
                <w:szCs w:val="24"/>
                <w:lang w:val="lv-LV" w:eastAsia="lv-LV"/>
              </w:rPr>
              <w:t xml:space="preserve">, </w:t>
            </w:r>
            <w:r w:rsidR="006269CF" w:rsidRPr="003F0CB2">
              <w:rPr>
                <w:rFonts w:ascii="Times New Roman" w:eastAsia="Times New Roman" w:hAnsi="Times New Roman" w:cs="Times New Roman"/>
                <w:sz w:val="24"/>
                <w:szCs w:val="24"/>
                <w:lang w:val="lv-LV" w:eastAsia="lv-LV"/>
              </w:rPr>
              <w:t xml:space="preserve">Tieslietu </w:t>
            </w:r>
            <w:r w:rsidR="00B117D9" w:rsidRPr="003F0CB2">
              <w:rPr>
                <w:rFonts w:ascii="Times New Roman" w:eastAsia="Times New Roman" w:hAnsi="Times New Roman" w:cs="Times New Roman"/>
                <w:sz w:val="24"/>
                <w:szCs w:val="24"/>
                <w:lang w:val="lv-LV" w:eastAsia="lv-LV"/>
              </w:rPr>
              <w:t>ministrija</w:t>
            </w:r>
          </w:p>
        </w:tc>
      </w:tr>
      <w:tr w:rsidR="00594FF7" w:rsidRPr="003F0CB2" w14:paraId="552458A2" w14:textId="77777777" w:rsidTr="00626542">
        <w:tc>
          <w:tcPr>
            <w:tcW w:w="5637" w:type="dxa"/>
          </w:tcPr>
          <w:p w14:paraId="13335375"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tcBorders>
              <w:bottom w:val="single" w:sz="4" w:space="0" w:color="auto"/>
            </w:tcBorders>
            <w:vAlign w:val="bottom"/>
          </w:tcPr>
          <w:p w14:paraId="331559D7" w14:textId="5EB0FA75" w:rsidR="00AE73EF" w:rsidRPr="003F0CB2"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Default="00AE73EF" w:rsidP="00AE73EF">
      <w:pPr>
        <w:spacing w:after="0" w:line="240" w:lineRule="auto"/>
        <w:jc w:val="center"/>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lastRenderedPageBreak/>
        <w:t>II. Jautājumi, par kuriem saskaņošanā vienošanās ir panākta</w:t>
      </w:r>
    </w:p>
    <w:p w14:paraId="06410B64" w14:textId="77777777" w:rsidR="00CC3AAC" w:rsidRPr="003F0CB2" w:rsidRDefault="00CC3AAC" w:rsidP="00AE73EF">
      <w:pPr>
        <w:spacing w:after="0" w:line="240" w:lineRule="auto"/>
        <w:jc w:val="center"/>
        <w:rPr>
          <w:rFonts w:ascii="Times New Roman" w:eastAsia="Times New Roman" w:hAnsi="Times New Roman" w:cs="Times New Roman"/>
          <w:b/>
          <w:sz w:val="24"/>
          <w:szCs w:val="24"/>
          <w:lang w:val="lv-LV" w:eastAsia="lv-LV"/>
        </w:rPr>
      </w:pP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821"/>
        <w:gridCol w:w="3261"/>
        <w:gridCol w:w="3861"/>
      </w:tblGrid>
      <w:tr w:rsidR="00594FF7" w:rsidRPr="003F0CB2" w14:paraId="17163A59" w14:textId="77777777" w:rsidTr="00DA67CF">
        <w:tc>
          <w:tcPr>
            <w:tcW w:w="959" w:type="dxa"/>
            <w:vAlign w:val="center"/>
          </w:tcPr>
          <w:p w14:paraId="2BD677C0"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Nr.p.k.</w:t>
            </w:r>
          </w:p>
        </w:tc>
        <w:tc>
          <w:tcPr>
            <w:tcW w:w="3153" w:type="dxa"/>
            <w:vAlign w:val="center"/>
          </w:tcPr>
          <w:p w14:paraId="5DBCC888"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p>
        </w:tc>
        <w:tc>
          <w:tcPr>
            <w:tcW w:w="3821" w:type="dxa"/>
            <w:vAlign w:val="center"/>
          </w:tcPr>
          <w:p w14:paraId="15DCF8C9"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261" w:type="dxa"/>
            <w:vAlign w:val="center"/>
          </w:tcPr>
          <w:p w14:paraId="5940F7AE"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3F0CB2" w:rsidRDefault="00AE73EF" w:rsidP="00AE73EF">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Projekta attiecīgā punkta (panta) galīgā redakcija</w:t>
            </w:r>
          </w:p>
        </w:tc>
      </w:tr>
      <w:tr w:rsidR="00594FF7" w:rsidRPr="003F0CB2" w14:paraId="7CBE62B6" w14:textId="77777777" w:rsidTr="00DA67CF">
        <w:trPr>
          <w:trHeight w:val="275"/>
        </w:trPr>
        <w:tc>
          <w:tcPr>
            <w:tcW w:w="959" w:type="dxa"/>
          </w:tcPr>
          <w:p w14:paraId="4AC92BC4"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1</w:t>
            </w:r>
          </w:p>
        </w:tc>
        <w:tc>
          <w:tcPr>
            <w:tcW w:w="3153" w:type="dxa"/>
          </w:tcPr>
          <w:p w14:paraId="22A0EA54" w14:textId="77777777" w:rsidR="00AE73EF" w:rsidRPr="003F0CB2"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2</w:t>
            </w:r>
          </w:p>
        </w:tc>
        <w:tc>
          <w:tcPr>
            <w:tcW w:w="3821" w:type="dxa"/>
          </w:tcPr>
          <w:p w14:paraId="124A501E" w14:textId="77777777" w:rsidR="00AE73EF" w:rsidRPr="003F0CB2" w:rsidRDefault="00AE73EF" w:rsidP="00D04BF4">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3</w:t>
            </w:r>
          </w:p>
        </w:tc>
        <w:tc>
          <w:tcPr>
            <w:tcW w:w="3261" w:type="dxa"/>
          </w:tcPr>
          <w:p w14:paraId="47F039D5"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4</w:t>
            </w:r>
          </w:p>
        </w:tc>
        <w:tc>
          <w:tcPr>
            <w:tcW w:w="3861" w:type="dxa"/>
          </w:tcPr>
          <w:p w14:paraId="65E77D4A" w14:textId="77777777" w:rsidR="00AE73EF" w:rsidRPr="003F0CB2" w:rsidRDefault="00AE73EF"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5</w:t>
            </w:r>
          </w:p>
        </w:tc>
      </w:tr>
      <w:tr w:rsidR="00594FF7" w:rsidRPr="003F0CB2" w14:paraId="460D59BD" w14:textId="77777777" w:rsidTr="00E23770">
        <w:trPr>
          <w:trHeight w:val="1250"/>
        </w:trPr>
        <w:tc>
          <w:tcPr>
            <w:tcW w:w="959" w:type="dxa"/>
          </w:tcPr>
          <w:p w14:paraId="2EDDD05C" w14:textId="77777777" w:rsidR="00824241" w:rsidRPr="003F0CB2" w:rsidRDefault="00824241"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1.</w:t>
            </w:r>
          </w:p>
        </w:tc>
        <w:tc>
          <w:tcPr>
            <w:tcW w:w="3153" w:type="dxa"/>
          </w:tcPr>
          <w:p w14:paraId="2827B802" w14:textId="7725B24F" w:rsidR="00F90751" w:rsidRPr="003F0CB2" w:rsidRDefault="00F90751" w:rsidP="00E23770">
            <w:pPr>
              <w:spacing w:after="0" w:line="240" w:lineRule="auto"/>
              <w:jc w:val="both"/>
              <w:rPr>
                <w:rFonts w:ascii="Times New Roman" w:eastAsia="Calibri" w:hAnsi="Times New Roman" w:cs="Times New Roman"/>
                <w:b/>
                <w:sz w:val="24"/>
                <w:szCs w:val="24"/>
                <w:lang w:val="lv-LV"/>
              </w:rPr>
            </w:pPr>
            <w:r w:rsidRPr="003F0CB2">
              <w:rPr>
                <w:rFonts w:ascii="Times New Roman" w:eastAsia="Calibri" w:hAnsi="Times New Roman" w:cs="Times New Roman"/>
                <w:b/>
                <w:sz w:val="24"/>
                <w:szCs w:val="24"/>
                <w:lang w:val="lv-LV"/>
              </w:rPr>
              <w:t xml:space="preserve">MK noteikumu </w:t>
            </w:r>
            <w:r w:rsidR="00C87FB8" w:rsidRPr="003F0CB2">
              <w:rPr>
                <w:rFonts w:ascii="Times New Roman" w:eastAsia="Calibri" w:hAnsi="Times New Roman" w:cs="Times New Roman"/>
                <w:b/>
                <w:sz w:val="24"/>
                <w:szCs w:val="24"/>
                <w:lang w:val="lv-LV"/>
              </w:rPr>
              <w:t>protokollēmums</w:t>
            </w:r>
          </w:p>
          <w:p w14:paraId="04194EEA" w14:textId="77777777" w:rsidR="00F90751" w:rsidRPr="003F0CB2" w:rsidRDefault="00F90751" w:rsidP="00F90751">
            <w:pPr>
              <w:rPr>
                <w:rFonts w:ascii="Times New Roman" w:eastAsia="Calibri" w:hAnsi="Times New Roman" w:cs="Times New Roman"/>
                <w:sz w:val="24"/>
                <w:szCs w:val="24"/>
                <w:lang w:val="lv-LV"/>
              </w:rPr>
            </w:pPr>
          </w:p>
          <w:p w14:paraId="2D280026" w14:textId="77777777" w:rsidR="00F90751" w:rsidRPr="003F0CB2" w:rsidRDefault="00F90751" w:rsidP="00F90751">
            <w:pPr>
              <w:rPr>
                <w:rFonts w:ascii="Times New Roman" w:eastAsia="Calibri" w:hAnsi="Times New Roman" w:cs="Times New Roman"/>
                <w:sz w:val="24"/>
                <w:szCs w:val="24"/>
                <w:lang w:val="lv-LV"/>
              </w:rPr>
            </w:pPr>
          </w:p>
          <w:p w14:paraId="2B7F268D" w14:textId="77777777" w:rsidR="00F90751" w:rsidRPr="003F0CB2" w:rsidRDefault="00F90751" w:rsidP="00F90751">
            <w:pPr>
              <w:rPr>
                <w:rFonts w:ascii="Times New Roman" w:eastAsia="Calibri" w:hAnsi="Times New Roman" w:cs="Times New Roman"/>
                <w:sz w:val="24"/>
                <w:szCs w:val="24"/>
                <w:lang w:val="lv-LV"/>
              </w:rPr>
            </w:pPr>
          </w:p>
          <w:p w14:paraId="5CEBF1C4" w14:textId="77777777" w:rsidR="00F90751" w:rsidRPr="003F0CB2" w:rsidRDefault="00F90751" w:rsidP="00F90751">
            <w:pPr>
              <w:rPr>
                <w:rFonts w:ascii="Times New Roman" w:eastAsia="Calibri" w:hAnsi="Times New Roman" w:cs="Times New Roman"/>
                <w:sz w:val="24"/>
                <w:szCs w:val="24"/>
                <w:lang w:val="lv-LV"/>
              </w:rPr>
            </w:pPr>
          </w:p>
          <w:p w14:paraId="6CEAADDD" w14:textId="62A6CF7B" w:rsidR="00F90751" w:rsidRPr="003F0CB2" w:rsidRDefault="00F90751" w:rsidP="00F90751">
            <w:pPr>
              <w:rPr>
                <w:rFonts w:ascii="Times New Roman" w:eastAsia="Calibri" w:hAnsi="Times New Roman" w:cs="Times New Roman"/>
                <w:sz w:val="24"/>
                <w:szCs w:val="24"/>
                <w:lang w:val="lv-LV"/>
              </w:rPr>
            </w:pPr>
          </w:p>
          <w:p w14:paraId="34729560" w14:textId="77777777" w:rsidR="00824241" w:rsidRPr="003F0CB2" w:rsidRDefault="00824241" w:rsidP="00F90751">
            <w:pPr>
              <w:jc w:val="center"/>
              <w:rPr>
                <w:rFonts w:ascii="Times New Roman" w:eastAsia="Calibri" w:hAnsi="Times New Roman" w:cs="Times New Roman"/>
                <w:sz w:val="24"/>
                <w:szCs w:val="24"/>
                <w:lang w:val="lv-LV"/>
              </w:rPr>
            </w:pPr>
          </w:p>
        </w:tc>
        <w:tc>
          <w:tcPr>
            <w:tcW w:w="3821" w:type="dxa"/>
          </w:tcPr>
          <w:p w14:paraId="295B5307" w14:textId="74D9B9F3" w:rsidR="00B117D9" w:rsidRPr="003F0CB2" w:rsidRDefault="00B117D9" w:rsidP="006269CF">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Finanšu ministrija (turpmāk – FM)</w:t>
            </w:r>
          </w:p>
          <w:p w14:paraId="7B5E8987" w14:textId="04436A8D" w:rsidR="00262EF4" w:rsidRPr="003F0CB2" w:rsidRDefault="00B117D9" w:rsidP="006269CF">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 xml:space="preserve">Lūdzam pievienot noteikumu projektam MK sēdes protokollēmuma projektu, kurā paredz IZM sadarbībā ar CFLA, izpildot MK 2019. gada 11. oktobra sēdē (protokols Nr. 47 3.§, 9.2. apakšpunkts) pieņemto lēmumu, nodrošināt, ka 8.5.3. specifiskā atbalsta mērķa “Nodrošināt profesionālās izglītības iestāžu efektīvu pārvaldību un iesaistītā personāla profesionālās kompetences pilnveidi” (turpmāk – 8.5.3. SAM) finansējuma saņēmējs (Valsts izglītības satura centrs) uzņemas papildu līgumsaistības pēc tam, kad ir stājušies spēkā 8.5.1. specifiskā atbalsta mērķa „Palielināt kvalificētu profesionālās izglītības iestāžu audzēkņu skaitu pēc to dalības darba vidē balstītās mācībās vai mācību praksē uzņēmumā” projekta vienošanās grozījumi, kas paredz kopējā finansējuma samazināšanu, </w:t>
            </w:r>
            <w:r w:rsidRPr="003F0CB2">
              <w:rPr>
                <w:rFonts w:ascii="Times New Roman" w:eastAsia="Times New Roman" w:hAnsi="Times New Roman" w:cs="Times New Roman"/>
                <w:sz w:val="24"/>
                <w:szCs w:val="24"/>
                <w:lang w:val="lv-LV" w:eastAsia="lv-LV"/>
              </w:rPr>
              <w:lastRenderedPageBreak/>
              <w:t>vai iesniegt noteikumu projektu MK izskatīšanai pēc tam, kad atbilstoši noteikumu projektā un anotācijā norādītajām finansējuma pārdalēm nodrošināta finansējuma atbrīvošana.</w:t>
            </w:r>
          </w:p>
        </w:tc>
        <w:tc>
          <w:tcPr>
            <w:tcW w:w="3261" w:type="dxa"/>
          </w:tcPr>
          <w:p w14:paraId="6CC31349" w14:textId="60D46E24" w:rsidR="00DA67CF" w:rsidRPr="003F0CB2" w:rsidRDefault="00E23770" w:rsidP="00C87FB8">
            <w:pPr>
              <w:widowControl w:val="0"/>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lastRenderedPageBreak/>
              <w:t>Ņemts vērā</w:t>
            </w:r>
          </w:p>
        </w:tc>
        <w:tc>
          <w:tcPr>
            <w:tcW w:w="3861" w:type="dxa"/>
          </w:tcPr>
          <w:p w14:paraId="3759F891" w14:textId="77777777" w:rsidR="00824241" w:rsidRPr="003F0CB2" w:rsidRDefault="00883348" w:rsidP="00A52420">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Skatīt dokumentu paketei pievienoto Ministru kabineta sēdes protokollēmumu</w:t>
            </w:r>
            <w:r w:rsidR="008B75D2" w:rsidRPr="003F0CB2">
              <w:rPr>
                <w:rFonts w:ascii="Times New Roman" w:eastAsia="Times New Roman" w:hAnsi="Times New Roman" w:cs="Times New Roman"/>
                <w:sz w:val="24"/>
                <w:szCs w:val="24"/>
                <w:lang w:val="lv-LV" w:eastAsia="lv-LV"/>
              </w:rPr>
              <w:t>.</w:t>
            </w:r>
          </w:p>
          <w:p w14:paraId="6ACC98C3" w14:textId="280C9CFA" w:rsidR="006958AE" w:rsidRPr="003F0CB2" w:rsidRDefault="006003EE" w:rsidP="00A52420">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P</w:t>
            </w:r>
            <w:r w:rsidR="006958AE" w:rsidRPr="003F0CB2">
              <w:rPr>
                <w:rFonts w:ascii="Times New Roman" w:eastAsia="Times New Roman" w:hAnsi="Times New Roman" w:cs="Times New Roman"/>
                <w:sz w:val="24"/>
                <w:szCs w:val="24"/>
                <w:lang w:val="lv-LV" w:eastAsia="lv-LV"/>
              </w:rPr>
              <w:t>unkts no  Ministru kabineta sēdes protokollēmuma svītrots, jo zaudējis aktualitāti.</w:t>
            </w:r>
          </w:p>
        </w:tc>
      </w:tr>
      <w:tr w:rsidR="00594FF7" w:rsidRPr="003F0CB2" w14:paraId="02A041F6" w14:textId="77777777" w:rsidTr="00DA67CF">
        <w:trPr>
          <w:trHeight w:val="275"/>
        </w:trPr>
        <w:tc>
          <w:tcPr>
            <w:tcW w:w="959" w:type="dxa"/>
          </w:tcPr>
          <w:p w14:paraId="32E4EB00" w14:textId="590F3EDA" w:rsidR="001C5562" w:rsidRPr="003F0CB2" w:rsidRDefault="001C5562"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2.</w:t>
            </w:r>
          </w:p>
        </w:tc>
        <w:tc>
          <w:tcPr>
            <w:tcW w:w="3153" w:type="dxa"/>
          </w:tcPr>
          <w:p w14:paraId="13181CF8" w14:textId="3B88993C" w:rsidR="006B2AFD" w:rsidRPr="003F0CB2" w:rsidRDefault="00C87FB8" w:rsidP="006B2AFD">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MK noteikumu projekts</w:t>
            </w:r>
          </w:p>
        </w:tc>
        <w:tc>
          <w:tcPr>
            <w:tcW w:w="3821" w:type="dxa"/>
          </w:tcPr>
          <w:p w14:paraId="2EBF7933" w14:textId="66B72BA2" w:rsidR="001C5562" w:rsidRPr="003F0CB2" w:rsidRDefault="006269CF" w:rsidP="001C5562">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Tieslietu ministrija (turpmāk – TM)</w:t>
            </w:r>
          </w:p>
          <w:p w14:paraId="6119C992" w14:textId="77777777" w:rsidR="006269CF" w:rsidRPr="003F0CB2" w:rsidRDefault="006269CF" w:rsidP="006269CF">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Ar noteikumu projekta 1. punktu paredzēts precizēt Ministru kabineta 2016. gada 3. maija noteikumu Nr. 280 "Darbības programmas "Izaugsme un nodarbinātība" 8.5.3. specifiskā atbalsta mērķa "Nodrošināt profesionālās izglītības iestāžu efektīvu pārvaldību un iesaistītā personāla profesionālās kompetences pilnveidi” īstenošanas noteikumi" (turpmāk – noteikumi Nr. 280) 4.1. un 4.2. apakšpunktā noteiktos 8.5.3. specifiskā atbalsta mērķa līdz 2022. gada 31. decembrim sasniedzamos uzraudzības rādītājus.</w:t>
            </w:r>
          </w:p>
          <w:p w14:paraId="3556CBDE" w14:textId="77777777" w:rsidR="006269CF" w:rsidRPr="003F0CB2" w:rsidRDefault="006269CF" w:rsidP="006269CF">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 xml:space="preserve">Saistībā ar iepriekš minēto paužam bažas, ka noteikumu projektā šobrīd varētu tikt iekļauts tiesiskais regulējums, kas neatbilst darbības programmai "Izaugsme un nodarbinātība", ņemot vērā, ka no noteikumu projekta anotācijas neizriet attiecīgu grozījumu darbības programmā spēkā stāšanās brīdis, un tādējādi, ja noteikumu projekts stāsies </w:t>
            </w:r>
            <w:r w:rsidRPr="003F0CB2">
              <w:rPr>
                <w:rFonts w:ascii="Times New Roman" w:hAnsi="Times New Roman" w:cs="Times New Roman"/>
                <w:sz w:val="24"/>
                <w:szCs w:val="24"/>
                <w:lang w:val="lv-LV"/>
              </w:rPr>
              <w:lastRenderedPageBreak/>
              <w:t>spēkā pirms noteikumu projekta anotācijā minētajiem grozījumiem darbības programmā, noteikumi Nr. 280 varētu būtu atkārtoti jāgroza (saskaņā ar Eiropas Savienības struktūrfondu un Kohēzijas fonda 2014.–2020. gada plānošanas perioda vadības likuma 11. panta trešās daļas 2. punktu atbildīgajai iestādei ir pienākums atbilstoši plānošanas dokumentiem nodrošināt specifiskā atbalsta mērķa rezultātu sasniegšanu, tai skaitā iznākuma un rezultāta rādītāju sasniegšanas uzraudzību).</w:t>
            </w:r>
          </w:p>
          <w:p w14:paraId="1F1C11E4" w14:textId="5DD7D7B7" w:rsidR="00163773" w:rsidRPr="003F0CB2" w:rsidRDefault="006269CF" w:rsidP="006269CF">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Pamatojoties uz iepriekš minēto, lūdzam izvērtēt un nepieciešamības gadījumā noteikumu projektu virzīt apstiprināšanai Ministru kabinetā pēc atbilstošu grozījumu darbības programmā spēkā stāšanās.</w:t>
            </w:r>
          </w:p>
        </w:tc>
        <w:tc>
          <w:tcPr>
            <w:tcW w:w="3261" w:type="dxa"/>
          </w:tcPr>
          <w:p w14:paraId="352AB5F2" w14:textId="417A63AC" w:rsidR="001C5562" w:rsidRPr="003F0CB2" w:rsidRDefault="00463389" w:rsidP="00376706">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lastRenderedPageBreak/>
              <w:t>Ņ</w:t>
            </w:r>
            <w:r w:rsidR="00CE3753" w:rsidRPr="003F0CB2">
              <w:rPr>
                <w:rFonts w:ascii="Times New Roman" w:eastAsia="Times New Roman" w:hAnsi="Times New Roman" w:cs="Times New Roman"/>
                <w:b/>
                <w:sz w:val="24"/>
                <w:szCs w:val="24"/>
                <w:lang w:val="lv-LV" w:eastAsia="lv-LV"/>
              </w:rPr>
              <w:t>emts vērā</w:t>
            </w:r>
          </w:p>
          <w:p w14:paraId="090C6017" w14:textId="77777777" w:rsidR="00DC63BE" w:rsidRPr="003F0CB2" w:rsidRDefault="00DC63BE" w:rsidP="00097EB3">
            <w:pPr>
              <w:spacing w:after="0" w:line="240" w:lineRule="auto"/>
              <w:jc w:val="both"/>
              <w:rPr>
                <w:rFonts w:ascii="Times New Roman" w:eastAsia="Times New Roman" w:hAnsi="Times New Roman" w:cs="Times New Roman"/>
                <w:sz w:val="24"/>
                <w:szCs w:val="24"/>
                <w:lang w:val="lv-LV" w:eastAsia="lv-LV"/>
              </w:rPr>
            </w:pPr>
          </w:p>
          <w:p w14:paraId="12E7095C" w14:textId="3E601EE5" w:rsidR="008B75D2" w:rsidRPr="003F0CB2" w:rsidRDefault="008B75D2" w:rsidP="008B75D2">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Noteikumu projekts papildināts ar Ministru kabineta sēdes protokollēmumu, kas paredz, ka Izglītības un zinātnes ministrija  (turpmāk – IZM) sagatavo un iesniedz Finanšu ministrijā grozījumus darbības programmā „Izaugsme un nodarbinātība”, kas saskaņo tos ar</w:t>
            </w:r>
            <w:r w:rsidRPr="003F0CB2">
              <w:rPr>
                <w:lang w:val="lv-LV"/>
              </w:rPr>
              <w:t xml:space="preserve"> </w:t>
            </w:r>
            <w:r w:rsidRPr="003F0CB2">
              <w:rPr>
                <w:rFonts w:ascii="Times New Roman" w:eastAsia="Times New Roman" w:hAnsi="Times New Roman" w:cs="Times New Roman"/>
                <w:sz w:val="24"/>
                <w:szCs w:val="24"/>
                <w:lang w:val="lv-LV" w:eastAsia="lv-LV"/>
              </w:rPr>
              <w:t>Eiropas Komisiju. Paredzot, ka gadījumā</w:t>
            </w:r>
            <w:r w:rsidR="003F0CB2" w:rsidRPr="003F0CB2">
              <w:rPr>
                <w:rFonts w:ascii="Times New Roman" w:eastAsia="Times New Roman" w:hAnsi="Times New Roman" w:cs="Times New Roman"/>
                <w:sz w:val="24"/>
                <w:szCs w:val="24"/>
                <w:lang w:val="lv-LV" w:eastAsia="lv-LV"/>
              </w:rPr>
              <w:t>, ja</w:t>
            </w:r>
            <w:r w:rsidRPr="003F0CB2">
              <w:rPr>
                <w:rFonts w:ascii="Times New Roman" w:eastAsia="Times New Roman" w:hAnsi="Times New Roman" w:cs="Times New Roman"/>
                <w:sz w:val="24"/>
                <w:szCs w:val="24"/>
                <w:lang w:val="lv-LV" w:eastAsia="lv-LV"/>
              </w:rPr>
              <w:t xml:space="preserve"> Eiropas Komisija neatbalsta grozījumus, IZM </w:t>
            </w:r>
            <w:r w:rsidRPr="003F0CB2">
              <w:rPr>
                <w:lang w:val="lv-LV"/>
              </w:rPr>
              <w:t xml:space="preserve"> </w:t>
            </w:r>
            <w:r w:rsidRPr="003F0CB2">
              <w:rPr>
                <w:rFonts w:ascii="Times New Roman" w:eastAsia="Times New Roman" w:hAnsi="Times New Roman" w:cs="Times New Roman"/>
                <w:sz w:val="24"/>
                <w:szCs w:val="24"/>
                <w:lang w:val="lv-LV" w:eastAsia="lv-LV"/>
              </w:rPr>
              <w:t>mēneša laikā no Eiropas Komisijas viedokļa saņemšanas dienas noteiktā kārtībā iesniegts Ministru kabinetā informatīvo ziņojumu par situācijas novērtējumu un tālāko rīcību.</w:t>
            </w:r>
          </w:p>
        </w:tc>
        <w:tc>
          <w:tcPr>
            <w:tcW w:w="3861" w:type="dxa"/>
          </w:tcPr>
          <w:p w14:paraId="445EC45F" w14:textId="701CC47F" w:rsidR="001C5562" w:rsidRPr="003F0CB2" w:rsidRDefault="008B75D2" w:rsidP="00097EB3">
            <w:pPr>
              <w:spacing w:after="0" w:line="240" w:lineRule="auto"/>
              <w:contextualSpacing/>
              <w:jc w:val="both"/>
              <w:rPr>
                <w:rFonts w:ascii="Times New Roman" w:eastAsia="PMingLiU" w:hAnsi="Times New Roman" w:cs="Times New Roman"/>
                <w:sz w:val="24"/>
                <w:szCs w:val="24"/>
                <w:lang w:val="lv-LV" w:eastAsia="x-none"/>
              </w:rPr>
            </w:pPr>
            <w:r w:rsidRPr="003F0CB2">
              <w:rPr>
                <w:rFonts w:ascii="Times New Roman" w:eastAsia="Times New Roman" w:hAnsi="Times New Roman" w:cs="Times New Roman"/>
                <w:sz w:val="24"/>
                <w:szCs w:val="24"/>
                <w:lang w:val="lv-LV" w:eastAsia="lv-LV"/>
              </w:rPr>
              <w:t xml:space="preserve">Skatīt dokumentu paketei pievienoto Ministru kabineta sēdes </w:t>
            </w:r>
            <w:proofErr w:type="spellStart"/>
            <w:r w:rsidRPr="003F0CB2">
              <w:rPr>
                <w:rFonts w:ascii="Times New Roman" w:eastAsia="Times New Roman" w:hAnsi="Times New Roman" w:cs="Times New Roman"/>
                <w:sz w:val="24"/>
                <w:szCs w:val="24"/>
                <w:lang w:val="lv-LV" w:eastAsia="lv-LV"/>
              </w:rPr>
              <w:t>protokollēmumu</w:t>
            </w:r>
            <w:proofErr w:type="spellEnd"/>
            <w:r w:rsidRPr="003F0CB2">
              <w:rPr>
                <w:rFonts w:ascii="Times New Roman" w:eastAsia="Times New Roman" w:hAnsi="Times New Roman" w:cs="Times New Roman"/>
                <w:sz w:val="24"/>
                <w:szCs w:val="24"/>
                <w:lang w:val="lv-LV" w:eastAsia="lv-LV"/>
              </w:rPr>
              <w:t>.</w:t>
            </w:r>
            <w:r w:rsidR="002E7A13">
              <w:rPr>
                <w:rFonts w:ascii="Times New Roman" w:eastAsia="Times New Roman" w:hAnsi="Times New Roman" w:cs="Times New Roman"/>
                <w:sz w:val="24"/>
                <w:szCs w:val="24"/>
                <w:lang w:val="lv-LV" w:eastAsia="lv-LV"/>
              </w:rPr>
              <w:t xml:space="preserve"> Ar 08.05.2020. FM atzinumā noteikto, </w:t>
            </w:r>
            <w:proofErr w:type="spellStart"/>
            <w:r w:rsidR="002E7A13">
              <w:rPr>
                <w:rFonts w:ascii="Times New Roman" w:eastAsia="Times New Roman" w:hAnsi="Times New Roman" w:cs="Times New Roman"/>
                <w:sz w:val="24"/>
                <w:szCs w:val="24"/>
                <w:lang w:val="lv-LV" w:eastAsia="lv-LV"/>
              </w:rPr>
              <w:t>protokollēmuma</w:t>
            </w:r>
            <w:proofErr w:type="spellEnd"/>
            <w:r w:rsidR="002E7A13">
              <w:rPr>
                <w:rFonts w:ascii="Times New Roman" w:eastAsia="Times New Roman" w:hAnsi="Times New Roman" w:cs="Times New Roman"/>
                <w:sz w:val="24"/>
                <w:szCs w:val="24"/>
                <w:lang w:val="lv-LV" w:eastAsia="lv-LV"/>
              </w:rPr>
              <w:t xml:space="preserve"> projekts svītrots.</w:t>
            </w:r>
          </w:p>
        </w:tc>
      </w:tr>
      <w:tr w:rsidR="00594FF7" w:rsidRPr="003F0CB2" w14:paraId="011CEAB4" w14:textId="77777777" w:rsidTr="00DA67CF">
        <w:trPr>
          <w:trHeight w:val="275"/>
        </w:trPr>
        <w:tc>
          <w:tcPr>
            <w:tcW w:w="959" w:type="dxa"/>
          </w:tcPr>
          <w:p w14:paraId="1784CD2D" w14:textId="4F99EEAA" w:rsidR="00883348" w:rsidRPr="003F0CB2" w:rsidRDefault="00B17C12"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3.</w:t>
            </w:r>
          </w:p>
        </w:tc>
        <w:tc>
          <w:tcPr>
            <w:tcW w:w="3153" w:type="dxa"/>
          </w:tcPr>
          <w:p w14:paraId="6C936269" w14:textId="77777777" w:rsidR="00883348" w:rsidRPr="003F0CB2" w:rsidRDefault="00883348" w:rsidP="0064189B">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projekts</w:t>
            </w:r>
          </w:p>
          <w:p w14:paraId="6D3343D6" w14:textId="086A0207" w:rsidR="00883348" w:rsidRPr="003F0CB2" w:rsidRDefault="00883348" w:rsidP="00883348">
            <w:pPr>
              <w:spacing w:after="0" w:line="240" w:lineRule="auto"/>
              <w:jc w:val="both"/>
              <w:rPr>
                <w:rFonts w:ascii="Times New Roman" w:eastAsia="Times New Roman" w:hAnsi="Times New Roman" w:cs="Times New Roman"/>
                <w:sz w:val="24"/>
                <w:szCs w:val="28"/>
                <w:lang w:val="lv-LV" w:eastAsia="lv-LV"/>
              </w:rPr>
            </w:pPr>
            <w:r w:rsidRPr="003F0CB2">
              <w:rPr>
                <w:rFonts w:ascii="Times New Roman" w:eastAsia="Times New Roman" w:hAnsi="Times New Roman" w:cs="Times New Roman"/>
                <w:sz w:val="24"/>
                <w:szCs w:val="28"/>
                <w:lang w:val="lv-LV" w:eastAsia="lv-LV"/>
              </w:rPr>
              <w:t>2. Izteikt 7. punktu šādā redakcijā:</w:t>
            </w:r>
          </w:p>
          <w:p w14:paraId="62BE65F2" w14:textId="52F1D451" w:rsidR="00883348" w:rsidRPr="003F0CB2" w:rsidRDefault="00883348" w:rsidP="00883348">
            <w:pPr>
              <w:pStyle w:val="tv2132"/>
              <w:spacing w:line="240" w:lineRule="auto"/>
              <w:ind w:firstLine="0"/>
              <w:jc w:val="both"/>
              <w:rPr>
                <w:color w:val="auto"/>
                <w:sz w:val="24"/>
                <w:szCs w:val="28"/>
                <w:lang w:val="lv-LV" w:eastAsia="lv-LV"/>
              </w:rPr>
            </w:pPr>
            <w:r w:rsidRPr="003F0CB2">
              <w:rPr>
                <w:color w:val="auto"/>
                <w:sz w:val="24"/>
                <w:szCs w:val="28"/>
                <w:lang w:val="lv-LV" w:eastAsia="lv-LV"/>
              </w:rPr>
              <w:t>“7. Specifiskajam atbalstam pieejamais kopējais attiecināmais finansējums ir 7 649 095 </w:t>
            </w:r>
            <w:r w:rsidRPr="003F0CB2">
              <w:rPr>
                <w:i/>
                <w:color w:val="auto"/>
                <w:sz w:val="24"/>
                <w:szCs w:val="28"/>
                <w:lang w:val="lv-LV" w:eastAsia="lv-LV"/>
              </w:rPr>
              <w:t>euro</w:t>
            </w:r>
            <w:r w:rsidRPr="003F0CB2">
              <w:rPr>
                <w:color w:val="auto"/>
                <w:sz w:val="24"/>
                <w:szCs w:val="28"/>
                <w:lang w:val="lv-LV" w:eastAsia="lv-LV"/>
              </w:rPr>
              <w:t xml:space="preserve">, tai skaitā Eiropas Sociālā fonda finansējums –6 501 730 </w:t>
            </w:r>
            <w:r w:rsidRPr="003F0CB2">
              <w:rPr>
                <w:i/>
                <w:color w:val="auto"/>
                <w:sz w:val="24"/>
                <w:szCs w:val="28"/>
                <w:lang w:val="lv-LV" w:eastAsia="lv-LV"/>
              </w:rPr>
              <w:t>euro</w:t>
            </w:r>
            <w:r w:rsidRPr="003F0CB2">
              <w:rPr>
                <w:color w:val="auto"/>
                <w:sz w:val="24"/>
                <w:szCs w:val="28"/>
                <w:lang w:val="lv-LV" w:eastAsia="lv-LV"/>
              </w:rPr>
              <w:t xml:space="preserve"> un valsts budžeta līdzfinansējums – 1 147 365 </w:t>
            </w:r>
            <w:r w:rsidRPr="003F0CB2">
              <w:rPr>
                <w:i/>
                <w:color w:val="auto"/>
                <w:sz w:val="24"/>
                <w:szCs w:val="28"/>
                <w:lang w:val="lv-LV" w:eastAsia="lv-LV"/>
              </w:rPr>
              <w:t>euro</w:t>
            </w:r>
            <w:r w:rsidRPr="003F0CB2">
              <w:rPr>
                <w:color w:val="auto"/>
                <w:sz w:val="24"/>
                <w:szCs w:val="28"/>
                <w:lang w:val="lv-LV" w:eastAsia="lv-LV"/>
              </w:rPr>
              <w:t>.”</w:t>
            </w:r>
          </w:p>
          <w:p w14:paraId="5CBFF8FC" w14:textId="2B4D440C" w:rsidR="00883348" w:rsidRPr="003F0CB2" w:rsidRDefault="00883348" w:rsidP="0064189B">
            <w:pPr>
              <w:spacing w:after="0" w:line="240" w:lineRule="auto"/>
              <w:jc w:val="both"/>
              <w:rPr>
                <w:rFonts w:ascii="Times New Roman" w:hAnsi="Times New Roman" w:cs="Times New Roman"/>
                <w:b/>
                <w:sz w:val="24"/>
                <w:szCs w:val="24"/>
                <w:lang w:val="lv-LV"/>
              </w:rPr>
            </w:pPr>
          </w:p>
        </w:tc>
        <w:tc>
          <w:tcPr>
            <w:tcW w:w="3821" w:type="dxa"/>
          </w:tcPr>
          <w:p w14:paraId="45CEEE46" w14:textId="31BBF6F4" w:rsidR="00883348" w:rsidRPr="003F0CB2" w:rsidRDefault="00883348" w:rsidP="009918E0">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lastRenderedPageBreak/>
              <w:t>IZM, FM</w:t>
            </w:r>
          </w:p>
          <w:p w14:paraId="4BBFB9E2" w14:textId="24FF7484" w:rsidR="00883348" w:rsidRPr="003F0CB2" w:rsidRDefault="00883348" w:rsidP="009918E0">
            <w:pPr>
              <w:spacing w:after="0" w:line="240" w:lineRule="auto"/>
              <w:jc w:val="both"/>
              <w:rPr>
                <w:rFonts w:ascii="Times New Roman" w:hAnsi="Times New Roman" w:cs="Times New Roman"/>
                <w:b/>
                <w:sz w:val="24"/>
                <w:szCs w:val="24"/>
                <w:lang w:val="lv-LV"/>
              </w:rPr>
            </w:pPr>
            <w:r w:rsidRPr="003F0CB2">
              <w:rPr>
                <w:rFonts w:ascii="Times New Roman" w:eastAsia="Times New Roman" w:hAnsi="Times New Roman" w:cs="Times New Roman"/>
                <w:sz w:val="24"/>
                <w:szCs w:val="24"/>
                <w:lang w:val="lv-LV" w:eastAsia="lv-LV"/>
              </w:rPr>
              <w:t>Saņemts norādījums no FM nodrošināt</w:t>
            </w:r>
            <w:r w:rsidR="00B17C12" w:rsidRPr="003F0CB2">
              <w:rPr>
                <w:rFonts w:ascii="Times New Roman" w:eastAsia="Times New Roman" w:hAnsi="Times New Roman" w:cs="Times New Roman"/>
                <w:sz w:val="24"/>
                <w:szCs w:val="24"/>
                <w:lang w:val="lv-LV" w:eastAsia="lv-LV"/>
              </w:rPr>
              <w:t xml:space="preserve">, lai viss plānotais 8.5.1. specifiskā atbalsta mērķa „Palielināt kvalificētu profesionālās izglītības iestāžu audzēkņu skaitu pēc to dalības darba vidē balstītās mācībās vai mācību praksē uzņēmumā”  samazinātais finansējums tiktu sadalīts starp visiem papildu finansējuma saņēmējiem pilnā apmērā. Tādējādi papildus Eiropas </w:t>
            </w:r>
            <w:r w:rsidR="00B17C12" w:rsidRPr="003F0CB2">
              <w:rPr>
                <w:rFonts w:ascii="Times New Roman" w:eastAsia="Times New Roman" w:hAnsi="Times New Roman" w:cs="Times New Roman"/>
                <w:sz w:val="24"/>
                <w:szCs w:val="24"/>
                <w:lang w:val="lv-LV" w:eastAsia="lv-LV"/>
              </w:rPr>
              <w:lastRenderedPageBreak/>
              <w:t>Sociālā fonda finansējuma daļai 8.5.3. SAM īstenošanai piešķirts</w:t>
            </w:r>
            <w:r w:rsidR="00B17C12" w:rsidRPr="003F0CB2">
              <w:rPr>
                <w:lang w:val="lv-LV"/>
              </w:rPr>
              <w:t xml:space="preserve"> </w:t>
            </w:r>
            <w:r w:rsidR="00B17C12" w:rsidRPr="003F0CB2">
              <w:rPr>
                <w:rFonts w:ascii="Times New Roman" w:eastAsia="Times New Roman" w:hAnsi="Times New Roman" w:cs="Times New Roman"/>
                <w:sz w:val="24"/>
                <w:szCs w:val="24"/>
                <w:lang w:val="lv-LV" w:eastAsia="lv-LV"/>
              </w:rPr>
              <w:t xml:space="preserve">1 </w:t>
            </w:r>
            <w:r w:rsidR="00B17C12" w:rsidRPr="003F0CB2">
              <w:rPr>
                <w:rFonts w:ascii="Times New Roman" w:eastAsia="Times New Roman" w:hAnsi="Times New Roman" w:cs="Times New Roman"/>
                <w:i/>
                <w:sz w:val="24"/>
                <w:szCs w:val="24"/>
                <w:lang w:val="lv-LV" w:eastAsia="lv-LV"/>
              </w:rPr>
              <w:t>euro</w:t>
            </w:r>
            <w:r w:rsidR="00B17C12" w:rsidRPr="003F0CB2">
              <w:rPr>
                <w:rFonts w:ascii="Times New Roman" w:eastAsia="Times New Roman" w:hAnsi="Times New Roman" w:cs="Times New Roman"/>
                <w:sz w:val="24"/>
                <w:szCs w:val="24"/>
                <w:lang w:val="lv-LV" w:eastAsia="lv-LV"/>
              </w:rPr>
              <w:t>.</w:t>
            </w:r>
          </w:p>
        </w:tc>
        <w:tc>
          <w:tcPr>
            <w:tcW w:w="3261" w:type="dxa"/>
          </w:tcPr>
          <w:p w14:paraId="6F88DE1C" w14:textId="77777777" w:rsidR="00883348" w:rsidRPr="003F0CB2" w:rsidRDefault="008B75D2" w:rsidP="00883348">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lastRenderedPageBreak/>
              <w:t>Ņemts vērā</w:t>
            </w:r>
          </w:p>
          <w:p w14:paraId="154AE0E1" w14:textId="28A2FFD0" w:rsidR="00D779DE" w:rsidRPr="003F0CB2" w:rsidRDefault="00D779DE" w:rsidP="00883348">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 xml:space="preserve">MK noteikumu projekta redakcija precizēta, ņemot vērā </w:t>
            </w:r>
            <w:r w:rsidR="00E23770" w:rsidRPr="003F0CB2">
              <w:rPr>
                <w:rFonts w:ascii="Times New Roman" w:eastAsia="Times New Roman" w:hAnsi="Times New Roman" w:cs="Times New Roman"/>
                <w:sz w:val="24"/>
                <w:szCs w:val="24"/>
                <w:lang w:val="lv-LV" w:eastAsia="lv-LV"/>
              </w:rPr>
              <w:t xml:space="preserve">IZM </w:t>
            </w:r>
            <w:r w:rsidRPr="003F0CB2">
              <w:rPr>
                <w:rFonts w:ascii="Times New Roman" w:eastAsia="Times New Roman" w:hAnsi="Times New Roman" w:cs="Times New Roman"/>
                <w:sz w:val="24"/>
                <w:szCs w:val="24"/>
                <w:lang w:val="lv-LV" w:eastAsia="lv-LV"/>
              </w:rPr>
              <w:t xml:space="preserve">priekšlikumus ar Covid-19 vīrusa izplatību izsludinātā ārkārtas stāvokļa </w:t>
            </w:r>
            <w:r w:rsidR="00E23770" w:rsidRPr="003F0CB2">
              <w:rPr>
                <w:rFonts w:ascii="Times New Roman" w:eastAsia="Times New Roman" w:hAnsi="Times New Roman" w:cs="Times New Roman"/>
                <w:sz w:val="24"/>
                <w:szCs w:val="24"/>
                <w:lang w:val="lv-LV" w:eastAsia="lv-LV"/>
              </w:rPr>
              <w:t xml:space="preserve">radīto </w:t>
            </w:r>
            <w:r w:rsidRPr="003F0CB2">
              <w:rPr>
                <w:rFonts w:ascii="Times New Roman" w:eastAsia="Times New Roman" w:hAnsi="Times New Roman" w:cs="Times New Roman"/>
                <w:sz w:val="24"/>
                <w:szCs w:val="24"/>
                <w:lang w:val="lv-LV" w:eastAsia="lv-LV"/>
              </w:rPr>
              <w:t>seku mazināšanas pasākumiem</w:t>
            </w:r>
            <w:r w:rsidR="00E23770" w:rsidRPr="003F0CB2">
              <w:rPr>
                <w:rFonts w:ascii="Times New Roman" w:eastAsia="Times New Roman" w:hAnsi="Times New Roman" w:cs="Times New Roman"/>
                <w:sz w:val="24"/>
                <w:szCs w:val="24"/>
                <w:lang w:val="lv-LV" w:eastAsia="lv-LV"/>
              </w:rPr>
              <w:t>, tai skaitā 8.5.1. SAM snieguma rezerves finansējuma daļu novirzot citiem mērķiem</w:t>
            </w:r>
            <w:r w:rsidRPr="003F0CB2">
              <w:rPr>
                <w:rFonts w:ascii="Times New Roman" w:eastAsia="Times New Roman" w:hAnsi="Times New Roman" w:cs="Times New Roman"/>
                <w:sz w:val="24"/>
                <w:szCs w:val="24"/>
                <w:lang w:val="lv-LV" w:eastAsia="lv-LV"/>
              </w:rPr>
              <w:t>.</w:t>
            </w:r>
          </w:p>
        </w:tc>
        <w:tc>
          <w:tcPr>
            <w:tcW w:w="3861" w:type="dxa"/>
          </w:tcPr>
          <w:p w14:paraId="59FC14E9" w14:textId="77777777" w:rsidR="00883348" w:rsidRPr="003F0CB2" w:rsidRDefault="00883348" w:rsidP="00883348">
            <w:pPr>
              <w:tabs>
                <w:tab w:val="left" w:pos="356"/>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2.</w:t>
            </w:r>
            <w:r w:rsidRPr="003F0CB2">
              <w:rPr>
                <w:rFonts w:ascii="Times New Roman" w:eastAsia="Times New Roman" w:hAnsi="Times New Roman" w:cs="Times New Roman"/>
                <w:sz w:val="24"/>
                <w:szCs w:val="24"/>
                <w:lang w:val="lv-LV" w:eastAsia="lv-LV"/>
              </w:rPr>
              <w:tab/>
              <w:t>Izteikt 7. punktu šādā redakcijā:</w:t>
            </w:r>
          </w:p>
          <w:p w14:paraId="74A1E00B" w14:textId="43CD0F3C" w:rsidR="00883348" w:rsidRPr="003F0CB2" w:rsidRDefault="00D779DE" w:rsidP="00D779DE">
            <w:pPr>
              <w:tabs>
                <w:tab w:val="left" w:pos="356"/>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 xml:space="preserve">“7. Specifiskajam atbalstam </w:t>
            </w:r>
            <w:r w:rsidRPr="003F0CB2">
              <w:rPr>
                <w:rFonts w:ascii="Times New Roman" w:eastAsia="Times New Roman" w:hAnsi="Times New Roman" w:cs="Times New Roman"/>
                <w:b/>
                <w:sz w:val="24"/>
                <w:szCs w:val="24"/>
                <w:lang w:val="lv-LV" w:eastAsia="lv-LV"/>
              </w:rPr>
              <w:t>pieejamais</w:t>
            </w:r>
            <w:r w:rsidRPr="003F0CB2">
              <w:rPr>
                <w:rFonts w:ascii="Times New Roman" w:eastAsia="Times New Roman" w:hAnsi="Times New Roman" w:cs="Times New Roman"/>
                <w:sz w:val="24"/>
                <w:szCs w:val="24"/>
                <w:lang w:val="lv-LV" w:eastAsia="lv-LV"/>
              </w:rPr>
              <w:t xml:space="preserve"> kopējais attiecināmais finansējums ir 6 490 095 </w:t>
            </w:r>
            <w:r w:rsidRPr="003F0CB2">
              <w:rPr>
                <w:rFonts w:ascii="Times New Roman" w:eastAsia="Times New Roman" w:hAnsi="Times New Roman" w:cs="Times New Roman"/>
                <w:i/>
                <w:sz w:val="24"/>
                <w:szCs w:val="24"/>
                <w:lang w:val="lv-LV" w:eastAsia="lv-LV"/>
              </w:rPr>
              <w:t>euro</w:t>
            </w:r>
            <w:r w:rsidRPr="003F0CB2">
              <w:rPr>
                <w:rFonts w:ascii="Times New Roman" w:eastAsia="Times New Roman" w:hAnsi="Times New Roman" w:cs="Times New Roman"/>
                <w:sz w:val="24"/>
                <w:szCs w:val="24"/>
                <w:lang w:val="lv-LV" w:eastAsia="lv-LV"/>
              </w:rPr>
              <w:t>, tai skaitā Eiropas Sociālā fonda finansējums – 5 516 580 </w:t>
            </w:r>
            <w:r w:rsidRPr="003F0CB2">
              <w:rPr>
                <w:rFonts w:ascii="Times New Roman" w:eastAsia="Times New Roman" w:hAnsi="Times New Roman" w:cs="Times New Roman"/>
                <w:i/>
                <w:sz w:val="24"/>
                <w:szCs w:val="24"/>
                <w:lang w:val="lv-LV" w:eastAsia="lv-LV"/>
              </w:rPr>
              <w:t>eur</w:t>
            </w:r>
            <w:r w:rsidRPr="003F0CB2">
              <w:rPr>
                <w:rFonts w:ascii="Times New Roman" w:eastAsia="Times New Roman" w:hAnsi="Times New Roman" w:cs="Times New Roman"/>
                <w:sz w:val="24"/>
                <w:szCs w:val="24"/>
                <w:lang w:val="lv-LV" w:eastAsia="lv-LV"/>
              </w:rPr>
              <w:t>o un valsts budžeta līdzfinansējums – 973 515 </w:t>
            </w:r>
            <w:r w:rsidRPr="003F0CB2">
              <w:rPr>
                <w:rFonts w:ascii="Times New Roman" w:eastAsia="Times New Roman" w:hAnsi="Times New Roman" w:cs="Times New Roman"/>
                <w:i/>
                <w:sz w:val="24"/>
                <w:szCs w:val="24"/>
                <w:lang w:val="lv-LV" w:eastAsia="lv-LV"/>
              </w:rPr>
              <w:t>euro</w:t>
            </w:r>
            <w:r w:rsidRPr="003F0CB2">
              <w:rPr>
                <w:rFonts w:ascii="Times New Roman" w:eastAsia="Times New Roman" w:hAnsi="Times New Roman" w:cs="Times New Roman"/>
                <w:sz w:val="24"/>
                <w:szCs w:val="24"/>
                <w:lang w:val="lv-LV" w:eastAsia="lv-LV"/>
              </w:rPr>
              <w:t xml:space="preserve">. </w:t>
            </w:r>
            <w:r w:rsidR="00883348" w:rsidRPr="003F0CB2">
              <w:rPr>
                <w:rFonts w:ascii="Times New Roman" w:eastAsia="Times New Roman" w:hAnsi="Times New Roman" w:cs="Times New Roman"/>
                <w:sz w:val="24"/>
                <w:szCs w:val="24"/>
                <w:lang w:val="lv-LV" w:eastAsia="lv-LV"/>
              </w:rPr>
              <w:t>”</w:t>
            </w:r>
          </w:p>
        </w:tc>
      </w:tr>
      <w:tr w:rsidR="00594FF7" w:rsidRPr="003F0CB2" w14:paraId="115B7DC7" w14:textId="77777777" w:rsidTr="00DA67CF">
        <w:trPr>
          <w:trHeight w:val="275"/>
        </w:trPr>
        <w:tc>
          <w:tcPr>
            <w:tcW w:w="959" w:type="dxa"/>
          </w:tcPr>
          <w:p w14:paraId="72E9A782" w14:textId="539038B2" w:rsidR="00721866" w:rsidRPr="003F0CB2" w:rsidRDefault="009711FA"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4.</w:t>
            </w:r>
          </w:p>
        </w:tc>
        <w:tc>
          <w:tcPr>
            <w:tcW w:w="3153" w:type="dxa"/>
          </w:tcPr>
          <w:p w14:paraId="4F94CA18" w14:textId="77777777" w:rsidR="00721866" w:rsidRPr="003F0CB2" w:rsidRDefault="00721866" w:rsidP="00721866">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projekts</w:t>
            </w:r>
          </w:p>
          <w:p w14:paraId="3D4B4A12" w14:textId="6C1062B7" w:rsidR="00721866" w:rsidRPr="003F0CB2" w:rsidRDefault="00721866" w:rsidP="00721866">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 xml:space="preserve">4. </w:t>
            </w:r>
            <w:r w:rsidRPr="003F0CB2">
              <w:rPr>
                <w:rFonts w:ascii="Times New Roman" w:hAnsi="Times New Roman" w:cs="Times New Roman"/>
                <w:sz w:val="24"/>
                <w:szCs w:val="28"/>
                <w:lang w:val="lv-LV" w:eastAsia="lv-LV"/>
              </w:rPr>
              <w:t>Aizstāt 19.2. apakšpunktā vārdu “pamatprasmju” ar vārdu “prasmju”.</w:t>
            </w:r>
          </w:p>
          <w:p w14:paraId="08CC28AE" w14:textId="08303AC5" w:rsidR="00721866" w:rsidRPr="003F0CB2" w:rsidRDefault="00721866" w:rsidP="0064189B">
            <w:pPr>
              <w:spacing w:after="0" w:line="240" w:lineRule="auto"/>
              <w:jc w:val="both"/>
              <w:rPr>
                <w:rFonts w:ascii="Times New Roman" w:hAnsi="Times New Roman" w:cs="Times New Roman"/>
                <w:b/>
                <w:sz w:val="24"/>
                <w:szCs w:val="24"/>
                <w:lang w:val="lv-LV"/>
              </w:rPr>
            </w:pPr>
          </w:p>
        </w:tc>
        <w:tc>
          <w:tcPr>
            <w:tcW w:w="3821" w:type="dxa"/>
          </w:tcPr>
          <w:p w14:paraId="3AF6F087" w14:textId="77777777" w:rsidR="00721866" w:rsidRPr="003F0CB2" w:rsidRDefault="00721866" w:rsidP="009918E0">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IZM</w:t>
            </w:r>
          </w:p>
          <w:p w14:paraId="73F74472" w14:textId="2219DF19" w:rsidR="00721866" w:rsidRPr="003F0CB2" w:rsidRDefault="00721866" w:rsidP="00721866">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Aizstāt MK noteikumu Nr. 280 19.2. apakšpunktā vārdu “pamatprasmju” ar vārdu “prasmju”.</w:t>
            </w:r>
          </w:p>
          <w:p w14:paraId="1B4157D5" w14:textId="7DF4FF66" w:rsidR="00721866" w:rsidRPr="003F0CB2" w:rsidRDefault="00721866" w:rsidP="009918E0">
            <w:pPr>
              <w:spacing w:after="0" w:line="240" w:lineRule="auto"/>
              <w:jc w:val="both"/>
              <w:rPr>
                <w:rFonts w:ascii="Times New Roman" w:eastAsia="Times New Roman" w:hAnsi="Times New Roman" w:cs="Times New Roman"/>
                <w:b/>
                <w:sz w:val="24"/>
                <w:szCs w:val="24"/>
                <w:lang w:val="lv-LV" w:eastAsia="lv-LV"/>
              </w:rPr>
            </w:pPr>
          </w:p>
        </w:tc>
        <w:tc>
          <w:tcPr>
            <w:tcW w:w="3261" w:type="dxa"/>
          </w:tcPr>
          <w:p w14:paraId="04950F6D" w14:textId="77777777" w:rsidR="00721866" w:rsidRPr="003F0CB2" w:rsidRDefault="00721866" w:rsidP="00883348">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Ņemts vērā</w:t>
            </w:r>
          </w:p>
          <w:p w14:paraId="34D337D5" w14:textId="4EEADDA9" w:rsidR="00721866" w:rsidRPr="003F0CB2" w:rsidRDefault="00721866" w:rsidP="000E550B">
            <w:pPr>
              <w:pStyle w:val="CommentText"/>
              <w:jc w:val="both"/>
              <w:rPr>
                <w:rFonts w:ascii="Times New Roman" w:hAnsi="Times New Roman" w:cs="Times New Roman"/>
                <w:iCs/>
                <w:sz w:val="24"/>
                <w:szCs w:val="24"/>
                <w:lang w:val="lv-LV"/>
              </w:rPr>
            </w:pPr>
            <w:r w:rsidRPr="003F0CB2">
              <w:rPr>
                <w:rFonts w:ascii="Times New Roman" w:hAnsi="Times New Roman" w:cs="Times New Roman"/>
                <w:iCs/>
                <w:sz w:val="24"/>
                <w:szCs w:val="24"/>
                <w:lang w:val="lv-LV"/>
              </w:rPr>
              <w:t>Nepieciešams veikt tehnisku precizējumu MK noteikumu Nr. 280 19.2. apakšpunktā un aizstāt vārdu “pamatprasmju” ar vārdu “prasmju”, ņemot vērā, ka projekta mērķa grupai tiek organizētas visaptverošas, vispārējās prasmes un kompetenci pilnveidojoši mācību pasākumi</w:t>
            </w:r>
            <w:r w:rsidR="003F0CB2" w:rsidRPr="003F0CB2">
              <w:rPr>
                <w:rFonts w:ascii="Times New Roman" w:hAnsi="Times New Roman" w:cs="Times New Roman"/>
                <w:iCs/>
                <w:sz w:val="24"/>
                <w:szCs w:val="24"/>
                <w:lang w:val="lv-LV"/>
              </w:rPr>
              <w:t>.</w:t>
            </w:r>
          </w:p>
        </w:tc>
        <w:tc>
          <w:tcPr>
            <w:tcW w:w="3861" w:type="dxa"/>
          </w:tcPr>
          <w:p w14:paraId="2611BBB9" w14:textId="2882A462" w:rsidR="00721866" w:rsidRPr="003F0CB2" w:rsidRDefault="00721866" w:rsidP="00721866">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 xml:space="preserve">19.2. atbalsts profesionālajā izglītībā iesaistīto pedagogu, prakses vadītāju un amata meistaru, darba vidē balstīto mācību vadītāju un administrācijas pārstāvju vispārīgo </w:t>
            </w:r>
            <w:r w:rsidRPr="003F0CB2">
              <w:rPr>
                <w:rFonts w:ascii="Times New Roman" w:eastAsia="Times New Roman" w:hAnsi="Times New Roman" w:cs="Times New Roman"/>
                <w:b/>
                <w:sz w:val="24"/>
                <w:szCs w:val="24"/>
                <w:lang w:val="lv-LV" w:eastAsia="lv-LV"/>
              </w:rPr>
              <w:t>prasmju</w:t>
            </w:r>
            <w:r w:rsidRPr="003F0CB2">
              <w:rPr>
                <w:rFonts w:ascii="Times New Roman" w:eastAsia="Times New Roman" w:hAnsi="Times New Roman" w:cs="Times New Roman"/>
                <w:sz w:val="24"/>
                <w:szCs w:val="24"/>
                <w:lang w:val="lv-LV" w:eastAsia="lv-LV"/>
              </w:rPr>
              <w:t xml:space="preserve"> un profesionālo prasmju pilnveidei, tajā skaitā pedagoģiskās kompetences attīstīšanai;</w:t>
            </w:r>
          </w:p>
        </w:tc>
      </w:tr>
      <w:tr w:rsidR="00594FF7" w:rsidRPr="003F0CB2" w14:paraId="36860C35" w14:textId="77777777" w:rsidTr="00DA67CF">
        <w:trPr>
          <w:trHeight w:val="275"/>
        </w:trPr>
        <w:tc>
          <w:tcPr>
            <w:tcW w:w="959" w:type="dxa"/>
          </w:tcPr>
          <w:p w14:paraId="13A3647F" w14:textId="5EDBE22C" w:rsidR="00FE372F" w:rsidRPr="003F0CB2" w:rsidRDefault="009711FA"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5.</w:t>
            </w:r>
          </w:p>
        </w:tc>
        <w:tc>
          <w:tcPr>
            <w:tcW w:w="3153" w:type="dxa"/>
          </w:tcPr>
          <w:p w14:paraId="30453744" w14:textId="77777777" w:rsidR="00FE372F" w:rsidRPr="003F0CB2" w:rsidRDefault="00FE372F" w:rsidP="00721866">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projekts</w:t>
            </w:r>
          </w:p>
          <w:p w14:paraId="5DB04F0A" w14:textId="1DA92ED2" w:rsidR="00FE372F" w:rsidRPr="003F0CB2" w:rsidRDefault="00FE372F" w:rsidP="00FE372F">
            <w:pPr>
              <w:pStyle w:val="tv2132"/>
              <w:spacing w:line="240" w:lineRule="auto"/>
              <w:ind w:firstLine="0"/>
              <w:jc w:val="both"/>
              <w:rPr>
                <w:color w:val="auto"/>
                <w:sz w:val="24"/>
                <w:szCs w:val="24"/>
                <w:lang w:val="lv-LV" w:eastAsia="lv-LV"/>
              </w:rPr>
            </w:pPr>
            <w:r w:rsidRPr="003F0CB2">
              <w:rPr>
                <w:color w:val="auto"/>
                <w:sz w:val="24"/>
                <w:szCs w:val="24"/>
                <w:lang w:val="lv-LV"/>
              </w:rPr>
              <w:t xml:space="preserve">5. </w:t>
            </w:r>
            <w:r w:rsidR="00DA23F7" w:rsidRPr="003F0CB2">
              <w:rPr>
                <w:color w:val="auto"/>
                <w:sz w:val="24"/>
                <w:szCs w:val="24"/>
                <w:lang w:val="lv-LV" w:eastAsia="lv-LV"/>
              </w:rPr>
              <w:t xml:space="preserve">Papildināt </w:t>
            </w:r>
            <w:r w:rsidRPr="003F0CB2">
              <w:rPr>
                <w:color w:val="auto"/>
                <w:sz w:val="24"/>
                <w:szCs w:val="24"/>
                <w:lang w:val="lv-LV" w:eastAsia="lv-LV"/>
              </w:rPr>
              <w:t>noteikumus</w:t>
            </w:r>
            <w:r w:rsidR="00DA23F7" w:rsidRPr="003F0CB2">
              <w:rPr>
                <w:color w:val="auto"/>
                <w:sz w:val="24"/>
                <w:szCs w:val="24"/>
                <w:lang w:val="lv-LV" w:eastAsia="lv-LV"/>
              </w:rPr>
              <w:t xml:space="preserve"> </w:t>
            </w:r>
            <w:r w:rsidRPr="003F0CB2">
              <w:rPr>
                <w:color w:val="auto"/>
                <w:sz w:val="24"/>
                <w:szCs w:val="24"/>
                <w:lang w:val="lv-LV" w:eastAsia="lv-LV"/>
              </w:rPr>
              <w:t>ar 19.</w:t>
            </w:r>
            <w:r w:rsidRPr="003F0CB2">
              <w:rPr>
                <w:color w:val="auto"/>
                <w:sz w:val="24"/>
                <w:szCs w:val="24"/>
                <w:vertAlign w:val="superscript"/>
                <w:lang w:val="lv-LV" w:eastAsia="lv-LV"/>
              </w:rPr>
              <w:t>1</w:t>
            </w:r>
            <w:r w:rsidRPr="003F0CB2">
              <w:rPr>
                <w:color w:val="auto"/>
                <w:sz w:val="24"/>
                <w:szCs w:val="24"/>
                <w:lang w:val="lv-LV" w:eastAsia="lv-LV"/>
              </w:rPr>
              <w:t xml:space="preserve"> punktu šādā redakcijā:</w:t>
            </w:r>
          </w:p>
          <w:p w14:paraId="4FD512EA" w14:textId="77777777" w:rsidR="00FE372F" w:rsidRPr="003F0CB2" w:rsidRDefault="00FE372F" w:rsidP="00FE372F">
            <w:pPr>
              <w:pStyle w:val="tv2132"/>
              <w:spacing w:line="240" w:lineRule="auto"/>
              <w:ind w:firstLine="0"/>
              <w:jc w:val="both"/>
              <w:rPr>
                <w:color w:val="auto"/>
                <w:sz w:val="24"/>
                <w:szCs w:val="24"/>
                <w:lang w:val="lv-LV" w:eastAsia="lv-LV"/>
              </w:rPr>
            </w:pPr>
            <w:r w:rsidRPr="003F0CB2">
              <w:rPr>
                <w:color w:val="auto"/>
                <w:sz w:val="24"/>
                <w:szCs w:val="24"/>
                <w:lang w:val="lv-LV" w:eastAsia="lv-LV"/>
              </w:rPr>
              <w:t xml:space="preserve"> “19.</w:t>
            </w:r>
            <w:r w:rsidRPr="003F0CB2">
              <w:rPr>
                <w:color w:val="auto"/>
                <w:sz w:val="24"/>
                <w:szCs w:val="24"/>
                <w:vertAlign w:val="superscript"/>
                <w:lang w:val="lv-LV" w:eastAsia="lv-LV"/>
              </w:rPr>
              <w:t>1</w:t>
            </w:r>
            <w:r w:rsidRPr="003F0CB2">
              <w:rPr>
                <w:color w:val="auto"/>
                <w:sz w:val="24"/>
                <w:szCs w:val="24"/>
                <w:lang w:val="lv-LV" w:eastAsia="lv-LV"/>
              </w:rPr>
              <w:t xml:space="preserve"> Šo noteikumu 19.1., 19.2., 19.3. un 19.4. apakšpunktā noteiktās atbalstāmās darbības finansējuma saņēmējs un sadarbības partneris var īstenot attālināti.”</w:t>
            </w:r>
          </w:p>
          <w:p w14:paraId="7E530BA3" w14:textId="0EC5D921" w:rsidR="00FE372F" w:rsidRPr="003F0CB2" w:rsidRDefault="00FE372F" w:rsidP="00721866">
            <w:pPr>
              <w:spacing w:after="0" w:line="240" w:lineRule="auto"/>
              <w:jc w:val="both"/>
              <w:rPr>
                <w:rFonts w:ascii="Times New Roman" w:hAnsi="Times New Roman" w:cs="Times New Roman"/>
                <w:b/>
                <w:sz w:val="24"/>
                <w:szCs w:val="24"/>
                <w:lang w:val="lv-LV"/>
              </w:rPr>
            </w:pPr>
          </w:p>
        </w:tc>
        <w:tc>
          <w:tcPr>
            <w:tcW w:w="3821" w:type="dxa"/>
          </w:tcPr>
          <w:p w14:paraId="42852DC3" w14:textId="77777777" w:rsidR="00FE372F" w:rsidRPr="003F0CB2" w:rsidRDefault="00FE372F" w:rsidP="009918E0">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IZM</w:t>
            </w:r>
          </w:p>
          <w:p w14:paraId="0A395E45" w14:textId="756B8C1F" w:rsidR="00FE372F" w:rsidRPr="003F0CB2" w:rsidRDefault="00FE372F" w:rsidP="00FE372F">
            <w:pPr>
              <w:pStyle w:val="tv2132"/>
              <w:spacing w:line="240" w:lineRule="auto"/>
              <w:ind w:firstLine="0"/>
              <w:jc w:val="both"/>
              <w:rPr>
                <w:color w:val="auto"/>
                <w:sz w:val="24"/>
                <w:szCs w:val="24"/>
                <w:lang w:val="lv-LV" w:eastAsia="lv-LV"/>
              </w:rPr>
            </w:pPr>
            <w:r w:rsidRPr="003F0CB2">
              <w:rPr>
                <w:color w:val="auto"/>
                <w:sz w:val="24"/>
                <w:szCs w:val="24"/>
                <w:lang w:val="lv-LV" w:eastAsia="lv-LV"/>
              </w:rPr>
              <w:t>Papildināt MK noteikumus Nr. 280 ar 19.</w:t>
            </w:r>
            <w:r w:rsidRPr="003F0CB2">
              <w:rPr>
                <w:color w:val="auto"/>
                <w:sz w:val="24"/>
                <w:szCs w:val="24"/>
                <w:vertAlign w:val="superscript"/>
                <w:lang w:val="lv-LV" w:eastAsia="lv-LV"/>
              </w:rPr>
              <w:t>1</w:t>
            </w:r>
            <w:r w:rsidRPr="003F0CB2">
              <w:rPr>
                <w:color w:val="auto"/>
                <w:sz w:val="24"/>
                <w:szCs w:val="24"/>
                <w:lang w:val="lv-LV" w:eastAsia="lv-LV"/>
              </w:rPr>
              <w:t xml:space="preserve"> punktu šādā redakcijā:</w:t>
            </w:r>
          </w:p>
          <w:p w14:paraId="62FF840F" w14:textId="6A65EA1E" w:rsidR="00FE372F" w:rsidRPr="003F0CB2" w:rsidRDefault="00FE372F" w:rsidP="00FE372F">
            <w:pPr>
              <w:pStyle w:val="tv2132"/>
              <w:spacing w:line="240" w:lineRule="auto"/>
              <w:ind w:firstLine="0"/>
              <w:jc w:val="both"/>
              <w:rPr>
                <w:color w:val="auto"/>
                <w:sz w:val="24"/>
                <w:szCs w:val="24"/>
                <w:lang w:val="lv-LV" w:eastAsia="lv-LV"/>
              </w:rPr>
            </w:pPr>
            <w:r w:rsidRPr="003F0CB2">
              <w:rPr>
                <w:color w:val="auto"/>
                <w:sz w:val="24"/>
                <w:szCs w:val="24"/>
                <w:lang w:val="lv-LV" w:eastAsia="lv-LV"/>
              </w:rPr>
              <w:t xml:space="preserve"> “19.</w:t>
            </w:r>
            <w:r w:rsidRPr="003F0CB2">
              <w:rPr>
                <w:color w:val="auto"/>
                <w:sz w:val="24"/>
                <w:szCs w:val="24"/>
                <w:vertAlign w:val="superscript"/>
                <w:lang w:val="lv-LV" w:eastAsia="lv-LV"/>
              </w:rPr>
              <w:t>1</w:t>
            </w:r>
            <w:r w:rsidRPr="003F0CB2">
              <w:rPr>
                <w:color w:val="auto"/>
                <w:sz w:val="24"/>
                <w:szCs w:val="24"/>
                <w:lang w:val="lv-LV" w:eastAsia="lv-LV"/>
              </w:rPr>
              <w:t xml:space="preserve"> Šo noteikumu 19.1., 19.2., 19.3. un 19.4. apakšpunktā noteiktās atbalstāmās darbības finansējuma saņēmējs un sadarbības partneris var īstenot attālināti.”</w:t>
            </w:r>
          </w:p>
          <w:p w14:paraId="52F2728F" w14:textId="4F8F2B83" w:rsidR="00FE372F" w:rsidRPr="003F0CB2" w:rsidRDefault="00FE372F" w:rsidP="009918E0">
            <w:pPr>
              <w:spacing w:after="0" w:line="240" w:lineRule="auto"/>
              <w:jc w:val="both"/>
              <w:rPr>
                <w:rFonts w:ascii="Times New Roman" w:eastAsia="Times New Roman" w:hAnsi="Times New Roman" w:cs="Times New Roman"/>
                <w:b/>
                <w:sz w:val="24"/>
                <w:szCs w:val="24"/>
                <w:lang w:val="lv-LV" w:eastAsia="lv-LV"/>
              </w:rPr>
            </w:pPr>
          </w:p>
        </w:tc>
        <w:tc>
          <w:tcPr>
            <w:tcW w:w="3261" w:type="dxa"/>
          </w:tcPr>
          <w:p w14:paraId="053F3F7B" w14:textId="77777777" w:rsidR="00FE372F" w:rsidRPr="003F0CB2" w:rsidRDefault="00FE372F" w:rsidP="00FE372F">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Ņemts vērā</w:t>
            </w:r>
          </w:p>
          <w:p w14:paraId="3A21CC04" w14:textId="1B0361B5" w:rsidR="00FE372F" w:rsidRPr="003F0CB2" w:rsidRDefault="00FE372F" w:rsidP="00883348">
            <w:pPr>
              <w:spacing w:after="0" w:line="240" w:lineRule="auto"/>
              <w:jc w:val="both"/>
              <w:rPr>
                <w:rFonts w:ascii="Times New Roman" w:hAnsi="Times New Roman" w:cs="Times New Roman"/>
                <w:sz w:val="24"/>
                <w:szCs w:val="24"/>
                <w:lang w:val="lv-LV" w:eastAsia="lv-LV"/>
              </w:rPr>
            </w:pPr>
            <w:r w:rsidRPr="003F0CB2">
              <w:rPr>
                <w:rFonts w:ascii="Times New Roman" w:hAnsi="Times New Roman" w:cs="Times New Roman"/>
                <w:iCs/>
                <w:sz w:val="24"/>
                <w:szCs w:val="24"/>
                <w:lang w:val="lv-LV"/>
              </w:rPr>
              <w:t>Plānots papildināt MK noteikumus Nr. 280 ar 19</w:t>
            </w:r>
            <w:r w:rsidRPr="003F0CB2">
              <w:rPr>
                <w:rFonts w:ascii="Times New Roman" w:hAnsi="Times New Roman" w:cs="Times New Roman"/>
                <w:iCs/>
                <w:sz w:val="24"/>
                <w:szCs w:val="24"/>
                <w:vertAlign w:val="superscript"/>
                <w:lang w:val="lv-LV"/>
              </w:rPr>
              <w:t>1</w:t>
            </w:r>
            <w:r w:rsidRPr="003F0CB2">
              <w:rPr>
                <w:rFonts w:ascii="Times New Roman" w:hAnsi="Times New Roman" w:cs="Times New Roman"/>
                <w:iCs/>
                <w:sz w:val="24"/>
                <w:szCs w:val="24"/>
                <w:lang w:val="lv-LV"/>
              </w:rPr>
              <w:t>. punktu, kas paredz, ka 8.5.3. SAM ietvaros plānotās atbalstāmās darbības (19.1. līdz 19.4. apakšpunktā) ir attiecināmas arī gadījumos, kad tās tiek organizētas attālinātā formā (tiešsaistē vai attālināti) (</w:t>
            </w:r>
            <w:r w:rsidRPr="003F0CB2">
              <w:rPr>
                <w:rFonts w:ascii="Times New Roman" w:hAnsi="Times New Roman" w:cs="Times New Roman"/>
                <w:i/>
                <w:iCs/>
                <w:sz w:val="24"/>
                <w:szCs w:val="24"/>
                <w:lang w:val="lv-LV"/>
              </w:rPr>
              <w:t>MK noteikumu projekta 5. punkts</w:t>
            </w:r>
            <w:r w:rsidRPr="003F0CB2">
              <w:rPr>
                <w:rFonts w:ascii="Times New Roman" w:hAnsi="Times New Roman" w:cs="Times New Roman"/>
                <w:iCs/>
                <w:sz w:val="24"/>
                <w:szCs w:val="24"/>
                <w:lang w:val="lv-LV"/>
              </w:rPr>
              <w:t xml:space="preserve">). </w:t>
            </w:r>
            <w:r w:rsidRPr="003F0CB2">
              <w:rPr>
                <w:rFonts w:ascii="Times New Roman" w:hAnsi="Times New Roman" w:cs="Times New Roman"/>
                <w:sz w:val="24"/>
                <w:szCs w:val="24"/>
                <w:lang w:val="lv-LV" w:eastAsia="lv-LV"/>
              </w:rPr>
              <w:t xml:space="preserve">Ņemot vērā saistībā ar COVID-19 vīrusa izplatību pasaulē un Latvijā radušos ārkārtas situāciju, 8.5.3. SAM projekta ieviešanai ir radusies nepieciešamība daļēji </w:t>
            </w:r>
            <w:r w:rsidRPr="003F0CB2">
              <w:rPr>
                <w:rFonts w:ascii="Times New Roman" w:hAnsi="Times New Roman" w:cs="Times New Roman"/>
                <w:sz w:val="24"/>
                <w:szCs w:val="24"/>
                <w:lang w:val="lv-LV" w:eastAsia="lv-LV"/>
              </w:rPr>
              <w:lastRenderedPageBreak/>
              <w:t>pārorientēt profesionālās izglītības iestāžu pedagogiem un administrācijas darbiniekiem plānotos mācību pasākumus, nodrošinot to pieejamību arī attālinātā formā.</w:t>
            </w:r>
          </w:p>
        </w:tc>
        <w:tc>
          <w:tcPr>
            <w:tcW w:w="3861" w:type="dxa"/>
          </w:tcPr>
          <w:p w14:paraId="5ED5731F" w14:textId="77777777" w:rsidR="00FE372F" w:rsidRPr="003F0CB2" w:rsidRDefault="00FE372F" w:rsidP="00FE372F">
            <w:pPr>
              <w:pStyle w:val="tv2132"/>
              <w:spacing w:line="240" w:lineRule="auto"/>
              <w:ind w:firstLine="0"/>
              <w:jc w:val="both"/>
              <w:rPr>
                <w:color w:val="auto"/>
                <w:sz w:val="24"/>
                <w:szCs w:val="24"/>
                <w:lang w:val="lv-LV" w:eastAsia="lv-LV"/>
              </w:rPr>
            </w:pPr>
            <w:r w:rsidRPr="003F0CB2">
              <w:rPr>
                <w:color w:val="auto"/>
                <w:sz w:val="24"/>
                <w:szCs w:val="24"/>
                <w:lang w:val="lv-LV" w:eastAsia="lv-LV"/>
              </w:rPr>
              <w:lastRenderedPageBreak/>
              <w:t>“19.</w:t>
            </w:r>
            <w:r w:rsidRPr="003F0CB2">
              <w:rPr>
                <w:color w:val="auto"/>
                <w:sz w:val="24"/>
                <w:szCs w:val="24"/>
                <w:vertAlign w:val="superscript"/>
                <w:lang w:val="lv-LV" w:eastAsia="lv-LV"/>
              </w:rPr>
              <w:t>1</w:t>
            </w:r>
            <w:r w:rsidRPr="003F0CB2">
              <w:rPr>
                <w:color w:val="auto"/>
                <w:sz w:val="24"/>
                <w:szCs w:val="24"/>
                <w:lang w:val="lv-LV" w:eastAsia="lv-LV"/>
              </w:rPr>
              <w:t xml:space="preserve"> Šo noteikumu 19.1., 19.2., 19.3. un 19.4. apakšpunktā noteiktās atbalstāmās darbības finansējuma saņēmējs un sadarbības partneris var īstenot attālināti.”</w:t>
            </w:r>
          </w:p>
          <w:p w14:paraId="3D9C76CB" w14:textId="77777777" w:rsidR="00FE372F" w:rsidRPr="003F0CB2" w:rsidRDefault="00FE372F" w:rsidP="00721866">
            <w:pPr>
              <w:spacing w:after="0" w:line="240" w:lineRule="auto"/>
              <w:jc w:val="both"/>
              <w:rPr>
                <w:rFonts w:ascii="Times New Roman" w:eastAsia="Times New Roman" w:hAnsi="Times New Roman" w:cs="Times New Roman"/>
                <w:sz w:val="24"/>
                <w:szCs w:val="24"/>
                <w:lang w:val="lv-LV" w:eastAsia="lv-LV"/>
              </w:rPr>
            </w:pPr>
          </w:p>
        </w:tc>
      </w:tr>
      <w:tr w:rsidR="00594FF7" w:rsidRPr="003F0CB2" w14:paraId="2B807135" w14:textId="77777777" w:rsidTr="00DA67CF">
        <w:trPr>
          <w:trHeight w:val="275"/>
        </w:trPr>
        <w:tc>
          <w:tcPr>
            <w:tcW w:w="959" w:type="dxa"/>
          </w:tcPr>
          <w:p w14:paraId="20CD4AC0" w14:textId="3480A633" w:rsidR="00DA23F7" w:rsidRPr="003F0CB2" w:rsidRDefault="009711FA" w:rsidP="00AE73EF">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6.</w:t>
            </w:r>
          </w:p>
        </w:tc>
        <w:tc>
          <w:tcPr>
            <w:tcW w:w="3153" w:type="dxa"/>
          </w:tcPr>
          <w:p w14:paraId="148D781D" w14:textId="77777777" w:rsidR="00DA23F7" w:rsidRPr="003F0CB2" w:rsidRDefault="00DA23F7" w:rsidP="00DA23F7">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projekts</w:t>
            </w:r>
          </w:p>
          <w:p w14:paraId="5C75806D" w14:textId="77777777" w:rsidR="00DA23F7" w:rsidRPr="003F0CB2" w:rsidRDefault="00DA23F7" w:rsidP="00DA23F7">
            <w:pPr>
              <w:pStyle w:val="tv2132"/>
              <w:spacing w:line="240" w:lineRule="auto"/>
              <w:ind w:firstLine="0"/>
              <w:jc w:val="both"/>
              <w:rPr>
                <w:color w:val="auto"/>
                <w:sz w:val="24"/>
                <w:szCs w:val="24"/>
                <w:lang w:val="lv-LV" w:eastAsia="lv-LV"/>
              </w:rPr>
            </w:pPr>
            <w:r w:rsidRPr="003F0CB2">
              <w:rPr>
                <w:color w:val="auto"/>
                <w:sz w:val="24"/>
                <w:szCs w:val="24"/>
                <w:lang w:val="lv-LV"/>
              </w:rPr>
              <w:t xml:space="preserve">6. </w:t>
            </w:r>
            <w:r w:rsidRPr="003F0CB2">
              <w:rPr>
                <w:color w:val="auto"/>
                <w:sz w:val="24"/>
                <w:szCs w:val="24"/>
                <w:lang w:val="lv-LV" w:eastAsia="lv-LV"/>
              </w:rPr>
              <w:t>Izteikt 21.1.2. apakšpunktu šādā redakcijā:</w:t>
            </w:r>
          </w:p>
          <w:p w14:paraId="7EB96304" w14:textId="79E02F4B" w:rsidR="00DA23F7" w:rsidRPr="003F0CB2" w:rsidRDefault="00DC0D0C" w:rsidP="00DC0D0C">
            <w:pPr>
              <w:pStyle w:val="tv2132"/>
              <w:spacing w:line="240" w:lineRule="auto"/>
              <w:ind w:firstLine="0"/>
              <w:jc w:val="both"/>
              <w:rPr>
                <w:color w:val="auto"/>
                <w:sz w:val="24"/>
                <w:szCs w:val="24"/>
                <w:lang w:val="lv-LV" w:eastAsia="lv-LV"/>
              </w:rPr>
            </w:pPr>
            <w:r w:rsidRPr="003F0CB2">
              <w:rPr>
                <w:color w:val="auto"/>
                <w:sz w:val="24"/>
                <w:szCs w:val="24"/>
                <w:lang w:val="lv-LV" w:eastAsia="lv-LV"/>
              </w:rPr>
              <w:t>“21.1.2. projekta īstenošanas personāla (lektori, eksperti, saturisko jautājumu koordinatori un citi speciālisti), tai skaitā ārvalstu personāla, atlīdzības izmaksas (izņemot virsstundas) atbilstoši </w:t>
            </w:r>
            <w:hyperlink r:id="rId8" w:tgtFrame="_blank" w:history="1">
              <w:r w:rsidRPr="003F0CB2">
                <w:rPr>
                  <w:color w:val="auto"/>
                  <w:sz w:val="24"/>
                  <w:szCs w:val="24"/>
                  <w:lang w:val="lv-LV" w:eastAsia="lv-LV"/>
                </w:rPr>
                <w:t>Valsts un pašvaldību institūciju amatpersonu un darbinieku atlīdzības likumam</w:t>
              </w:r>
            </w:hyperlink>
            <w:r w:rsidRPr="003F0CB2">
              <w:rPr>
                <w:color w:val="auto"/>
                <w:sz w:val="24"/>
                <w:szCs w:val="24"/>
                <w:lang w:val="lv-LV" w:eastAsia="lv-LV"/>
              </w:rPr>
              <w:t xml:space="preserve"> vai citiem saistošajiem normatīvajiem aktiem šo noteikumu 19.1., 19.2., 19.3. un 19.4. apakšpunktā minēto atbalstāmo darbību īstenošanai, kas veiktas, pamatojoties uz darba līgumu vai rīkojumu par darbinieka iecelšanu amatā;”</w:t>
            </w:r>
          </w:p>
        </w:tc>
        <w:tc>
          <w:tcPr>
            <w:tcW w:w="3821" w:type="dxa"/>
          </w:tcPr>
          <w:p w14:paraId="7379252C" w14:textId="77777777" w:rsidR="00DA23F7" w:rsidRPr="003F0CB2" w:rsidRDefault="00DA23F7" w:rsidP="00DA23F7">
            <w:pPr>
              <w:pStyle w:val="tv2132"/>
              <w:spacing w:line="240" w:lineRule="auto"/>
              <w:ind w:firstLine="0"/>
              <w:jc w:val="both"/>
              <w:rPr>
                <w:b/>
                <w:color w:val="auto"/>
                <w:sz w:val="24"/>
                <w:szCs w:val="24"/>
                <w:lang w:val="lv-LV" w:eastAsia="lv-LV"/>
              </w:rPr>
            </w:pPr>
            <w:r w:rsidRPr="003F0CB2">
              <w:rPr>
                <w:b/>
                <w:color w:val="auto"/>
                <w:sz w:val="24"/>
                <w:szCs w:val="24"/>
                <w:lang w:val="lv-LV" w:eastAsia="lv-LV"/>
              </w:rPr>
              <w:t>IZM</w:t>
            </w:r>
          </w:p>
          <w:p w14:paraId="7983D05F" w14:textId="09940811" w:rsidR="00DA23F7" w:rsidRPr="003F0CB2" w:rsidRDefault="00DA23F7" w:rsidP="00DA23F7">
            <w:pPr>
              <w:pStyle w:val="tv2132"/>
              <w:spacing w:line="240" w:lineRule="auto"/>
              <w:ind w:firstLine="0"/>
              <w:jc w:val="both"/>
              <w:rPr>
                <w:color w:val="auto"/>
                <w:sz w:val="24"/>
                <w:szCs w:val="24"/>
                <w:lang w:val="lv-LV" w:eastAsia="lv-LV"/>
              </w:rPr>
            </w:pPr>
            <w:r w:rsidRPr="003F0CB2">
              <w:rPr>
                <w:color w:val="auto"/>
                <w:sz w:val="24"/>
                <w:szCs w:val="24"/>
                <w:lang w:val="lv-LV" w:eastAsia="lv-LV"/>
              </w:rPr>
              <w:t>Izteikt 21.1.2. apakšpunktu šādā redakcijā:</w:t>
            </w:r>
          </w:p>
          <w:p w14:paraId="6876550D" w14:textId="5D0627B9" w:rsidR="00DA23F7" w:rsidRPr="003F0CB2" w:rsidRDefault="00DC0D0C" w:rsidP="00DA23F7">
            <w:pPr>
              <w:pStyle w:val="tv2132"/>
              <w:spacing w:line="240" w:lineRule="auto"/>
              <w:ind w:firstLine="0"/>
              <w:jc w:val="both"/>
              <w:rPr>
                <w:color w:val="auto"/>
                <w:sz w:val="24"/>
                <w:szCs w:val="24"/>
                <w:lang w:val="lv-LV" w:eastAsia="lv-LV"/>
              </w:rPr>
            </w:pPr>
            <w:r w:rsidRPr="003F0CB2">
              <w:rPr>
                <w:color w:val="auto"/>
                <w:sz w:val="24"/>
                <w:szCs w:val="24"/>
                <w:lang w:val="lv-LV" w:eastAsia="lv-LV"/>
              </w:rPr>
              <w:t>“21.1.2. projekta īstenošanas personāla (lektori, eksperti, saturisko jautājumu koordinatori un citi speciālisti), tai skaitā ārvalstu personāla, atlīdzības izmaksas (izņemot virsstundas) atbilstoši </w:t>
            </w:r>
            <w:hyperlink r:id="rId9" w:tgtFrame="_blank" w:history="1">
              <w:r w:rsidRPr="003F0CB2">
                <w:rPr>
                  <w:color w:val="auto"/>
                  <w:sz w:val="24"/>
                  <w:szCs w:val="24"/>
                  <w:lang w:val="lv-LV" w:eastAsia="lv-LV"/>
                </w:rPr>
                <w:t>Valsts un pašvaldību institūciju amatpersonu un darbinieku atlīdzības likumam</w:t>
              </w:r>
            </w:hyperlink>
            <w:r w:rsidRPr="003F0CB2">
              <w:rPr>
                <w:color w:val="auto"/>
                <w:sz w:val="24"/>
                <w:szCs w:val="24"/>
                <w:lang w:val="lv-LV" w:eastAsia="lv-LV"/>
              </w:rPr>
              <w:t xml:space="preserve"> vai citiem saistošajiem normatīvajiem aktiem šo noteikumu 19.1., 19.2., 19.3. un 19.4. apakšpunktā minēto atbalstāmo darbību īstenošanai, kas veiktas, pamatojoties uz darba līgumu vai rīkojumu par darbinieka iecelšanu amatā</w:t>
            </w:r>
            <w:r w:rsidR="00DA23F7" w:rsidRPr="003F0CB2">
              <w:rPr>
                <w:color w:val="auto"/>
                <w:sz w:val="24"/>
                <w:szCs w:val="24"/>
                <w:lang w:val="lv-LV" w:eastAsia="lv-LV"/>
              </w:rPr>
              <w:t>;”</w:t>
            </w:r>
          </w:p>
          <w:p w14:paraId="2918844B" w14:textId="77777777" w:rsidR="00DA23F7" w:rsidRPr="003F0CB2" w:rsidRDefault="00DA23F7" w:rsidP="009918E0">
            <w:pPr>
              <w:spacing w:after="0" w:line="240" w:lineRule="auto"/>
              <w:jc w:val="both"/>
              <w:rPr>
                <w:rFonts w:ascii="Times New Roman" w:eastAsia="Times New Roman" w:hAnsi="Times New Roman" w:cs="Times New Roman"/>
                <w:b/>
                <w:sz w:val="24"/>
                <w:szCs w:val="24"/>
                <w:lang w:val="lv-LV" w:eastAsia="lv-LV"/>
              </w:rPr>
            </w:pPr>
          </w:p>
        </w:tc>
        <w:tc>
          <w:tcPr>
            <w:tcW w:w="3261" w:type="dxa"/>
          </w:tcPr>
          <w:p w14:paraId="64459A66" w14:textId="77777777" w:rsidR="00DA23F7" w:rsidRPr="003F0CB2" w:rsidRDefault="00DA23F7" w:rsidP="00FE372F">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Ņemts vērā</w:t>
            </w:r>
          </w:p>
          <w:p w14:paraId="47C65348" w14:textId="52607C63" w:rsidR="00594FF7" w:rsidRPr="003F0CB2" w:rsidRDefault="00594FF7" w:rsidP="00594FF7">
            <w:pPr>
              <w:pStyle w:val="tv2132"/>
              <w:spacing w:line="240" w:lineRule="auto"/>
              <w:ind w:firstLine="0"/>
              <w:jc w:val="both"/>
              <w:rPr>
                <w:color w:val="auto"/>
                <w:sz w:val="24"/>
                <w:szCs w:val="24"/>
                <w:lang w:val="lv-LV" w:eastAsia="lv-LV"/>
              </w:rPr>
            </w:pPr>
            <w:r w:rsidRPr="003F0CB2">
              <w:rPr>
                <w:iCs/>
                <w:color w:val="auto"/>
                <w:sz w:val="24"/>
                <w:szCs w:val="24"/>
                <w:lang w:val="lv-LV"/>
              </w:rPr>
              <w:t>Rosinām precizēt MK noteikumu Nr. 280 21.1.2. apakšpunkta redakciju, paredzot, ka projekta īstenošanas personāla (lektori, eksperti, saturisko jautājumu koordinatori un citi speciālisti), tai skaitā ārvalstu personāla, atlīdzības izmaksas (izņemot virsstundas) MK noteikumu Nr. 280 19.1., 19.2., 19.3. un 19.4. apakšpunktā minēto atbalstāmo darbību īstenošanai, kas veiktas, pamatojoties uz darba līgumu vai rīkojumu par darbinieka iecelšanu amatā, tiek noteiktas atbilstoši </w:t>
            </w:r>
            <w:hyperlink r:id="rId10" w:tgtFrame="_blank" w:history="1">
              <w:r w:rsidRPr="003F0CB2">
                <w:rPr>
                  <w:iCs/>
                  <w:color w:val="auto"/>
                  <w:sz w:val="24"/>
                  <w:szCs w:val="24"/>
                  <w:lang w:val="lv-LV"/>
                </w:rPr>
                <w:t>Valsts un pašvaldību institūciju amatpersonu un darbinieku atlīdzības likumam</w:t>
              </w:r>
            </w:hyperlink>
            <w:r w:rsidRPr="003F0CB2">
              <w:rPr>
                <w:iCs/>
                <w:color w:val="auto"/>
                <w:sz w:val="24"/>
                <w:szCs w:val="24"/>
                <w:lang w:val="lv-LV"/>
              </w:rPr>
              <w:t> vai citiem saistošajiem normatīvajiem aktiem.</w:t>
            </w:r>
            <w:r w:rsidRPr="003F0CB2">
              <w:rPr>
                <w:color w:val="auto"/>
                <w:sz w:val="24"/>
                <w:szCs w:val="24"/>
                <w:lang w:val="lv-LV" w:eastAsia="lv-LV"/>
              </w:rPr>
              <w:t xml:space="preserve"> </w:t>
            </w:r>
          </w:p>
          <w:p w14:paraId="2C980431" w14:textId="5A90BE33" w:rsidR="00DA23F7" w:rsidRPr="003F0CB2" w:rsidRDefault="00594FF7" w:rsidP="00FE372F">
            <w:pPr>
              <w:spacing w:after="0" w:line="240" w:lineRule="auto"/>
              <w:jc w:val="both"/>
              <w:rPr>
                <w:rFonts w:ascii="Arial" w:hAnsi="Arial" w:cs="Arial"/>
                <w:sz w:val="20"/>
                <w:szCs w:val="20"/>
                <w:lang w:val="lv-LV" w:eastAsia="en-GB"/>
              </w:rPr>
            </w:pPr>
            <w:r w:rsidRPr="003F0CB2">
              <w:rPr>
                <w:rFonts w:ascii="Times New Roman" w:hAnsi="Times New Roman" w:cs="Times New Roman"/>
                <w:iCs/>
                <w:sz w:val="24"/>
                <w:szCs w:val="24"/>
                <w:lang w:val="lv-LV"/>
              </w:rPr>
              <w:t xml:space="preserve">Līdzšinējā prakse rāda, ka ieviešot projektu, ir noteiktas kompetences projekta </w:t>
            </w:r>
            <w:r w:rsidRPr="003F0CB2">
              <w:rPr>
                <w:rFonts w:ascii="Times New Roman" w:hAnsi="Times New Roman" w:cs="Times New Roman"/>
                <w:iCs/>
                <w:sz w:val="24"/>
                <w:szCs w:val="24"/>
                <w:lang w:val="lv-LV"/>
              </w:rPr>
              <w:lastRenderedPageBreak/>
              <w:t xml:space="preserve">īstenošanas personāls, kura amata nosaukums un attiecīgi piemērojamā atlīdzības likme neatbilst Valsts un pašvaldību institūciju amatpersonu un darbinieku atlīdzības likuma (turpmāk – Atlīdzības likums) </w:t>
            </w:r>
            <w:r w:rsidRPr="003F0CB2">
              <w:rPr>
                <w:rFonts w:ascii="Times New Roman" w:hAnsi="Times New Roman" w:cs="Times New Roman"/>
                <w:sz w:val="24"/>
                <w:szCs w:val="24"/>
                <w:lang w:val="lv-LV" w:eastAsia="lv-LV"/>
              </w:rPr>
              <w:t xml:space="preserve">regulējumam. Tā, piemēram, lektoru atlīdzību zemākās mēneša darba algas likmes tiek noteiktas atbilstoši Ministru kabineta 2016. gada 5. jūlija noteikumiem Nr. 445 “Pedagogu darba samaksas noteikumi”. Tāpat saskaņā ar Vienošanos par projekta īstenošanu Nr. 8.5.3.0/16/I/001 ir paredzēta atlīdzība mācību semināru un kursu vadītājiem, kā arī citiem speciālistiem, kuri organizē un vada mācību seminārus un kursus, un šādi speciālisti nav iekļauti Ministru kabineta 2010.gada 30. novembra noteikumos Nr. 1075 “Valsts un pašvaldību institūciju amatu katalogs” un tos nav iespējams klasificēt, ievērojot noteikumu 14.punktu “ja lielākā daļa amata pamatpienākumu nav atrodami nevienā no saimju </w:t>
            </w:r>
            <w:r w:rsidRPr="003F0CB2">
              <w:rPr>
                <w:rFonts w:ascii="Times New Roman" w:hAnsi="Times New Roman" w:cs="Times New Roman"/>
                <w:sz w:val="24"/>
                <w:szCs w:val="24"/>
                <w:lang w:val="lv-LV" w:eastAsia="lv-LV"/>
              </w:rPr>
              <w:lastRenderedPageBreak/>
              <w:t xml:space="preserve">(apakšsaimju) un līmeņu aprakstiem, amatu klasificē tajā saimē (apakšsaimē) un līmenī, kurš visvairāk atbilst klasificējamā amata atbildības līmenim un vadības apjomam”. </w:t>
            </w:r>
            <w:r w:rsidRPr="003F0CB2">
              <w:rPr>
                <w:rFonts w:ascii="Times New Roman" w:hAnsi="Times New Roman" w:cs="Times New Roman"/>
                <w:iCs/>
                <w:sz w:val="24"/>
                <w:szCs w:val="24"/>
                <w:lang w:val="lv-LV"/>
              </w:rPr>
              <w:t xml:space="preserve">Attiecīgi nepieciešams papildināt MK noteikumu Nr. 280 21.1.2. apakšpunkta redakciju, paredzot, ka projekta īstenošanas personālam atlīdzības izmaksas atbilstoši amatiem nosaka, ievērojot Atlīdzības likuma vai citu saistošo normatīvo aktu prasības </w:t>
            </w:r>
            <w:r w:rsidR="00DA23F7" w:rsidRPr="003F0CB2">
              <w:rPr>
                <w:rFonts w:ascii="Times New Roman" w:hAnsi="Times New Roman" w:cs="Times New Roman"/>
                <w:iCs/>
                <w:sz w:val="24"/>
                <w:szCs w:val="24"/>
                <w:lang w:val="lv-LV"/>
              </w:rPr>
              <w:t xml:space="preserve"> </w:t>
            </w:r>
            <w:r w:rsidR="00DA23F7" w:rsidRPr="003F0CB2">
              <w:rPr>
                <w:rFonts w:ascii="Times New Roman" w:hAnsi="Times New Roman" w:cs="Times New Roman"/>
                <w:i/>
                <w:iCs/>
                <w:sz w:val="24"/>
                <w:szCs w:val="24"/>
                <w:lang w:val="lv-LV"/>
              </w:rPr>
              <w:t>(MK noteikumu projekta 6. punkts).</w:t>
            </w:r>
          </w:p>
        </w:tc>
        <w:tc>
          <w:tcPr>
            <w:tcW w:w="3861" w:type="dxa"/>
          </w:tcPr>
          <w:p w14:paraId="5EE5A88F" w14:textId="3087B2A1" w:rsidR="00DA23F7" w:rsidRPr="003F0CB2" w:rsidRDefault="00DC0D0C" w:rsidP="00FE372F">
            <w:pPr>
              <w:pStyle w:val="tv2132"/>
              <w:spacing w:line="240" w:lineRule="auto"/>
              <w:ind w:firstLine="0"/>
              <w:jc w:val="both"/>
              <w:rPr>
                <w:color w:val="auto"/>
                <w:sz w:val="24"/>
                <w:szCs w:val="24"/>
                <w:lang w:val="lv-LV" w:eastAsia="lv-LV"/>
              </w:rPr>
            </w:pPr>
            <w:r w:rsidRPr="003F0CB2">
              <w:rPr>
                <w:color w:val="auto"/>
                <w:sz w:val="24"/>
                <w:szCs w:val="24"/>
                <w:lang w:val="lv-LV" w:eastAsia="lv-LV"/>
              </w:rPr>
              <w:lastRenderedPageBreak/>
              <w:t>“21.1.2. projekta īstenošanas personāla (lektori, eksperti, saturisko jautājumu koordinatori un citi speciālisti), tai skaitā ārvalstu personāla, atlīdzības izmaksas (izņemot virsstundas) atbilstoši </w:t>
            </w:r>
            <w:hyperlink r:id="rId11" w:tgtFrame="_blank" w:history="1">
              <w:r w:rsidRPr="003F0CB2">
                <w:rPr>
                  <w:color w:val="auto"/>
                  <w:sz w:val="24"/>
                  <w:szCs w:val="24"/>
                  <w:lang w:val="lv-LV" w:eastAsia="lv-LV"/>
                </w:rPr>
                <w:t>Valsts un pašvaldību institūciju amatpersonu un darbinieku atlīdzības likumam</w:t>
              </w:r>
            </w:hyperlink>
            <w:r w:rsidRPr="003F0CB2">
              <w:rPr>
                <w:color w:val="auto"/>
                <w:sz w:val="24"/>
                <w:szCs w:val="24"/>
                <w:lang w:val="lv-LV" w:eastAsia="lv-LV"/>
              </w:rPr>
              <w:t xml:space="preserve"> vai citiem saistošajiem normatīvajiem aktiem šo noteikumu 19.1., 19.2., 19.3. un 19.4. apakšpunktā minēto atbalstāmo darbību īstenošanai, kas veiktas, pamatojoties uz darba līgumu vai rīkojumu par darbinieka iecelšanu amatā;”</w:t>
            </w:r>
          </w:p>
        </w:tc>
      </w:tr>
      <w:tr w:rsidR="00BA4F59" w:rsidRPr="003F0CB2" w14:paraId="021D8DE0" w14:textId="77777777" w:rsidTr="00DA67CF">
        <w:trPr>
          <w:trHeight w:val="275"/>
        </w:trPr>
        <w:tc>
          <w:tcPr>
            <w:tcW w:w="959" w:type="dxa"/>
          </w:tcPr>
          <w:p w14:paraId="225A444B" w14:textId="726CE1C3" w:rsidR="00BA4F59" w:rsidRPr="003F0CB2" w:rsidRDefault="00BA4F59"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w:t>
            </w:r>
          </w:p>
        </w:tc>
        <w:tc>
          <w:tcPr>
            <w:tcW w:w="3153" w:type="dxa"/>
          </w:tcPr>
          <w:p w14:paraId="0484306A" w14:textId="77777777"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projekts</w:t>
            </w:r>
          </w:p>
          <w:p w14:paraId="7BFAAF49" w14:textId="5E420E13" w:rsidR="00BA4F59" w:rsidRPr="003F0CB2" w:rsidRDefault="00BA4F59" w:rsidP="00BA4F59">
            <w:pPr>
              <w:pStyle w:val="tv2132"/>
              <w:spacing w:line="240" w:lineRule="auto"/>
              <w:ind w:firstLine="0"/>
              <w:jc w:val="both"/>
              <w:rPr>
                <w:b/>
                <w:sz w:val="24"/>
                <w:szCs w:val="24"/>
                <w:lang w:val="lv-LV"/>
              </w:rPr>
            </w:pPr>
            <w:r w:rsidRPr="00BA4F59">
              <w:rPr>
                <w:color w:val="auto"/>
                <w:sz w:val="24"/>
                <w:szCs w:val="24"/>
                <w:lang w:val="lv-LV"/>
              </w:rPr>
              <w:t>6.  Izteikt 21.1.2. apakšpunktu šādā redakcijā: “21.1.2. projekta īstenošanas personāla (lektori, eksperti, saturisko jautājumu koordinatori un citi speciālisti), tai skaitā ārvalstu personāla, atlīdzības izmaksas (izņemot virsstundas) atbilstoši </w:t>
            </w:r>
            <w:hyperlink r:id="rId12" w:tgtFrame="_blank" w:history="1">
              <w:r w:rsidRPr="00BA4F59">
                <w:rPr>
                  <w:color w:val="auto"/>
                  <w:sz w:val="24"/>
                  <w:szCs w:val="24"/>
                  <w:lang w:val="lv-LV"/>
                </w:rPr>
                <w:t>Valsts un pašvaldību institūciju amatpersonu un darbinieku atlīdzības likumam</w:t>
              </w:r>
            </w:hyperlink>
            <w:r w:rsidRPr="00BA4F59">
              <w:rPr>
                <w:color w:val="auto"/>
                <w:sz w:val="24"/>
                <w:szCs w:val="24"/>
                <w:lang w:val="lv-LV"/>
              </w:rPr>
              <w:t xml:space="preserve"> vai citiem saistošajiem normatīvajiem aktiem šo noteikumu 19.1., </w:t>
            </w:r>
            <w:r w:rsidRPr="00BA4F59">
              <w:rPr>
                <w:color w:val="auto"/>
                <w:sz w:val="24"/>
                <w:szCs w:val="24"/>
                <w:lang w:val="lv-LV"/>
              </w:rPr>
              <w:lastRenderedPageBreak/>
              <w:t>19.2., 19.3. un 19.4. apakšpunktā minēto atbalstāmo darbību īstenošanai, kas veiktas, pamatojoties uz darba līgumu vai rīkojumu par darbinieka iecelšanu amatā;”</w:t>
            </w:r>
          </w:p>
        </w:tc>
        <w:tc>
          <w:tcPr>
            <w:tcW w:w="3821" w:type="dxa"/>
          </w:tcPr>
          <w:p w14:paraId="2722D841" w14:textId="423042FA" w:rsidR="00BA4F59" w:rsidRDefault="00BA4F59" w:rsidP="00BA4F5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 xml:space="preserve">TM </w:t>
            </w:r>
            <w:r w:rsidRPr="00BA4F59">
              <w:rPr>
                <w:rFonts w:ascii="Times New Roman" w:eastAsia="Times New Roman" w:hAnsi="Times New Roman" w:cs="Times New Roman"/>
                <w:sz w:val="24"/>
                <w:szCs w:val="24"/>
                <w:lang w:val="lv-LV" w:eastAsia="lv-LV"/>
              </w:rPr>
              <w:t>(07.05.2020.)</w:t>
            </w:r>
          </w:p>
          <w:p w14:paraId="5B237825" w14:textId="7ECEF7EC" w:rsidR="00BA4F59" w:rsidRPr="003F0CB2" w:rsidRDefault="00BA4F59" w:rsidP="00BA4F59">
            <w:pPr>
              <w:pStyle w:val="tv2132"/>
              <w:spacing w:line="240" w:lineRule="auto"/>
              <w:ind w:firstLine="0"/>
              <w:jc w:val="both"/>
              <w:rPr>
                <w:b/>
                <w:color w:val="auto"/>
                <w:sz w:val="24"/>
                <w:szCs w:val="24"/>
                <w:lang w:val="lv-LV" w:eastAsia="lv-LV"/>
              </w:rPr>
            </w:pPr>
            <w:r w:rsidRPr="00F15486">
              <w:rPr>
                <w:color w:val="auto"/>
                <w:sz w:val="24"/>
                <w:szCs w:val="24"/>
                <w:lang w:val="lv-LV"/>
              </w:rPr>
              <w:t>Lūdzam precizēt noteikumu projekta 6. punktu, atsauču uz  Valsts un pašvaldību institūciju amatpersonu un darbinieku atlīdzības likuma un citiem saistošiem normatīvajiem aktiem vietā ietverot atsauci uz normatīvajiem aktiem noteiktā jomā, ievērojot Ministru kabineta 2009. gada 3. februāra noteikumu Nr. 108 "Normatīvo aktu projektu sagatavošanas noteikumi" 137. punkta prasības.</w:t>
            </w:r>
          </w:p>
        </w:tc>
        <w:tc>
          <w:tcPr>
            <w:tcW w:w="3261" w:type="dxa"/>
          </w:tcPr>
          <w:p w14:paraId="7AC505F8" w14:textId="650A0F6B"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tc>
        <w:tc>
          <w:tcPr>
            <w:tcW w:w="3861" w:type="dxa"/>
          </w:tcPr>
          <w:p w14:paraId="4DFE7148" w14:textId="77777777" w:rsidR="00BA4F59" w:rsidRPr="00BA4F59" w:rsidRDefault="00BA4F59" w:rsidP="00BA4F59">
            <w:pPr>
              <w:pStyle w:val="tv2132"/>
              <w:spacing w:line="240" w:lineRule="auto"/>
              <w:ind w:firstLine="0"/>
              <w:jc w:val="both"/>
              <w:rPr>
                <w:color w:val="auto"/>
                <w:sz w:val="24"/>
                <w:szCs w:val="24"/>
                <w:lang w:val="lv-LV" w:eastAsia="lv-LV"/>
              </w:rPr>
            </w:pPr>
            <w:r w:rsidRPr="00BA4F59">
              <w:rPr>
                <w:color w:val="auto"/>
                <w:sz w:val="24"/>
                <w:szCs w:val="24"/>
                <w:lang w:val="lv-LV" w:eastAsia="lv-LV"/>
              </w:rPr>
              <w:t>6.  Izteikt 21.1.2. apakšpunktu šādā redakcijā:</w:t>
            </w:r>
          </w:p>
          <w:p w14:paraId="7382F5D3" w14:textId="354CC933" w:rsidR="00BA4F59" w:rsidRPr="003F0CB2" w:rsidRDefault="00BA4F59" w:rsidP="00BA4F59">
            <w:pPr>
              <w:pStyle w:val="tv2132"/>
              <w:spacing w:line="240" w:lineRule="auto"/>
              <w:ind w:firstLine="0"/>
              <w:jc w:val="both"/>
              <w:rPr>
                <w:color w:val="auto"/>
                <w:sz w:val="24"/>
                <w:szCs w:val="24"/>
                <w:lang w:val="lv-LV" w:eastAsia="lv-LV"/>
              </w:rPr>
            </w:pPr>
            <w:r w:rsidRPr="00BA4F59">
              <w:rPr>
                <w:color w:val="auto"/>
                <w:sz w:val="24"/>
                <w:szCs w:val="24"/>
                <w:lang w:val="lv-LV" w:eastAsia="lv-LV"/>
              </w:rPr>
              <w:t>“21.1.2. projekta īstenošanas personāla (lektori, eksperti, saturisko jautājumu koordinatori un citi speciālisti), tai skaitā ārvalstu personāla, atlīdzības izmaksas (</w:t>
            </w:r>
            <w:r>
              <w:rPr>
                <w:color w:val="auto"/>
                <w:sz w:val="24"/>
                <w:szCs w:val="24"/>
                <w:lang w:val="lv-LV" w:eastAsia="lv-LV"/>
              </w:rPr>
              <w:t>izņemot virsstundas) atbilstoši</w:t>
            </w:r>
            <w:r w:rsidRPr="00BA4F59">
              <w:rPr>
                <w:color w:val="auto"/>
                <w:sz w:val="24"/>
                <w:szCs w:val="24"/>
                <w:lang w:val="lv-LV" w:eastAsia="lv-LV"/>
              </w:rPr>
              <w:t xml:space="preserve"> normatīvajiem aktiem</w:t>
            </w:r>
            <w:r>
              <w:rPr>
                <w:color w:val="auto"/>
                <w:sz w:val="24"/>
                <w:szCs w:val="24"/>
                <w:lang w:val="lv-LV" w:eastAsia="lv-LV"/>
              </w:rPr>
              <w:t xml:space="preserve"> </w:t>
            </w:r>
            <w:r w:rsidRPr="00BA4F59">
              <w:rPr>
                <w:b/>
                <w:color w:val="auto"/>
                <w:sz w:val="24"/>
                <w:szCs w:val="24"/>
                <w:lang w:val="lv-LV" w:eastAsia="lv-LV"/>
              </w:rPr>
              <w:t>sabiedriskajā sektorā nodarbināto atlīdzības jomā</w:t>
            </w:r>
            <w:r w:rsidRPr="00BA4F59">
              <w:rPr>
                <w:color w:val="auto"/>
                <w:sz w:val="24"/>
                <w:szCs w:val="24"/>
                <w:lang w:val="lv-LV" w:eastAsia="lv-LV"/>
              </w:rPr>
              <w:t xml:space="preserve"> šo noteikumu 19.1., 19.2., 19.3. un 19.4. apakšpunktā minēto atbalstāmo darbību īstenošanai, kas veiktas, pamatojoties uz darba līgumu </w:t>
            </w:r>
            <w:r w:rsidRPr="00BA4F59">
              <w:rPr>
                <w:color w:val="auto"/>
                <w:sz w:val="24"/>
                <w:szCs w:val="24"/>
                <w:lang w:val="lv-LV" w:eastAsia="lv-LV"/>
              </w:rPr>
              <w:lastRenderedPageBreak/>
              <w:t>vai rīkojumu par darbinieka iecelšanu amatā;”</w:t>
            </w:r>
            <w:r w:rsidRPr="00F11EAD">
              <w:rPr>
                <w:color w:val="auto"/>
                <w:sz w:val="28"/>
                <w:szCs w:val="28"/>
                <w:lang w:val="lv-LV" w:eastAsia="lv-LV"/>
              </w:rPr>
              <w:t xml:space="preserve">  </w:t>
            </w:r>
          </w:p>
        </w:tc>
      </w:tr>
      <w:tr w:rsidR="00BA4F59" w:rsidRPr="003F0CB2" w14:paraId="73E23CC8" w14:textId="77777777" w:rsidTr="00DA67CF">
        <w:trPr>
          <w:trHeight w:val="275"/>
        </w:trPr>
        <w:tc>
          <w:tcPr>
            <w:tcW w:w="959" w:type="dxa"/>
          </w:tcPr>
          <w:p w14:paraId="6D94755A" w14:textId="3498B9FA" w:rsidR="00BA4F59"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8</w:t>
            </w:r>
            <w:r w:rsidR="00BA4F59" w:rsidRPr="003F0CB2">
              <w:rPr>
                <w:rFonts w:ascii="Times New Roman" w:eastAsia="Times New Roman" w:hAnsi="Times New Roman" w:cs="Times New Roman"/>
                <w:sz w:val="24"/>
                <w:szCs w:val="24"/>
                <w:lang w:val="lv-LV" w:eastAsia="lv-LV"/>
              </w:rPr>
              <w:t>.</w:t>
            </w:r>
          </w:p>
        </w:tc>
        <w:tc>
          <w:tcPr>
            <w:tcW w:w="3153" w:type="dxa"/>
          </w:tcPr>
          <w:p w14:paraId="559DC04C" w14:textId="77777777"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projekts</w:t>
            </w:r>
          </w:p>
          <w:p w14:paraId="3C70E59C" w14:textId="01638937" w:rsidR="00BA4F59" w:rsidRPr="003F0CB2" w:rsidRDefault="00BA4F59" w:rsidP="00BA4F59">
            <w:pPr>
              <w:pStyle w:val="tv2132"/>
              <w:spacing w:line="240" w:lineRule="auto"/>
              <w:jc w:val="both"/>
              <w:rPr>
                <w:color w:val="auto"/>
                <w:sz w:val="24"/>
                <w:szCs w:val="28"/>
                <w:lang w:val="lv-LV" w:eastAsia="lv-LV"/>
              </w:rPr>
            </w:pPr>
            <w:r w:rsidRPr="003F0CB2">
              <w:rPr>
                <w:color w:val="auto"/>
                <w:sz w:val="24"/>
                <w:szCs w:val="28"/>
                <w:lang w:val="lv-LV" w:eastAsia="lv-LV"/>
              </w:rPr>
              <w:t>4. Izteikt 22. punktu šādā redakcijā:</w:t>
            </w:r>
          </w:p>
          <w:p w14:paraId="7366F80D" w14:textId="79B161BC" w:rsidR="00BA4F59" w:rsidRPr="003F0CB2" w:rsidRDefault="00BA4F59" w:rsidP="00BA4F59">
            <w:pPr>
              <w:pStyle w:val="tv2132"/>
              <w:spacing w:line="240" w:lineRule="auto"/>
              <w:ind w:firstLine="62"/>
              <w:jc w:val="both"/>
              <w:rPr>
                <w:color w:val="auto"/>
                <w:sz w:val="24"/>
                <w:szCs w:val="28"/>
                <w:lang w:val="lv-LV" w:eastAsia="lv-LV"/>
              </w:rPr>
            </w:pPr>
            <w:r w:rsidRPr="003F0CB2">
              <w:rPr>
                <w:color w:val="auto"/>
                <w:sz w:val="24"/>
                <w:szCs w:val="28"/>
                <w:lang w:val="lv-LV" w:eastAsia="lv-LV"/>
              </w:rPr>
              <w:t>“22. Plānojot šo noteikumu 21.1.1. un 21.1.2. apakšpunktā minētās uz darba līguma vai uz rīkojuma par pretendenta iecelšanu ierēdņa amatā pamata radušās izmaksas, finansējuma saņēmējs nodrošina, ka projekta vadības personāls un projekta īstenošanas personāls tiek piesaistīts uz normālu darba laiku vai nepilnu darba laiku, vai daļlaiku ne mazāk kā 30 procentu apmērā no normālā darba laika. Ja personāla atlīdzībai piemēro daļlaika attiecināmības principu, veic personāla darba laika uzskaiti par nostrādāto laiku un veiktajām funkcijām.”</w:t>
            </w:r>
          </w:p>
        </w:tc>
        <w:tc>
          <w:tcPr>
            <w:tcW w:w="3821" w:type="dxa"/>
          </w:tcPr>
          <w:p w14:paraId="7A66C444" w14:textId="53846F52"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TM</w:t>
            </w:r>
          </w:p>
          <w:p w14:paraId="5046FC63" w14:textId="25BDB8C9"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Pamatojoties uz Ministru kabineta 2009. gada 15. decembra instrukcijas Nr. 19 "Tiesību akta projekta sākotnējās ietekmes izvērtēšanas kārtība" 14. punktu, lūdzam papildināt noteikumu projekta anotācijas I sadaļas 2. punktā sniegto skaidrojumu attiecībā uz noteikumu projekta 4. punktā paredzēto grozījumu, norādot, kādēļ cita starpā pienākums nodrošināt, ka projekta vadības personāls un projekta īstenošanas personāls tiek piesaistīts uz normālu darba laiku vai nepilnu darba laiku, vai daļlaiku ne mazāk kā 30 % apmērā no normālā darba laika vairs nebūtu attiecināms uz sadarbības partneri. Nepieciešamības gadījumā lūdzam precizēt noteikumu projekta 4. punktu.</w:t>
            </w:r>
          </w:p>
        </w:tc>
        <w:tc>
          <w:tcPr>
            <w:tcW w:w="3261" w:type="dxa"/>
          </w:tcPr>
          <w:p w14:paraId="4E4D50EF" w14:textId="4E5A04FC"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Ņemts vērā</w:t>
            </w:r>
          </w:p>
        </w:tc>
        <w:tc>
          <w:tcPr>
            <w:tcW w:w="3861" w:type="dxa"/>
          </w:tcPr>
          <w:p w14:paraId="6E7E064B" w14:textId="3BB28690" w:rsidR="00BA4F59" w:rsidRPr="003F0CB2" w:rsidRDefault="00BA4F59" w:rsidP="00BA4F59">
            <w:pPr>
              <w:pStyle w:val="tv2132"/>
              <w:spacing w:line="240" w:lineRule="auto"/>
              <w:jc w:val="both"/>
              <w:rPr>
                <w:color w:val="auto"/>
                <w:sz w:val="24"/>
                <w:szCs w:val="24"/>
                <w:lang w:val="lv-LV" w:eastAsia="lv-LV"/>
              </w:rPr>
            </w:pPr>
            <w:r w:rsidRPr="003F0CB2">
              <w:rPr>
                <w:color w:val="auto"/>
                <w:sz w:val="24"/>
                <w:szCs w:val="24"/>
                <w:lang w:val="lv-LV" w:eastAsia="lv-LV"/>
              </w:rPr>
              <w:t>4.Izteikt 22. punktu šādā redakcijā:</w:t>
            </w:r>
          </w:p>
          <w:p w14:paraId="73C467C6" w14:textId="7E258B94" w:rsidR="00BA4F59" w:rsidRPr="003F0CB2" w:rsidRDefault="00BA4F59" w:rsidP="00BA4F59">
            <w:pPr>
              <w:pStyle w:val="tv2132"/>
              <w:spacing w:line="240" w:lineRule="auto"/>
              <w:ind w:firstLine="0"/>
              <w:jc w:val="both"/>
              <w:rPr>
                <w:color w:val="auto"/>
                <w:sz w:val="24"/>
                <w:szCs w:val="24"/>
                <w:lang w:val="lv-LV" w:eastAsia="lv-LV"/>
              </w:rPr>
            </w:pPr>
            <w:r w:rsidRPr="003F0CB2">
              <w:rPr>
                <w:color w:val="auto"/>
                <w:sz w:val="24"/>
                <w:szCs w:val="24"/>
                <w:lang w:val="lv-LV" w:eastAsia="lv-LV"/>
              </w:rPr>
              <w:t xml:space="preserve">“22. Plānojot šo noteikumu 21.1.1. un 21.1.2. apakšpunktā minētās uz darba līguma vai uz rīkojuma par pretendenta iecelšanu ierēdņa amatā pamata radušās izmaksas, finansējuma </w:t>
            </w:r>
            <w:r w:rsidRPr="002E7A13">
              <w:rPr>
                <w:color w:val="auto"/>
                <w:sz w:val="24"/>
                <w:szCs w:val="24"/>
                <w:lang w:val="lv-LV" w:eastAsia="lv-LV"/>
              </w:rPr>
              <w:t>saņēmējs un sadarbības partneris nodr</w:t>
            </w:r>
            <w:r w:rsidRPr="003F0CB2">
              <w:rPr>
                <w:color w:val="auto"/>
                <w:sz w:val="24"/>
                <w:szCs w:val="24"/>
                <w:lang w:val="lv-LV" w:eastAsia="lv-LV"/>
              </w:rPr>
              <w:t>ošina, ka projekta vadības personāls un projekta īstenošanas personāls tiek piesaistīts uz normālu darba laiku vai nepilnu darba laiku, vai daļlaiku ne mazāk kā 30 procentu apmērā no normālā darba laika. Ja personāla atlīdzībai piemēro daļlaika attiecināmības principu, veic personāla darba laika uzskaiti par nostrādāto laiku un veiktajām funkcijām.”</w:t>
            </w:r>
          </w:p>
          <w:p w14:paraId="0726BB0B" w14:textId="77777777" w:rsidR="00BA4F59" w:rsidRPr="003F0CB2" w:rsidRDefault="00BA4F59" w:rsidP="00BA4F59">
            <w:pPr>
              <w:tabs>
                <w:tab w:val="left" w:pos="356"/>
              </w:tabs>
              <w:spacing w:after="0" w:line="240" w:lineRule="auto"/>
              <w:jc w:val="both"/>
              <w:rPr>
                <w:rFonts w:ascii="Times New Roman" w:eastAsia="Times New Roman" w:hAnsi="Times New Roman" w:cs="Times New Roman"/>
                <w:sz w:val="24"/>
                <w:szCs w:val="24"/>
                <w:lang w:val="lv-LV" w:eastAsia="lv-LV"/>
              </w:rPr>
            </w:pPr>
          </w:p>
        </w:tc>
      </w:tr>
      <w:tr w:rsidR="00BA4F59" w:rsidRPr="003F0CB2" w14:paraId="3D4C20D3" w14:textId="77777777" w:rsidTr="00DA67CF">
        <w:trPr>
          <w:trHeight w:val="275"/>
        </w:trPr>
        <w:tc>
          <w:tcPr>
            <w:tcW w:w="959" w:type="dxa"/>
          </w:tcPr>
          <w:p w14:paraId="393B40B4" w14:textId="05B7ADFF" w:rsidR="00BA4F59"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9</w:t>
            </w:r>
            <w:r w:rsidR="00BA4F59" w:rsidRPr="003F0CB2">
              <w:rPr>
                <w:rFonts w:ascii="Times New Roman" w:eastAsia="Times New Roman" w:hAnsi="Times New Roman" w:cs="Times New Roman"/>
                <w:sz w:val="24"/>
                <w:szCs w:val="24"/>
                <w:lang w:val="lv-LV" w:eastAsia="lv-LV"/>
              </w:rPr>
              <w:t>.</w:t>
            </w:r>
          </w:p>
        </w:tc>
        <w:tc>
          <w:tcPr>
            <w:tcW w:w="3153" w:type="dxa"/>
          </w:tcPr>
          <w:p w14:paraId="619A178A" w14:textId="77777777"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projekta anotācija</w:t>
            </w:r>
          </w:p>
          <w:p w14:paraId="02B25E17" w14:textId="73F94865"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lastRenderedPageBreak/>
              <w:t>„MK noteikumu projekts paredz:</w:t>
            </w:r>
          </w:p>
          <w:p w14:paraId="312E1B8C" w14:textId="03866F0F"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1) palielināt 8.5.3. SAM plānoto kopējo attiecināmo finansējumu par 1 159 000 </w:t>
            </w:r>
            <w:r w:rsidRPr="003F0CB2">
              <w:rPr>
                <w:rFonts w:ascii="Times New Roman" w:hAnsi="Times New Roman" w:cs="Times New Roman"/>
                <w:i/>
                <w:sz w:val="24"/>
                <w:szCs w:val="24"/>
                <w:lang w:val="lv-LV"/>
              </w:rPr>
              <w:t>euro</w:t>
            </w:r>
            <w:r w:rsidRPr="003F0CB2">
              <w:rPr>
                <w:rFonts w:ascii="Times New Roman" w:hAnsi="Times New Roman" w:cs="Times New Roman"/>
                <w:sz w:val="24"/>
                <w:szCs w:val="24"/>
                <w:lang w:val="lv-LV"/>
              </w:rPr>
              <w:t>, nosakot, ka tas ir 7 649 095 </w:t>
            </w:r>
            <w:r w:rsidRPr="003F0CB2">
              <w:rPr>
                <w:rFonts w:ascii="Times New Roman" w:hAnsi="Times New Roman" w:cs="Times New Roman"/>
                <w:i/>
                <w:sz w:val="24"/>
                <w:szCs w:val="24"/>
                <w:lang w:val="lv-LV"/>
              </w:rPr>
              <w:t>euro</w:t>
            </w:r>
            <w:r w:rsidRPr="003F0CB2">
              <w:rPr>
                <w:rFonts w:ascii="Times New Roman" w:hAnsi="Times New Roman" w:cs="Times New Roman"/>
                <w:sz w:val="24"/>
                <w:szCs w:val="24"/>
                <w:lang w:val="lv-LV"/>
              </w:rPr>
              <w:t>, tai skaitā ESF finansējums 6 501 730 </w:t>
            </w:r>
            <w:r w:rsidRPr="003F0CB2">
              <w:rPr>
                <w:rFonts w:ascii="Times New Roman" w:hAnsi="Times New Roman" w:cs="Times New Roman"/>
                <w:i/>
                <w:sz w:val="24"/>
                <w:szCs w:val="24"/>
                <w:lang w:val="lv-LV"/>
              </w:rPr>
              <w:t>euro</w:t>
            </w:r>
            <w:r w:rsidRPr="003F0CB2">
              <w:rPr>
                <w:rFonts w:ascii="Times New Roman" w:hAnsi="Times New Roman" w:cs="Times New Roman"/>
                <w:sz w:val="24"/>
                <w:szCs w:val="24"/>
                <w:lang w:val="lv-LV"/>
              </w:rPr>
              <w:t xml:space="preserve"> un valsts budžeta finansējums 1 147 365 </w:t>
            </w:r>
            <w:r w:rsidRPr="003F0CB2">
              <w:rPr>
                <w:rFonts w:ascii="Times New Roman" w:hAnsi="Times New Roman" w:cs="Times New Roman"/>
                <w:i/>
                <w:sz w:val="24"/>
                <w:szCs w:val="24"/>
                <w:lang w:val="lv-LV"/>
              </w:rPr>
              <w:t>euro</w:t>
            </w:r>
            <w:r w:rsidRPr="003F0CB2">
              <w:rPr>
                <w:rFonts w:ascii="Times New Roman" w:hAnsi="Times New Roman" w:cs="Times New Roman"/>
                <w:sz w:val="24"/>
                <w:szCs w:val="24"/>
                <w:lang w:val="lv-LV"/>
              </w:rPr>
              <w:t xml:space="preserve"> (MK noteikumu projekta 2. un 4. punkts);”</w:t>
            </w:r>
          </w:p>
        </w:tc>
        <w:tc>
          <w:tcPr>
            <w:tcW w:w="3821" w:type="dxa"/>
          </w:tcPr>
          <w:p w14:paraId="78C7A9D7" w14:textId="1ECBA046"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lastRenderedPageBreak/>
              <w:t>FM</w:t>
            </w:r>
          </w:p>
          <w:p w14:paraId="50E3A1C0" w14:textId="030F3096"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lastRenderedPageBreak/>
              <w:t>Lūdzam redakcionāli precizēt anotācijas I sadaļas “Tiesību akta projekta izstrādes nepieciešamība” 2. punkta “Pašreizējā situācija un problēmas, kuru risināšanai tiesību akta projekts izstrādāts, tiesiskā regulējuma mērķis un būtība” (turpmāk – I sadaļas 2. punkts) otrās rindkopas pirmajā teikumā vārdus “plānoto kopējo attiecināmo finansējumu”, aizvietojot tos ar vārdiem “pieejamo kopējo attiecināmo finansējumu” saskaņā ar noteikuma projekta 2. punktu.</w:t>
            </w:r>
          </w:p>
        </w:tc>
        <w:tc>
          <w:tcPr>
            <w:tcW w:w="3261" w:type="dxa"/>
          </w:tcPr>
          <w:p w14:paraId="46FC8119" w14:textId="77777777"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lastRenderedPageBreak/>
              <w:t>Ņemts vērā</w:t>
            </w:r>
          </w:p>
          <w:p w14:paraId="47C11F10" w14:textId="2D8A091F"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sz w:val="24"/>
                <w:szCs w:val="24"/>
                <w:lang w:val="lv-LV" w:eastAsia="lv-LV"/>
              </w:rPr>
              <w:lastRenderedPageBreak/>
              <w:t>Anotācijas  redakcija precizēta IZM priekšlikumus ar Covid-19 vīrusa izplatību izsludinātā ārkārtas stāvokļa radīto seku mazināšanas pasākumiem, tai skaitā 8.5.1. SAM snieguma rezerves finansējuma daļu novirzot citiem mērķiem.</w:t>
            </w:r>
          </w:p>
        </w:tc>
        <w:tc>
          <w:tcPr>
            <w:tcW w:w="3861" w:type="dxa"/>
          </w:tcPr>
          <w:p w14:paraId="33A59A0A" w14:textId="008E0553" w:rsidR="00BA4F59" w:rsidRPr="003F0CB2" w:rsidRDefault="00BA4F59" w:rsidP="00BA4F59">
            <w:pPr>
              <w:tabs>
                <w:tab w:val="left" w:pos="356"/>
              </w:tabs>
              <w:spacing w:after="0" w:line="240" w:lineRule="auto"/>
              <w:jc w:val="both"/>
              <w:rPr>
                <w:rFonts w:ascii="Times New Roman" w:hAnsi="Times New Roman" w:cs="Times New Roman"/>
                <w:sz w:val="24"/>
                <w:szCs w:val="24"/>
                <w:lang w:val="lv-LV"/>
              </w:rPr>
            </w:pPr>
            <w:r w:rsidRPr="003F0CB2">
              <w:rPr>
                <w:rFonts w:ascii="Times New Roman" w:eastAsia="Times New Roman" w:hAnsi="Times New Roman" w:cs="Times New Roman"/>
                <w:sz w:val="24"/>
                <w:szCs w:val="24"/>
                <w:lang w:val="lv-LV" w:eastAsia="lv-LV"/>
              </w:rPr>
              <w:lastRenderedPageBreak/>
              <w:t xml:space="preserve">Skatīt precizēto Anotācijas </w:t>
            </w:r>
            <w:r w:rsidRPr="003F0CB2">
              <w:rPr>
                <w:rFonts w:ascii="Times New Roman" w:hAnsi="Times New Roman" w:cs="Times New Roman"/>
                <w:sz w:val="24"/>
                <w:szCs w:val="24"/>
                <w:lang w:val="lv-LV"/>
              </w:rPr>
              <w:t xml:space="preserve"> I sadaļas 2. punktu.</w:t>
            </w:r>
          </w:p>
          <w:p w14:paraId="56D17A42" w14:textId="6A5048F5" w:rsidR="00BA4F59" w:rsidRPr="003F0CB2" w:rsidRDefault="00BA4F59" w:rsidP="00BA4F59">
            <w:pPr>
              <w:tabs>
                <w:tab w:val="left" w:pos="356"/>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lastRenderedPageBreak/>
              <w:t>(MK noteikumu projekta 2. un 3. punkts)</w:t>
            </w:r>
          </w:p>
        </w:tc>
      </w:tr>
      <w:tr w:rsidR="00BA4F59" w:rsidRPr="003F0CB2" w14:paraId="55634937" w14:textId="77777777" w:rsidTr="00DA67CF">
        <w:trPr>
          <w:trHeight w:val="275"/>
        </w:trPr>
        <w:tc>
          <w:tcPr>
            <w:tcW w:w="959" w:type="dxa"/>
          </w:tcPr>
          <w:p w14:paraId="0351252D" w14:textId="356FEA64" w:rsidR="00BA4F59"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10</w:t>
            </w:r>
            <w:r w:rsidR="00BA4F59" w:rsidRPr="003F0CB2">
              <w:rPr>
                <w:rFonts w:ascii="Times New Roman" w:eastAsia="Times New Roman" w:hAnsi="Times New Roman" w:cs="Times New Roman"/>
                <w:sz w:val="24"/>
                <w:szCs w:val="24"/>
                <w:lang w:val="lv-LV" w:eastAsia="lv-LV"/>
              </w:rPr>
              <w:t>.</w:t>
            </w:r>
          </w:p>
        </w:tc>
        <w:tc>
          <w:tcPr>
            <w:tcW w:w="3153" w:type="dxa"/>
          </w:tcPr>
          <w:p w14:paraId="5B0BD256" w14:textId="28F9F49B"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projekta anotācija</w:t>
            </w:r>
          </w:p>
        </w:tc>
        <w:tc>
          <w:tcPr>
            <w:tcW w:w="3821" w:type="dxa"/>
          </w:tcPr>
          <w:p w14:paraId="089C60ED" w14:textId="723F1CE4"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FM</w:t>
            </w:r>
          </w:p>
          <w:p w14:paraId="6F9126C7" w14:textId="03EBD022"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 xml:space="preserve">Lūdzam papildināt anotācijas II sadaļas “Tiesību akta projekta ietekme uz sabiedrību, tautsaimniecības attīstību un administratīvo slogu” 2. punktā “Tiesiskā regulējuma ietekme uz tautsaimniecību un administratīvo slogu” ietverto skaidrojumu, ņemot vērā noteikumu projekta 5. punktu un anotācijas I sadaļas 2. punkta 5. apakšpunktā sniegto skaidrojumu, t.i., ka ar attiecīgiem grozījumiem 2016. gada 3. maija noteikumos Nr. 280 “Darbības programmas “Izaugsme un nodarbinātība” 8.5.3. specifiskā atbalsta mērķa “Nodrošināt profesionālās izglītības iestāžu </w:t>
            </w:r>
            <w:r w:rsidRPr="003F0CB2">
              <w:rPr>
                <w:rFonts w:ascii="Times New Roman" w:hAnsi="Times New Roman" w:cs="Times New Roman"/>
                <w:sz w:val="24"/>
                <w:szCs w:val="24"/>
                <w:lang w:val="lv-LV"/>
              </w:rPr>
              <w:lastRenderedPageBreak/>
              <w:t>efektīvu pārvaldību un iesaistītā personāla profesionālās kompetences pilnveidi” īstenošanas noteikumi” finansējuma saņēmējam papildus jāuzkrāj dati par Eiropas Sociālā fonda atbalstu saņēmušo unikālo personu un unikālo personu, kas ieguvušas apliecību, skaitu projektā un katrā no atbalstāmajām darbībām. Vienlaikus aicinām izvērtēt lietderību finansējuma saņēmējam papildus uzskaitīt unikālās personas gan projektā kopumā, gan arī katrā no atbalstāmajām darbībām atsevišķi.</w:t>
            </w:r>
          </w:p>
        </w:tc>
        <w:tc>
          <w:tcPr>
            <w:tcW w:w="3261" w:type="dxa"/>
          </w:tcPr>
          <w:p w14:paraId="7CECDEFF" w14:textId="00794E73" w:rsidR="00BA4F59" w:rsidRPr="003F0CB2" w:rsidRDefault="00BA4F59" w:rsidP="00BA4F59">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b/>
                <w:sz w:val="24"/>
                <w:szCs w:val="24"/>
                <w:lang w:val="lv-LV" w:eastAsia="lv-LV"/>
              </w:rPr>
              <w:lastRenderedPageBreak/>
              <w:t xml:space="preserve">Skaidrojam, ka </w:t>
            </w:r>
            <w:r w:rsidRPr="003F0CB2">
              <w:rPr>
                <w:rFonts w:ascii="Times New Roman" w:eastAsia="Times New Roman" w:hAnsi="Times New Roman" w:cs="Times New Roman"/>
                <w:sz w:val="24"/>
                <w:szCs w:val="24"/>
                <w:lang w:val="lv-LV" w:eastAsia="lv-LV"/>
              </w:rPr>
              <w:t>finansējuma saņēmējs, lai izpildītu Vienošanās par Eiropas Savienības fonda projekta īstenošanu Nr.</w:t>
            </w:r>
          </w:p>
          <w:p w14:paraId="2E89829A" w14:textId="63C20FFB" w:rsidR="00BA4F59" w:rsidRPr="003F0CB2" w:rsidRDefault="00BA4F59" w:rsidP="00BA4F59">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 xml:space="preserve">8.5.3.0/16/I/001 1.pielikuma 2.1.12.apakšpunktā noteiktās prasības, uzkrāt datus par Projekta ietvaros atbalstu saņēmušajām personām atbilstoši maksājuma pieprasījuma veidlapā noteiktajiem datiem un Regulas Nr.1304/2013 1.pielikumā ietvertajiem kopējiem tūlītējiem rezultāta rādītājiem, iesniedz Sadarbības iestādei reizi gadā ar pirmo kalendārajā </w:t>
            </w:r>
            <w:r w:rsidRPr="003F0CB2">
              <w:rPr>
                <w:rFonts w:ascii="Times New Roman" w:eastAsia="Times New Roman" w:hAnsi="Times New Roman" w:cs="Times New Roman"/>
                <w:sz w:val="24"/>
                <w:szCs w:val="24"/>
                <w:lang w:val="lv-LV" w:eastAsia="lv-LV"/>
              </w:rPr>
              <w:lastRenderedPageBreak/>
              <w:t xml:space="preserve">gadā Projekta starpposma maksājumu pieprasījumu, datus par </w:t>
            </w:r>
            <w:r>
              <w:rPr>
                <w:rFonts w:ascii="Times New Roman" w:eastAsia="Times New Roman" w:hAnsi="Times New Roman" w:cs="Times New Roman"/>
                <w:sz w:val="24"/>
                <w:szCs w:val="24"/>
                <w:lang w:val="lv-LV" w:eastAsia="lv-LV"/>
              </w:rPr>
              <w:t xml:space="preserve">projektā iesaistītām </w:t>
            </w:r>
            <w:r w:rsidRPr="003F0CB2">
              <w:rPr>
                <w:rFonts w:ascii="Times New Roman" w:eastAsia="Times New Roman" w:hAnsi="Times New Roman" w:cs="Times New Roman"/>
                <w:sz w:val="24"/>
                <w:szCs w:val="24"/>
                <w:lang w:val="lv-LV" w:eastAsia="lv-LV"/>
              </w:rPr>
              <w:t xml:space="preserve">personām katrā no atbalstāmajām darbībām. Ņemot vērā, ka finansējuma saņēmējs iepriekš minēto informāciju </w:t>
            </w:r>
            <w:r w:rsidRPr="003F0CB2">
              <w:rPr>
                <w:lang w:val="lv-LV"/>
              </w:rPr>
              <w:t xml:space="preserve"> </w:t>
            </w:r>
            <w:r w:rsidRPr="003F0CB2">
              <w:rPr>
                <w:rFonts w:ascii="Times New Roman" w:eastAsia="Times New Roman" w:hAnsi="Times New Roman" w:cs="Times New Roman"/>
                <w:sz w:val="24"/>
                <w:szCs w:val="24"/>
                <w:lang w:val="lv-LV" w:eastAsia="lv-LV"/>
              </w:rPr>
              <w:t xml:space="preserve">iesniedz tikai vienreiz gadā Kohēzijas politikas fondu vadības informācijas sistēmā (turpmāk – KP VIS), līdz ar to aktuāla informācija par unikālajiem dalībnieku iesaisti atbalstāmās darbībās nav pieejama politikas veidotājiem, gatavojot politikas plānošanas dokumentus. Ņemot vērā, ka finansējuma saņēmējam, lai sagatavotu nepieciešamo informāciju iesniegšanai KP VIS, minētie dati ir jāuzkrāj griezumā par projektā iesaistītām unikālajām personām projekta atbalstāmajās darbībās, līdz ar to, minētās informācijas uzkrāšana, nerada papildus administratīvo slogu finansējuma saņēmējam, tajā  pašā laikā noteikumu projekta 5.punkts nodrošinās, ka politikas veidotājiem ir tiesības </w:t>
            </w:r>
            <w:r w:rsidRPr="003F0CB2">
              <w:rPr>
                <w:rFonts w:ascii="Times New Roman" w:eastAsia="Times New Roman" w:hAnsi="Times New Roman" w:cs="Times New Roman"/>
                <w:sz w:val="24"/>
                <w:szCs w:val="24"/>
                <w:lang w:val="lv-LV" w:eastAsia="lv-LV"/>
              </w:rPr>
              <w:lastRenderedPageBreak/>
              <w:t>lūgt finansējuma saņēmējam iesniegt aktuālo informāciju par projektā iesaistītām unikālajām personām atbalstāmo darbību griezumā.</w:t>
            </w:r>
          </w:p>
        </w:tc>
        <w:tc>
          <w:tcPr>
            <w:tcW w:w="3861" w:type="dxa"/>
          </w:tcPr>
          <w:p w14:paraId="516FD50C" w14:textId="77777777" w:rsidR="00BA4F59" w:rsidRPr="003F0CB2" w:rsidRDefault="00BA4F59" w:rsidP="00BA4F59">
            <w:pPr>
              <w:tabs>
                <w:tab w:val="left" w:pos="356"/>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lastRenderedPageBreak/>
              <w:t>Veikti precizējumi anotācijas I sadaļas 2.punktā un  II sadaļas 2.punktā.</w:t>
            </w:r>
          </w:p>
          <w:p w14:paraId="78C9BB27" w14:textId="77777777" w:rsidR="00BA4F59" w:rsidRPr="003F0CB2" w:rsidRDefault="00BA4F59" w:rsidP="00BA4F59">
            <w:pPr>
              <w:pStyle w:val="tv2132"/>
              <w:spacing w:line="240" w:lineRule="auto"/>
              <w:ind w:firstLine="0"/>
              <w:jc w:val="both"/>
              <w:rPr>
                <w:color w:val="auto"/>
                <w:sz w:val="24"/>
                <w:szCs w:val="24"/>
                <w:lang w:val="lv-LV" w:eastAsia="lv-LV"/>
              </w:rPr>
            </w:pPr>
            <w:r w:rsidRPr="003F0CB2">
              <w:rPr>
                <w:color w:val="auto"/>
                <w:sz w:val="24"/>
                <w:szCs w:val="24"/>
                <w:lang w:val="lv-LV" w:eastAsia="lv-LV"/>
              </w:rPr>
              <w:t>“29.3. par Eiropas Sociālā fonda atbalstu saņēmušo unikālo personu un unikālo personu, kas ieguvušas apliecību, skaitu projektā kopumā un katrā no atbalstāmajām darbībām.”</w:t>
            </w:r>
          </w:p>
          <w:p w14:paraId="6C640D68" w14:textId="5349CDFA" w:rsidR="00BA4F59" w:rsidRPr="003F0CB2" w:rsidRDefault="00BA4F59" w:rsidP="00BA4F59">
            <w:pPr>
              <w:tabs>
                <w:tab w:val="left" w:pos="356"/>
              </w:tabs>
              <w:spacing w:after="0" w:line="240" w:lineRule="auto"/>
              <w:jc w:val="both"/>
              <w:rPr>
                <w:rFonts w:ascii="Times New Roman" w:eastAsia="Times New Roman" w:hAnsi="Times New Roman" w:cs="Times New Roman"/>
                <w:sz w:val="24"/>
                <w:szCs w:val="24"/>
                <w:lang w:val="lv-LV" w:eastAsia="lv-LV"/>
              </w:rPr>
            </w:pPr>
          </w:p>
        </w:tc>
      </w:tr>
      <w:tr w:rsidR="00BA4F59" w:rsidRPr="003F0CB2" w14:paraId="23D6E74B" w14:textId="77777777" w:rsidTr="00DA67CF">
        <w:trPr>
          <w:trHeight w:val="275"/>
        </w:trPr>
        <w:tc>
          <w:tcPr>
            <w:tcW w:w="959" w:type="dxa"/>
          </w:tcPr>
          <w:p w14:paraId="72D6C149" w14:textId="3E6154A4" w:rsidR="00BA4F59"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11</w:t>
            </w:r>
            <w:r w:rsidR="00BA4F59" w:rsidRPr="003F0CB2">
              <w:rPr>
                <w:rFonts w:ascii="Times New Roman" w:eastAsia="Times New Roman" w:hAnsi="Times New Roman" w:cs="Times New Roman"/>
                <w:sz w:val="24"/>
                <w:szCs w:val="24"/>
                <w:lang w:val="lv-LV" w:eastAsia="lv-LV"/>
              </w:rPr>
              <w:t>.</w:t>
            </w:r>
          </w:p>
        </w:tc>
        <w:tc>
          <w:tcPr>
            <w:tcW w:w="3153" w:type="dxa"/>
          </w:tcPr>
          <w:p w14:paraId="33C1F466" w14:textId="1F5DFE68"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projekta anotācija</w:t>
            </w:r>
          </w:p>
        </w:tc>
        <w:tc>
          <w:tcPr>
            <w:tcW w:w="3821" w:type="dxa"/>
          </w:tcPr>
          <w:p w14:paraId="7D5A9E76" w14:textId="187E0F3A"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FM</w:t>
            </w:r>
          </w:p>
          <w:p w14:paraId="32C9AFAB" w14:textId="29DF7A11"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Lūdzam aizpildīt anotācijas III sadaļu “Tiesību akta projekta ietekme uz valsts budžetu un pašvaldību budžetiem” atbilstoši MK 2009. gada 15. decembra instrukcijai Nr. 19 “Tiesību akta projekta sākotnējās ietekmes izvērtēšanas kārtība” (turpmāk – instrukcija Nr. 19). Norādām, ka no minētajā sadaļā ietvertās informācijas nav skaidri saprotama kopējā noteikumu projekta finansiālā ietekme pa gadiem un finansējuma avotiem.</w:t>
            </w:r>
          </w:p>
        </w:tc>
        <w:tc>
          <w:tcPr>
            <w:tcW w:w="3261" w:type="dxa"/>
          </w:tcPr>
          <w:p w14:paraId="6594A16F" w14:textId="77777777"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Ņemts vērā</w:t>
            </w:r>
          </w:p>
          <w:p w14:paraId="7E64F8F3" w14:textId="0BFEE86F"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02AF8D93" w14:textId="210FF055" w:rsidR="00BA4F59" w:rsidRPr="003F0CB2" w:rsidRDefault="00BA4F59" w:rsidP="00BA4F59">
            <w:pPr>
              <w:tabs>
                <w:tab w:val="left" w:pos="356"/>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Veikti precizējumi anotācijas III sadaļā.</w:t>
            </w:r>
          </w:p>
        </w:tc>
      </w:tr>
      <w:tr w:rsidR="00BA4F59" w:rsidRPr="003F0CB2" w14:paraId="152D20F4" w14:textId="77777777" w:rsidTr="00DA67CF">
        <w:trPr>
          <w:trHeight w:val="275"/>
        </w:trPr>
        <w:tc>
          <w:tcPr>
            <w:tcW w:w="959" w:type="dxa"/>
          </w:tcPr>
          <w:p w14:paraId="75896B9D" w14:textId="0791A4B4" w:rsidR="00BA4F59"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12</w:t>
            </w:r>
            <w:r w:rsidR="00BA4F59" w:rsidRPr="003F0CB2">
              <w:rPr>
                <w:rFonts w:ascii="Times New Roman" w:eastAsia="Times New Roman" w:hAnsi="Times New Roman" w:cs="Times New Roman"/>
                <w:sz w:val="24"/>
                <w:szCs w:val="24"/>
                <w:lang w:val="lv-LV" w:eastAsia="lv-LV"/>
              </w:rPr>
              <w:t>.</w:t>
            </w:r>
          </w:p>
        </w:tc>
        <w:tc>
          <w:tcPr>
            <w:tcW w:w="3153" w:type="dxa"/>
          </w:tcPr>
          <w:p w14:paraId="33F25BD3" w14:textId="10F69757"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b/>
                <w:sz w:val="24"/>
                <w:szCs w:val="24"/>
                <w:lang w:val="lv-LV"/>
              </w:rPr>
              <w:t>Noteikumu projekta anotācija</w:t>
            </w:r>
          </w:p>
        </w:tc>
        <w:tc>
          <w:tcPr>
            <w:tcW w:w="3821" w:type="dxa"/>
          </w:tcPr>
          <w:p w14:paraId="784072FB" w14:textId="5B880CDB"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TM</w:t>
            </w:r>
          </w:p>
          <w:p w14:paraId="7D43237B" w14:textId="77777777"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 xml:space="preserve">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Tādēļ lūdzam aizpildīt noteikumu projekta anotācijas IV sadaļas 1. punktu ar </w:t>
            </w:r>
            <w:r w:rsidRPr="003F0CB2">
              <w:rPr>
                <w:rFonts w:ascii="Times New Roman" w:hAnsi="Times New Roman" w:cs="Times New Roman"/>
                <w:sz w:val="24"/>
                <w:szCs w:val="24"/>
                <w:lang w:val="lv-LV"/>
              </w:rPr>
              <w:lastRenderedPageBreak/>
              <w:t>konkrētu skaidrojumu par plānoto grozījumu Ministru kabineta noteikumos, kas noteic 8.5.1. specifiskā atbalsta mērķa īstenošanas kārtību – Ministru kabineta 2016. gada 15. jūlija noteikumus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 būtību un nepieciešamību, ņemot vērā, ka 8.5.3. specifiskā atbalsta mērķa finansējuma palielinājums cita starpā ir saistīts ar finansējuma (snieguma rezerves) pārdali no 8.5.1. specifiskā atbalsta mērķa.</w:t>
            </w:r>
          </w:p>
          <w:p w14:paraId="28A359F8" w14:textId="77777777" w:rsidR="00BA4F59" w:rsidRPr="003F0CB2" w:rsidRDefault="00BA4F59" w:rsidP="00BA4F59">
            <w:pPr>
              <w:spacing w:after="0" w:line="240" w:lineRule="auto"/>
              <w:jc w:val="both"/>
              <w:rPr>
                <w:rFonts w:ascii="Times New Roman" w:hAnsi="Times New Roman" w:cs="Times New Roman"/>
                <w:sz w:val="24"/>
                <w:szCs w:val="24"/>
                <w:lang w:val="lv-LV"/>
              </w:rPr>
            </w:pPr>
          </w:p>
          <w:p w14:paraId="1DBF3D96" w14:textId="77777777" w:rsidR="00BA4F59" w:rsidRPr="003F0CB2" w:rsidRDefault="00BA4F5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FM</w:t>
            </w:r>
          </w:p>
          <w:p w14:paraId="73B975CE" w14:textId="7615DFA7" w:rsidR="00BA4F59" w:rsidRPr="003F0CB2" w:rsidRDefault="00BA4F59"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 xml:space="preserve">Lūdzam aizpildīt anotācijas IV sadaļu “Tiesību akta projekta ietekme uz spēkā esošo tiesību normu sistēmu” ar informāciju par saistītajiem tiesību aktu projektiem saskaņā ar instrukciju Nr. 19, ņemot vērā, ka plānota finansējuma pārdale no 8.5.1. specifiskajam atbalsta mērķim “Palielināt kvalificētu profesionālās izglītības iestāžu audzēkņu skaitu pēc </w:t>
            </w:r>
            <w:r w:rsidRPr="003F0CB2">
              <w:rPr>
                <w:rFonts w:ascii="Times New Roman" w:hAnsi="Times New Roman" w:cs="Times New Roman"/>
                <w:sz w:val="24"/>
                <w:szCs w:val="24"/>
                <w:lang w:val="lv-LV"/>
              </w:rPr>
              <w:lastRenderedPageBreak/>
              <w:t>to dalības darba vidē balstītās mācībās vai mācību praksē uzņēmumā” sākotnēji plānotā finansējuma.</w:t>
            </w:r>
          </w:p>
        </w:tc>
        <w:tc>
          <w:tcPr>
            <w:tcW w:w="3261" w:type="dxa"/>
          </w:tcPr>
          <w:p w14:paraId="1BAA5E63" w14:textId="77777777"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lastRenderedPageBreak/>
              <w:t>Ņemts vērā</w:t>
            </w:r>
          </w:p>
          <w:p w14:paraId="2CE95CF8" w14:textId="4D27A79D" w:rsidR="00BA4F59" w:rsidRPr="003F0CB2" w:rsidRDefault="00BA4F59"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sz w:val="24"/>
                <w:szCs w:val="24"/>
                <w:lang w:val="lv-LV" w:eastAsia="lv-LV"/>
              </w:rPr>
              <w:t>Ņemot vērā IZM priekšlikumus ar Covid-19 vīrusa izplatību izsludinātā ārkārtas stāvokļa radīto seku mazināšanas pasākumiem, tai skaitā 8.5.1. SAM snieguma rezerves finansējuma daļu novirzot citiem mērķiem, iebildums zaudējis aktualitāti.</w:t>
            </w:r>
          </w:p>
        </w:tc>
        <w:tc>
          <w:tcPr>
            <w:tcW w:w="3861" w:type="dxa"/>
          </w:tcPr>
          <w:p w14:paraId="0FA056C3" w14:textId="5DA19A54" w:rsidR="00BA4F59" w:rsidRPr="003F0CB2" w:rsidRDefault="00BA4F59" w:rsidP="00BA4F59">
            <w:pPr>
              <w:tabs>
                <w:tab w:val="left" w:pos="356"/>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Veikti precizējumi anotācijas IV sadaļā.</w:t>
            </w:r>
          </w:p>
        </w:tc>
      </w:tr>
      <w:tr w:rsidR="006D0039" w:rsidRPr="003F0CB2" w14:paraId="571A1C7A" w14:textId="77777777" w:rsidTr="00DA67CF">
        <w:trPr>
          <w:trHeight w:val="275"/>
        </w:trPr>
        <w:tc>
          <w:tcPr>
            <w:tcW w:w="959" w:type="dxa"/>
          </w:tcPr>
          <w:p w14:paraId="12BFD7A7" w14:textId="7968327A" w:rsidR="006D0039"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13.</w:t>
            </w:r>
          </w:p>
        </w:tc>
        <w:tc>
          <w:tcPr>
            <w:tcW w:w="3153" w:type="dxa"/>
          </w:tcPr>
          <w:p w14:paraId="64C0D43E" w14:textId="6EE0DE1B" w:rsidR="006D0039" w:rsidRPr="003F0CB2" w:rsidRDefault="006D0039"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Noteikumu projekta anotācija</w:t>
            </w:r>
          </w:p>
        </w:tc>
        <w:tc>
          <w:tcPr>
            <w:tcW w:w="3821" w:type="dxa"/>
          </w:tcPr>
          <w:p w14:paraId="649CAA16" w14:textId="77777777" w:rsidR="006D0039" w:rsidRDefault="006D0039" w:rsidP="00BA4F59">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TM </w:t>
            </w:r>
            <w:r w:rsidRPr="006D0039">
              <w:rPr>
                <w:rFonts w:ascii="Times New Roman" w:hAnsi="Times New Roman" w:cs="Times New Roman"/>
                <w:sz w:val="24"/>
                <w:szCs w:val="24"/>
                <w:lang w:val="lv-LV"/>
              </w:rPr>
              <w:t>(07.05.2020.)</w:t>
            </w:r>
          </w:p>
          <w:p w14:paraId="549B3FAA" w14:textId="66E8C622" w:rsidR="006D0039" w:rsidRPr="003F0CB2" w:rsidRDefault="006D0039" w:rsidP="00BA4F59">
            <w:pPr>
              <w:spacing w:after="0" w:line="240" w:lineRule="auto"/>
              <w:jc w:val="both"/>
              <w:rPr>
                <w:rFonts w:ascii="Times New Roman" w:hAnsi="Times New Roman" w:cs="Times New Roman"/>
                <w:b/>
                <w:sz w:val="24"/>
                <w:szCs w:val="24"/>
                <w:lang w:val="lv-LV"/>
              </w:rPr>
            </w:pPr>
            <w:r w:rsidRPr="006D0039">
              <w:rPr>
                <w:rFonts w:ascii="Times New Roman" w:hAnsi="Times New Roman" w:cs="Times New Roman"/>
                <w:sz w:val="24"/>
                <w:szCs w:val="24"/>
                <w:lang w:val="lv-LV"/>
              </w:rPr>
              <w:t xml:space="preserve">Vēršam uzmanību, ka atbilstoši noteikumu projekta 5. punktam Ministru kabineta 2016. gada 3. maija noteikumu Nr. 280 “Darbības programmas “Izaugsme un nodarbinātība” 8.5.3. specifiskā atbalsta mērķa “Nodrošināt profesionālās izglītības iestāžu efektīvu pārvaldību un iesaistītā personāla profesionālās kompetences pilnveidi” īstenošanas noteikumi”19.1., 19.2., 19.3. un 19.4. apakšpunktā noteiktās atbalstāmās darbības finansējuma saņēmējs un sadarbības partneris var īstenot attālināti. Vienlaikus noteikumu projekta anotācijā norādīts, ka 8.5.3. SAM ietvaros plānotās atbalstāmās darbības (19.1. līdz 19.4. apakšpunktā) ir attiecināmas arī gadījumos, kad tās tiek organizētas attālinātā formā (tiešsaistē vai attālināti). Attiecīgi lūdzam izvērtēt, vai noteikumu projektā ietvertais formulējums ("attālināti") konkrētajā gadījumā nav formulēts pārāk šauri (t.i., vai atbalstāmo darbību veikšana </w:t>
            </w:r>
            <w:r w:rsidRPr="006D0039">
              <w:rPr>
                <w:rFonts w:ascii="Times New Roman" w:hAnsi="Times New Roman" w:cs="Times New Roman"/>
                <w:sz w:val="24"/>
                <w:szCs w:val="24"/>
                <w:lang w:val="lv-LV"/>
              </w:rPr>
              <w:lastRenderedPageBreak/>
              <w:t>attālināti noteikumu projekta izpratnē ietver arī to veikšanu tiešsaistē) un attiecīgi vai nav apdraudēta attiecīgā nosacījuma mērķa sasniegšana. Nepieciešamības gadījumā lūdzam precizēt noteikumu projekta 5. punktu vai noteikumu projekta anotācijā ietverto attiecīgo informāciju.</w:t>
            </w:r>
          </w:p>
        </w:tc>
        <w:tc>
          <w:tcPr>
            <w:tcW w:w="3261" w:type="dxa"/>
          </w:tcPr>
          <w:p w14:paraId="5A278177" w14:textId="77777777" w:rsidR="006D0039" w:rsidRDefault="006D0039" w:rsidP="00BA4F5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62E6413C" w14:textId="22332B0E" w:rsidR="006D0039" w:rsidRPr="002B4E35" w:rsidRDefault="002B4E35" w:rsidP="002B4E3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val="lv-LV" w:eastAsia="lv-LV"/>
              </w:rPr>
              <w:t>A</w:t>
            </w:r>
            <w:r w:rsidR="006D0039" w:rsidRPr="002B4E35">
              <w:rPr>
                <w:rFonts w:ascii="Times New Roman" w:eastAsia="Times New Roman" w:hAnsi="Times New Roman" w:cs="Times New Roman"/>
                <w:sz w:val="24"/>
                <w:szCs w:val="24"/>
                <w:lang w:val="lv-LV" w:eastAsia="lv-LV"/>
              </w:rPr>
              <w:t>ttiecīgi ir papildināta anotācijas I sadaļas “</w:t>
            </w:r>
            <w:proofErr w:type="spellStart"/>
            <w:r w:rsidRPr="002B4E35">
              <w:rPr>
                <w:rFonts w:ascii="Times New Roman" w:eastAsia="Times New Roman" w:hAnsi="Times New Roman" w:cs="Times New Roman"/>
                <w:bCs/>
                <w:iCs/>
                <w:sz w:val="24"/>
                <w:szCs w:val="24"/>
                <w:lang w:eastAsia="lv-LV"/>
              </w:rPr>
              <w:t>Tiesību</w:t>
            </w:r>
            <w:proofErr w:type="spellEnd"/>
            <w:r w:rsidRPr="002B4E35">
              <w:rPr>
                <w:rFonts w:ascii="Times New Roman" w:eastAsia="Times New Roman" w:hAnsi="Times New Roman" w:cs="Times New Roman"/>
                <w:bCs/>
                <w:iCs/>
                <w:sz w:val="24"/>
                <w:szCs w:val="24"/>
                <w:lang w:eastAsia="lv-LV"/>
              </w:rPr>
              <w:t xml:space="preserve"> </w:t>
            </w:r>
            <w:proofErr w:type="spellStart"/>
            <w:r w:rsidRPr="002B4E35">
              <w:rPr>
                <w:rFonts w:ascii="Times New Roman" w:eastAsia="Times New Roman" w:hAnsi="Times New Roman" w:cs="Times New Roman"/>
                <w:bCs/>
                <w:iCs/>
                <w:sz w:val="24"/>
                <w:szCs w:val="24"/>
                <w:lang w:eastAsia="lv-LV"/>
              </w:rPr>
              <w:t>akta</w:t>
            </w:r>
            <w:proofErr w:type="spellEnd"/>
            <w:r w:rsidRPr="002B4E35">
              <w:rPr>
                <w:rFonts w:ascii="Times New Roman" w:eastAsia="Times New Roman" w:hAnsi="Times New Roman" w:cs="Times New Roman"/>
                <w:bCs/>
                <w:iCs/>
                <w:sz w:val="24"/>
                <w:szCs w:val="24"/>
                <w:lang w:eastAsia="lv-LV"/>
              </w:rPr>
              <w:t xml:space="preserve"> </w:t>
            </w:r>
            <w:proofErr w:type="spellStart"/>
            <w:r w:rsidRPr="002B4E35">
              <w:rPr>
                <w:rFonts w:ascii="Times New Roman" w:eastAsia="Times New Roman" w:hAnsi="Times New Roman" w:cs="Times New Roman"/>
                <w:bCs/>
                <w:iCs/>
                <w:sz w:val="24"/>
                <w:szCs w:val="24"/>
                <w:lang w:eastAsia="lv-LV"/>
              </w:rPr>
              <w:t>projekta</w:t>
            </w:r>
            <w:proofErr w:type="spellEnd"/>
            <w:r w:rsidRPr="002B4E35">
              <w:rPr>
                <w:rFonts w:ascii="Times New Roman" w:eastAsia="Times New Roman" w:hAnsi="Times New Roman" w:cs="Times New Roman"/>
                <w:bCs/>
                <w:iCs/>
                <w:sz w:val="24"/>
                <w:szCs w:val="24"/>
                <w:lang w:eastAsia="lv-LV"/>
              </w:rPr>
              <w:t xml:space="preserve"> </w:t>
            </w:r>
            <w:proofErr w:type="spellStart"/>
            <w:r w:rsidRPr="002B4E35">
              <w:rPr>
                <w:rFonts w:ascii="Times New Roman" w:eastAsia="Times New Roman" w:hAnsi="Times New Roman" w:cs="Times New Roman"/>
                <w:bCs/>
                <w:iCs/>
                <w:sz w:val="24"/>
                <w:szCs w:val="24"/>
                <w:lang w:eastAsia="lv-LV"/>
              </w:rPr>
              <w:t>izstrādes</w:t>
            </w:r>
            <w:proofErr w:type="spellEnd"/>
            <w:r w:rsidRPr="002B4E35">
              <w:rPr>
                <w:rFonts w:ascii="Times New Roman" w:eastAsia="Times New Roman" w:hAnsi="Times New Roman" w:cs="Times New Roman"/>
                <w:bCs/>
                <w:iCs/>
                <w:sz w:val="24"/>
                <w:szCs w:val="24"/>
                <w:lang w:eastAsia="lv-LV"/>
              </w:rPr>
              <w:t xml:space="preserve"> </w:t>
            </w:r>
            <w:proofErr w:type="spellStart"/>
            <w:r w:rsidRPr="002B4E35">
              <w:rPr>
                <w:rFonts w:ascii="Times New Roman" w:eastAsia="Times New Roman" w:hAnsi="Times New Roman" w:cs="Times New Roman"/>
                <w:bCs/>
                <w:iCs/>
                <w:sz w:val="24"/>
                <w:szCs w:val="24"/>
                <w:lang w:eastAsia="lv-LV"/>
              </w:rPr>
              <w:t>nepieciešamība</w:t>
            </w:r>
            <w:proofErr w:type="spellEnd"/>
            <w:r w:rsidR="006D0039" w:rsidRPr="002B4E35">
              <w:rPr>
                <w:rFonts w:ascii="Times New Roman" w:eastAsia="Times New Roman" w:hAnsi="Times New Roman" w:cs="Times New Roman"/>
                <w:sz w:val="24"/>
                <w:szCs w:val="24"/>
                <w:lang w:val="lv-LV" w:eastAsia="lv-LV"/>
              </w:rPr>
              <w:t>”</w:t>
            </w:r>
            <w:r w:rsidRPr="002B4E35">
              <w:rPr>
                <w:rFonts w:ascii="Times New Roman" w:eastAsia="Times New Roman" w:hAnsi="Times New Roman" w:cs="Times New Roman"/>
                <w:sz w:val="24"/>
                <w:szCs w:val="24"/>
                <w:lang w:val="lv-LV" w:eastAsia="lv-LV"/>
              </w:rPr>
              <w:t xml:space="preserve"> 2.punktā “</w:t>
            </w:r>
            <w:proofErr w:type="spellStart"/>
            <w:r w:rsidRPr="002B4E35">
              <w:rPr>
                <w:rFonts w:ascii="Times New Roman" w:eastAsia="Times New Roman" w:hAnsi="Times New Roman" w:cs="Times New Roman"/>
                <w:iCs/>
                <w:sz w:val="24"/>
                <w:szCs w:val="24"/>
                <w:lang w:eastAsia="lv-LV"/>
              </w:rPr>
              <w:t>Pašreizējā</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situācija</w:t>
            </w:r>
            <w:proofErr w:type="spellEnd"/>
            <w:r w:rsidRPr="002B4E35">
              <w:rPr>
                <w:rFonts w:ascii="Times New Roman" w:eastAsia="Times New Roman" w:hAnsi="Times New Roman" w:cs="Times New Roman"/>
                <w:iCs/>
                <w:sz w:val="24"/>
                <w:szCs w:val="24"/>
                <w:lang w:eastAsia="lv-LV"/>
              </w:rPr>
              <w:t xml:space="preserve"> un </w:t>
            </w:r>
            <w:proofErr w:type="spellStart"/>
            <w:r w:rsidRPr="002B4E35">
              <w:rPr>
                <w:rFonts w:ascii="Times New Roman" w:eastAsia="Times New Roman" w:hAnsi="Times New Roman" w:cs="Times New Roman"/>
                <w:iCs/>
                <w:sz w:val="24"/>
                <w:szCs w:val="24"/>
                <w:lang w:eastAsia="lv-LV"/>
              </w:rPr>
              <w:t>problēmas</w:t>
            </w:r>
            <w:proofErr w:type="spellEnd"/>
            <w:r w:rsidRPr="002B4E35">
              <w:rPr>
                <w:rFonts w:ascii="Times New Roman" w:eastAsia="Times New Roman" w:hAnsi="Times New Roman" w:cs="Times New Roman"/>
                <w:iCs/>
                <w:sz w:val="24"/>
                <w:szCs w:val="24"/>
                <w:lang w:eastAsia="lv-LV"/>
              </w:rPr>
              <w:t xml:space="preserve">, kuru </w:t>
            </w:r>
            <w:proofErr w:type="spellStart"/>
            <w:r w:rsidRPr="002B4E35">
              <w:rPr>
                <w:rFonts w:ascii="Times New Roman" w:eastAsia="Times New Roman" w:hAnsi="Times New Roman" w:cs="Times New Roman"/>
                <w:iCs/>
                <w:sz w:val="24"/>
                <w:szCs w:val="24"/>
                <w:lang w:eastAsia="lv-LV"/>
              </w:rPr>
              <w:t>risināšanai</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tiesību</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akta</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projekts</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izstrādāts</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tiesiskā</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regulējuma</w:t>
            </w:r>
            <w:proofErr w:type="spellEnd"/>
            <w:r w:rsidRPr="002B4E35">
              <w:rPr>
                <w:rFonts w:ascii="Times New Roman" w:eastAsia="Times New Roman" w:hAnsi="Times New Roman" w:cs="Times New Roman"/>
                <w:iCs/>
                <w:sz w:val="24"/>
                <w:szCs w:val="24"/>
                <w:lang w:eastAsia="lv-LV"/>
              </w:rPr>
              <w:t xml:space="preserve"> </w:t>
            </w:r>
            <w:proofErr w:type="spellStart"/>
            <w:r w:rsidRPr="002B4E35">
              <w:rPr>
                <w:rFonts w:ascii="Times New Roman" w:eastAsia="Times New Roman" w:hAnsi="Times New Roman" w:cs="Times New Roman"/>
                <w:iCs/>
                <w:sz w:val="24"/>
                <w:szCs w:val="24"/>
                <w:lang w:eastAsia="lv-LV"/>
              </w:rPr>
              <w:t>mērķis</w:t>
            </w:r>
            <w:proofErr w:type="spellEnd"/>
            <w:r w:rsidRPr="002B4E35">
              <w:rPr>
                <w:rFonts w:ascii="Times New Roman" w:eastAsia="Times New Roman" w:hAnsi="Times New Roman" w:cs="Times New Roman"/>
                <w:iCs/>
                <w:sz w:val="24"/>
                <w:szCs w:val="24"/>
                <w:lang w:eastAsia="lv-LV"/>
              </w:rPr>
              <w:t xml:space="preserve"> un </w:t>
            </w:r>
            <w:proofErr w:type="spellStart"/>
            <w:r w:rsidRPr="002B4E35">
              <w:rPr>
                <w:rFonts w:ascii="Times New Roman" w:eastAsia="Times New Roman" w:hAnsi="Times New Roman" w:cs="Times New Roman"/>
                <w:iCs/>
                <w:sz w:val="24"/>
                <w:szCs w:val="24"/>
                <w:lang w:eastAsia="lv-LV"/>
              </w:rPr>
              <w:t>būtība</w:t>
            </w:r>
            <w:proofErr w:type="spellEnd"/>
            <w:r w:rsidRPr="002B4E35">
              <w:rPr>
                <w:rFonts w:ascii="Times New Roman" w:eastAsia="Times New Roman" w:hAnsi="Times New Roman" w:cs="Times New Roman"/>
                <w:iCs/>
                <w:sz w:val="24"/>
                <w:szCs w:val="24"/>
                <w:lang w:eastAsia="lv-LV"/>
              </w:rPr>
              <w:t>”</w:t>
            </w:r>
            <w:r w:rsidR="006D0039" w:rsidRPr="002B4E35">
              <w:rPr>
                <w:rFonts w:ascii="Times New Roman" w:eastAsia="Times New Roman" w:hAnsi="Times New Roman" w:cs="Times New Roman"/>
                <w:sz w:val="24"/>
                <w:szCs w:val="24"/>
                <w:lang w:val="lv-LV" w:eastAsia="lv-LV"/>
              </w:rPr>
              <w:t xml:space="preserve"> ietvertā informācija</w:t>
            </w:r>
            <w:r>
              <w:rPr>
                <w:rFonts w:ascii="Times New Roman" w:eastAsia="Times New Roman" w:hAnsi="Times New Roman" w:cs="Times New Roman"/>
                <w:sz w:val="24"/>
                <w:szCs w:val="24"/>
                <w:lang w:val="lv-LV" w:eastAsia="lv-LV"/>
              </w:rPr>
              <w:t>.</w:t>
            </w:r>
          </w:p>
        </w:tc>
        <w:tc>
          <w:tcPr>
            <w:tcW w:w="3861" w:type="dxa"/>
          </w:tcPr>
          <w:p w14:paraId="36618AE4" w14:textId="46FC9063" w:rsidR="006D0039" w:rsidRPr="003F0CB2" w:rsidRDefault="006D0039" w:rsidP="00BA4F59">
            <w:pPr>
              <w:tabs>
                <w:tab w:val="left" w:pos="356"/>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 xml:space="preserve">Veikti precizējumi </w:t>
            </w:r>
            <w:r w:rsidRPr="006D0039">
              <w:rPr>
                <w:rFonts w:ascii="Times New Roman" w:eastAsia="Times New Roman" w:hAnsi="Times New Roman" w:cs="Times New Roman"/>
                <w:sz w:val="24"/>
                <w:szCs w:val="24"/>
                <w:lang w:val="lv-LV" w:eastAsia="lv-LV"/>
              </w:rPr>
              <w:t>anotācijas I sadaļā</w:t>
            </w:r>
            <w:r w:rsidRPr="003F0CB2">
              <w:rPr>
                <w:rFonts w:ascii="Times New Roman" w:eastAsia="Times New Roman" w:hAnsi="Times New Roman" w:cs="Times New Roman"/>
                <w:sz w:val="24"/>
                <w:szCs w:val="24"/>
                <w:lang w:val="lv-LV" w:eastAsia="lv-LV"/>
              </w:rPr>
              <w:t>.</w:t>
            </w:r>
          </w:p>
        </w:tc>
      </w:tr>
      <w:tr w:rsidR="002E7A13" w:rsidRPr="003F0CB2" w14:paraId="132D101E" w14:textId="77777777" w:rsidTr="00DA67CF">
        <w:trPr>
          <w:trHeight w:val="275"/>
        </w:trPr>
        <w:tc>
          <w:tcPr>
            <w:tcW w:w="959" w:type="dxa"/>
            <w:vMerge w:val="restart"/>
          </w:tcPr>
          <w:p w14:paraId="0FF2E49E" w14:textId="77777777" w:rsidR="002E7A13"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14</w:t>
            </w:r>
            <w:r w:rsidRPr="003F0CB2">
              <w:rPr>
                <w:rFonts w:ascii="Times New Roman" w:eastAsia="Times New Roman" w:hAnsi="Times New Roman" w:cs="Times New Roman"/>
                <w:sz w:val="24"/>
                <w:szCs w:val="24"/>
                <w:lang w:val="lv-LV" w:eastAsia="lv-LV"/>
              </w:rPr>
              <w:t>.</w:t>
            </w:r>
          </w:p>
          <w:p w14:paraId="79700108" w14:textId="1BFF74EF" w:rsidR="002E7A13" w:rsidRPr="003F0CB2" w:rsidRDefault="002E7A13" w:rsidP="00E93824">
            <w:pPr>
              <w:spacing w:after="0" w:line="240" w:lineRule="auto"/>
              <w:jc w:val="center"/>
              <w:rPr>
                <w:rFonts w:ascii="Times New Roman" w:eastAsia="Times New Roman" w:hAnsi="Times New Roman" w:cs="Times New Roman"/>
                <w:sz w:val="24"/>
                <w:szCs w:val="24"/>
                <w:lang w:val="lv-LV" w:eastAsia="lv-LV"/>
              </w:rPr>
            </w:pPr>
          </w:p>
        </w:tc>
        <w:tc>
          <w:tcPr>
            <w:tcW w:w="3153" w:type="dxa"/>
            <w:vMerge w:val="restart"/>
          </w:tcPr>
          <w:p w14:paraId="72E70735" w14:textId="77777777" w:rsidR="002E7A13" w:rsidRPr="003F0CB2" w:rsidRDefault="002E7A13"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Vispārīgs komentārs</w:t>
            </w:r>
          </w:p>
          <w:p w14:paraId="58E4950D" w14:textId="64F4FEB7" w:rsidR="002E7A13" w:rsidRPr="003F0CB2" w:rsidRDefault="002E7A13" w:rsidP="008C060C">
            <w:pPr>
              <w:spacing w:after="0" w:line="240" w:lineRule="auto"/>
              <w:jc w:val="both"/>
              <w:rPr>
                <w:rFonts w:ascii="Times New Roman" w:eastAsia="Times New Roman" w:hAnsi="Times New Roman" w:cs="Times New Roman"/>
                <w:b/>
                <w:sz w:val="24"/>
                <w:szCs w:val="24"/>
                <w:lang w:val="lv-LV" w:eastAsia="lv-LV"/>
              </w:rPr>
            </w:pPr>
          </w:p>
        </w:tc>
        <w:tc>
          <w:tcPr>
            <w:tcW w:w="3821" w:type="dxa"/>
          </w:tcPr>
          <w:p w14:paraId="395DFA77" w14:textId="655E77ED" w:rsidR="002E7A13" w:rsidRPr="003F0CB2" w:rsidRDefault="002E7A13"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FM</w:t>
            </w:r>
          </w:p>
          <w:p w14:paraId="54370B62" w14:textId="504D1CFD" w:rsidR="002E7A13" w:rsidRPr="003F0CB2" w:rsidRDefault="002E7A13" w:rsidP="00BA4F59">
            <w:pPr>
              <w:spacing w:after="0" w:line="240" w:lineRule="auto"/>
              <w:jc w:val="both"/>
              <w:rPr>
                <w:rFonts w:ascii="Times New Roman" w:hAnsi="Times New Roman" w:cs="Times New Roman"/>
                <w:sz w:val="24"/>
                <w:szCs w:val="24"/>
                <w:lang w:val="lv-LV"/>
              </w:rPr>
            </w:pPr>
            <w:r w:rsidRPr="003F0CB2">
              <w:rPr>
                <w:rFonts w:ascii="Times New Roman" w:hAnsi="Times New Roman" w:cs="Times New Roman"/>
                <w:sz w:val="24"/>
                <w:szCs w:val="24"/>
                <w:lang w:val="lv-LV"/>
              </w:rPr>
              <w:t>Lūdzam papildināt anotāciju vai precizēt un atsūtīt aktualizētu 8.5.3. SAM rādītāju pasi, t.sk., ar aktualizētu informāciju attiecībā uz rādītāju vērtības noteikšanas principiem/metodoloģiju, ņemot vērā, ka ar noteikumu projektu tiek palielināts 8.5.3. SAM finansējums un uzraudzības rādītāji.</w:t>
            </w:r>
          </w:p>
        </w:tc>
        <w:tc>
          <w:tcPr>
            <w:tcW w:w="3261" w:type="dxa"/>
          </w:tcPr>
          <w:p w14:paraId="1113C1ED" w14:textId="77777777" w:rsidR="002E7A13" w:rsidRPr="003F0CB2" w:rsidRDefault="002E7A13"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Ņemts vērā</w:t>
            </w:r>
          </w:p>
          <w:p w14:paraId="5EBC8B83" w14:textId="4BD279B9" w:rsidR="002E7A13" w:rsidRPr="003F0CB2" w:rsidRDefault="002E7A13" w:rsidP="00BA4F59">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Pēc noteikuma projekta pastiprināšanas Ministru kabinetā tiks aktualizēta un nosūtīta 8.5.3. SAM rādītāju pase Vadošai iestādei.</w:t>
            </w:r>
          </w:p>
        </w:tc>
        <w:tc>
          <w:tcPr>
            <w:tcW w:w="3861" w:type="dxa"/>
          </w:tcPr>
          <w:p w14:paraId="0241036D" w14:textId="185C2C30" w:rsidR="002E7A13" w:rsidRPr="003F0CB2" w:rsidRDefault="002E7A13" w:rsidP="00BA4F59">
            <w:pPr>
              <w:tabs>
                <w:tab w:val="left" w:pos="356"/>
              </w:tabs>
              <w:spacing w:after="0" w:line="240" w:lineRule="auto"/>
              <w:jc w:val="both"/>
              <w:rPr>
                <w:rFonts w:ascii="Times New Roman" w:eastAsia="Times New Roman" w:hAnsi="Times New Roman" w:cs="Times New Roman"/>
                <w:sz w:val="24"/>
                <w:szCs w:val="24"/>
                <w:lang w:val="lv-LV" w:eastAsia="lv-LV"/>
              </w:rPr>
            </w:pPr>
          </w:p>
        </w:tc>
      </w:tr>
      <w:tr w:rsidR="002E7A13" w:rsidRPr="003F0CB2" w14:paraId="777EA1CE" w14:textId="77777777" w:rsidTr="00DA67CF">
        <w:trPr>
          <w:trHeight w:val="275"/>
        </w:trPr>
        <w:tc>
          <w:tcPr>
            <w:tcW w:w="959" w:type="dxa"/>
            <w:vMerge/>
          </w:tcPr>
          <w:p w14:paraId="6B5CCABE" w14:textId="7E39F181" w:rsidR="002E7A13" w:rsidRPr="003F0CB2" w:rsidRDefault="002E7A13" w:rsidP="00E93824">
            <w:pPr>
              <w:spacing w:after="0" w:line="240" w:lineRule="auto"/>
              <w:jc w:val="center"/>
              <w:rPr>
                <w:rFonts w:ascii="Times New Roman" w:eastAsia="Times New Roman" w:hAnsi="Times New Roman" w:cs="Times New Roman"/>
                <w:sz w:val="24"/>
                <w:szCs w:val="24"/>
                <w:lang w:val="lv-LV" w:eastAsia="lv-LV"/>
              </w:rPr>
            </w:pPr>
          </w:p>
        </w:tc>
        <w:tc>
          <w:tcPr>
            <w:tcW w:w="3153" w:type="dxa"/>
            <w:vMerge/>
          </w:tcPr>
          <w:p w14:paraId="61DAD53B" w14:textId="66660552" w:rsidR="002E7A13" w:rsidRPr="003F0CB2" w:rsidRDefault="002E7A13" w:rsidP="008C060C">
            <w:pPr>
              <w:spacing w:after="0" w:line="240" w:lineRule="auto"/>
              <w:jc w:val="both"/>
              <w:rPr>
                <w:rFonts w:ascii="Times New Roman" w:eastAsia="Times New Roman" w:hAnsi="Times New Roman" w:cs="Times New Roman"/>
                <w:b/>
                <w:sz w:val="24"/>
                <w:szCs w:val="24"/>
                <w:lang w:val="lv-LV" w:eastAsia="lv-LV"/>
              </w:rPr>
            </w:pPr>
          </w:p>
        </w:tc>
        <w:tc>
          <w:tcPr>
            <w:tcW w:w="3821" w:type="dxa"/>
          </w:tcPr>
          <w:p w14:paraId="7799D12F" w14:textId="77777777" w:rsidR="002E7A13" w:rsidRPr="003F0CB2" w:rsidRDefault="002E7A13"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b/>
                <w:sz w:val="24"/>
                <w:szCs w:val="24"/>
                <w:lang w:val="lv-LV"/>
              </w:rPr>
              <w:t>FM (atkārtotā saskaņošana)</w:t>
            </w:r>
          </w:p>
          <w:p w14:paraId="23331C2A" w14:textId="62FAEF5C" w:rsidR="002E7A13" w:rsidRPr="003F0CB2" w:rsidRDefault="002E7A13" w:rsidP="00BA4F59">
            <w:pPr>
              <w:spacing w:after="0" w:line="240" w:lineRule="auto"/>
              <w:jc w:val="both"/>
              <w:rPr>
                <w:rFonts w:ascii="Times New Roman" w:hAnsi="Times New Roman" w:cs="Times New Roman"/>
                <w:b/>
                <w:sz w:val="24"/>
                <w:szCs w:val="24"/>
                <w:lang w:val="lv-LV"/>
              </w:rPr>
            </w:pPr>
            <w:r w:rsidRPr="003F0CB2">
              <w:rPr>
                <w:rFonts w:ascii="Times New Roman" w:hAnsi="Times New Roman" w:cs="Times New Roman"/>
                <w:sz w:val="24"/>
                <w:szCs w:val="24"/>
                <w:lang w:val="lv-LV"/>
              </w:rPr>
              <w:t xml:space="preserve">Lūdzam papildināt anotāciju vai precizēt un atsūtīt aktualizētu 8.5.3. specifiskā atbalsta mērķa “Nodrošināt profesionālās izglītības iestāžu efektīvu pārvaldību un iesaistītā personāla profesionālās kompetences pilnveidi” (turpmāk – 8.5.3. SAM) rādītāju pasi pirms noteikumu projekta virzīšanas MK izskatīšanai, t.sk., ar aktualizētu informāciju attiecībā uz rādītāju vērtības noteikšanas principiem/metodoloģiju, ņemot </w:t>
            </w:r>
            <w:r w:rsidRPr="003F0CB2">
              <w:rPr>
                <w:rFonts w:ascii="Times New Roman" w:hAnsi="Times New Roman" w:cs="Times New Roman"/>
                <w:sz w:val="24"/>
                <w:szCs w:val="24"/>
                <w:lang w:val="lv-LV"/>
              </w:rPr>
              <w:lastRenderedPageBreak/>
              <w:t>vērā, ka ar noteikumu projektu tiek palielināts 8.5.3. SAM finansējums un uzraudzības rādītāji. Skaidrojam, ka šī informācija nepieciešama viennozīmīgai izpratnei, t.sk., lai FM plānotos grozījumus rādītāju vērtībās saskaņotu ar Eiropas Komisiju.</w:t>
            </w:r>
          </w:p>
        </w:tc>
        <w:tc>
          <w:tcPr>
            <w:tcW w:w="3261" w:type="dxa"/>
          </w:tcPr>
          <w:p w14:paraId="6DC0D8DE" w14:textId="77777777" w:rsidR="002E7A13" w:rsidRPr="003F0CB2" w:rsidRDefault="002E7A13" w:rsidP="00BA4F5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lastRenderedPageBreak/>
              <w:t>Ņemts vērā</w:t>
            </w:r>
          </w:p>
          <w:p w14:paraId="7ACC4807" w14:textId="6100C532" w:rsidR="002E7A13" w:rsidRPr="003F0CB2" w:rsidRDefault="002E7A13" w:rsidP="00BA4F59">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Precizētā rādītāju pase nosūtīta Finanšu ministrijai 02.03.2020. un saskaņošanai Eiropas Komisijai 03.03.2020.</w:t>
            </w:r>
          </w:p>
        </w:tc>
        <w:tc>
          <w:tcPr>
            <w:tcW w:w="3861" w:type="dxa"/>
          </w:tcPr>
          <w:p w14:paraId="09F42D68" w14:textId="77777777" w:rsidR="002E7A13" w:rsidRPr="003F0CB2" w:rsidRDefault="002E7A13" w:rsidP="00BA4F59">
            <w:pPr>
              <w:tabs>
                <w:tab w:val="left" w:pos="356"/>
              </w:tabs>
              <w:spacing w:after="0" w:line="240" w:lineRule="auto"/>
              <w:jc w:val="both"/>
              <w:rPr>
                <w:rFonts w:ascii="Times New Roman" w:eastAsia="Times New Roman" w:hAnsi="Times New Roman" w:cs="Times New Roman"/>
                <w:sz w:val="24"/>
                <w:szCs w:val="24"/>
                <w:lang w:val="lv-LV" w:eastAsia="lv-LV"/>
              </w:rPr>
            </w:pPr>
          </w:p>
        </w:tc>
      </w:tr>
      <w:tr w:rsidR="002E7A13" w:rsidRPr="003F0CB2" w14:paraId="342E1133" w14:textId="77777777" w:rsidTr="00DA67CF">
        <w:trPr>
          <w:trHeight w:val="275"/>
        </w:trPr>
        <w:tc>
          <w:tcPr>
            <w:tcW w:w="959" w:type="dxa"/>
            <w:vMerge/>
          </w:tcPr>
          <w:p w14:paraId="2CBA2C91" w14:textId="2AD393DA" w:rsidR="002E7A13" w:rsidRPr="003F0CB2" w:rsidRDefault="002E7A13" w:rsidP="00BA4F59">
            <w:pPr>
              <w:spacing w:after="0" w:line="240" w:lineRule="auto"/>
              <w:jc w:val="center"/>
              <w:rPr>
                <w:rFonts w:ascii="Times New Roman" w:eastAsia="Times New Roman" w:hAnsi="Times New Roman" w:cs="Times New Roman"/>
                <w:sz w:val="24"/>
                <w:szCs w:val="24"/>
                <w:lang w:val="lv-LV" w:eastAsia="lv-LV"/>
              </w:rPr>
            </w:pPr>
          </w:p>
        </w:tc>
        <w:tc>
          <w:tcPr>
            <w:tcW w:w="3153" w:type="dxa"/>
            <w:vMerge/>
          </w:tcPr>
          <w:p w14:paraId="7D4C85F2" w14:textId="4C649199" w:rsidR="002E7A13" w:rsidRPr="003F0CB2" w:rsidRDefault="002E7A13" w:rsidP="00BA4F59">
            <w:pPr>
              <w:spacing w:after="0" w:line="240" w:lineRule="auto"/>
              <w:jc w:val="both"/>
              <w:rPr>
                <w:rFonts w:ascii="Times New Roman" w:eastAsia="Times New Roman" w:hAnsi="Times New Roman" w:cs="Times New Roman"/>
                <w:b/>
                <w:sz w:val="24"/>
                <w:szCs w:val="24"/>
                <w:lang w:val="lv-LV" w:eastAsia="lv-LV"/>
              </w:rPr>
            </w:pPr>
          </w:p>
        </w:tc>
        <w:tc>
          <w:tcPr>
            <w:tcW w:w="3821" w:type="dxa"/>
          </w:tcPr>
          <w:p w14:paraId="2826F6B9" w14:textId="4A10AFB4" w:rsidR="002E7A13" w:rsidRPr="00CC3AAC" w:rsidRDefault="002E7A13" w:rsidP="00BA4F59">
            <w:pPr>
              <w:spacing w:after="0" w:line="240" w:lineRule="auto"/>
              <w:jc w:val="both"/>
              <w:rPr>
                <w:rFonts w:ascii="Times New Roman" w:hAnsi="Times New Roman" w:cs="Times New Roman"/>
                <w:b/>
                <w:sz w:val="24"/>
                <w:szCs w:val="24"/>
                <w:lang w:val="lv-LV"/>
              </w:rPr>
            </w:pPr>
            <w:r w:rsidRPr="00CC3AAC">
              <w:rPr>
                <w:rFonts w:ascii="Times New Roman" w:hAnsi="Times New Roman" w:cs="Times New Roman"/>
                <w:b/>
                <w:sz w:val="24"/>
                <w:szCs w:val="24"/>
                <w:lang w:val="lv-LV"/>
              </w:rPr>
              <w:t>FM</w:t>
            </w:r>
            <w:r>
              <w:rPr>
                <w:rFonts w:ascii="Times New Roman" w:hAnsi="Times New Roman" w:cs="Times New Roman"/>
                <w:b/>
                <w:sz w:val="24"/>
                <w:szCs w:val="24"/>
                <w:lang w:val="lv-LV"/>
              </w:rPr>
              <w:t xml:space="preserve"> </w:t>
            </w:r>
            <w:r w:rsidRPr="005B0959">
              <w:rPr>
                <w:rFonts w:ascii="Times New Roman" w:hAnsi="Times New Roman" w:cs="Times New Roman"/>
                <w:sz w:val="24"/>
                <w:szCs w:val="24"/>
                <w:lang w:val="lv-LV"/>
              </w:rPr>
              <w:t>(08.05.2020.)</w:t>
            </w:r>
          </w:p>
          <w:p w14:paraId="160C7842" w14:textId="77777777" w:rsidR="002E7A13" w:rsidRPr="00CC3AAC" w:rsidRDefault="002E7A13" w:rsidP="00BA4F59">
            <w:pPr>
              <w:spacing w:after="0" w:line="240" w:lineRule="auto"/>
              <w:jc w:val="both"/>
              <w:rPr>
                <w:rFonts w:ascii="Times New Roman" w:hAnsi="Times New Roman" w:cs="Times New Roman"/>
                <w:sz w:val="24"/>
                <w:szCs w:val="24"/>
                <w:lang w:val="lv-LV"/>
              </w:rPr>
            </w:pPr>
            <w:r w:rsidRPr="00CC3AAC">
              <w:rPr>
                <w:rFonts w:ascii="Times New Roman" w:hAnsi="Times New Roman" w:cs="Times New Roman"/>
                <w:sz w:val="24"/>
                <w:szCs w:val="24"/>
                <w:lang w:val="lv-LV"/>
              </w:rPr>
              <w:t>Lūdzam noteik</w:t>
            </w:r>
            <w:bookmarkStart w:id="0" w:name="_GoBack"/>
            <w:bookmarkEnd w:id="0"/>
            <w:r w:rsidRPr="00CC3AAC">
              <w:rPr>
                <w:rFonts w:ascii="Times New Roman" w:hAnsi="Times New Roman" w:cs="Times New Roman"/>
                <w:sz w:val="24"/>
                <w:szCs w:val="24"/>
                <w:lang w:val="lv-LV"/>
              </w:rPr>
              <w:t xml:space="preserve">umu projektu virzīt MK izskatīšanai pēc aktualizētās 8.5.3. specifiskā atbalsta mērķa “Nodrošināt profesionālās izglītības iestāžu efektīvu pārvaldību un iesaistītā personāla profesionālās kompetences pilnveidi” (turpmāk – 8.5.3. SAM) rādītāju pases saskaņošanas ar Eiropas Komisiju (turpmāk – EK), ņemot vērā, ka ar noteikumu projektu tiek palielināts 8.5.3. SAM finansējums un uzraudzības rādītāji, t.sk. mainot rādītāju vērtības noteikšanas principus/metodoloģiju, kā arī EK š.g. 7. maijā iesūtītos jautājumus attiecībā uz izmaiņām 8.5.3. SAM rādītāju pasē. </w:t>
            </w:r>
          </w:p>
          <w:p w14:paraId="7BBB9BDB" w14:textId="2B34EAF8" w:rsidR="002E7A13" w:rsidRPr="00CC3AAC" w:rsidRDefault="002E7A13" w:rsidP="00BA4F59">
            <w:pPr>
              <w:spacing w:after="0" w:line="240" w:lineRule="auto"/>
              <w:jc w:val="both"/>
              <w:rPr>
                <w:rFonts w:ascii="Times New Roman" w:hAnsi="Times New Roman" w:cs="Times New Roman"/>
                <w:sz w:val="24"/>
                <w:szCs w:val="24"/>
                <w:lang w:val="lv-LV"/>
              </w:rPr>
            </w:pPr>
          </w:p>
        </w:tc>
        <w:tc>
          <w:tcPr>
            <w:tcW w:w="3261" w:type="dxa"/>
          </w:tcPr>
          <w:p w14:paraId="6012B8E1" w14:textId="77777777" w:rsidR="002E7A13" w:rsidRDefault="002E7A13" w:rsidP="00BA4F5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67572601" w14:textId="5E32801C" w:rsidR="002E7A13" w:rsidRPr="00CC3AAC" w:rsidRDefault="009F04B5" w:rsidP="005E5F1D">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Aktualizētā </w:t>
            </w:r>
            <w:r w:rsidR="002E7A13" w:rsidRPr="00CC3AAC">
              <w:rPr>
                <w:rFonts w:ascii="Times New Roman" w:eastAsia="Times New Roman" w:hAnsi="Times New Roman" w:cs="Times New Roman"/>
                <w:sz w:val="24"/>
                <w:szCs w:val="24"/>
                <w:lang w:val="lv-LV" w:eastAsia="lv-LV"/>
              </w:rPr>
              <w:t>8.5.3. SAM rādītāju pase iesniegta FM 07.05.2020.</w:t>
            </w:r>
            <w:r>
              <w:rPr>
                <w:rFonts w:ascii="Times New Roman" w:eastAsia="Times New Roman" w:hAnsi="Times New Roman" w:cs="Times New Roman"/>
                <w:sz w:val="24"/>
                <w:szCs w:val="24"/>
                <w:lang w:val="lv-LV" w:eastAsia="lv-LV"/>
              </w:rPr>
              <w:t xml:space="preserve"> </w:t>
            </w:r>
          </w:p>
        </w:tc>
        <w:tc>
          <w:tcPr>
            <w:tcW w:w="3861" w:type="dxa"/>
          </w:tcPr>
          <w:p w14:paraId="1559E189" w14:textId="77777777" w:rsidR="002E7A13" w:rsidRPr="003F0CB2" w:rsidRDefault="002E7A13" w:rsidP="00BA4F59">
            <w:pPr>
              <w:tabs>
                <w:tab w:val="left" w:pos="356"/>
              </w:tabs>
              <w:spacing w:after="0" w:line="240" w:lineRule="auto"/>
              <w:jc w:val="both"/>
              <w:rPr>
                <w:rFonts w:ascii="Times New Roman" w:eastAsia="Times New Roman" w:hAnsi="Times New Roman" w:cs="Times New Roman"/>
                <w:sz w:val="24"/>
                <w:szCs w:val="24"/>
                <w:lang w:val="lv-LV" w:eastAsia="lv-LV"/>
              </w:rPr>
            </w:pPr>
          </w:p>
        </w:tc>
      </w:tr>
    </w:tbl>
    <w:p w14:paraId="08A4C23D" w14:textId="494B7D6F" w:rsidR="00BB39C9" w:rsidRPr="003F0CB2" w:rsidRDefault="00BB39C9">
      <w:pPr>
        <w:rPr>
          <w:rFonts w:ascii="Times New Roman" w:eastAsia="Times New Roman" w:hAnsi="Times New Roman" w:cs="Times New Roman"/>
          <w:b/>
          <w:sz w:val="24"/>
          <w:szCs w:val="24"/>
          <w:lang w:val="lv-LV" w:eastAsia="lv-LV"/>
        </w:rPr>
      </w:pPr>
    </w:p>
    <w:p w14:paraId="36F312F2" w14:textId="6DE86CD9" w:rsidR="00DA67CF" w:rsidRPr="003F0CB2" w:rsidRDefault="00DA67CF" w:rsidP="00DA67CF">
      <w:pPr>
        <w:spacing w:after="0" w:line="240" w:lineRule="auto"/>
        <w:jc w:val="center"/>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III. Priekšlikumi</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680"/>
        <w:gridCol w:w="3543"/>
        <w:gridCol w:w="3720"/>
      </w:tblGrid>
      <w:tr w:rsidR="00594FF7" w:rsidRPr="003F0CB2" w14:paraId="465133EA" w14:textId="77777777" w:rsidTr="00BC7540">
        <w:tc>
          <w:tcPr>
            <w:tcW w:w="959" w:type="dxa"/>
            <w:vAlign w:val="center"/>
          </w:tcPr>
          <w:p w14:paraId="262AA4C2" w14:textId="77777777" w:rsidR="00DA67CF" w:rsidRPr="003F0CB2" w:rsidRDefault="00DA67CF" w:rsidP="00BC7540">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lastRenderedPageBreak/>
              <w:t>Nr.p.k.</w:t>
            </w:r>
          </w:p>
        </w:tc>
        <w:tc>
          <w:tcPr>
            <w:tcW w:w="3153" w:type="dxa"/>
            <w:vAlign w:val="center"/>
          </w:tcPr>
          <w:p w14:paraId="4CFF6DF5" w14:textId="77777777" w:rsidR="00DA67CF" w:rsidRPr="003F0CB2" w:rsidRDefault="00DA67CF" w:rsidP="00BC7540">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Saskaņošanai nosūtītā projekta redakcija (konkrēta punkta (panta) redakcija)</w:t>
            </w:r>
          </w:p>
          <w:p w14:paraId="7E2A34C7" w14:textId="77777777" w:rsidR="00DA67CF" w:rsidRPr="003F0CB2" w:rsidRDefault="00DA67CF" w:rsidP="00BC7540">
            <w:pPr>
              <w:spacing w:after="0" w:line="240" w:lineRule="auto"/>
              <w:rPr>
                <w:rFonts w:ascii="Times New Roman" w:eastAsia="Times New Roman" w:hAnsi="Times New Roman" w:cs="Times New Roman"/>
                <w:sz w:val="24"/>
                <w:szCs w:val="24"/>
                <w:lang w:val="lv-LV" w:eastAsia="lv-LV"/>
              </w:rPr>
            </w:pPr>
          </w:p>
        </w:tc>
        <w:tc>
          <w:tcPr>
            <w:tcW w:w="3680" w:type="dxa"/>
            <w:vAlign w:val="center"/>
          </w:tcPr>
          <w:p w14:paraId="3437C243" w14:textId="77777777" w:rsidR="00DA67CF" w:rsidRPr="003F0CB2" w:rsidRDefault="00DA67CF" w:rsidP="00BC7540">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Atzinumā norādītais ministrijas (citas institūcijas) priekšlikums, kā arī saskaņošanā papildus izteiktais priekšlikums par projekta konkrēto punktu (pantu)</w:t>
            </w:r>
          </w:p>
        </w:tc>
        <w:tc>
          <w:tcPr>
            <w:tcW w:w="3543" w:type="dxa"/>
            <w:vAlign w:val="center"/>
          </w:tcPr>
          <w:p w14:paraId="5A244381" w14:textId="77777777" w:rsidR="00DA67CF" w:rsidRPr="003F0CB2" w:rsidRDefault="00DA67CF" w:rsidP="00BC7540">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Atbildīgās ministrijas norāde par to, ka priekšlikums ir ņemts vērā, vai informācija par saskaņošanā panākto alternatīvo risinājumu</w:t>
            </w:r>
          </w:p>
        </w:tc>
        <w:tc>
          <w:tcPr>
            <w:tcW w:w="3720" w:type="dxa"/>
            <w:vAlign w:val="center"/>
          </w:tcPr>
          <w:p w14:paraId="3C3E8A6C" w14:textId="77777777" w:rsidR="00DA67CF" w:rsidRPr="003F0CB2" w:rsidRDefault="00DA67CF" w:rsidP="00BC7540">
            <w:pPr>
              <w:spacing w:after="0" w:line="240" w:lineRule="auto"/>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Projekta attiecīgā punkta (panta) galīgā redakcija</w:t>
            </w:r>
          </w:p>
        </w:tc>
      </w:tr>
      <w:tr w:rsidR="00594FF7" w:rsidRPr="003F0CB2" w14:paraId="3D2F3F54" w14:textId="77777777" w:rsidTr="00BC7540">
        <w:trPr>
          <w:trHeight w:val="275"/>
        </w:trPr>
        <w:tc>
          <w:tcPr>
            <w:tcW w:w="959" w:type="dxa"/>
          </w:tcPr>
          <w:p w14:paraId="34417A51" w14:textId="77777777" w:rsidR="00DA67CF" w:rsidRPr="003F0CB2" w:rsidRDefault="00DA67CF" w:rsidP="00BC7540">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1</w:t>
            </w:r>
          </w:p>
        </w:tc>
        <w:tc>
          <w:tcPr>
            <w:tcW w:w="3153" w:type="dxa"/>
          </w:tcPr>
          <w:p w14:paraId="4EFE34E4" w14:textId="77777777" w:rsidR="00DA67CF" w:rsidRPr="003F0CB2" w:rsidRDefault="00DA67CF" w:rsidP="00BC7540">
            <w:pPr>
              <w:tabs>
                <w:tab w:val="center" w:pos="1055"/>
              </w:tabs>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2</w:t>
            </w:r>
          </w:p>
        </w:tc>
        <w:tc>
          <w:tcPr>
            <w:tcW w:w="3680" w:type="dxa"/>
          </w:tcPr>
          <w:p w14:paraId="093FE2E7" w14:textId="77777777" w:rsidR="00DA67CF" w:rsidRPr="003F0CB2" w:rsidRDefault="00DA67CF" w:rsidP="00BC7540">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3</w:t>
            </w:r>
          </w:p>
        </w:tc>
        <w:tc>
          <w:tcPr>
            <w:tcW w:w="3543" w:type="dxa"/>
          </w:tcPr>
          <w:p w14:paraId="72F063C0" w14:textId="77777777" w:rsidR="00DA67CF" w:rsidRPr="003F0CB2" w:rsidRDefault="00DA67CF" w:rsidP="00BC7540">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4</w:t>
            </w:r>
          </w:p>
        </w:tc>
        <w:tc>
          <w:tcPr>
            <w:tcW w:w="3720" w:type="dxa"/>
          </w:tcPr>
          <w:p w14:paraId="0B2FA08F" w14:textId="77777777" w:rsidR="00DA67CF" w:rsidRPr="003F0CB2" w:rsidRDefault="00DA67CF" w:rsidP="00BC7540">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5</w:t>
            </w:r>
          </w:p>
        </w:tc>
      </w:tr>
      <w:tr w:rsidR="00594FF7" w:rsidRPr="003F0CB2" w14:paraId="3E2EB632" w14:textId="77777777" w:rsidTr="00BC7540">
        <w:trPr>
          <w:trHeight w:val="275"/>
        </w:trPr>
        <w:tc>
          <w:tcPr>
            <w:tcW w:w="959" w:type="dxa"/>
          </w:tcPr>
          <w:p w14:paraId="7E7FBE8E" w14:textId="592A5D03" w:rsidR="00B117D9" w:rsidRPr="003F0CB2" w:rsidRDefault="00B117D9" w:rsidP="00BC7540">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1.</w:t>
            </w:r>
          </w:p>
        </w:tc>
        <w:tc>
          <w:tcPr>
            <w:tcW w:w="3153" w:type="dxa"/>
          </w:tcPr>
          <w:p w14:paraId="05BE5476" w14:textId="391E6AF5" w:rsidR="00B117D9" w:rsidRPr="003F0CB2" w:rsidRDefault="00C12F2A" w:rsidP="005B0959">
            <w:pPr>
              <w:tabs>
                <w:tab w:val="center" w:pos="1055"/>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hAnsi="Times New Roman" w:cs="Times New Roman"/>
                <w:b/>
                <w:sz w:val="24"/>
                <w:szCs w:val="24"/>
                <w:lang w:val="lv-LV"/>
              </w:rPr>
              <w:t>Noteikumu projekta anotācija</w:t>
            </w:r>
          </w:p>
        </w:tc>
        <w:tc>
          <w:tcPr>
            <w:tcW w:w="3680" w:type="dxa"/>
          </w:tcPr>
          <w:p w14:paraId="26AE8A49" w14:textId="10FBD715" w:rsidR="00B117D9" w:rsidRPr="003F0CB2" w:rsidRDefault="00B117D9" w:rsidP="00B117D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FM</w:t>
            </w:r>
          </w:p>
          <w:p w14:paraId="0D5E2F21" w14:textId="7142B1DE" w:rsidR="00B117D9" w:rsidRPr="003F0CB2" w:rsidRDefault="00B117D9" w:rsidP="00B117D9">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Lūdzam papildināt un precizēt anotācijā iekļauto atsauci Nr. 2, norādot datu ieguves laiku un to pieejamību.</w:t>
            </w:r>
          </w:p>
          <w:p w14:paraId="71BAE48B" w14:textId="77777777" w:rsidR="00B117D9" w:rsidRPr="003F0CB2" w:rsidRDefault="00B117D9" w:rsidP="00BC7540">
            <w:pPr>
              <w:spacing w:after="0" w:line="240" w:lineRule="auto"/>
              <w:jc w:val="center"/>
              <w:rPr>
                <w:rFonts w:ascii="Times New Roman" w:eastAsia="Times New Roman" w:hAnsi="Times New Roman" w:cs="Times New Roman"/>
                <w:sz w:val="24"/>
                <w:szCs w:val="24"/>
                <w:lang w:val="lv-LV" w:eastAsia="lv-LV"/>
              </w:rPr>
            </w:pPr>
          </w:p>
        </w:tc>
        <w:tc>
          <w:tcPr>
            <w:tcW w:w="3543" w:type="dxa"/>
          </w:tcPr>
          <w:p w14:paraId="0A8AB7BF" w14:textId="77777777" w:rsidR="00B117D9" w:rsidRPr="003F0CB2" w:rsidRDefault="00044E95" w:rsidP="00044E95">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Daļēji ņemts vērā</w:t>
            </w:r>
          </w:p>
          <w:p w14:paraId="06B7CB52" w14:textId="77777777" w:rsidR="00044E95" w:rsidRPr="003F0CB2" w:rsidRDefault="00044E95" w:rsidP="00044E95">
            <w:pPr>
              <w:spacing w:after="0" w:line="240" w:lineRule="auto"/>
              <w:jc w:val="both"/>
              <w:rPr>
                <w:rFonts w:ascii="Times New Roman" w:eastAsia="Times New Roman" w:hAnsi="Times New Roman" w:cs="Times New Roman"/>
                <w:b/>
                <w:sz w:val="24"/>
                <w:szCs w:val="24"/>
                <w:lang w:val="lv-LV" w:eastAsia="lv-LV"/>
              </w:rPr>
            </w:pPr>
          </w:p>
          <w:p w14:paraId="306C1EDF" w14:textId="63BE1FE0" w:rsidR="00044E95" w:rsidRPr="003F0CB2" w:rsidRDefault="00044E95" w:rsidP="00044E95">
            <w:pPr>
              <w:spacing w:after="0" w:line="240" w:lineRule="auto"/>
              <w:jc w:val="both"/>
              <w:rPr>
                <w:rFonts w:ascii="Times New Roman" w:hAnsi="Times New Roman" w:cs="Times New Roman"/>
                <w:sz w:val="24"/>
                <w:szCs w:val="24"/>
                <w:lang w:val="lv-LV"/>
              </w:rPr>
            </w:pPr>
            <w:r w:rsidRPr="003F0CB2">
              <w:rPr>
                <w:rFonts w:ascii="Times New Roman" w:eastAsia="Times New Roman" w:hAnsi="Times New Roman" w:cs="Times New Roman"/>
                <w:sz w:val="24"/>
                <w:szCs w:val="24"/>
                <w:lang w:val="lv-LV" w:eastAsia="lv-LV"/>
              </w:rPr>
              <w:t xml:space="preserve">Precizēta norādītā informācija noteikumu projekta anotācijas </w:t>
            </w:r>
            <w:r w:rsidRPr="003F0CB2">
              <w:rPr>
                <w:rFonts w:ascii="Times New Roman" w:hAnsi="Times New Roman" w:cs="Times New Roman"/>
                <w:sz w:val="24"/>
                <w:szCs w:val="24"/>
                <w:lang w:val="lv-LV"/>
              </w:rPr>
              <w:t xml:space="preserve"> I sadaļas 2. punktā</w:t>
            </w:r>
            <w:r w:rsidR="007E1E02" w:rsidRPr="003F0CB2">
              <w:rPr>
                <w:rFonts w:ascii="Times New Roman" w:hAnsi="Times New Roman" w:cs="Times New Roman"/>
                <w:sz w:val="24"/>
                <w:szCs w:val="24"/>
                <w:lang w:val="lv-LV"/>
              </w:rPr>
              <w:t>.</w:t>
            </w:r>
          </w:p>
          <w:p w14:paraId="29DE92BF" w14:textId="1A105213" w:rsidR="006C1307" w:rsidRPr="003F0CB2" w:rsidRDefault="006C1307" w:rsidP="00044E95">
            <w:pPr>
              <w:spacing w:after="0" w:line="240" w:lineRule="auto"/>
              <w:jc w:val="both"/>
              <w:rPr>
                <w:rFonts w:ascii="Times New Roman" w:eastAsia="Times New Roman" w:hAnsi="Times New Roman" w:cs="Times New Roman"/>
                <w:sz w:val="24"/>
                <w:szCs w:val="24"/>
                <w:lang w:val="lv-LV" w:eastAsia="lv-LV"/>
              </w:rPr>
            </w:pPr>
            <w:r w:rsidRPr="003F0CB2">
              <w:rPr>
                <w:rFonts w:ascii="Times New Roman" w:hAnsi="Times New Roman" w:cs="Times New Roman"/>
                <w:sz w:val="24"/>
                <w:szCs w:val="24"/>
                <w:lang w:val="lv-LV"/>
              </w:rPr>
              <w:t xml:space="preserve">Par pamatu izmantojot </w:t>
            </w:r>
            <w:r w:rsidRPr="003F0CB2">
              <w:rPr>
                <w:lang w:val="lv-LV"/>
              </w:rPr>
              <w:t xml:space="preserve"> </w:t>
            </w:r>
            <w:r w:rsidR="007E1E02" w:rsidRPr="003F0CB2">
              <w:rPr>
                <w:rFonts w:ascii="Times New Roman" w:hAnsi="Times New Roman" w:cs="Times New Roman"/>
                <w:lang w:val="lv-LV"/>
              </w:rPr>
              <w:t>8.5.3. SAM projekta apkopotos datus uz 25.03.2020.</w:t>
            </w:r>
          </w:p>
        </w:tc>
        <w:tc>
          <w:tcPr>
            <w:tcW w:w="3720" w:type="dxa"/>
          </w:tcPr>
          <w:p w14:paraId="5AB072BD" w14:textId="693F0C28" w:rsidR="00B117D9" w:rsidRPr="003F0CB2" w:rsidRDefault="00044E95" w:rsidP="00721866">
            <w:pPr>
              <w:tabs>
                <w:tab w:val="left" w:pos="356"/>
              </w:tabs>
              <w:spacing w:after="0" w:line="240" w:lineRule="auto"/>
              <w:jc w:val="both"/>
              <w:rPr>
                <w:rFonts w:ascii="Times New Roman" w:hAnsi="Times New Roman" w:cs="Times New Roman"/>
                <w:sz w:val="24"/>
                <w:szCs w:val="24"/>
                <w:lang w:val="lv-LV"/>
              </w:rPr>
            </w:pPr>
            <w:r w:rsidRPr="003F0CB2">
              <w:rPr>
                <w:rFonts w:ascii="Times New Roman" w:eastAsia="Times New Roman" w:hAnsi="Times New Roman" w:cs="Times New Roman"/>
                <w:sz w:val="24"/>
                <w:szCs w:val="24"/>
                <w:lang w:val="lv-LV" w:eastAsia="lv-LV"/>
              </w:rPr>
              <w:t xml:space="preserve">Papildināts </w:t>
            </w:r>
            <w:r w:rsidR="007E1E02" w:rsidRPr="003F0CB2">
              <w:rPr>
                <w:rFonts w:ascii="Times New Roman" w:hAnsi="Times New Roman" w:cs="Times New Roman"/>
                <w:sz w:val="24"/>
                <w:szCs w:val="24"/>
                <w:lang w:val="lv-LV"/>
              </w:rPr>
              <w:t>I sadaļas 2. punkts.</w:t>
            </w:r>
          </w:p>
        </w:tc>
      </w:tr>
      <w:tr w:rsidR="00594FF7" w:rsidRPr="003F0CB2" w14:paraId="43611759" w14:textId="77777777" w:rsidTr="00BC7540">
        <w:trPr>
          <w:trHeight w:val="275"/>
        </w:trPr>
        <w:tc>
          <w:tcPr>
            <w:tcW w:w="959" w:type="dxa"/>
          </w:tcPr>
          <w:p w14:paraId="589D47E4" w14:textId="493F1CD2" w:rsidR="00DA67CF" w:rsidRPr="003F0CB2" w:rsidRDefault="00B117D9" w:rsidP="00BC7540">
            <w:pPr>
              <w:spacing w:after="0" w:line="240" w:lineRule="auto"/>
              <w:jc w:val="center"/>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2.</w:t>
            </w:r>
          </w:p>
        </w:tc>
        <w:tc>
          <w:tcPr>
            <w:tcW w:w="3153" w:type="dxa"/>
          </w:tcPr>
          <w:p w14:paraId="24DBCF85" w14:textId="5EFA11A4" w:rsidR="00DA67CF" w:rsidRPr="003F0CB2" w:rsidRDefault="00C12F2A" w:rsidP="00114FFA">
            <w:pPr>
              <w:tabs>
                <w:tab w:val="center" w:pos="1055"/>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hAnsi="Times New Roman" w:cs="Times New Roman"/>
                <w:b/>
                <w:sz w:val="24"/>
                <w:szCs w:val="24"/>
                <w:lang w:val="lv-LV"/>
              </w:rPr>
              <w:t>Noteikumu projekta anotācija</w:t>
            </w:r>
          </w:p>
        </w:tc>
        <w:tc>
          <w:tcPr>
            <w:tcW w:w="3680" w:type="dxa"/>
          </w:tcPr>
          <w:p w14:paraId="77A79428" w14:textId="72EBBFCF" w:rsidR="00B117D9" w:rsidRPr="003F0CB2" w:rsidRDefault="00B117D9" w:rsidP="00B117D9">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FM</w:t>
            </w:r>
          </w:p>
          <w:p w14:paraId="79C4055A" w14:textId="2876FBD3" w:rsidR="00DA67CF" w:rsidRPr="003F0CB2" w:rsidRDefault="00B117D9" w:rsidP="00B117D9">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Aicinām precizēt un anotācijā iekļaut vienotu pieeju saīsinājumam 8.5.3. SAM, nepieciešamajās vietās anotācijā norādot 8.5.3. SAM.</w:t>
            </w:r>
          </w:p>
        </w:tc>
        <w:tc>
          <w:tcPr>
            <w:tcW w:w="3543" w:type="dxa"/>
          </w:tcPr>
          <w:p w14:paraId="700E4188" w14:textId="2C06219A" w:rsidR="00DA67CF" w:rsidRPr="003F0CB2" w:rsidRDefault="00290F9A" w:rsidP="00BC7540">
            <w:pPr>
              <w:spacing w:after="0" w:line="240" w:lineRule="auto"/>
              <w:jc w:val="both"/>
              <w:rPr>
                <w:rFonts w:ascii="Times New Roman" w:eastAsia="Times New Roman" w:hAnsi="Times New Roman" w:cs="Times New Roman"/>
                <w:b/>
                <w:sz w:val="24"/>
                <w:szCs w:val="24"/>
                <w:lang w:val="lv-LV" w:eastAsia="lv-LV"/>
              </w:rPr>
            </w:pPr>
            <w:r w:rsidRPr="003F0CB2">
              <w:rPr>
                <w:rFonts w:ascii="Times New Roman" w:eastAsia="Times New Roman" w:hAnsi="Times New Roman" w:cs="Times New Roman"/>
                <w:b/>
                <w:sz w:val="24"/>
                <w:szCs w:val="24"/>
                <w:lang w:val="lv-LV" w:eastAsia="lv-LV"/>
              </w:rPr>
              <w:t xml:space="preserve">Ņemts vērā </w:t>
            </w:r>
          </w:p>
        </w:tc>
        <w:tc>
          <w:tcPr>
            <w:tcW w:w="3720" w:type="dxa"/>
          </w:tcPr>
          <w:p w14:paraId="490E445A" w14:textId="32C25185" w:rsidR="00DA67CF" w:rsidRPr="003F0CB2" w:rsidRDefault="00290F9A" w:rsidP="00290F9A">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Veikti precizējumi noteikumu projekta anotācijā</w:t>
            </w:r>
            <w:r w:rsidR="007E1E02" w:rsidRPr="003F0CB2">
              <w:rPr>
                <w:rFonts w:ascii="Times New Roman" w:eastAsia="Times New Roman" w:hAnsi="Times New Roman" w:cs="Times New Roman"/>
                <w:sz w:val="24"/>
                <w:szCs w:val="24"/>
                <w:lang w:val="lv-LV" w:eastAsia="lv-LV"/>
              </w:rPr>
              <w:t>.</w:t>
            </w:r>
          </w:p>
        </w:tc>
      </w:tr>
      <w:tr w:rsidR="00C12F2A" w:rsidRPr="003F0CB2" w14:paraId="29A5D2C1" w14:textId="77777777" w:rsidTr="00BC7540">
        <w:trPr>
          <w:trHeight w:val="275"/>
        </w:trPr>
        <w:tc>
          <w:tcPr>
            <w:tcW w:w="959" w:type="dxa"/>
          </w:tcPr>
          <w:p w14:paraId="595C266B" w14:textId="257638D3" w:rsidR="00C12F2A" w:rsidRPr="003F0CB2" w:rsidRDefault="00C12F2A" w:rsidP="00BC754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p>
        </w:tc>
        <w:tc>
          <w:tcPr>
            <w:tcW w:w="3153" w:type="dxa"/>
          </w:tcPr>
          <w:p w14:paraId="3F3ACB9C" w14:textId="06AFE87A" w:rsidR="00C12F2A" w:rsidRPr="00C12F2A" w:rsidRDefault="00C12F2A" w:rsidP="00114FFA">
            <w:pPr>
              <w:tabs>
                <w:tab w:val="center" w:pos="1055"/>
              </w:tabs>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N</w:t>
            </w:r>
            <w:r w:rsidRPr="00C12F2A">
              <w:rPr>
                <w:rFonts w:ascii="Times New Roman" w:eastAsia="Times New Roman" w:hAnsi="Times New Roman" w:cs="Times New Roman"/>
                <w:b/>
                <w:sz w:val="24"/>
                <w:szCs w:val="24"/>
                <w:lang w:val="lv-LV" w:eastAsia="lv-LV"/>
              </w:rPr>
              <w:t>oteikumu projekts</w:t>
            </w:r>
          </w:p>
        </w:tc>
        <w:tc>
          <w:tcPr>
            <w:tcW w:w="3680" w:type="dxa"/>
          </w:tcPr>
          <w:p w14:paraId="198E9A3F" w14:textId="5E9F09F1" w:rsidR="00C12F2A" w:rsidRPr="00C12F2A" w:rsidRDefault="00C12F2A" w:rsidP="00C12F2A">
            <w:pPr>
              <w:spacing w:after="0" w:line="240" w:lineRule="auto"/>
              <w:jc w:val="both"/>
              <w:rPr>
                <w:rFonts w:ascii="Times New Roman" w:eastAsia="Times New Roman" w:hAnsi="Times New Roman" w:cs="Times New Roman"/>
                <w:b/>
                <w:sz w:val="24"/>
                <w:szCs w:val="24"/>
                <w:lang w:val="lv-LV" w:eastAsia="lv-LV"/>
              </w:rPr>
            </w:pPr>
            <w:r w:rsidRPr="00C12F2A">
              <w:rPr>
                <w:rFonts w:ascii="Times New Roman" w:eastAsia="Times New Roman" w:hAnsi="Times New Roman" w:cs="Times New Roman"/>
                <w:b/>
                <w:sz w:val="24"/>
                <w:szCs w:val="24"/>
                <w:lang w:val="lv-LV" w:eastAsia="lv-LV"/>
              </w:rPr>
              <w:t>FM</w:t>
            </w:r>
            <w:r w:rsidR="005B0959">
              <w:rPr>
                <w:rFonts w:ascii="Times New Roman" w:eastAsia="Times New Roman" w:hAnsi="Times New Roman" w:cs="Times New Roman"/>
                <w:b/>
                <w:sz w:val="24"/>
                <w:szCs w:val="24"/>
                <w:lang w:val="lv-LV" w:eastAsia="lv-LV"/>
              </w:rPr>
              <w:t xml:space="preserve"> </w:t>
            </w:r>
            <w:r w:rsidR="005B0959" w:rsidRPr="005B0959">
              <w:rPr>
                <w:rFonts w:ascii="Times New Roman" w:hAnsi="Times New Roman" w:cs="Times New Roman"/>
                <w:sz w:val="24"/>
                <w:szCs w:val="24"/>
                <w:lang w:val="lv-LV"/>
              </w:rPr>
              <w:t>(08.05.2020.)</w:t>
            </w:r>
          </w:p>
          <w:p w14:paraId="4DA1F95C" w14:textId="5F57E348" w:rsidR="00C12F2A" w:rsidRPr="00C12F2A" w:rsidRDefault="00C12F2A" w:rsidP="00C12F2A">
            <w:pPr>
              <w:spacing w:after="0" w:line="240" w:lineRule="auto"/>
              <w:jc w:val="both"/>
              <w:rPr>
                <w:rFonts w:ascii="Times New Roman" w:eastAsia="Times New Roman" w:hAnsi="Times New Roman" w:cs="Times New Roman"/>
                <w:sz w:val="24"/>
                <w:szCs w:val="24"/>
                <w:lang w:val="lv-LV" w:eastAsia="lv-LV"/>
              </w:rPr>
            </w:pPr>
            <w:r w:rsidRPr="00C12F2A">
              <w:rPr>
                <w:rFonts w:ascii="Times New Roman" w:eastAsia="Times New Roman" w:hAnsi="Times New Roman" w:cs="Times New Roman"/>
                <w:sz w:val="24"/>
                <w:szCs w:val="24"/>
                <w:lang w:val="lv-LV" w:eastAsia="lv-LV"/>
              </w:rPr>
              <w:t>Aicinām izvērtēt iespēju papildināt noteikumu projekta 7. punktu ar vārdiem “finansējuma saņēmējs” pirms vārdiem “veic personāla darba laika uzskaiti” .</w:t>
            </w:r>
          </w:p>
        </w:tc>
        <w:tc>
          <w:tcPr>
            <w:tcW w:w="3543" w:type="dxa"/>
          </w:tcPr>
          <w:p w14:paraId="125678C1" w14:textId="77777777" w:rsidR="00C12F2A" w:rsidRDefault="00C12F2A" w:rsidP="00C12F2A">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59E82885" w14:textId="77777777" w:rsidR="00C12F2A" w:rsidRPr="003F0CB2" w:rsidRDefault="00C12F2A" w:rsidP="00BC7540">
            <w:pPr>
              <w:spacing w:after="0" w:line="240" w:lineRule="auto"/>
              <w:jc w:val="both"/>
              <w:rPr>
                <w:rFonts w:ascii="Times New Roman" w:eastAsia="Times New Roman" w:hAnsi="Times New Roman" w:cs="Times New Roman"/>
                <w:b/>
                <w:sz w:val="24"/>
                <w:szCs w:val="24"/>
                <w:lang w:val="lv-LV" w:eastAsia="lv-LV"/>
              </w:rPr>
            </w:pPr>
          </w:p>
        </w:tc>
        <w:tc>
          <w:tcPr>
            <w:tcW w:w="3720" w:type="dxa"/>
          </w:tcPr>
          <w:p w14:paraId="62CDEC8D" w14:textId="500AB31F" w:rsidR="005B5FD8" w:rsidRPr="005B5FD8" w:rsidRDefault="005B5FD8" w:rsidP="005B5FD8">
            <w:pPr>
              <w:pStyle w:val="tv2132"/>
              <w:spacing w:line="240" w:lineRule="auto"/>
              <w:ind w:firstLine="0"/>
              <w:jc w:val="both"/>
              <w:rPr>
                <w:color w:val="auto"/>
                <w:sz w:val="24"/>
                <w:szCs w:val="24"/>
                <w:lang w:val="lv-LV" w:eastAsia="lv-LV"/>
              </w:rPr>
            </w:pPr>
            <w:r w:rsidRPr="005B5FD8">
              <w:rPr>
                <w:sz w:val="24"/>
                <w:szCs w:val="24"/>
                <w:lang w:val="lv-LV" w:eastAsia="lv-LV"/>
              </w:rPr>
              <w:t xml:space="preserve">7.  </w:t>
            </w:r>
            <w:r w:rsidRPr="005B5FD8">
              <w:rPr>
                <w:color w:val="auto"/>
                <w:sz w:val="24"/>
                <w:szCs w:val="24"/>
                <w:lang w:val="lv-LV" w:eastAsia="lv-LV"/>
              </w:rPr>
              <w:t>Izteikt 22. punktu šādā redakcijā:</w:t>
            </w:r>
          </w:p>
          <w:p w14:paraId="3A6757F3" w14:textId="27AF3BB0" w:rsidR="00C12F2A" w:rsidRPr="005B5FD8" w:rsidRDefault="005B5FD8" w:rsidP="008427C9">
            <w:pPr>
              <w:pStyle w:val="tv2132"/>
              <w:spacing w:line="240" w:lineRule="auto"/>
              <w:ind w:firstLine="0"/>
              <w:jc w:val="both"/>
              <w:rPr>
                <w:color w:val="auto"/>
                <w:sz w:val="28"/>
                <w:szCs w:val="28"/>
                <w:lang w:val="lv-LV" w:eastAsia="lv-LV"/>
              </w:rPr>
            </w:pPr>
            <w:r w:rsidRPr="005B5FD8">
              <w:rPr>
                <w:color w:val="auto"/>
                <w:sz w:val="24"/>
                <w:szCs w:val="24"/>
                <w:lang w:val="lv-LV" w:eastAsia="lv-LV"/>
              </w:rPr>
              <w:t xml:space="preserve">“22. Plānojot šo noteikumu 21.1.1. un 21.1.2. apakšpunktā minētās uz darba līguma vai uz rīkojuma par pretendenta iecelšanu ierēdņa amatā pamata radušās izmaksas, finansējuma saņēmējs un sadarbības partneris nodrošina, ka projekta vadības personāls un projekta īstenošanas personāls tiek piesaistīts uz normālu darba laiku vai nepilnu darba laiku, vai daļlaiku ne mazāk kā 30 procentu apmērā no normālā </w:t>
            </w:r>
            <w:r w:rsidRPr="005B5FD8">
              <w:rPr>
                <w:color w:val="auto"/>
                <w:sz w:val="24"/>
                <w:szCs w:val="24"/>
                <w:lang w:val="lv-LV" w:eastAsia="lv-LV"/>
              </w:rPr>
              <w:lastRenderedPageBreak/>
              <w:t xml:space="preserve">darba laika. Ja personāla atlīdzībai piemēro daļlaika attiecināmības principu, </w:t>
            </w:r>
            <w:r w:rsidR="008427C9" w:rsidRPr="005B0959">
              <w:rPr>
                <w:b/>
                <w:color w:val="auto"/>
                <w:sz w:val="24"/>
                <w:szCs w:val="24"/>
                <w:lang w:val="lv-LV" w:eastAsia="lv-LV"/>
              </w:rPr>
              <w:t>finansējuma saņēmējs</w:t>
            </w:r>
            <w:r w:rsidR="008427C9">
              <w:rPr>
                <w:color w:val="auto"/>
                <w:sz w:val="24"/>
                <w:szCs w:val="24"/>
                <w:lang w:val="lv-LV" w:eastAsia="lv-LV"/>
              </w:rPr>
              <w:t xml:space="preserve"> </w:t>
            </w:r>
            <w:r w:rsidRPr="005B5FD8">
              <w:rPr>
                <w:color w:val="auto"/>
                <w:sz w:val="24"/>
                <w:szCs w:val="24"/>
                <w:lang w:val="lv-LV" w:eastAsia="lv-LV"/>
              </w:rPr>
              <w:t>veic personāla darba laika uzskaiti par nostrādāto laiku un veiktajām funkcijām.”</w:t>
            </w:r>
          </w:p>
        </w:tc>
      </w:tr>
      <w:tr w:rsidR="00C12F2A" w:rsidRPr="003F0CB2" w14:paraId="7CE1D7CA" w14:textId="77777777" w:rsidTr="00BC7540">
        <w:trPr>
          <w:trHeight w:val="275"/>
        </w:trPr>
        <w:tc>
          <w:tcPr>
            <w:tcW w:w="959" w:type="dxa"/>
          </w:tcPr>
          <w:p w14:paraId="739798C1" w14:textId="436EB4B9" w:rsidR="00C12F2A" w:rsidRPr="003F0CB2" w:rsidRDefault="00C12F2A" w:rsidP="00BC7540">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p>
        </w:tc>
        <w:tc>
          <w:tcPr>
            <w:tcW w:w="3153" w:type="dxa"/>
          </w:tcPr>
          <w:p w14:paraId="19CC2105" w14:textId="3A83BC36" w:rsidR="00C12F2A" w:rsidRPr="003F0CB2" w:rsidRDefault="00C12F2A" w:rsidP="00114FFA">
            <w:pPr>
              <w:tabs>
                <w:tab w:val="center" w:pos="1055"/>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hAnsi="Times New Roman" w:cs="Times New Roman"/>
                <w:b/>
                <w:sz w:val="24"/>
                <w:szCs w:val="24"/>
                <w:lang w:val="lv-LV"/>
              </w:rPr>
              <w:t>Noteikumu projekta anotācija</w:t>
            </w:r>
          </w:p>
        </w:tc>
        <w:tc>
          <w:tcPr>
            <w:tcW w:w="3680" w:type="dxa"/>
          </w:tcPr>
          <w:p w14:paraId="6E9368F1" w14:textId="2E1522DA" w:rsidR="00C12F2A" w:rsidRPr="00C12F2A" w:rsidRDefault="00C12F2A" w:rsidP="00C12F2A">
            <w:pPr>
              <w:spacing w:after="0" w:line="240" w:lineRule="auto"/>
              <w:jc w:val="both"/>
              <w:rPr>
                <w:rFonts w:ascii="Times New Roman" w:eastAsia="Times New Roman" w:hAnsi="Times New Roman" w:cs="Times New Roman"/>
                <w:b/>
                <w:sz w:val="24"/>
                <w:szCs w:val="24"/>
                <w:lang w:val="lv-LV" w:eastAsia="lv-LV"/>
              </w:rPr>
            </w:pPr>
            <w:r w:rsidRPr="00C12F2A">
              <w:rPr>
                <w:rFonts w:ascii="Times New Roman" w:eastAsia="Times New Roman" w:hAnsi="Times New Roman" w:cs="Times New Roman"/>
                <w:b/>
                <w:sz w:val="24"/>
                <w:szCs w:val="24"/>
                <w:lang w:val="lv-LV" w:eastAsia="lv-LV"/>
              </w:rPr>
              <w:t>FM</w:t>
            </w:r>
            <w:r w:rsidR="005B0959">
              <w:rPr>
                <w:rFonts w:ascii="Times New Roman" w:eastAsia="Times New Roman" w:hAnsi="Times New Roman" w:cs="Times New Roman"/>
                <w:b/>
                <w:sz w:val="24"/>
                <w:szCs w:val="24"/>
                <w:lang w:val="lv-LV" w:eastAsia="lv-LV"/>
              </w:rPr>
              <w:t xml:space="preserve"> </w:t>
            </w:r>
            <w:r w:rsidR="005B0959" w:rsidRPr="005B0959">
              <w:rPr>
                <w:rFonts w:ascii="Times New Roman" w:hAnsi="Times New Roman" w:cs="Times New Roman"/>
                <w:sz w:val="24"/>
                <w:szCs w:val="24"/>
                <w:lang w:val="lv-LV"/>
              </w:rPr>
              <w:t>(08.05.2020.)</w:t>
            </w:r>
          </w:p>
          <w:p w14:paraId="471B8EDD" w14:textId="752F0822" w:rsidR="00C12F2A" w:rsidRPr="00C12F2A" w:rsidRDefault="00C12F2A" w:rsidP="00C12F2A">
            <w:pPr>
              <w:spacing w:after="0" w:line="240" w:lineRule="auto"/>
              <w:jc w:val="both"/>
              <w:rPr>
                <w:rFonts w:ascii="Times New Roman" w:eastAsia="Times New Roman" w:hAnsi="Times New Roman" w:cs="Times New Roman"/>
                <w:sz w:val="24"/>
                <w:szCs w:val="24"/>
                <w:lang w:val="lv-LV" w:eastAsia="lv-LV"/>
              </w:rPr>
            </w:pPr>
            <w:r w:rsidRPr="00C12F2A">
              <w:rPr>
                <w:rFonts w:ascii="Times New Roman" w:eastAsia="Times New Roman" w:hAnsi="Times New Roman" w:cs="Times New Roman"/>
                <w:sz w:val="24"/>
                <w:szCs w:val="24"/>
                <w:lang w:val="lv-LV" w:eastAsia="lv-LV"/>
              </w:rPr>
              <w:t>Aicinām izvērtēt iespēju anotācijas I sadaļas “Tiesību akta projekta izstrādes nepieciešamība” 2.punkta “Pašreizējā situācija un problēmas, kuru risināšanai tiesību akta projekts izstrādāts, tiesiskā regulējuma mērķis un būtība” (turpmāk – 1.sadaļas 2. punkts) 3. rindkopas 3. punktā iekavās norādīto  informāciju “līdz 2020. gada 25. martam iesaistītas 732 unikālas personas” aizvietot ar informāciju par datiem uz 2020. gada 25. marta sasniegtajiem iznākuma/rezultāta rādītājiem, lai nodrošinātu viennozīmīgu izpratni un ņemot vērā, ka iznākuma un rezultāta rādītājā, kas ar šo noteikumu projektu tiek grozīti, tiek uzskaitītas personas (dalības reizes), nevis unikālās personas.</w:t>
            </w:r>
          </w:p>
        </w:tc>
        <w:tc>
          <w:tcPr>
            <w:tcW w:w="3543" w:type="dxa"/>
          </w:tcPr>
          <w:p w14:paraId="5BD956DA" w14:textId="77777777" w:rsidR="00C12F2A" w:rsidRDefault="00C12F2A" w:rsidP="00C12F2A">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07448A28" w14:textId="77777777" w:rsidR="00C12F2A" w:rsidRPr="003F0CB2" w:rsidRDefault="00C12F2A" w:rsidP="00BC7540">
            <w:pPr>
              <w:spacing w:after="0" w:line="240" w:lineRule="auto"/>
              <w:jc w:val="both"/>
              <w:rPr>
                <w:rFonts w:ascii="Times New Roman" w:eastAsia="Times New Roman" w:hAnsi="Times New Roman" w:cs="Times New Roman"/>
                <w:b/>
                <w:sz w:val="24"/>
                <w:szCs w:val="24"/>
                <w:lang w:val="lv-LV" w:eastAsia="lv-LV"/>
              </w:rPr>
            </w:pPr>
          </w:p>
        </w:tc>
        <w:tc>
          <w:tcPr>
            <w:tcW w:w="3720" w:type="dxa"/>
          </w:tcPr>
          <w:p w14:paraId="6B74DA26" w14:textId="7BE1DA9F" w:rsidR="00C12F2A" w:rsidRPr="003F0CB2" w:rsidRDefault="00C12F2A" w:rsidP="00290F9A">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Veikti precizējumi noteikumu projekta anotācijā.</w:t>
            </w:r>
          </w:p>
        </w:tc>
      </w:tr>
      <w:tr w:rsidR="00C12F2A" w:rsidRPr="003F0CB2" w14:paraId="5A92CB16" w14:textId="77777777" w:rsidTr="00BC7540">
        <w:trPr>
          <w:trHeight w:val="275"/>
        </w:trPr>
        <w:tc>
          <w:tcPr>
            <w:tcW w:w="959" w:type="dxa"/>
          </w:tcPr>
          <w:p w14:paraId="5198FC55" w14:textId="0917E764" w:rsidR="00C12F2A" w:rsidRPr="003F0CB2" w:rsidRDefault="00C12F2A" w:rsidP="00C12F2A">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p>
        </w:tc>
        <w:tc>
          <w:tcPr>
            <w:tcW w:w="3153" w:type="dxa"/>
          </w:tcPr>
          <w:p w14:paraId="75151D78" w14:textId="6AD83237" w:rsidR="00C12F2A" w:rsidRPr="003F0CB2" w:rsidRDefault="00C12F2A" w:rsidP="00114FFA">
            <w:pPr>
              <w:tabs>
                <w:tab w:val="center" w:pos="1055"/>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hAnsi="Times New Roman" w:cs="Times New Roman"/>
                <w:b/>
                <w:sz w:val="24"/>
                <w:szCs w:val="24"/>
                <w:lang w:val="lv-LV"/>
              </w:rPr>
              <w:t>Noteikumu projekta anotācija</w:t>
            </w:r>
          </w:p>
        </w:tc>
        <w:tc>
          <w:tcPr>
            <w:tcW w:w="3680" w:type="dxa"/>
          </w:tcPr>
          <w:p w14:paraId="3BE85EFC" w14:textId="76C371EB" w:rsidR="00D7599C" w:rsidRDefault="00D7599C" w:rsidP="00C12F2A">
            <w:pPr>
              <w:spacing w:after="0" w:line="240" w:lineRule="auto"/>
              <w:jc w:val="both"/>
              <w:rPr>
                <w:rFonts w:ascii="Times New Roman" w:eastAsia="Times New Roman" w:hAnsi="Times New Roman" w:cs="Times New Roman"/>
                <w:sz w:val="24"/>
                <w:szCs w:val="24"/>
                <w:lang w:val="lv-LV" w:eastAsia="lv-LV"/>
              </w:rPr>
            </w:pPr>
            <w:r w:rsidRPr="00D7599C">
              <w:rPr>
                <w:rFonts w:ascii="Times New Roman" w:eastAsia="Times New Roman" w:hAnsi="Times New Roman" w:cs="Times New Roman"/>
                <w:b/>
                <w:sz w:val="24"/>
                <w:szCs w:val="24"/>
                <w:lang w:val="lv-LV" w:eastAsia="lv-LV"/>
              </w:rPr>
              <w:t xml:space="preserve">FM </w:t>
            </w:r>
            <w:r w:rsidRPr="005B0959">
              <w:rPr>
                <w:rFonts w:ascii="Times New Roman" w:hAnsi="Times New Roman" w:cs="Times New Roman"/>
                <w:sz w:val="24"/>
                <w:szCs w:val="24"/>
                <w:lang w:val="lv-LV"/>
              </w:rPr>
              <w:t>(08.05.2020.)</w:t>
            </w:r>
          </w:p>
          <w:p w14:paraId="46188791" w14:textId="6F004D7E" w:rsidR="00C12F2A" w:rsidRPr="00C12F2A" w:rsidRDefault="00C12F2A" w:rsidP="00C12F2A">
            <w:pPr>
              <w:spacing w:after="0" w:line="240" w:lineRule="auto"/>
              <w:jc w:val="both"/>
              <w:rPr>
                <w:rFonts w:ascii="Times New Roman" w:eastAsia="Times New Roman" w:hAnsi="Times New Roman" w:cs="Times New Roman"/>
                <w:sz w:val="24"/>
                <w:szCs w:val="24"/>
                <w:lang w:val="lv-LV" w:eastAsia="lv-LV"/>
              </w:rPr>
            </w:pPr>
            <w:r w:rsidRPr="00C12F2A">
              <w:rPr>
                <w:rFonts w:ascii="Times New Roman" w:eastAsia="Times New Roman" w:hAnsi="Times New Roman" w:cs="Times New Roman"/>
                <w:sz w:val="24"/>
                <w:szCs w:val="24"/>
                <w:lang w:val="lv-LV" w:eastAsia="lv-LV"/>
              </w:rPr>
              <w:t xml:space="preserve">Aicinām anotācijas I sadaļas 2. punktā skaidrot noteikumu projekta 5. punktā noteikto </w:t>
            </w:r>
            <w:r w:rsidRPr="00C12F2A">
              <w:rPr>
                <w:rFonts w:ascii="Times New Roman" w:eastAsia="Times New Roman" w:hAnsi="Times New Roman" w:cs="Times New Roman"/>
                <w:sz w:val="24"/>
                <w:szCs w:val="24"/>
                <w:lang w:val="lv-LV" w:eastAsia="lv-LV"/>
              </w:rPr>
              <w:lastRenderedPageBreak/>
              <w:t xml:space="preserve">grozījumu īstenošanu attiecībā uz MK 2016. gada 3. maija noteikumos Nr. 280 “Darbības programmas “Izaugsme un nodarbinātība” 8.5.3. specifiskā atbalsta mērķa “Nodrošināt profesionālās izglītības iestāžu efektīvu pārvaldību un iesaistītā personāla profesionālās kompetences pilnveidi” īstenošanas noteikumi” 19.3. apakšpunktā noteikto atbalstāmo darbību “atbalsta pasākumi </w:t>
            </w:r>
            <w:proofErr w:type="spellStart"/>
            <w:r w:rsidRPr="00C12F2A">
              <w:rPr>
                <w:rFonts w:ascii="Times New Roman" w:eastAsia="Times New Roman" w:hAnsi="Times New Roman" w:cs="Times New Roman"/>
                <w:sz w:val="24"/>
                <w:szCs w:val="24"/>
                <w:lang w:val="lv-LV" w:eastAsia="lv-LV"/>
              </w:rPr>
              <w:t>mentoringa</w:t>
            </w:r>
            <w:proofErr w:type="spellEnd"/>
            <w:r w:rsidRPr="00C12F2A">
              <w:rPr>
                <w:rFonts w:ascii="Times New Roman" w:eastAsia="Times New Roman" w:hAnsi="Times New Roman" w:cs="Times New Roman"/>
                <w:sz w:val="24"/>
                <w:szCs w:val="24"/>
                <w:lang w:val="lv-LV" w:eastAsia="lv-LV"/>
              </w:rPr>
              <w:t xml:space="preserve"> procesam, nodrošinot profesionālajā izglītībā iesaistīto pedagogu, iestāžu direktoru, to vietnieku un citu administrācijas pārstāvju, prakses vadītāju, darba vidē balstītu mācību vadītāju un amata meistaru profesionālo pilnveidi stažēšanās pasākumos uzņēmumos un organizācijās Latvijā un citās Eiropas Savienības dalībvalstīs, kā arī jauno pedagogu pedagoģijas un vadības prasmju praktiskajai izmantošanai”.</w:t>
            </w:r>
          </w:p>
        </w:tc>
        <w:tc>
          <w:tcPr>
            <w:tcW w:w="3543" w:type="dxa"/>
          </w:tcPr>
          <w:p w14:paraId="1E728DA6" w14:textId="77777777" w:rsidR="00C12F2A" w:rsidRDefault="00C12F2A" w:rsidP="00BC7540">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3EE73787" w14:textId="7A5F0698" w:rsidR="007B5EC9" w:rsidRPr="007B5EC9" w:rsidRDefault="00C12F2A" w:rsidP="007B5EC9">
            <w:pPr>
              <w:pStyle w:val="xmsonormal"/>
              <w:shd w:val="clear" w:color="auto" w:fill="FFFFFF"/>
              <w:jc w:val="both"/>
              <w:rPr>
                <w:rFonts w:eastAsia="Times New Roman"/>
                <w:lang w:val="lv-LV" w:eastAsia="lv-LV"/>
              </w:rPr>
            </w:pPr>
            <w:r w:rsidRPr="00C12F2A">
              <w:rPr>
                <w:rFonts w:eastAsia="Times New Roman"/>
                <w:lang w:val="lv-LV" w:eastAsia="lv-LV"/>
              </w:rPr>
              <w:t>Skaidrojam, ka MK noteikumu 19.3. apakšpunktā noteiktās atbalstāmās darbība</w:t>
            </w:r>
            <w:r w:rsidR="007B5EC9">
              <w:rPr>
                <w:rFonts w:eastAsia="Times New Roman"/>
                <w:lang w:val="lv-LV" w:eastAsia="lv-LV"/>
              </w:rPr>
              <w:t xml:space="preserve">s </w:t>
            </w:r>
            <w:r w:rsidRPr="00C12F2A">
              <w:rPr>
                <w:rFonts w:eastAsia="Times New Roman"/>
                <w:lang w:val="lv-LV" w:eastAsia="lv-LV"/>
              </w:rPr>
              <w:t xml:space="preserve">ir </w:t>
            </w:r>
            <w:r w:rsidR="007B5EC9">
              <w:rPr>
                <w:rFonts w:eastAsia="Times New Roman"/>
                <w:lang w:val="lv-LV" w:eastAsia="lv-LV"/>
              </w:rPr>
              <w:t xml:space="preserve">iespējams </w:t>
            </w:r>
            <w:r w:rsidR="007B5EC9">
              <w:rPr>
                <w:rFonts w:eastAsia="Times New Roman"/>
                <w:lang w:val="lv-LV" w:eastAsia="lv-LV"/>
              </w:rPr>
              <w:lastRenderedPageBreak/>
              <w:t xml:space="preserve">nodrošināt attālināti, piemēram, lai </w:t>
            </w:r>
            <w:r w:rsidR="007B5EC9" w:rsidRPr="007B5EC9">
              <w:rPr>
                <w:rFonts w:eastAsia="Times New Roman"/>
                <w:lang w:val="lv-LV" w:eastAsia="lv-LV"/>
              </w:rPr>
              <w:t xml:space="preserve">īstenotu </w:t>
            </w:r>
            <w:proofErr w:type="spellStart"/>
            <w:r w:rsidR="007B5EC9" w:rsidRPr="007B5EC9">
              <w:rPr>
                <w:rFonts w:eastAsia="Times New Roman"/>
                <w:lang w:val="lv-LV" w:eastAsia="lv-LV"/>
              </w:rPr>
              <w:t>mentoringa</w:t>
            </w:r>
            <w:proofErr w:type="spellEnd"/>
            <w:r w:rsidR="007B5EC9" w:rsidRPr="007B5EC9">
              <w:rPr>
                <w:rFonts w:eastAsia="Times New Roman"/>
                <w:lang w:val="lv-LV" w:eastAsia="lv-LV"/>
              </w:rPr>
              <w:t xml:space="preserve"> procesu izglītības iestādēs, nepieciešama </w:t>
            </w:r>
            <w:proofErr w:type="spellStart"/>
            <w:r w:rsidR="007B5EC9" w:rsidRPr="007B5EC9">
              <w:rPr>
                <w:rFonts w:eastAsia="Times New Roman"/>
                <w:lang w:val="lv-LV" w:eastAsia="lv-LV"/>
              </w:rPr>
              <w:t>mentoru</w:t>
            </w:r>
            <w:proofErr w:type="spellEnd"/>
            <w:r w:rsidR="007B5EC9" w:rsidRPr="007B5EC9">
              <w:rPr>
                <w:rFonts w:eastAsia="Times New Roman"/>
                <w:lang w:val="lv-LV" w:eastAsia="lv-LV"/>
              </w:rPr>
              <w:t xml:space="preserve"> sagatavošana. </w:t>
            </w:r>
            <w:proofErr w:type="spellStart"/>
            <w:r w:rsidR="007B5EC9" w:rsidRPr="007B5EC9">
              <w:rPr>
                <w:rFonts w:eastAsia="Times New Roman"/>
                <w:lang w:val="lv-LV" w:eastAsia="lv-LV"/>
              </w:rPr>
              <w:t>Mentoru</w:t>
            </w:r>
            <w:proofErr w:type="spellEnd"/>
            <w:r w:rsidR="007B5EC9" w:rsidRPr="007B5EC9">
              <w:rPr>
                <w:rFonts w:eastAsia="Times New Roman"/>
                <w:lang w:val="lv-LV" w:eastAsia="lv-LV"/>
              </w:rPr>
              <w:t xml:space="preserve"> sagatavošana var notikt attālināti, izmantojot tiešsaistes un digitālas mācību metodes. Tāpat arī pats </w:t>
            </w:r>
            <w:proofErr w:type="spellStart"/>
            <w:r w:rsidR="007B5EC9" w:rsidRPr="007B5EC9">
              <w:rPr>
                <w:rFonts w:eastAsia="Times New Roman"/>
                <w:lang w:val="lv-LV" w:eastAsia="lv-LV"/>
              </w:rPr>
              <w:t>mentoringa</w:t>
            </w:r>
            <w:proofErr w:type="spellEnd"/>
            <w:r w:rsidR="007B5EC9" w:rsidRPr="007B5EC9">
              <w:rPr>
                <w:rFonts w:eastAsia="Times New Roman"/>
                <w:lang w:val="lv-LV" w:eastAsia="lv-LV"/>
              </w:rPr>
              <w:t xml:space="preserve"> process var notikt attālināti, </w:t>
            </w:r>
            <w:proofErr w:type="spellStart"/>
            <w:r w:rsidR="007B5EC9" w:rsidRPr="007B5EC9">
              <w:rPr>
                <w:rFonts w:eastAsia="Times New Roman"/>
                <w:lang w:val="lv-LV" w:eastAsia="lv-LV"/>
              </w:rPr>
              <w:t>mentoram</w:t>
            </w:r>
            <w:proofErr w:type="spellEnd"/>
            <w:r w:rsidR="007B5EC9" w:rsidRPr="007B5EC9">
              <w:rPr>
                <w:rFonts w:eastAsia="Times New Roman"/>
                <w:lang w:val="lv-LV" w:eastAsia="lv-LV"/>
              </w:rPr>
              <w:t xml:space="preserve"> sniedzot telefoniskus vai citādā veidā attālinātus </w:t>
            </w:r>
            <w:r w:rsidR="007B5EC9">
              <w:rPr>
                <w:rFonts w:eastAsia="Times New Roman"/>
                <w:lang w:val="lv-LV" w:eastAsia="lv-LV"/>
              </w:rPr>
              <w:t xml:space="preserve">ieteikumus un konsultācijas </w:t>
            </w:r>
            <w:r w:rsidR="007B5EC9" w:rsidRPr="007B5EC9">
              <w:rPr>
                <w:rFonts w:eastAsia="Times New Roman"/>
                <w:lang w:val="lv-LV" w:eastAsia="lv-LV"/>
              </w:rPr>
              <w:t>jaunajam pedagogam. A</w:t>
            </w:r>
            <w:r w:rsidR="00366A56">
              <w:rPr>
                <w:rFonts w:eastAsia="Times New Roman"/>
                <w:lang w:val="lv-LV" w:eastAsia="lv-LV"/>
              </w:rPr>
              <w:t>rī stažēšanās dažās nozarēs ir</w:t>
            </w:r>
            <w:r w:rsidR="007B5EC9" w:rsidRPr="007B5EC9">
              <w:rPr>
                <w:rFonts w:eastAsia="Times New Roman"/>
                <w:lang w:val="lv-LV" w:eastAsia="lv-LV"/>
              </w:rPr>
              <w:t xml:space="preserve"> iespējama tiešsaistē - piemēram, programmēšana, grāmatvedība u.c. kvalifikācijas.</w:t>
            </w:r>
          </w:p>
          <w:p w14:paraId="3615B2FF" w14:textId="215C0390" w:rsidR="00C12F2A" w:rsidRPr="00C12F2A" w:rsidRDefault="00C12F2A" w:rsidP="007B5EC9">
            <w:pPr>
              <w:pStyle w:val="xmsonormal"/>
              <w:shd w:val="clear" w:color="auto" w:fill="FFFFFF"/>
              <w:jc w:val="both"/>
              <w:rPr>
                <w:rFonts w:eastAsia="Times New Roman"/>
                <w:lang w:val="lv-LV" w:eastAsia="lv-LV"/>
              </w:rPr>
            </w:pPr>
            <w:r w:rsidRPr="00C12F2A">
              <w:rPr>
                <w:rFonts w:eastAsia="Times New Roman"/>
                <w:lang w:val="lv-LV" w:eastAsia="lv-LV"/>
              </w:rPr>
              <w:t xml:space="preserve">  </w:t>
            </w:r>
          </w:p>
        </w:tc>
        <w:tc>
          <w:tcPr>
            <w:tcW w:w="3720" w:type="dxa"/>
          </w:tcPr>
          <w:p w14:paraId="7980BAFF" w14:textId="228D12B4" w:rsidR="00C12F2A" w:rsidRPr="003F0CB2" w:rsidRDefault="00C12F2A" w:rsidP="00290F9A">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lastRenderedPageBreak/>
              <w:t>Veikti precizējumi noteikumu projekta anotācijā.</w:t>
            </w:r>
          </w:p>
        </w:tc>
      </w:tr>
      <w:tr w:rsidR="00C12F2A" w:rsidRPr="003F0CB2" w14:paraId="0AC9A92D" w14:textId="77777777" w:rsidTr="00BC7540">
        <w:trPr>
          <w:trHeight w:val="275"/>
        </w:trPr>
        <w:tc>
          <w:tcPr>
            <w:tcW w:w="959" w:type="dxa"/>
          </w:tcPr>
          <w:p w14:paraId="0D41E14A" w14:textId="2BB0D254" w:rsidR="00C12F2A" w:rsidRPr="003F0CB2" w:rsidRDefault="00C12F2A" w:rsidP="00C12F2A">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w:t>
            </w:r>
          </w:p>
        </w:tc>
        <w:tc>
          <w:tcPr>
            <w:tcW w:w="3153" w:type="dxa"/>
          </w:tcPr>
          <w:p w14:paraId="336C9BBD" w14:textId="26BC0AA7" w:rsidR="00C12F2A" w:rsidRPr="003F0CB2" w:rsidRDefault="00C12F2A" w:rsidP="00114FFA">
            <w:pPr>
              <w:tabs>
                <w:tab w:val="center" w:pos="1055"/>
              </w:tabs>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b/>
                <w:sz w:val="24"/>
                <w:szCs w:val="24"/>
                <w:lang w:val="lv-LV"/>
              </w:rPr>
              <w:t>Protokollēmuma projekts</w:t>
            </w:r>
          </w:p>
        </w:tc>
        <w:tc>
          <w:tcPr>
            <w:tcW w:w="3680" w:type="dxa"/>
          </w:tcPr>
          <w:p w14:paraId="61C48EF7" w14:textId="607DD2B1" w:rsidR="00C12F2A" w:rsidRPr="00C12F2A" w:rsidRDefault="00C12F2A" w:rsidP="00C12F2A">
            <w:pPr>
              <w:spacing w:after="0" w:line="240" w:lineRule="auto"/>
              <w:jc w:val="both"/>
              <w:rPr>
                <w:rFonts w:ascii="Times New Roman" w:eastAsia="Times New Roman" w:hAnsi="Times New Roman" w:cs="Times New Roman"/>
                <w:b/>
                <w:sz w:val="24"/>
                <w:szCs w:val="24"/>
                <w:lang w:val="lv-LV" w:eastAsia="lv-LV"/>
              </w:rPr>
            </w:pPr>
            <w:r w:rsidRPr="00C12F2A">
              <w:rPr>
                <w:rFonts w:ascii="Times New Roman" w:eastAsia="Times New Roman" w:hAnsi="Times New Roman" w:cs="Times New Roman"/>
                <w:b/>
                <w:sz w:val="24"/>
                <w:szCs w:val="24"/>
                <w:lang w:val="lv-LV" w:eastAsia="lv-LV"/>
              </w:rPr>
              <w:t>FM</w:t>
            </w:r>
            <w:r w:rsidR="00F95EA7">
              <w:rPr>
                <w:rFonts w:ascii="Times New Roman" w:eastAsia="Times New Roman" w:hAnsi="Times New Roman" w:cs="Times New Roman"/>
                <w:b/>
                <w:sz w:val="24"/>
                <w:szCs w:val="24"/>
                <w:lang w:val="lv-LV" w:eastAsia="lv-LV"/>
              </w:rPr>
              <w:t xml:space="preserve"> </w:t>
            </w:r>
            <w:r w:rsidR="00F95EA7" w:rsidRPr="00F95EA7">
              <w:rPr>
                <w:rFonts w:ascii="Times New Roman" w:eastAsia="Times New Roman" w:hAnsi="Times New Roman" w:cs="Times New Roman"/>
                <w:sz w:val="24"/>
                <w:szCs w:val="24"/>
                <w:lang w:val="lv-LV" w:eastAsia="lv-LV"/>
              </w:rPr>
              <w:t>(08.05.2020.)</w:t>
            </w:r>
          </w:p>
          <w:p w14:paraId="689F82EA" w14:textId="4CAD7C7C" w:rsidR="00C12F2A" w:rsidRPr="00C12F2A" w:rsidRDefault="00C12F2A" w:rsidP="00C12F2A">
            <w:pPr>
              <w:spacing w:after="0" w:line="240" w:lineRule="auto"/>
              <w:jc w:val="both"/>
              <w:rPr>
                <w:szCs w:val="24"/>
              </w:rPr>
            </w:pPr>
            <w:r w:rsidRPr="00C12F2A">
              <w:rPr>
                <w:rFonts w:ascii="Times New Roman" w:eastAsia="Times New Roman" w:hAnsi="Times New Roman" w:cs="Times New Roman"/>
                <w:sz w:val="24"/>
                <w:szCs w:val="24"/>
                <w:lang w:val="lv-LV" w:eastAsia="lv-LV"/>
              </w:rPr>
              <w:t xml:space="preserve">Aicinām izvērtēt iespēju svītrot </w:t>
            </w:r>
            <w:proofErr w:type="spellStart"/>
            <w:r w:rsidRPr="00C12F2A">
              <w:rPr>
                <w:rFonts w:ascii="Times New Roman" w:eastAsia="Times New Roman" w:hAnsi="Times New Roman" w:cs="Times New Roman"/>
                <w:sz w:val="24"/>
                <w:szCs w:val="24"/>
                <w:lang w:val="lv-LV" w:eastAsia="lv-LV"/>
              </w:rPr>
              <w:t>protokollēmuma</w:t>
            </w:r>
            <w:proofErr w:type="spellEnd"/>
            <w:r w:rsidRPr="00C12F2A">
              <w:rPr>
                <w:rFonts w:ascii="Times New Roman" w:eastAsia="Times New Roman" w:hAnsi="Times New Roman" w:cs="Times New Roman"/>
                <w:sz w:val="24"/>
                <w:szCs w:val="24"/>
                <w:lang w:val="lv-LV" w:eastAsia="lv-LV"/>
              </w:rPr>
              <w:t xml:space="preserve"> projektu, ņemot vērā, ka noteikumu projektā ietvertie grozījumi paredz palielināt uzraudzības rādītāju vērtības, </w:t>
            </w:r>
            <w:r w:rsidRPr="00C12F2A">
              <w:rPr>
                <w:rFonts w:ascii="Times New Roman" w:eastAsia="Times New Roman" w:hAnsi="Times New Roman" w:cs="Times New Roman"/>
                <w:sz w:val="24"/>
                <w:szCs w:val="24"/>
                <w:lang w:val="lv-LV" w:eastAsia="lv-LV"/>
              </w:rPr>
              <w:lastRenderedPageBreak/>
              <w:t>tādējādi pārsniedzot darbības programmā “Izaugsme un nodarbinātība” (turpmāk – DP) noteiktās rādītāju vērtības, attiecībā uz ko nav paredzēta finanšu disciplīnas piemērošana. Tādējādi rādītāju vērtību palielināšanas gadījumā grozījumi DP var būt papildu administratīvais slogs.</w:t>
            </w:r>
          </w:p>
        </w:tc>
        <w:tc>
          <w:tcPr>
            <w:tcW w:w="3543" w:type="dxa"/>
          </w:tcPr>
          <w:p w14:paraId="33EED753" w14:textId="77777777" w:rsidR="00C12F2A" w:rsidRDefault="00C12F2A" w:rsidP="00BC7540">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4A6E425E" w14:textId="2B3E854E" w:rsidR="00C12F2A" w:rsidRPr="00C12F2A" w:rsidRDefault="00C12F2A" w:rsidP="00BC7540">
            <w:pPr>
              <w:spacing w:after="0" w:line="240" w:lineRule="auto"/>
              <w:jc w:val="both"/>
              <w:rPr>
                <w:rFonts w:ascii="Times New Roman" w:eastAsia="Times New Roman" w:hAnsi="Times New Roman" w:cs="Times New Roman"/>
                <w:sz w:val="24"/>
                <w:szCs w:val="24"/>
                <w:lang w:val="lv-LV" w:eastAsia="lv-LV"/>
              </w:rPr>
            </w:pPr>
            <w:r w:rsidRPr="00C12F2A">
              <w:rPr>
                <w:rFonts w:ascii="Times New Roman" w:eastAsia="Times New Roman" w:hAnsi="Times New Roman" w:cs="Times New Roman"/>
                <w:sz w:val="24"/>
                <w:szCs w:val="24"/>
                <w:lang w:val="lv-LV" w:eastAsia="lv-LV"/>
              </w:rPr>
              <w:t>Protokollēmuma projekts svītrots.</w:t>
            </w:r>
          </w:p>
        </w:tc>
        <w:tc>
          <w:tcPr>
            <w:tcW w:w="3720" w:type="dxa"/>
          </w:tcPr>
          <w:p w14:paraId="02F4F78E" w14:textId="4D1FFDC9" w:rsidR="00C12F2A" w:rsidRPr="003F0CB2" w:rsidRDefault="00C12F2A" w:rsidP="00290F9A">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C12F2A">
              <w:rPr>
                <w:rFonts w:ascii="Times New Roman" w:eastAsia="Times New Roman" w:hAnsi="Times New Roman" w:cs="Times New Roman"/>
                <w:sz w:val="24"/>
                <w:szCs w:val="24"/>
                <w:lang w:val="lv-LV" w:eastAsia="lv-LV"/>
              </w:rPr>
              <w:t>Protokollēmuma projekts svītrots.</w:t>
            </w:r>
          </w:p>
        </w:tc>
      </w:tr>
    </w:tbl>
    <w:p w14:paraId="124FD45C" w14:textId="6CC74E10" w:rsidR="00DA67CF"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4339419" w14:textId="77777777" w:rsidR="00C12F2A" w:rsidRPr="003F0CB2" w:rsidRDefault="00C12F2A"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C95E37A" w14:textId="77777777" w:rsidR="00DA67CF" w:rsidRPr="003F0CB2"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7D44A512" w14:textId="77777777" w:rsidR="00DA67CF" w:rsidRPr="003F0CB2"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3F0CB2"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Atbildīgā amatpersona__________________________________________________</w:t>
      </w:r>
    </w:p>
    <w:p w14:paraId="056E7E78" w14:textId="5811FFF6" w:rsidR="001A19A9" w:rsidRPr="003F0CB2"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ab/>
      </w:r>
      <w:r w:rsidRPr="003F0CB2">
        <w:rPr>
          <w:rFonts w:ascii="Times New Roman" w:eastAsia="Times New Roman" w:hAnsi="Times New Roman" w:cs="Times New Roman"/>
          <w:sz w:val="24"/>
          <w:szCs w:val="24"/>
          <w:lang w:val="lv-LV" w:eastAsia="lv-LV"/>
        </w:rPr>
        <w:tab/>
      </w:r>
      <w:r w:rsidRPr="003F0CB2">
        <w:rPr>
          <w:rFonts w:ascii="Times New Roman" w:eastAsia="Times New Roman" w:hAnsi="Times New Roman" w:cs="Times New Roman"/>
          <w:sz w:val="24"/>
          <w:szCs w:val="24"/>
          <w:lang w:val="lv-LV" w:eastAsia="lv-LV"/>
        </w:rPr>
        <w:tab/>
      </w:r>
      <w:r w:rsidRPr="003F0CB2">
        <w:rPr>
          <w:rFonts w:ascii="Times New Roman" w:eastAsia="Times New Roman" w:hAnsi="Times New Roman" w:cs="Times New Roman"/>
          <w:sz w:val="24"/>
          <w:szCs w:val="24"/>
          <w:lang w:val="lv-LV" w:eastAsia="lv-LV"/>
        </w:rPr>
        <w:tab/>
      </w:r>
      <w:r w:rsidRPr="003F0CB2">
        <w:rPr>
          <w:rFonts w:ascii="Times New Roman" w:eastAsia="Times New Roman" w:hAnsi="Times New Roman" w:cs="Times New Roman"/>
          <w:sz w:val="24"/>
          <w:szCs w:val="24"/>
          <w:lang w:val="lv-LV" w:eastAsia="lv-LV"/>
        </w:rPr>
        <w:tab/>
      </w:r>
      <w:r w:rsidRPr="003F0CB2">
        <w:rPr>
          <w:rFonts w:ascii="Times New Roman" w:eastAsia="Times New Roman" w:hAnsi="Times New Roman" w:cs="Times New Roman"/>
          <w:sz w:val="24"/>
          <w:szCs w:val="24"/>
          <w:lang w:val="lv-LV" w:eastAsia="lv-LV"/>
        </w:rPr>
        <w:tab/>
        <w:t>(paraksts</w:t>
      </w:r>
      <w:r w:rsidR="00DA682D" w:rsidRPr="003F0CB2">
        <w:rPr>
          <w:rFonts w:ascii="Times New Roman" w:eastAsia="Times New Roman" w:hAnsi="Times New Roman" w:cs="Times New Roman"/>
          <w:sz w:val="24"/>
          <w:szCs w:val="24"/>
          <w:lang w:val="lv-LV" w:eastAsia="lv-LV"/>
        </w:rPr>
        <w:t>)</w:t>
      </w:r>
    </w:p>
    <w:p w14:paraId="6DB973C1" w14:textId="77777777" w:rsidR="001E1140" w:rsidRPr="003F0CB2" w:rsidRDefault="001E1140" w:rsidP="00AE73EF">
      <w:pPr>
        <w:spacing w:after="0" w:line="240" w:lineRule="auto"/>
        <w:jc w:val="both"/>
        <w:rPr>
          <w:rFonts w:ascii="Times New Roman" w:eastAsia="Times New Roman" w:hAnsi="Times New Roman" w:cs="Times New Roman"/>
          <w:sz w:val="24"/>
          <w:szCs w:val="24"/>
          <w:lang w:val="lv-LV" w:eastAsia="lv-LV"/>
        </w:rPr>
      </w:pPr>
    </w:p>
    <w:p w14:paraId="7E9AB722" w14:textId="77777777" w:rsidR="001E1140" w:rsidRPr="003F0CB2" w:rsidRDefault="001E1140" w:rsidP="00AE73EF">
      <w:pPr>
        <w:spacing w:after="0" w:line="240" w:lineRule="auto"/>
        <w:jc w:val="both"/>
        <w:rPr>
          <w:rFonts w:ascii="Times New Roman" w:eastAsia="Times New Roman" w:hAnsi="Times New Roman" w:cs="Times New Roman"/>
          <w:sz w:val="24"/>
          <w:szCs w:val="24"/>
          <w:lang w:val="lv-LV" w:eastAsia="lv-LV"/>
        </w:rPr>
      </w:pPr>
    </w:p>
    <w:p w14:paraId="107095A8" w14:textId="77777777" w:rsidR="001E1140" w:rsidRPr="003F0CB2" w:rsidRDefault="001E1140" w:rsidP="00AE73EF">
      <w:pPr>
        <w:spacing w:after="0" w:line="240" w:lineRule="auto"/>
        <w:jc w:val="both"/>
        <w:rPr>
          <w:rFonts w:ascii="Times New Roman" w:eastAsia="Times New Roman" w:hAnsi="Times New Roman" w:cs="Times New Roman"/>
          <w:sz w:val="24"/>
          <w:szCs w:val="24"/>
          <w:lang w:val="lv-LV" w:eastAsia="lv-LV"/>
        </w:rPr>
      </w:pPr>
    </w:p>
    <w:p w14:paraId="4A29FCB6" w14:textId="77777777" w:rsidR="001E1140" w:rsidRPr="003F0CB2" w:rsidRDefault="001E1140" w:rsidP="00AE73EF">
      <w:pPr>
        <w:spacing w:after="0" w:line="240" w:lineRule="auto"/>
        <w:jc w:val="both"/>
        <w:rPr>
          <w:rFonts w:ascii="Times New Roman" w:eastAsia="Times New Roman" w:hAnsi="Times New Roman" w:cs="Times New Roman"/>
          <w:sz w:val="24"/>
          <w:szCs w:val="24"/>
          <w:lang w:val="lv-LV" w:eastAsia="lv-LV"/>
        </w:rPr>
      </w:pPr>
    </w:p>
    <w:p w14:paraId="62435245" w14:textId="5437EEBE" w:rsidR="00AE73EF" w:rsidRPr="003F0CB2" w:rsidRDefault="00B117D9" w:rsidP="00AE73EF">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Elīna Usāre</w:t>
      </w:r>
    </w:p>
    <w:p w14:paraId="4BB80997" w14:textId="77777777" w:rsidR="00AE73EF" w:rsidRPr="003F0CB2" w:rsidRDefault="00AE73EF" w:rsidP="00AE73EF">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Izglītības un zinātnes ministrijas</w:t>
      </w:r>
    </w:p>
    <w:p w14:paraId="6E54CE9A" w14:textId="56E4C1D4" w:rsidR="00AE73EF" w:rsidRPr="003F0CB2" w:rsidRDefault="00AE73EF" w:rsidP="00AE73EF">
      <w:pPr>
        <w:spacing w:after="0" w:line="240" w:lineRule="auto"/>
        <w:jc w:val="both"/>
        <w:rPr>
          <w:rFonts w:ascii="Times New Roman" w:eastAsia="Times New Roman" w:hAnsi="Times New Roman" w:cs="Times New Roman"/>
          <w:sz w:val="24"/>
          <w:szCs w:val="24"/>
          <w:lang w:val="lv-LV" w:eastAsia="lv-LV"/>
        </w:rPr>
      </w:pPr>
      <w:r w:rsidRPr="003F0CB2">
        <w:rPr>
          <w:rFonts w:ascii="Times New Roman" w:eastAsia="Times New Roman" w:hAnsi="Times New Roman" w:cs="Times New Roman"/>
          <w:sz w:val="24"/>
          <w:szCs w:val="24"/>
          <w:lang w:val="lv-LV" w:eastAsia="lv-LV"/>
        </w:rPr>
        <w:t>Struktūrfondu departamenta vecāk</w:t>
      </w:r>
      <w:r w:rsidR="00B117D9" w:rsidRPr="003F0CB2">
        <w:rPr>
          <w:rFonts w:ascii="Times New Roman" w:eastAsia="Times New Roman" w:hAnsi="Times New Roman" w:cs="Times New Roman"/>
          <w:sz w:val="24"/>
          <w:szCs w:val="24"/>
          <w:lang w:val="lv-LV" w:eastAsia="lv-LV"/>
        </w:rPr>
        <w:t xml:space="preserve">ā </w:t>
      </w:r>
      <w:r w:rsidRPr="003F0CB2">
        <w:rPr>
          <w:rFonts w:ascii="Times New Roman" w:eastAsia="Times New Roman" w:hAnsi="Times New Roman" w:cs="Times New Roman"/>
          <w:sz w:val="24"/>
          <w:szCs w:val="24"/>
          <w:lang w:val="lv-LV" w:eastAsia="lv-LV"/>
        </w:rPr>
        <w:t>ekspert</w:t>
      </w:r>
      <w:r w:rsidR="00B117D9" w:rsidRPr="003F0CB2">
        <w:rPr>
          <w:rFonts w:ascii="Times New Roman" w:eastAsia="Times New Roman" w:hAnsi="Times New Roman" w:cs="Times New Roman"/>
          <w:sz w:val="24"/>
          <w:szCs w:val="24"/>
          <w:lang w:val="lv-LV" w:eastAsia="lv-LV"/>
        </w:rPr>
        <w:t>e</w:t>
      </w:r>
    </w:p>
    <w:p w14:paraId="4686E79A" w14:textId="51E3C315" w:rsidR="004D24C1" w:rsidRPr="003F0CB2" w:rsidRDefault="00AE73EF" w:rsidP="000D61B9">
      <w:pPr>
        <w:spacing w:after="0" w:line="240" w:lineRule="auto"/>
        <w:jc w:val="both"/>
        <w:rPr>
          <w:rFonts w:ascii="Times New Roman" w:eastAsia="Times New Roman" w:hAnsi="Times New Roman" w:cs="Times New Roman"/>
          <w:sz w:val="24"/>
          <w:szCs w:val="24"/>
          <w:u w:val="single"/>
          <w:lang w:val="lv-LV" w:eastAsia="lv-LV"/>
        </w:rPr>
      </w:pPr>
      <w:r w:rsidRPr="003F0CB2">
        <w:rPr>
          <w:rFonts w:ascii="Times New Roman" w:eastAsia="Times New Roman" w:hAnsi="Times New Roman" w:cs="Times New Roman"/>
          <w:sz w:val="24"/>
          <w:szCs w:val="24"/>
          <w:lang w:val="lv-LV" w:eastAsia="lv-LV"/>
        </w:rPr>
        <w:t>67047</w:t>
      </w:r>
      <w:r w:rsidR="00F90751" w:rsidRPr="003F0CB2">
        <w:rPr>
          <w:rFonts w:ascii="Times New Roman" w:eastAsia="Times New Roman" w:hAnsi="Times New Roman" w:cs="Times New Roman"/>
          <w:sz w:val="24"/>
          <w:szCs w:val="24"/>
          <w:lang w:val="lv-LV" w:eastAsia="lv-LV"/>
        </w:rPr>
        <w:t>8</w:t>
      </w:r>
      <w:r w:rsidR="00B117D9" w:rsidRPr="003F0CB2">
        <w:rPr>
          <w:rFonts w:ascii="Times New Roman" w:eastAsia="Times New Roman" w:hAnsi="Times New Roman" w:cs="Times New Roman"/>
          <w:sz w:val="24"/>
          <w:szCs w:val="24"/>
          <w:lang w:val="lv-LV" w:eastAsia="lv-LV"/>
        </w:rPr>
        <w:t>18</w:t>
      </w:r>
      <w:r w:rsidR="00E31214" w:rsidRPr="003F0CB2">
        <w:rPr>
          <w:rFonts w:ascii="Times New Roman" w:eastAsia="Times New Roman" w:hAnsi="Times New Roman" w:cs="Times New Roman"/>
          <w:sz w:val="24"/>
          <w:szCs w:val="24"/>
          <w:lang w:val="lv-LV" w:eastAsia="lv-LV"/>
        </w:rPr>
        <w:t xml:space="preserve">, </w:t>
      </w:r>
      <w:hyperlink r:id="rId13" w:history="1">
        <w:r w:rsidR="00E31214" w:rsidRPr="003F0CB2">
          <w:rPr>
            <w:rStyle w:val="Hyperlink"/>
            <w:rFonts w:ascii="Times New Roman" w:eastAsia="Times New Roman" w:hAnsi="Times New Roman" w:cs="Times New Roman"/>
            <w:sz w:val="24"/>
            <w:szCs w:val="24"/>
            <w:lang w:val="lv-LV" w:eastAsia="lv-LV"/>
          </w:rPr>
          <w:t>elina.usare@izm.gov.lv</w:t>
        </w:r>
      </w:hyperlink>
      <w:r w:rsidR="00E31214" w:rsidRPr="003F0CB2">
        <w:rPr>
          <w:rFonts w:ascii="Times New Roman" w:eastAsia="Times New Roman" w:hAnsi="Times New Roman" w:cs="Times New Roman"/>
          <w:sz w:val="24"/>
          <w:szCs w:val="24"/>
          <w:lang w:val="lv-LV" w:eastAsia="lv-LV"/>
        </w:rPr>
        <w:t xml:space="preserve"> </w:t>
      </w:r>
    </w:p>
    <w:sectPr w:rsidR="004D24C1" w:rsidRPr="003F0CB2" w:rsidSect="00B26616">
      <w:headerReference w:type="default" r:id="rId14"/>
      <w:footerReference w:type="default" r:id="rId15"/>
      <w:footerReference w:type="first" r:id="rId16"/>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6946" w14:textId="77777777" w:rsidR="009D18AE" w:rsidRDefault="009D18AE" w:rsidP="00AE73EF">
      <w:pPr>
        <w:spacing w:after="0" w:line="240" w:lineRule="auto"/>
      </w:pPr>
      <w:r>
        <w:separator/>
      </w:r>
    </w:p>
  </w:endnote>
  <w:endnote w:type="continuationSeparator" w:id="0">
    <w:p w14:paraId="0DCDD45B" w14:textId="77777777" w:rsidR="009D18AE" w:rsidRDefault="009D18AE"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05F53A81" w:rsidR="00565809" w:rsidRPr="009E219D" w:rsidRDefault="00565809"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251D23">
      <w:rPr>
        <w:rFonts w:ascii="Times New Roman" w:hAnsi="Times New Roman" w:cs="Times New Roman"/>
        <w:noProof/>
        <w:sz w:val="20"/>
        <w:szCs w:val="20"/>
        <w:lang w:val="lv-LV"/>
      </w:rPr>
      <w:t>IZMIzz_22</w:t>
    </w:r>
    <w:r w:rsidR="00CC3AAC">
      <w:rPr>
        <w:rFonts w:ascii="Times New Roman" w:hAnsi="Times New Roman" w:cs="Times New Roman"/>
        <w:noProof/>
        <w:sz w:val="20"/>
        <w:szCs w:val="20"/>
        <w:lang w:val="lv-LV"/>
      </w:rPr>
      <w:t>05</w:t>
    </w:r>
    <w:r>
      <w:rPr>
        <w:rFonts w:ascii="Times New Roman" w:hAnsi="Times New Roman" w:cs="Times New Roman"/>
        <w:noProof/>
        <w:sz w:val="20"/>
        <w:szCs w:val="20"/>
        <w:lang w:val="lv-LV"/>
      </w:rPr>
      <w:t>20_853</w:t>
    </w:r>
    <w:r w:rsidRPr="00AE73EF">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77C2AD68" w:rsidR="00565809" w:rsidRPr="00AE73EF" w:rsidRDefault="00565809"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251D23">
      <w:rPr>
        <w:rFonts w:ascii="Times New Roman" w:hAnsi="Times New Roman" w:cs="Times New Roman"/>
        <w:noProof/>
        <w:sz w:val="20"/>
        <w:szCs w:val="20"/>
        <w:lang w:val="lv-LV"/>
      </w:rPr>
      <w:t>IZMIzz_22</w:t>
    </w:r>
    <w:r w:rsidR="00CC3AAC">
      <w:rPr>
        <w:rFonts w:ascii="Times New Roman" w:hAnsi="Times New Roman" w:cs="Times New Roman"/>
        <w:noProof/>
        <w:sz w:val="20"/>
        <w:szCs w:val="20"/>
        <w:lang w:val="lv-LV"/>
      </w:rPr>
      <w:t>05</w:t>
    </w:r>
    <w:r>
      <w:rPr>
        <w:rFonts w:ascii="Times New Roman" w:hAnsi="Times New Roman" w:cs="Times New Roman"/>
        <w:noProof/>
        <w:sz w:val="20"/>
        <w:szCs w:val="20"/>
        <w:lang w:val="lv-LV"/>
      </w:rPr>
      <w:t>20_853</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9E003" w14:textId="77777777" w:rsidR="009D18AE" w:rsidRDefault="009D18AE" w:rsidP="00AE73EF">
      <w:pPr>
        <w:spacing w:after="0" w:line="240" w:lineRule="auto"/>
      </w:pPr>
      <w:r>
        <w:separator/>
      </w:r>
    </w:p>
  </w:footnote>
  <w:footnote w:type="continuationSeparator" w:id="0">
    <w:p w14:paraId="0E888330" w14:textId="77777777" w:rsidR="009D18AE" w:rsidRDefault="009D18AE"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565809" w:rsidRDefault="00565809">
        <w:pPr>
          <w:pStyle w:val="Header"/>
          <w:jc w:val="center"/>
        </w:pPr>
        <w:r>
          <w:fldChar w:fldCharType="begin"/>
        </w:r>
        <w:r>
          <w:instrText xml:space="preserve"> PAGE   \* MERGEFORMAT </w:instrText>
        </w:r>
        <w:r>
          <w:fldChar w:fldCharType="separate"/>
        </w:r>
        <w:r w:rsidR="005E5F1D">
          <w:rPr>
            <w:noProof/>
          </w:rPr>
          <w:t>20</w:t>
        </w:r>
        <w:r>
          <w:rPr>
            <w:noProof/>
          </w:rPr>
          <w:fldChar w:fldCharType="end"/>
        </w:r>
      </w:p>
    </w:sdtContent>
  </w:sdt>
  <w:p w14:paraId="6106397C" w14:textId="77777777" w:rsidR="00565809" w:rsidRDefault="00565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5CE"/>
    <w:multiLevelType w:val="hybridMultilevel"/>
    <w:tmpl w:val="2B4672D6"/>
    <w:lvl w:ilvl="0" w:tplc="E5FECD58">
      <w:start w:val="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73D61B3"/>
    <w:multiLevelType w:val="hybridMultilevel"/>
    <w:tmpl w:val="CA0842C0"/>
    <w:lvl w:ilvl="0" w:tplc="C7DE0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A47DA"/>
    <w:multiLevelType w:val="hybridMultilevel"/>
    <w:tmpl w:val="DCF8B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A16A5"/>
    <w:multiLevelType w:val="hybridMultilevel"/>
    <w:tmpl w:val="B6CE7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65FE0"/>
    <w:multiLevelType w:val="hybridMultilevel"/>
    <w:tmpl w:val="F8B86CAC"/>
    <w:lvl w:ilvl="0" w:tplc="8E1AEA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0" w15:restartNumberingAfterBreak="0">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5"/>
  </w:num>
  <w:num w:numId="2">
    <w:abstractNumId w:val="7"/>
  </w:num>
  <w:num w:numId="3">
    <w:abstractNumId w:val="11"/>
  </w:num>
  <w:num w:numId="4">
    <w:abstractNumId w:val="6"/>
  </w:num>
  <w:num w:numId="5">
    <w:abstractNumId w:val="18"/>
  </w:num>
  <w:num w:numId="6">
    <w:abstractNumId w:val="12"/>
  </w:num>
  <w:num w:numId="7">
    <w:abstractNumId w:val="16"/>
  </w:num>
  <w:num w:numId="8">
    <w:abstractNumId w:val="2"/>
  </w:num>
  <w:num w:numId="9">
    <w:abstractNumId w:val="20"/>
  </w:num>
  <w:num w:numId="10">
    <w:abstractNumId w:val="21"/>
  </w:num>
  <w:num w:numId="11">
    <w:abstractNumId w:val="19"/>
  </w:num>
  <w:num w:numId="12">
    <w:abstractNumId w:val="9"/>
  </w:num>
  <w:num w:numId="13">
    <w:abstractNumId w:val="17"/>
  </w:num>
  <w:num w:numId="14">
    <w:abstractNumId w:val="23"/>
  </w:num>
  <w:num w:numId="15">
    <w:abstractNumId w:val="13"/>
  </w:num>
  <w:num w:numId="16">
    <w:abstractNumId w:val="8"/>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4"/>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0550C"/>
    <w:rsid w:val="00037871"/>
    <w:rsid w:val="00042870"/>
    <w:rsid w:val="00043CC6"/>
    <w:rsid w:val="0004472A"/>
    <w:rsid w:val="00044E95"/>
    <w:rsid w:val="0004756F"/>
    <w:rsid w:val="00053002"/>
    <w:rsid w:val="00062504"/>
    <w:rsid w:val="00066667"/>
    <w:rsid w:val="000775DF"/>
    <w:rsid w:val="000865B8"/>
    <w:rsid w:val="0009550A"/>
    <w:rsid w:val="00097EB3"/>
    <w:rsid w:val="000A2BE3"/>
    <w:rsid w:val="000A6159"/>
    <w:rsid w:val="000B3B2F"/>
    <w:rsid w:val="000B6598"/>
    <w:rsid w:val="000C4F8B"/>
    <w:rsid w:val="000C6309"/>
    <w:rsid w:val="000D27D5"/>
    <w:rsid w:val="000D61B9"/>
    <w:rsid w:val="000D7DBB"/>
    <w:rsid w:val="000E0F86"/>
    <w:rsid w:val="000E3DB2"/>
    <w:rsid w:val="000E550B"/>
    <w:rsid w:val="000E5B77"/>
    <w:rsid w:val="000F23CC"/>
    <w:rsid w:val="000F641F"/>
    <w:rsid w:val="00101344"/>
    <w:rsid w:val="00114FFA"/>
    <w:rsid w:val="00124AA8"/>
    <w:rsid w:val="001261B0"/>
    <w:rsid w:val="00134BF3"/>
    <w:rsid w:val="00137EC6"/>
    <w:rsid w:val="0015761F"/>
    <w:rsid w:val="00163773"/>
    <w:rsid w:val="00180F92"/>
    <w:rsid w:val="00186610"/>
    <w:rsid w:val="0018731C"/>
    <w:rsid w:val="001940D6"/>
    <w:rsid w:val="00195D85"/>
    <w:rsid w:val="001967AD"/>
    <w:rsid w:val="00196FD0"/>
    <w:rsid w:val="001A0975"/>
    <w:rsid w:val="001A19A9"/>
    <w:rsid w:val="001B1BB0"/>
    <w:rsid w:val="001C043D"/>
    <w:rsid w:val="001C5562"/>
    <w:rsid w:val="001C5984"/>
    <w:rsid w:val="001D0619"/>
    <w:rsid w:val="001D478C"/>
    <w:rsid w:val="001D5AD3"/>
    <w:rsid w:val="001E0DCD"/>
    <w:rsid w:val="001E1140"/>
    <w:rsid w:val="001F3ADF"/>
    <w:rsid w:val="00202940"/>
    <w:rsid w:val="00213BDC"/>
    <w:rsid w:val="00215F89"/>
    <w:rsid w:val="002207B5"/>
    <w:rsid w:val="00223760"/>
    <w:rsid w:val="00224A88"/>
    <w:rsid w:val="002325D9"/>
    <w:rsid w:val="00236A60"/>
    <w:rsid w:val="0024224E"/>
    <w:rsid w:val="00242284"/>
    <w:rsid w:val="002427FD"/>
    <w:rsid w:val="00251D23"/>
    <w:rsid w:val="00262EF4"/>
    <w:rsid w:val="00264293"/>
    <w:rsid w:val="002677E5"/>
    <w:rsid w:val="00267B40"/>
    <w:rsid w:val="00290F9A"/>
    <w:rsid w:val="002941D7"/>
    <w:rsid w:val="002B4E35"/>
    <w:rsid w:val="002B71B1"/>
    <w:rsid w:val="002C4F90"/>
    <w:rsid w:val="002D4CF9"/>
    <w:rsid w:val="002E278B"/>
    <w:rsid w:val="002E27F2"/>
    <w:rsid w:val="002E2AAD"/>
    <w:rsid w:val="002E7A13"/>
    <w:rsid w:val="002E7BCB"/>
    <w:rsid w:val="00306208"/>
    <w:rsid w:val="003126BB"/>
    <w:rsid w:val="00322B1A"/>
    <w:rsid w:val="0032450B"/>
    <w:rsid w:val="00324D83"/>
    <w:rsid w:val="003322B0"/>
    <w:rsid w:val="00336AD9"/>
    <w:rsid w:val="003505C7"/>
    <w:rsid w:val="003527AB"/>
    <w:rsid w:val="00361C0B"/>
    <w:rsid w:val="00364544"/>
    <w:rsid w:val="00366A56"/>
    <w:rsid w:val="00367E20"/>
    <w:rsid w:val="00370F58"/>
    <w:rsid w:val="00376706"/>
    <w:rsid w:val="00380346"/>
    <w:rsid w:val="003857F2"/>
    <w:rsid w:val="00391F5B"/>
    <w:rsid w:val="003D0CA2"/>
    <w:rsid w:val="003D1541"/>
    <w:rsid w:val="003F0CB2"/>
    <w:rsid w:val="00420E3A"/>
    <w:rsid w:val="00423D7F"/>
    <w:rsid w:val="00430605"/>
    <w:rsid w:val="00432EBB"/>
    <w:rsid w:val="00434494"/>
    <w:rsid w:val="00444FB2"/>
    <w:rsid w:val="00463389"/>
    <w:rsid w:val="00463D29"/>
    <w:rsid w:val="00464867"/>
    <w:rsid w:val="004735A3"/>
    <w:rsid w:val="00474C7E"/>
    <w:rsid w:val="004852CF"/>
    <w:rsid w:val="004951A1"/>
    <w:rsid w:val="004A6671"/>
    <w:rsid w:val="004B2AEA"/>
    <w:rsid w:val="004C5491"/>
    <w:rsid w:val="004D24C1"/>
    <w:rsid w:val="004D51DB"/>
    <w:rsid w:val="004D7514"/>
    <w:rsid w:val="004D790D"/>
    <w:rsid w:val="004E5C21"/>
    <w:rsid w:val="004E7B6A"/>
    <w:rsid w:val="004F09FE"/>
    <w:rsid w:val="00501634"/>
    <w:rsid w:val="00507189"/>
    <w:rsid w:val="005104A5"/>
    <w:rsid w:val="00511EB7"/>
    <w:rsid w:val="00512C84"/>
    <w:rsid w:val="0051340C"/>
    <w:rsid w:val="0051442F"/>
    <w:rsid w:val="0051496C"/>
    <w:rsid w:val="00514DB2"/>
    <w:rsid w:val="005174EC"/>
    <w:rsid w:val="0052588A"/>
    <w:rsid w:val="0054330F"/>
    <w:rsid w:val="00565809"/>
    <w:rsid w:val="0057485B"/>
    <w:rsid w:val="00594FF7"/>
    <w:rsid w:val="005A5436"/>
    <w:rsid w:val="005A6A0A"/>
    <w:rsid w:val="005B05DD"/>
    <w:rsid w:val="005B0959"/>
    <w:rsid w:val="005B1DD5"/>
    <w:rsid w:val="005B5FD8"/>
    <w:rsid w:val="005C3807"/>
    <w:rsid w:val="005D2898"/>
    <w:rsid w:val="005D389E"/>
    <w:rsid w:val="005E56E0"/>
    <w:rsid w:val="005E5F1D"/>
    <w:rsid w:val="006003EE"/>
    <w:rsid w:val="00600D0E"/>
    <w:rsid w:val="0060155A"/>
    <w:rsid w:val="00604684"/>
    <w:rsid w:val="00607B09"/>
    <w:rsid w:val="0062158E"/>
    <w:rsid w:val="00626542"/>
    <w:rsid w:val="006269CF"/>
    <w:rsid w:val="006344A8"/>
    <w:rsid w:val="006344BA"/>
    <w:rsid w:val="0064189B"/>
    <w:rsid w:val="00656947"/>
    <w:rsid w:val="00660EA7"/>
    <w:rsid w:val="00674B70"/>
    <w:rsid w:val="00683E21"/>
    <w:rsid w:val="00683F99"/>
    <w:rsid w:val="00687754"/>
    <w:rsid w:val="006958AE"/>
    <w:rsid w:val="00695C50"/>
    <w:rsid w:val="006A486F"/>
    <w:rsid w:val="006B2440"/>
    <w:rsid w:val="006B2AFD"/>
    <w:rsid w:val="006B4878"/>
    <w:rsid w:val="006C049D"/>
    <w:rsid w:val="006C1307"/>
    <w:rsid w:val="006C2422"/>
    <w:rsid w:val="006C5E14"/>
    <w:rsid w:val="006D0039"/>
    <w:rsid w:val="006D2186"/>
    <w:rsid w:val="006E3524"/>
    <w:rsid w:val="006F195E"/>
    <w:rsid w:val="006F390E"/>
    <w:rsid w:val="00703605"/>
    <w:rsid w:val="00714499"/>
    <w:rsid w:val="00716B1C"/>
    <w:rsid w:val="0072087D"/>
    <w:rsid w:val="00721866"/>
    <w:rsid w:val="0072329B"/>
    <w:rsid w:val="00730817"/>
    <w:rsid w:val="00733538"/>
    <w:rsid w:val="00736B15"/>
    <w:rsid w:val="007375DB"/>
    <w:rsid w:val="00742E32"/>
    <w:rsid w:val="007656E0"/>
    <w:rsid w:val="00774D65"/>
    <w:rsid w:val="00780E1F"/>
    <w:rsid w:val="00791E4D"/>
    <w:rsid w:val="0079277E"/>
    <w:rsid w:val="00794543"/>
    <w:rsid w:val="007A4D7D"/>
    <w:rsid w:val="007B04AF"/>
    <w:rsid w:val="007B0C52"/>
    <w:rsid w:val="007B20C9"/>
    <w:rsid w:val="007B5EC9"/>
    <w:rsid w:val="007C4247"/>
    <w:rsid w:val="007C4AE9"/>
    <w:rsid w:val="007D3838"/>
    <w:rsid w:val="007D4697"/>
    <w:rsid w:val="007E1E02"/>
    <w:rsid w:val="007E608E"/>
    <w:rsid w:val="007F2CB7"/>
    <w:rsid w:val="00801A10"/>
    <w:rsid w:val="008066F4"/>
    <w:rsid w:val="008141C9"/>
    <w:rsid w:val="00824241"/>
    <w:rsid w:val="008263EE"/>
    <w:rsid w:val="00830B18"/>
    <w:rsid w:val="0083131A"/>
    <w:rsid w:val="008337FD"/>
    <w:rsid w:val="008349E0"/>
    <w:rsid w:val="008420DC"/>
    <w:rsid w:val="008427C9"/>
    <w:rsid w:val="008441EA"/>
    <w:rsid w:val="00850EE4"/>
    <w:rsid w:val="00854277"/>
    <w:rsid w:val="0086643B"/>
    <w:rsid w:val="00876A73"/>
    <w:rsid w:val="00883348"/>
    <w:rsid w:val="008B75D2"/>
    <w:rsid w:val="008C7E1D"/>
    <w:rsid w:val="008D04E7"/>
    <w:rsid w:val="008D1EB4"/>
    <w:rsid w:val="008E4077"/>
    <w:rsid w:val="008F2FC0"/>
    <w:rsid w:val="008F7442"/>
    <w:rsid w:val="008F76F4"/>
    <w:rsid w:val="00932330"/>
    <w:rsid w:val="00934553"/>
    <w:rsid w:val="00940187"/>
    <w:rsid w:val="00941A52"/>
    <w:rsid w:val="009526B0"/>
    <w:rsid w:val="009711FA"/>
    <w:rsid w:val="00971620"/>
    <w:rsid w:val="00972962"/>
    <w:rsid w:val="009918E0"/>
    <w:rsid w:val="00992DBB"/>
    <w:rsid w:val="009A285E"/>
    <w:rsid w:val="009B3B40"/>
    <w:rsid w:val="009C0117"/>
    <w:rsid w:val="009C1C55"/>
    <w:rsid w:val="009D18AE"/>
    <w:rsid w:val="009E00F3"/>
    <w:rsid w:val="009E158A"/>
    <w:rsid w:val="009E219D"/>
    <w:rsid w:val="009E5921"/>
    <w:rsid w:val="009F04B5"/>
    <w:rsid w:val="009F7028"/>
    <w:rsid w:val="009F77C4"/>
    <w:rsid w:val="00A01D05"/>
    <w:rsid w:val="00A12D1B"/>
    <w:rsid w:val="00A150C7"/>
    <w:rsid w:val="00A26A1F"/>
    <w:rsid w:val="00A26D12"/>
    <w:rsid w:val="00A36F09"/>
    <w:rsid w:val="00A42801"/>
    <w:rsid w:val="00A52420"/>
    <w:rsid w:val="00A615DF"/>
    <w:rsid w:val="00A71B14"/>
    <w:rsid w:val="00A93844"/>
    <w:rsid w:val="00A97594"/>
    <w:rsid w:val="00AA2DFC"/>
    <w:rsid w:val="00AB1222"/>
    <w:rsid w:val="00AC5093"/>
    <w:rsid w:val="00AC73D9"/>
    <w:rsid w:val="00AD7DBC"/>
    <w:rsid w:val="00AE1403"/>
    <w:rsid w:val="00AE47D9"/>
    <w:rsid w:val="00AE73EF"/>
    <w:rsid w:val="00B0048A"/>
    <w:rsid w:val="00B11433"/>
    <w:rsid w:val="00B117D9"/>
    <w:rsid w:val="00B13858"/>
    <w:rsid w:val="00B138B0"/>
    <w:rsid w:val="00B1433F"/>
    <w:rsid w:val="00B17C12"/>
    <w:rsid w:val="00B2290B"/>
    <w:rsid w:val="00B26616"/>
    <w:rsid w:val="00B3018E"/>
    <w:rsid w:val="00B37D7C"/>
    <w:rsid w:val="00B51849"/>
    <w:rsid w:val="00B60805"/>
    <w:rsid w:val="00B7426F"/>
    <w:rsid w:val="00B7470C"/>
    <w:rsid w:val="00B747D9"/>
    <w:rsid w:val="00B766D4"/>
    <w:rsid w:val="00B84552"/>
    <w:rsid w:val="00B945AE"/>
    <w:rsid w:val="00B94EC1"/>
    <w:rsid w:val="00BA4F59"/>
    <w:rsid w:val="00BB39C9"/>
    <w:rsid w:val="00BB7D1C"/>
    <w:rsid w:val="00BC57E0"/>
    <w:rsid w:val="00BC7540"/>
    <w:rsid w:val="00BC791F"/>
    <w:rsid w:val="00BD52C7"/>
    <w:rsid w:val="00BD7424"/>
    <w:rsid w:val="00BE0C68"/>
    <w:rsid w:val="00BE536D"/>
    <w:rsid w:val="00BF3356"/>
    <w:rsid w:val="00C02970"/>
    <w:rsid w:val="00C12F2A"/>
    <w:rsid w:val="00C1399A"/>
    <w:rsid w:val="00C21A27"/>
    <w:rsid w:val="00C25A89"/>
    <w:rsid w:val="00C31EF2"/>
    <w:rsid w:val="00C35A22"/>
    <w:rsid w:val="00C369D0"/>
    <w:rsid w:val="00C43273"/>
    <w:rsid w:val="00C45F28"/>
    <w:rsid w:val="00C46291"/>
    <w:rsid w:val="00C54E8B"/>
    <w:rsid w:val="00C72CD3"/>
    <w:rsid w:val="00C75C07"/>
    <w:rsid w:val="00C80DF4"/>
    <w:rsid w:val="00C87FB8"/>
    <w:rsid w:val="00C909FD"/>
    <w:rsid w:val="00C91C41"/>
    <w:rsid w:val="00C925A9"/>
    <w:rsid w:val="00C93635"/>
    <w:rsid w:val="00C954B9"/>
    <w:rsid w:val="00CB2E9D"/>
    <w:rsid w:val="00CC2D0B"/>
    <w:rsid w:val="00CC3AAC"/>
    <w:rsid w:val="00CC790D"/>
    <w:rsid w:val="00CD33DA"/>
    <w:rsid w:val="00CD6896"/>
    <w:rsid w:val="00CE1522"/>
    <w:rsid w:val="00CE3753"/>
    <w:rsid w:val="00D04BF4"/>
    <w:rsid w:val="00D15E08"/>
    <w:rsid w:val="00D17112"/>
    <w:rsid w:val="00D206CD"/>
    <w:rsid w:val="00D439EB"/>
    <w:rsid w:val="00D47F27"/>
    <w:rsid w:val="00D529D0"/>
    <w:rsid w:val="00D56F2A"/>
    <w:rsid w:val="00D61725"/>
    <w:rsid w:val="00D64F64"/>
    <w:rsid w:val="00D675A4"/>
    <w:rsid w:val="00D7599C"/>
    <w:rsid w:val="00D77625"/>
    <w:rsid w:val="00D779DE"/>
    <w:rsid w:val="00D77AB5"/>
    <w:rsid w:val="00D80093"/>
    <w:rsid w:val="00D93C86"/>
    <w:rsid w:val="00D95272"/>
    <w:rsid w:val="00DA23F7"/>
    <w:rsid w:val="00DA43A7"/>
    <w:rsid w:val="00DA67CF"/>
    <w:rsid w:val="00DA682D"/>
    <w:rsid w:val="00DB5BE7"/>
    <w:rsid w:val="00DB6817"/>
    <w:rsid w:val="00DC0D0C"/>
    <w:rsid w:val="00DC63BE"/>
    <w:rsid w:val="00DF4BAF"/>
    <w:rsid w:val="00DF6369"/>
    <w:rsid w:val="00E045F5"/>
    <w:rsid w:val="00E169C2"/>
    <w:rsid w:val="00E20378"/>
    <w:rsid w:val="00E21241"/>
    <w:rsid w:val="00E23770"/>
    <w:rsid w:val="00E31214"/>
    <w:rsid w:val="00E363FB"/>
    <w:rsid w:val="00E413AA"/>
    <w:rsid w:val="00E473DD"/>
    <w:rsid w:val="00E50946"/>
    <w:rsid w:val="00E63F86"/>
    <w:rsid w:val="00E65150"/>
    <w:rsid w:val="00E659C2"/>
    <w:rsid w:val="00E659F2"/>
    <w:rsid w:val="00EA3074"/>
    <w:rsid w:val="00EA377D"/>
    <w:rsid w:val="00EC1BA6"/>
    <w:rsid w:val="00EC38EC"/>
    <w:rsid w:val="00ED12CD"/>
    <w:rsid w:val="00ED2956"/>
    <w:rsid w:val="00ED316E"/>
    <w:rsid w:val="00EE4A31"/>
    <w:rsid w:val="00EE5BD9"/>
    <w:rsid w:val="00EF4207"/>
    <w:rsid w:val="00F1437C"/>
    <w:rsid w:val="00F15486"/>
    <w:rsid w:val="00F164FE"/>
    <w:rsid w:val="00F22BD0"/>
    <w:rsid w:val="00F22D26"/>
    <w:rsid w:val="00F23061"/>
    <w:rsid w:val="00F2591E"/>
    <w:rsid w:val="00F27AC1"/>
    <w:rsid w:val="00F41008"/>
    <w:rsid w:val="00F41D5F"/>
    <w:rsid w:val="00F45B8C"/>
    <w:rsid w:val="00F47615"/>
    <w:rsid w:val="00F50CD5"/>
    <w:rsid w:val="00F51E9E"/>
    <w:rsid w:val="00F753A9"/>
    <w:rsid w:val="00F90751"/>
    <w:rsid w:val="00F95EA7"/>
    <w:rsid w:val="00FB0429"/>
    <w:rsid w:val="00FC3129"/>
    <w:rsid w:val="00FD05A5"/>
    <w:rsid w:val="00FE372F"/>
    <w:rsid w:val="00FE3E9E"/>
    <w:rsid w:val="00FE7399"/>
    <w:rsid w:val="00FF5193"/>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2,H&amp;P List Paragraph,Strip,Normal bullet 2,Bullet list,List Paragraph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134BF3"/>
    <w:rPr>
      <w:sz w:val="16"/>
      <w:szCs w:val="16"/>
    </w:rPr>
  </w:style>
  <w:style w:type="paragraph" w:styleId="CommentText">
    <w:name w:val="annotation text"/>
    <w:basedOn w:val="Normal"/>
    <w:link w:val="CommentTextChar"/>
    <w:uiPriority w:val="99"/>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paragraph" w:customStyle="1" w:styleId="tv2132">
    <w:name w:val="tv2132"/>
    <w:basedOn w:val="Normal"/>
    <w:rsid w:val="00883348"/>
    <w:pPr>
      <w:spacing w:after="0" w:line="360" w:lineRule="auto"/>
      <w:ind w:firstLine="300"/>
    </w:pPr>
    <w:rPr>
      <w:rFonts w:ascii="Times New Roman" w:eastAsia="Times New Roman" w:hAnsi="Times New Roman" w:cs="Times New Roman"/>
      <w:color w:val="414142"/>
      <w:sz w:val="20"/>
      <w:szCs w:val="20"/>
    </w:rPr>
  </w:style>
  <w:style w:type="character" w:customStyle="1" w:styleId="ListParagraphChar">
    <w:name w:val="List Paragraph Char"/>
    <w:aliases w:val="2 Char,H&amp;P List Paragraph Char,Strip Char,Normal bullet 2 Char,Bullet list Char,List Paragraph1 Char"/>
    <w:basedOn w:val="DefaultParagraphFont"/>
    <w:link w:val="ListParagraph"/>
    <w:uiPriority w:val="34"/>
    <w:locked/>
    <w:rsid w:val="00C12F2A"/>
  </w:style>
  <w:style w:type="paragraph" w:customStyle="1" w:styleId="xmsonormal">
    <w:name w:val="x_msonormal"/>
    <w:basedOn w:val="Normal"/>
    <w:rsid w:val="007B5E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2131">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091467205">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hyperlink" Target="mailto:elina.usare@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2273-valsts-un-pasvaldibu-instituciju-amatpersonu-un-darbinieku-atlidzib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273-valsts-un-pasvaldibu-instituciju-amatpersonu-un-darbinieku-atlidz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02273-valsts-un-pasvaldibu-instituciju-amatpersonu-un-darbinieku-atlidzibas-likums" TargetMode="Externa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74D0-A030-4473-A97F-53DA90C7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31094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Elīna Usāre</cp:lastModifiedBy>
  <cp:revision>26</cp:revision>
  <dcterms:created xsi:type="dcterms:W3CDTF">2020-05-11T07:07:00Z</dcterms:created>
  <dcterms:modified xsi:type="dcterms:W3CDTF">2020-05-22T11:34:00Z</dcterms:modified>
</cp:coreProperties>
</file>