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216827" w:rsidRPr="002C5414" w:rsidTr="00BC415C">
        <w:trPr>
          <w:jc w:val="center"/>
        </w:trPr>
        <w:tc>
          <w:tcPr>
            <w:tcW w:w="10188" w:type="dxa"/>
            <w:tcBorders>
              <w:bottom w:val="single" w:sz="6" w:space="0" w:color="000000"/>
            </w:tcBorders>
          </w:tcPr>
          <w:p w:rsidR="00216827" w:rsidRPr="002C5414" w:rsidRDefault="00216827" w:rsidP="00BC415C">
            <w:pPr>
              <w:pStyle w:val="naisnod"/>
              <w:spacing w:before="0" w:after="0"/>
              <w:ind w:firstLine="720"/>
              <w:rPr>
                <w:sz w:val="28"/>
                <w:szCs w:val="28"/>
              </w:rPr>
            </w:pPr>
            <w:bookmarkStart w:id="0" w:name="_GoBack"/>
            <w:bookmarkEnd w:id="0"/>
            <w:r>
              <w:rPr>
                <w:sz w:val="28"/>
                <w:szCs w:val="28"/>
              </w:rPr>
              <w:t>I</w:t>
            </w:r>
            <w:r w:rsidRPr="002C5414">
              <w:rPr>
                <w:sz w:val="28"/>
                <w:szCs w:val="28"/>
              </w:rPr>
              <w:t>zziņa par atzinumos sniegtajiem iebildumiem</w:t>
            </w:r>
          </w:p>
          <w:p w:rsidR="00216827" w:rsidRPr="00987FCD" w:rsidRDefault="00216827" w:rsidP="00BC415C">
            <w:pPr>
              <w:jc w:val="center"/>
              <w:rPr>
                <w:b/>
                <w:sz w:val="28"/>
                <w:szCs w:val="28"/>
              </w:rPr>
            </w:pPr>
            <w:r w:rsidRPr="002C5414">
              <w:rPr>
                <w:b/>
                <w:sz w:val="28"/>
                <w:szCs w:val="28"/>
              </w:rPr>
              <w:t>par noteikumu projektu „</w:t>
            </w:r>
            <w:r w:rsidRPr="00987FCD">
              <w:rPr>
                <w:b/>
                <w:sz w:val="28"/>
                <w:szCs w:val="28"/>
              </w:rPr>
              <w:t xml:space="preserve">Grozījumi Ministru kabineta 2015. gada 14. jūlija noteikumos Nr. 397 „Izglītības iestāžu un citu Izglītības likumā noteikto institūciju </w:t>
            </w:r>
          </w:p>
          <w:p w:rsidR="00216827" w:rsidRPr="002C5414" w:rsidRDefault="00216827" w:rsidP="00BC415C">
            <w:pPr>
              <w:jc w:val="center"/>
            </w:pPr>
            <w:r w:rsidRPr="00987FCD">
              <w:rPr>
                <w:b/>
                <w:sz w:val="28"/>
                <w:szCs w:val="28"/>
              </w:rPr>
              <w:t>reģistrācijas kārtība”</w:t>
            </w:r>
            <w:r w:rsidRPr="002C5414">
              <w:rPr>
                <w:b/>
                <w:sz w:val="28"/>
                <w:szCs w:val="28"/>
              </w:rPr>
              <w:t>”</w:t>
            </w:r>
          </w:p>
        </w:tc>
      </w:tr>
    </w:tbl>
    <w:p w:rsidR="00216827" w:rsidRPr="002C5414" w:rsidRDefault="00216827" w:rsidP="00216827">
      <w:pPr>
        <w:pStyle w:val="naisf"/>
        <w:spacing w:before="0" w:after="0"/>
        <w:ind w:firstLine="720"/>
        <w:jc w:val="center"/>
      </w:pPr>
    </w:p>
    <w:p w:rsidR="00216827" w:rsidRPr="002C5414" w:rsidRDefault="00216827" w:rsidP="00216827">
      <w:pPr>
        <w:pStyle w:val="naisf"/>
        <w:spacing w:before="0" w:after="0"/>
        <w:ind w:firstLine="720"/>
        <w:jc w:val="center"/>
      </w:pPr>
    </w:p>
    <w:p w:rsidR="00216827" w:rsidRPr="002C5414" w:rsidRDefault="00216827" w:rsidP="00216827">
      <w:pPr>
        <w:pStyle w:val="naisf"/>
        <w:spacing w:before="0" w:after="0"/>
        <w:ind w:firstLine="0"/>
        <w:jc w:val="center"/>
        <w:rPr>
          <w:sz w:val="16"/>
          <w:szCs w:val="16"/>
        </w:rPr>
      </w:pPr>
      <w:r w:rsidRPr="002C5414">
        <w:rPr>
          <w:b/>
        </w:rPr>
        <w:t>II. Jautājumi, par kuriem saskaņošanā vienošanās ir panākta</w:t>
      </w:r>
    </w:p>
    <w:p w:rsidR="00216827" w:rsidRPr="002C5414" w:rsidRDefault="00216827" w:rsidP="00216827">
      <w:pPr>
        <w:pStyle w:val="naisf"/>
        <w:spacing w:before="0" w:after="0"/>
        <w:ind w:firstLine="0"/>
        <w:rPr>
          <w:sz w:val="16"/>
          <w:szCs w:val="16"/>
        </w:rPr>
      </w:pPr>
    </w:p>
    <w:tbl>
      <w:tblPr>
        <w:tblW w:w="15735" w:type="dxa"/>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61"/>
        <w:gridCol w:w="4253"/>
        <w:gridCol w:w="1843"/>
        <w:gridCol w:w="5670"/>
      </w:tblGrid>
      <w:tr w:rsidR="00216827" w:rsidRPr="002C5414" w:rsidTr="00BC415C">
        <w:tc>
          <w:tcPr>
            <w:tcW w:w="708" w:type="dxa"/>
            <w:tcBorders>
              <w:top w:val="single" w:sz="6" w:space="0" w:color="000000"/>
              <w:left w:val="single" w:sz="6" w:space="0" w:color="000000"/>
              <w:bottom w:val="single" w:sz="6" w:space="0" w:color="000000"/>
              <w:right w:val="single" w:sz="6" w:space="0" w:color="000000"/>
            </w:tcBorders>
            <w:vAlign w:val="center"/>
          </w:tcPr>
          <w:p w:rsidR="00216827" w:rsidRPr="002C5414" w:rsidRDefault="00216827" w:rsidP="00BC415C">
            <w:pPr>
              <w:pStyle w:val="naisc"/>
              <w:spacing w:before="0" w:after="0"/>
              <w:rPr>
                <w:sz w:val="20"/>
                <w:szCs w:val="20"/>
              </w:rPr>
            </w:pPr>
            <w:r w:rsidRPr="002C5414">
              <w:rPr>
                <w:sz w:val="20"/>
                <w:szCs w:val="20"/>
              </w:rPr>
              <w:t>Nr. p.k.</w:t>
            </w:r>
          </w:p>
        </w:tc>
        <w:tc>
          <w:tcPr>
            <w:tcW w:w="3261" w:type="dxa"/>
            <w:tcBorders>
              <w:top w:val="single" w:sz="6" w:space="0" w:color="000000"/>
              <w:left w:val="single" w:sz="6" w:space="0" w:color="000000"/>
              <w:bottom w:val="single" w:sz="6" w:space="0" w:color="000000"/>
              <w:right w:val="single" w:sz="6" w:space="0" w:color="000000"/>
            </w:tcBorders>
            <w:vAlign w:val="center"/>
          </w:tcPr>
          <w:p w:rsidR="00216827" w:rsidRPr="002C5414" w:rsidRDefault="00216827" w:rsidP="00BC415C">
            <w:pPr>
              <w:pStyle w:val="naisc"/>
              <w:spacing w:before="0" w:after="0"/>
              <w:rPr>
                <w:sz w:val="20"/>
                <w:szCs w:val="20"/>
              </w:rPr>
            </w:pPr>
            <w:r w:rsidRPr="002C5414">
              <w:rPr>
                <w:sz w:val="20"/>
                <w:szCs w:val="20"/>
              </w:rPr>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rsidR="00216827" w:rsidRPr="002C5414" w:rsidRDefault="00216827" w:rsidP="00BC415C">
            <w:pPr>
              <w:pStyle w:val="naisc"/>
              <w:spacing w:before="0" w:after="0"/>
              <w:rPr>
                <w:sz w:val="20"/>
                <w:szCs w:val="20"/>
              </w:rPr>
            </w:pPr>
            <w:r w:rsidRPr="002C5414">
              <w:rPr>
                <w:sz w:val="20"/>
                <w:szCs w:val="20"/>
              </w:rPr>
              <w:t>Atzinumā norādītais ministrijas (citas institūcijas) iebildums, kā arī saskaņošanā papildus izteiktais iebildums par projekta konkrēto punktu (pantu)</w:t>
            </w:r>
          </w:p>
        </w:tc>
        <w:tc>
          <w:tcPr>
            <w:tcW w:w="1843" w:type="dxa"/>
            <w:tcBorders>
              <w:top w:val="single" w:sz="6" w:space="0" w:color="000000"/>
              <w:left w:val="single" w:sz="6" w:space="0" w:color="000000"/>
              <w:bottom w:val="single" w:sz="6" w:space="0" w:color="000000"/>
              <w:right w:val="single" w:sz="6" w:space="0" w:color="000000"/>
            </w:tcBorders>
            <w:vAlign w:val="center"/>
          </w:tcPr>
          <w:p w:rsidR="00216827" w:rsidRPr="002C5414" w:rsidRDefault="00216827" w:rsidP="00BC415C">
            <w:pPr>
              <w:pStyle w:val="naisc"/>
              <w:spacing w:before="0" w:after="0"/>
              <w:rPr>
                <w:sz w:val="20"/>
                <w:szCs w:val="20"/>
              </w:rPr>
            </w:pPr>
            <w:r w:rsidRPr="002C5414">
              <w:rPr>
                <w:sz w:val="20"/>
                <w:szCs w:val="20"/>
              </w:rPr>
              <w:t>Atbildīgās ministrijas norāde par to, ka iebildums ir ņemts vērā, vai informācija par saskaņošanā panākto alternatīvo risinājumu</w:t>
            </w:r>
          </w:p>
        </w:tc>
        <w:tc>
          <w:tcPr>
            <w:tcW w:w="5670" w:type="dxa"/>
            <w:tcBorders>
              <w:top w:val="single" w:sz="4" w:space="0" w:color="auto"/>
              <w:left w:val="single" w:sz="4" w:space="0" w:color="auto"/>
              <w:bottom w:val="single" w:sz="4" w:space="0" w:color="auto"/>
            </w:tcBorders>
            <w:vAlign w:val="center"/>
          </w:tcPr>
          <w:p w:rsidR="00216827" w:rsidRPr="002C5414" w:rsidRDefault="00216827" w:rsidP="00BC415C">
            <w:pPr>
              <w:jc w:val="center"/>
              <w:rPr>
                <w:sz w:val="20"/>
                <w:szCs w:val="20"/>
              </w:rPr>
            </w:pPr>
            <w:r w:rsidRPr="002C5414">
              <w:rPr>
                <w:sz w:val="20"/>
                <w:szCs w:val="20"/>
              </w:rPr>
              <w:t>Projekta attiecīgā punkta (panta) galīgā redakcija</w:t>
            </w:r>
          </w:p>
        </w:tc>
      </w:tr>
      <w:tr w:rsidR="00216827" w:rsidRPr="002C5414" w:rsidTr="00BC415C">
        <w:tc>
          <w:tcPr>
            <w:tcW w:w="708"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pPr>
            <w:r w:rsidRPr="002C5414">
              <w:t>1</w:t>
            </w:r>
          </w:p>
        </w:tc>
        <w:tc>
          <w:tcPr>
            <w:tcW w:w="3261"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pPr>
            <w:r w:rsidRPr="002C5414">
              <w:t>2</w:t>
            </w:r>
          </w:p>
        </w:tc>
        <w:tc>
          <w:tcPr>
            <w:tcW w:w="4253"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pPr>
            <w:r w:rsidRPr="002C5414">
              <w:t>3</w:t>
            </w:r>
          </w:p>
        </w:tc>
        <w:tc>
          <w:tcPr>
            <w:tcW w:w="1843"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pPr>
            <w:r w:rsidRPr="002C5414">
              <w:t>4</w:t>
            </w:r>
          </w:p>
        </w:tc>
        <w:tc>
          <w:tcPr>
            <w:tcW w:w="5670" w:type="dxa"/>
            <w:tcBorders>
              <w:top w:val="single" w:sz="4" w:space="0" w:color="auto"/>
              <w:left w:val="single" w:sz="4" w:space="0" w:color="auto"/>
              <w:bottom w:val="single" w:sz="4" w:space="0" w:color="auto"/>
            </w:tcBorders>
          </w:tcPr>
          <w:p w:rsidR="00216827" w:rsidRPr="002C5414" w:rsidRDefault="00216827" w:rsidP="00BC415C">
            <w:pPr>
              <w:jc w:val="center"/>
            </w:pPr>
            <w:r w:rsidRPr="002C5414">
              <w:t>5</w:t>
            </w:r>
          </w:p>
        </w:tc>
      </w:tr>
      <w:tr w:rsidR="00216827" w:rsidRPr="002C5414" w:rsidTr="00BC415C">
        <w:tc>
          <w:tcPr>
            <w:tcW w:w="708"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pPr>
            <w:r w:rsidRPr="002C5414">
              <w:t>1</w:t>
            </w:r>
          </w:p>
        </w:tc>
        <w:tc>
          <w:tcPr>
            <w:tcW w:w="3261"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jc w:val="both"/>
            </w:pPr>
            <w:r>
              <w:t>Noteikumu projekta 3.punkts</w:t>
            </w:r>
            <w:r w:rsidRPr="002C5414">
              <w:t xml:space="preserve">: </w:t>
            </w:r>
          </w:p>
          <w:p w:rsidR="00216827" w:rsidRPr="002C5414" w:rsidRDefault="00216827" w:rsidP="00BC415C">
            <w:pPr>
              <w:pStyle w:val="naisc"/>
              <w:spacing w:before="0" w:after="0"/>
              <w:jc w:val="both"/>
            </w:pPr>
          </w:p>
          <w:p w:rsidR="00216827" w:rsidRPr="00893D8E" w:rsidRDefault="00216827" w:rsidP="00216827">
            <w:pPr>
              <w:pStyle w:val="naisc"/>
              <w:jc w:val="both"/>
              <w:rPr>
                <w:i/>
              </w:rPr>
            </w:pPr>
            <w:r w:rsidRPr="00893D8E">
              <w:rPr>
                <w:i/>
              </w:rPr>
              <w:t xml:space="preserve">3. Izteikt 11.1. apakšpunktu šādā redakcijā: </w:t>
            </w:r>
          </w:p>
          <w:p w:rsidR="00216827" w:rsidRPr="00893D8E" w:rsidRDefault="00216827" w:rsidP="00216827">
            <w:pPr>
              <w:pStyle w:val="naisc"/>
              <w:jc w:val="both"/>
              <w:rPr>
                <w:i/>
              </w:rPr>
            </w:pPr>
          </w:p>
          <w:p w:rsidR="00216827" w:rsidRPr="002C5414" w:rsidRDefault="00216827" w:rsidP="00216827">
            <w:pPr>
              <w:pStyle w:val="naisc"/>
              <w:spacing w:before="0" w:after="0"/>
              <w:jc w:val="both"/>
            </w:pPr>
            <w:r w:rsidRPr="00893D8E">
              <w:rPr>
                <w:i/>
              </w:rPr>
              <w:t>“11.1. iesniedzējs ir saņēmis Veselības inspekcijas apliecinājumu par objekta atbilstību higiēnas prasībām un Valsts ugunsdzēsības un glābšanas dienesta apliecinājumu par objekta atbilstību ugunsdrošības prasībām;”</w:t>
            </w:r>
          </w:p>
        </w:tc>
        <w:tc>
          <w:tcPr>
            <w:tcW w:w="4253"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jc w:val="both"/>
              <w:rPr>
                <w:b/>
              </w:rPr>
            </w:pPr>
            <w:r>
              <w:rPr>
                <w:b/>
              </w:rPr>
              <w:t>Iekšlietu ministrija</w:t>
            </w:r>
            <w:r w:rsidRPr="002C5414">
              <w:rPr>
                <w:b/>
              </w:rPr>
              <w:t>:</w:t>
            </w:r>
          </w:p>
          <w:p w:rsidR="00216827" w:rsidRPr="002C5414" w:rsidRDefault="00216827" w:rsidP="00BC415C">
            <w:pPr>
              <w:pStyle w:val="naisc"/>
              <w:jc w:val="both"/>
              <w:rPr>
                <w:i/>
              </w:rPr>
            </w:pPr>
            <w:r>
              <w:rPr>
                <w:i/>
              </w:rPr>
              <w:t xml:space="preserve">(..) </w:t>
            </w:r>
            <w:r w:rsidRPr="00216827">
              <w:rPr>
                <w:i/>
              </w:rPr>
              <w:t>aizstāt projekta 3. punktā paredzētajā 11.1. apakšpunkta redakcijā vārdus “Valsts ugunsdzēsības un glābšanas dienesta apliecinājumu” ar vārdiem “Valsts ugunsdzēsības un glābšanas dienesta atzinumu”, ņemot vērā to, ka Valsts ugunsdzēsības un glābšanas dienesta amatpersonas ar speciālajām dienesta pakāpēm izsniedz atzinumu par atbilstību ugunsdrošības prasībām, kā arī termins “atzinums” tiek lietots Ministru kabineta 2009. gada 1. septembra noteikumos Nr.981 “Bērnu nometņu organizēšanas un darba kārtība” 8.5. apakšpunktā.</w:t>
            </w:r>
          </w:p>
        </w:tc>
        <w:tc>
          <w:tcPr>
            <w:tcW w:w="1843" w:type="dxa"/>
            <w:tcBorders>
              <w:top w:val="single" w:sz="6" w:space="0" w:color="000000"/>
              <w:left w:val="single" w:sz="6" w:space="0" w:color="000000"/>
              <w:bottom w:val="single" w:sz="6" w:space="0" w:color="000000"/>
              <w:right w:val="single" w:sz="6" w:space="0" w:color="000000"/>
            </w:tcBorders>
          </w:tcPr>
          <w:p w:rsidR="00216827" w:rsidRDefault="004F6392" w:rsidP="00BC415C">
            <w:pPr>
              <w:pStyle w:val="naisc"/>
              <w:spacing w:before="0" w:after="0"/>
            </w:pPr>
            <w:r w:rsidRPr="002C5414">
              <w:t>Ņemts vērā.</w:t>
            </w:r>
          </w:p>
          <w:p w:rsidR="00311836" w:rsidRPr="002C5414" w:rsidRDefault="00311836" w:rsidP="00BC415C">
            <w:pPr>
              <w:pStyle w:val="naisc"/>
              <w:spacing w:before="0" w:after="0"/>
            </w:pPr>
            <w:r>
              <w:t>Precizēts noteikumu projekta 3.punkts</w:t>
            </w:r>
            <w:r w:rsidR="00745ECE">
              <w:t xml:space="preserve"> (pēc numerācijas precizēšanas 4.punkts)</w:t>
            </w:r>
            <w:r>
              <w:t xml:space="preserve"> un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385E7E" w:rsidRPr="002C5414" w:rsidRDefault="00385E7E" w:rsidP="00385E7E">
            <w:pPr>
              <w:pStyle w:val="naisc"/>
              <w:spacing w:before="0" w:after="0"/>
              <w:jc w:val="both"/>
            </w:pPr>
            <w:r>
              <w:t xml:space="preserve">Noteikumu projekta </w:t>
            </w:r>
            <w:r w:rsidR="00745ECE">
              <w:t>4</w:t>
            </w:r>
            <w:r>
              <w:t>.punkts</w:t>
            </w:r>
            <w:r w:rsidRPr="002C5414">
              <w:t xml:space="preserve">: </w:t>
            </w:r>
          </w:p>
          <w:p w:rsidR="00385E7E" w:rsidRPr="002C5414" w:rsidRDefault="00385E7E" w:rsidP="00385E7E">
            <w:pPr>
              <w:pStyle w:val="naisc"/>
              <w:spacing w:before="0" w:after="0"/>
              <w:jc w:val="both"/>
            </w:pPr>
          </w:p>
          <w:p w:rsidR="00385E7E" w:rsidRPr="00893D8E" w:rsidRDefault="00A609B2" w:rsidP="00385E7E">
            <w:pPr>
              <w:pStyle w:val="naisc"/>
              <w:jc w:val="both"/>
              <w:rPr>
                <w:i/>
              </w:rPr>
            </w:pPr>
            <w:r>
              <w:rPr>
                <w:i/>
              </w:rPr>
              <w:t>4</w:t>
            </w:r>
            <w:r w:rsidR="00385E7E" w:rsidRPr="00893D8E">
              <w:rPr>
                <w:i/>
              </w:rPr>
              <w:t xml:space="preserve">. Izteikt 11.1. apakšpunktu šādā redakcijā: </w:t>
            </w:r>
          </w:p>
          <w:p w:rsidR="00385E7E" w:rsidRPr="00893D8E" w:rsidRDefault="00385E7E" w:rsidP="00385E7E">
            <w:pPr>
              <w:pStyle w:val="naisc"/>
              <w:jc w:val="both"/>
              <w:rPr>
                <w:i/>
              </w:rPr>
            </w:pPr>
          </w:p>
          <w:p w:rsidR="00216827" w:rsidRDefault="00385E7E" w:rsidP="004F6392">
            <w:pPr>
              <w:jc w:val="both"/>
            </w:pPr>
            <w:r w:rsidRPr="00893D8E">
              <w:rPr>
                <w:i/>
              </w:rPr>
              <w:t xml:space="preserve">“11.1. iesniedzējs ir saņēmis Veselības inspekcijas apliecinājumu par objekta atbilstību higiēnas prasībām un Valsts ugunsdzēsības un glābšanas dienesta </w:t>
            </w:r>
            <w:r w:rsidR="004F6392" w:rsidRPr="00893D8E">
              <w:rPr>
                <w:i/>
              </w:rPr>
              <w:t>atzinum</w:t>
            </w:r>
            <w:r w:rsidRPr="00893D8E">
              <w:rPr>
                <w:i/>
              </w:rPr>
              <w:t>u par objekta atbilstību ugunsdrošības prasībām;”</w:t>
            </w:r>
          </w:p>
          <w:p w:rsidR="00311836" w:rsidRDefault="00311836" w:rsidP="004F6392">
            <w:pPr>
              <w:jc w:val="both"/>
            </w:pPr>
          </w:p>
          <w:p w:rsidR="00311836" w:rsidRPr="002C5414" w:rsidRDefault="00311836" w:rsidP="00311836">
            <w:pPr>
              <w:jc w:val="both"/>
            </w:pPr>
            <w:r>
              <w:t>Sk. n</w:t>
            </w:r>
            <w:r w:rsidRPr="002C5414">
              <w:t xml:space="preserve">oteikumu projekta </w:t>
            </w:r>
            <w:proofErr w:type="spellStart"/>
            <w:r>
              <w:t>I.sadaļas</w:t>
            </w:r>
            <w:proofErr w:type="spellEnd"/>
            <w:r>
              <w:t xml:space="preserve"> 2.punktu (4.lpp.).</w:t>
            </w:r>
          </w:p>
        </w:tc>
      </w:tr>
      <w:tr w:rsidR="00216827" w:rsidRPr="002C5414" w:rsidTr="00BC415C">
        <w:tc>
          <w:tcPr>
            <w:tcW w:w="708"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pPr>
            <w:r w:rsidRPr="002C5414">
              <w:t>2</w:t>
            </w:r>
          </w:p>
        </w:tc>
        <w:tc>
          <w:tcPr>
            <w:tcW w:w="3261" w:type="dxa"/>
            <w:tcBorders>
              <w:top w:val="single" w:sz="6" w:space="0" w:color="000000"/>
              <w:left w:val="single" w:sz="6" w:space="0" w:color="000000"/>
              <w:bottom w:val="single" w:sz="6" w:space="0" w:color="000000"/>
              <w:right w:val="single" w:sz="6" w:space="0" w:color="000000"/>
            </w:tcBorders>
          </w:tcPr>
          <w:p w:rsidR="00216827" w:rsidRPr="002C5414" w:rsidRDefault="00216827" w:rsidP="00BC415C">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216827" w:rsidRPr="002C5414" w:rsidRDefault="00115B71" w:rsidP="00BC415C">
            <w:pPr>
              <w:pStyle w:val="naisc"/>
              <w:jc w:val="both"/>
              <w:rPr>
                <w:b/>
              </w:rPr>
            </w:pPr>
            <w:r>
              <w:rPr>
                <w:b/>
              </w:rPr>
              <w:t>Tieslietu</w:t>
            </w:r>
            <w:r w:rsidR="00216827" w:rsidRPr="002C5414">
              <w:rPr>
                <w:b/>
              </w:rPr>
              <w:t xml:space="preserve"> ministrija:</w:t>
            </w:r>
          </w:p>
          <w:p w:rsidR="00115B71" w:rsidRPr="00115B71" w:rsidRDefault="00E1657E" w:rsidP="00115B71">
            <w:pPr>
              <w:pStyle w:val="naisc"/>
              <w:jc w:val="both"/>
              <w:rPr>
                <w:i/>
              </w:rPr>
            </w:pPr>
            <w:r>
              <w:rPr>
                <w:i/>
              </w:rPr>
              <w:t xml:space="preserve">1. </w:t>
            </w:r>
            <w:r w:rsidR="00115B71">
              <w:rPr>
                <w:i/>
              </w:rPr>
              <w:t xml:space="preserve">(..) </w:t>
            </w:r>
            <w:r w:rsidR="00115B71" w:rsidRPr="00115B71">
              <w:rPr>
                <w:i/>
              </w:rPr>
              <w:t xml:space="preserve">lūdzam pārskatīt noteikumu </w:t>
            </w:r>
            <w:r w:rsidR="00115B71" w:rsidRPr="00115B71">
              <w:rPr>
                <w:i/>
              </w:rPr>
              <w:lastRenderedPageBreak/>
              <w:t xml:space="preserve">projektā un Ministru kabineta 2015. gada 14. jūlija noteikumos Nr. 397 "Izglītības iestāžu un citu Izglītības likumā noteikto institūciju reģistrācijas kārtība" </w:t>
            </w:r>
          </w:p>
          <w:p w:rsidR="00216827" w:rsidRPr="002C5414" w:rsidRDefault="00115B71" w:rsidP="00115B71">
            <w:pPr>
              <w:pStyle w:val="naisc"/>
              <w:jc w:val="both"/>
              <w:rPr>
                <w:i/>
              </w:rPr>
            </w:pPr>
            <w:r w:rsidRPr="00115B71">
              <w:rPr>
                <w:i/>
              </w:rPr>
              <w:t>(turpmāk – MK noteikumi Nr. 397) (piemēram, III nodaļā) ietverto regulējumu, jo nav saprotams, kāpēc jautājumi par reģistrā norādāmajām ziņām un to aktualizēšanu būs sadrumstaloti, proti, nosakot tos trijos normatīvajos aktos (Izglītības likuma 24. pantā, MK noteikumos Nr. 397 un MK noteikumos Nr. 276). Vēršam uzmanību, ka, piemēram, MK noteikumu Nr. 276 II nodaļā jau ir paredzēts sistēmas saturs, savukārt minēto noteikumu 32. punktā ir paredzēts, kādu informāciju izglītības iestādes ievada un aktualizē sistēmā.</w:t>
            </w:r>
          </w:p>
        </w:tc>
        <w:tc>
          <w:tcPr>
            <w:tcW w:w="1843" w:type="dxa"/>
            <w:tcBorders>
              <w:top w:val="single" w:sz="6" w:space="0" w:color="000000"/>
              <w:left w:val="single" w:sz="6" w:space="0" w:color="000000"/>
              <w:bottom w:val="single" w:sz="6" w:space="0" w:color="000000"/>
              <w:right w:val="single" w:sz="6" w:space="0" w:color="000000"/>
            </w:tcBorders>
          </w:tcPr>
          <w:p w:rsidR="00216827" w:rsidRDefault="008C75BF" w:rsidP="00BC415C">
            <w:pPr>
              <w:pStyle w:val="naisc"/>
              <w:spacing w:before="0" w:after="0"/>
            </w:pPr>
            <w:r>
              <w:lastRenderedPageBreak/>
              <w:t>Ņemts vērā</w:t>
            </w:r>
            <w:r w:rsidR="00E1657E">
              <w:t>.</w:t>
            </w:r>
          </w:p>
          <w:p w:rsidR="00532B13" w:rsidRPr="002C5414" w:rsidRDefault="00532B13" w:rsidP="00BC415C">
            <w:pPr>
              <w:pStyle w:val="naisc"/>
              <w:spacing w:before="0" w:after="0"/>
            </w:pPr>
            <w:r>
              <w:t>Precizēt</w:t>
            </w:r>
            <w:r w:rsidR="00796F03">
              <w:t>s</w:t>
            </w:r>
            <w:r>
              <w:t xml:space="preserve"> anotācijas </w:t>
            </w:r>
            <w:proofErr w:type="spellStart"/>
            <w:r>
              <w:lastRenderedPageBreak/>
              <w:t>I.sadaļas</w:t>
            </w:r>
            <w:proofErr w:type="spellEnd"/>
            <w:r>
              <w:t xml:space="preserve"> 2.punkts</w:t>
            </w:r>
          </w:p>
        </w:tc>
        <w:tc>
          <w:tcPr>
            <w:tcW w:w="5670" w:type="dxa"/>
            <w:tcBorders>
              <w:top w:val="single" w:sz="4" w:space="0" w:color="auto"/>
              <w:left w:val="single" w:sz="4" w:space="0" w:color="auto"/>
              <w:bottom w:val="single" w:sz="4" w:space="0" w:color="auto"/>
            </w:tcBorders>
          </w:tcPr>
          <w:p w:rsidR="00B0079D" w:rsidRDefault="00B0079D" w:rsidP="00B0079D">
            <w:pPr>
              <w:jc w:val="both"/>
            </w:pPr>
            <w:r>
              <w:lastRenderedPageBreak/>
              <w:t xml:space="preserve">Ministru kabineta 2019.gada 25.jūnija noteikumi Nr.276 „Valsts izglītības informācijas sistēmas noteikumi” (turpmāk – noteikumi Nr.276) nosaka </w:t>
            </w:r>
            <w:r w:rsidRPr="00115B71">
              <w:t xml:space="preserve">Valsts izglītības </w:t>
            </w:r>
            <w:r w:rsidRPr="00115B71">
              <w:lastRenderedPageBreak/>
              <w:t>informācijas sistēmas</w:t>
            </w:r>
            <w:r>
              <w:t xml:space="preserve"> (turpmāk – sistēma)</w:t>
            </w:r>
            <w:r w:rsidRPr="00115B71">
              <w:t xml:space="preserve"> saturu, uzturē</w:t>
            </w:r>
            <w:r>
              <w:t xml:space="preserve">šanas un aktualizācijas kārtību, proti, paredzot, ka sistēmas sastāvdaļa ir </w:t>
            </w:r>
            <w:r w:rsidRPr="00963B9A">
              <w:t>Izglītības iestāžu reģistrs, Izglītības likumā noteikto institūciju reģistrs, Bērnu uzraudzības pakalpojumu sniedzēju reģistrs, Pedagogu reģistrs, Izglītības programmu reģistrs, Valsts vienotās obligāto izglītības vecumu sasniegušo bērnu uzskaites datubāze, Psihologu reģistrs, Studējošo un absolventu reģistrs un Akadēmiskā personāla.</w:t>
            </w:r>
            <w:r>
              <w:t xml:space="preserve"> Noteikumi Nr.276 nosaka vispārīgus jautājumus attiecībā uz sistēmu, tās saturu, uzturēšanas un aktualizācijas kārtību. Savukārt katra šī reģistra aktualizācijas kārtību (grozījumu izdarīšana reģistrā, t.sk. par iesniedzamajiem dokumentiem un termiņiem) reglamentē atsevišķi normatīvie akti, piemēram, Ministru kabineta 2019.gada 28.maija noteikumi Nr.218 „Vispārējās un profesionālās izglītības programmu licencēšanas kārtība”, Ministru kabineta 2013.gada 16.jūlija noteikumi Nr.404 „Prasības bērnu uzraudzības pakalpojuma sniedzējiem un bērnu uzraudzības pakalpojuma sniedzēju reģistrēšanas kārtība”, Ministru kabineta 2018.gada 29.maija noteikumi Nr.301 „Psihologu noteikumi”, Ministru kabineta 2015.gada 14.jūlija noteikumi Nr.397 „Izglītības iestāžu un citu Izglītības likumā noteikto institūciju reģistrācijas </w:t>
            </w:r>
            <w:r w:rsidRPr="000E4066">
              <w:t>kārtība” (turpmāk – noteikumi Nr.397)</w:t>
            </w:r>
            <w:r>
              <w:t xml:space="preserve">. Visas informācijas apvienošana noteikumos Nr.275 nebūtu </w:t>
            </w:r>
            <w:r w:rsidR="002D0DAE">
              <w:t>pārskatāma</w:t>
            </w:r>
            <w:r>
              <w:t xml:space="preserve"> un viegli uztverama.</w:t>
            </w:r>
          </w:p>
          <w:p w:rsidR="00216827" w:rsidRDefault="00460EC0" w:rsidP="00B0079D">
            <w:pPr>
              <w:jc w:val="both"/>
              <w:rPr>
                <w:bCs/>
                <w:iCs/>
              </w:rPr>
            </w:pPr>
            <w:r w:rsidRPr="000B401A">
              <w:rPr>
                <w:bCs/>
                <w:iCs/>
              </w:rPr>
              <w:t>Noteikumu projekta mērķis šobrīd ir novērst tiesību normu dublēšanu attiecībā uz Izglītības iestāžu reģistrā norādāmajām ziņām (paredzot atsauci uz Izglītības likumu, proti, Izglīt</w:t>
            </w:r>
            <w:r>
              <w:rPr>
                <w:bCs/>
                <w:iCs/>
              </w:rPr>
              <w:t>ības likuma 24.panta otro daļu), kā arī samazināt administratīvo slogu izglītības iestādēm, taču nākotnē ir jāpārskata tiesiskā regulējuma sadrumstalotība reģistru jomā.</w:t>
            </w:r>
          </w:p>
          <w:p w:rsidR="00532B13" w:rsidRDefault="00532B13" w:rsidP="00B0079D">
            <w:pPr>
              <w:jc w:val="both"/>
              <w:rPr>
                <w:bCs/>
                <w:iCs/>
              </w:rPr>
            </w:pPr>
          </w:p>
          <w:p w:rsidR="00532B13" w:rsidRPr="002C5414" w:rsidRDefault="00532B13" w:rsidP="00B0079D">
            <w:pPr>
              <w:jc w:val="both"/>
            </w:pPr>
            <w:r>
              <w:lastRenderedPageBreak/>
              <w:t>Sk. n</w:t>
            </w:r>
            <w:r w:rsidRPr="002C5414">
              <w:t xml:space="preserve">oteikumu projekta </w:t>
            </w:r>
            <w:proofErr w:type="spellStart"/>
            <w:r>
              <w:t>I.sadaļas</w:t>
            </w:r>
            <w:proofErr w:type="spellEnd"/>
            <w:r>
              <w:t xml:space="preserve"> 2.punktu (</w:t>
            </w:r>
            <w:r w:rsidR="00FC5211">
              <w:t>3.-</w:t>
            </w:r>
            <w:r>
              <w:t>4.lpp.).</w:t>
            </w:r>
          </w:p>
        </w:tc>
      </w:tr>
      <w:tr w:rsidR="00E1657E" w:rsidRPr="002C5414" w:rsidTr="00BC415C">
        <w:tc>
          <w:tcPr>
            <w:tcW w:w="708"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pPr>
          </w:p>
        </w:tc>
        <w:tc>
          <w:tcPr>
            <w:tcW w:w="3261"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E1657E" w:rsidRPr="002C5414" w:rsidRDefault="00E1657E" w:rsidP="00E1657E">
            <w:pPr>
              <w:pStyle w:val="naisc"/>
              <w:jc w:val="both"/>
              <w:rPr>
                <w:b/>
              </w:rPr>
            </w:pPr>
            <w:r>
              <w:rPr>
                <w:b/>
              </w:rPr>
              <w:t>Tieslietu</w:t>
            </w:r>
            <w:r w:rsidRPr="002C5414">
              <w:rPr>
                <w:b/>
              </w:rPr>
              <w:t xml:space="preserve"> ministrija:</w:t>
            </w:r>
          </w:p>
          <w:p w:rsidR="00E1657E" w:rsidRPr="00E1657E" w:rsidRDefault="00E1657E" w:rsidP="00BC415C">
            <w:pPr>
              <w:pStyle w:val="naisc"/>
              <w:jc w:val="both"/>
              <w:rPr>
                <w:i/>
              </w:rPr>
            </w:pPr>
            <w:r w:rsidRPr="00E1657E">
              <w:rPr>
                <w:i/>
              </w:rPr>
              <w:t>2.</w:t>
            </w:r>
            <w:r w:rsidRPr="00E1657E">
              <w:rPr>
                <w:i/>
              </w:rPr>
              <w:tab/>
              <w:t>MK noteikumu Nr. 397 4. punkts paredz, ka amatpersona, izvērtējot izglītības iestādes vai institūcijas dibinātāja vai atbildīgās personas iesniegumu un tam pievienotos dokumentus, pieņem lēmumu. Vēršam uzmanību, ka Izglītības likuma 24. panta trešā daļa paredz, ka izglītības iestādes reģistrāciju nodrošina iestādes dibinātājs. Iesniegumu par izglītības iestādes reģistrāciju iesniedz dibinātāja pilnvarota persona.</w:t>
            </w:r>
          </w:p>
        </w:tc>
        <w:tc>
          <w:tcPr>
            <w:tcW w:w="1843" w:type="dxa"/>
            <w:tcBorders>
              <w:top w:val="single" w:sz="6" w:space="0" w:color="000000"/>
              <w:left w:val="single" w:sz="6" w:space="0" w:color="000000"/>
              <w:bottom w:val="single" w:sz="6" w:space="0" w:color="000000"/>
              <w:right w:val="single" w:sz="6" w:space="0" w:color="000000"/>
            </w:tcBorders>
          </w:tcPr>
          <w:p w:rsidR="00E1657E" w:rsidRDefault="00E1657E" w:rsidP="00BC415C">
            <w:pPr>
              <w:pStyle w:val="naisc"/>
              <w:spacing w:before="0" w:after="0"/>
            </w:pPr>
            <w:r>
              <w:t>Ņemts vērā.</w:t>
            </w:r>
          </w:p>
          <w:p w:rsidR="00E1657E" w:rsidRDefault="00B54812" w:rsidP="00BC415C">
            <w:pPr>
              <w:pStyle w:val="naisc"/>
              <w:spacing w:before="0" w:after="0"/>
            </w:pPr>
            <w:r>
              <w:t>Noteikumu projekts papildināts ar jaunu 3.punktu. Precizēta noteikumu projekta numerācija.</w:t>
            </w:r>
          </w:p>
        </w:tc>
        <w:tc>
          <w:tcPr>
            <w:tcW w:w="5670" w:type="dxa"/>
            <w:tcBorders>
              <w:top w:val="single" w:sz="4" w:space="0" w:color="auto"/>
              <w:left w:val="single" w:sz="4" w:space="0" w:color="auto"/>
              <w:bottom w:val="single" w:sz="4" w:space="0" w:color="auto"/>
            </w:tcBorders>
          </w:tcPr>
          <w:p w:rsidR="00B54812" w:rsidRDefault="00B54812" w:rsidP="00B54812">
            <w:pPr>
              <w:jc w:val="both"/>
            </w:pPr>
            <w:r>
              <w:t>3. Izteikt 4. punkta ievaddaļu šādā redakcijā:</w:t>
            </w:r>
          </w:p>
          <w:p w:rsidR="00B54812" w:rsidRDefault="00B54812" w:rsidP="00B54812">
            <w:pPr>
              <w:jc w:val="both"/>
            </w:pPr>
          </w:p>
          <w:p w:rsidR="00E1657E" w:rsidRDefault="00B54812" w:rsidP="00B54812">
            <w:pPr>
              <w:jc w:val="both"/>
            </w:pPr>
            <w:r>
              <w:t xml:space="preserve"> “4. Amatpersona, izvērtējot izglītības iestādes vai institūcijas dibinātāja pilnvarotas personas (turpmāk – iesniedzējs) iesniegumu un tam pievienotos dokumentus, pieņem lēmumu:”</w:t>
            </w:r>
          </w:p>
        </w:tc>
      </w:tr>
      <w:tr w:rsidR="00E1657E" w:rsidRPr="002C5414" w:rsidTr="00BC415C">
        <w:tc>
          <w:tcPr>
            <w:tcW w:w="708"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pPr>
          </w:p>
        </w:tc>
        <w:tc>
          <w:tcPr>
            <w:tcW w:w="3261"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E1657E" w:rsidRPr="002C5414" w:rsidRDefault="00E1657E" w:rsidP="00E1657E">
            <w:pPr>
              <w:pStyle w:val="naisc"/>
              <w:jc w:val="both"/>
              <w:rPr>
                <w:b/>
              </w:rPr>
            </w:pPr>
            <w:r>
              <w:rPr>
                <w:b/>
              </w:rPr>
              <w:t>Tieslietu</w:t>
            </w:r>
            <w:r w:rsidRPr="002C5414">
              <w:rPr>
                <w:b/>
              </w:rPr>
              <w:t xml:space="preserve"> ministrija:</w:t>
            </w:r>
          </w:p>
          <w:p w:rsidR="00B54812" w:rsidRPr="00B54812" w:rsidRDefault="00B54812" w:rsidP="00B54812">
            <w:pPr>
              <w:pStyle w:val="naisc"/>
              <w:jc w:val="both"/>
              <w:rPr>
                <w:i/>
              </w:rPr>
            </w:pPr>
            <w:r w:rsidRPr="00B54812">
              <w:rPr>
                <w:i/>
              </w:rPr>
              <w:t>3.</w:t>
            </w:r>
            <w:r w:rsidRPr="00B54812">
              <w:rPr>
                <w:i/>
              </w:rPr>
              <w:tab/>
              <w:t>Noteikumu projekta 8. punkts paredz, ka izglītības iestāde (izņemot valsts izglītības iestādes un augstākās izglītības iestādes) vai institūcija pievieno un aktualizē sistēmā nolikumu vai citu darbību reglamentējošu normatīvo aktu, kā arī ievada informāciju par tā apstiprināšanas datumu.</w:t>
            </w:r>
          </w:p>
          <w:p w:rsidR="00E1657E" w:rsidRDefault="00B54812" w:rsidP="00B54812">
            <w:pPr>
              <w:pStyle w:val="naisc"/>
              <w:jc w:val="both"/>
              <w:rPr>
                <w:b/>
              </w:rPr>
            </w:pPr>
            <w:r w:rsidRPr="00B54812">
              <w:rPr>
                <w:i/>
              </w:rPr>
              <w:t>Lūdzam redakcionāli precizēt minēto regulējumu, jo nav saprotams, par kādiem citiem darbību reglamentējošiem normatīvajiem aktiem ir runa.</w:t>
            </w:r>
          </w:p>
        </w:tc>
        <w:tc>
          <w:tcPr>
            <w:tcW w:w="1843" w:type="dxa"/>
            <w:tcBorders>
              <w:top w:val="single" w:sz="6" w:space="0" w:color="000000"/>
              <w:left w:val="single" w:sz="6" w:space="0" w:color="000000"/>
              <w:bottom w:val="single" w:sz="6" w:space="0" w:color="000000"/>
              <w:right w:val="single" w:sz="6" w:space="0" w:color="000000"/>
            </w:tcBorders>
          </w:tcPr>
          <w:p w:rsidR="00E1657E" w:rsidRDefault="00B54812" w:rsidP="00BC415C">
            <w:pPr>
              <w:pStyle w:val="naisc"/>
              <w:spacing w:before="0" w:after="0"/>
            </w:pPr>
            <w:r>
              <w:t>Ņemts vērā.</w:t>
            </w:r>
          </w:p>
          <w:p w:rsidR="00B54812" w:rsidRDefault="00B54812" w:rsidP="00BC415C">
            <w:pPr>
              <w:pStyle w:val="naisc"/>
              <w:spacing w:before="0" w:after="0"/>
            </w:pPr>
            <w:r>
              <w:t>Sniegts skaidrojums.</w:t>
            </w:r>
          </w:p>
        </w:tc>
        <w:tc>
          <w:tcPr>
            <w:tcW w:w="5670" w:type="dxa"/>
            <w:tcBorders>
              <w:top w:val="single" w:sz="4" w:space="0" w:color="auto"/>
              <w:left w:val="single" w:sz="4" w:space="0" w:color="auto"/>
              <w:bottom w:val="single" w:sz="4" w:space="0" w:color="auto"/>
            </w:tcBorders>
          </w:tcPr>
          <w:p w:rsidR="00E1657E" w:rsidRDefault="00B54812" w:rsidP="00240DD3">
            <w:pPr>
              <w:jc w:val="both"/>
            </w:pPr>
            <w:r>
              <w:t xml:space="preserve">Noteikumi Nr.397 </w:t>
            </w:r>
            <w:proofErr w:type="spellStart"/>
            <w:r>
              <w:t>citastarpā</w:t>
            </w:r>
            <w:proofErr w:type="spellEnd"/>
            <w:r>
              <w:t xml:space="preserve"> nosaka ne tikai izglītības iestāžu reģistrācijas kārtību, bet arī </w:t>
            </w:r>
            <w:r w:rsidRPr="00B54812">
              <w:t>Izglītības likumā noteikto institūciju – biedrību, nodibinājumu, amatu meistaru darbnīcu, studiju vai Nacionālo bruņoto spēku vienību, kuru uzdevumos ietilpst pieaugušo i</w:t>
            </w:r>
            <w:r>
              <w:t xml:space="preserve">zglītības programmu īstenošana, – reģistrācijas kārtību. Minēto institūciju darbību var reglamentēt, </w:t>
            </w:r>
            <w:r w:rsidRPr="00B54812">
              <w:t>piemēram</w:t>
            </w:r>
            <w:r>
              <w:t>, statūti, nolikums</w:t>
            </w:r>
            <w:r w:rsidRPr="00B54812">
              <w:t xml:space="preserve"> par izglītojošu darbību</w:t>
            </w:r>
            <w:r>
              <w:t xml:space="preserve"> (noteikumu Nr.397 10.punkts).</w:t>
            </w:r>
          </w:p>
        </w:tc>
      </w:tr>
      <w:tr w:rsidR="00E1657E" w:rsidRPr="002C5414" w:rsidTr="00BC415C">
        <w:tc>
          <w:tcPr>
            <w:tcW w:w="708"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pPr>
          </w:p>
        </w:tc>
        <w:tc>
          <w:tcPr>
            <w:tcW w:w="3261" w:type="dxa"/>
            <w:tcBorders>
              <w:top w:val="single" w:sz="6" w:space="0" w:color="000000"/>
              <w:left w:val="single" w:sz="6" w:space="0" w:color="000000"/>
              <w:bottom w:val="single" w:sz="6" w:space="0" w:color="000000"/>
              <w:right w:val="single" w:sz="6" w:space="0" w:color="000000"/>
            </w:tcBorders>
          </w:tcPr>
          <w:p w:rsidR="00686BE3" w:rsidRDefault="00686BE3" w:rsidP="00686BE3">
            <w:pPr>
              <w:pStyle w:val="naisc"/>
              <w:jc w:val="both"/>
            </w:pPr>
            <w:r>
              <w:t xml:space="preserve">Noteikumu </w:t>
            </w:r>
            <w:r w:rsidR="006B72A0">
              <w:t>projekta</w:t>
            </w:r>
            <w:r>
              <w:t xml:space="preserve"> 8.punkts:</w:t>
            </w:r>
          </w:p>
          <w:p w:rsidR="00686BE3" w:rsidRDefault="00686BE3" w:rsidP="00686BE3">
            <w:pPr>
              <w:pStyle w:val="naisc"/>
              <w:jc w:val="both"/>
            </w:pPr>
          </w:p>
          <w:p w:rsidR="00686BE3" w:rsidRPr="00686BE3" w:rsidRDefault="00686BE3" w:rsidP="00686BE3">
            <w:pPr>
              <w:pStyle w:val="naisc"/>
              <w:jc w:val="both"/>
              <w:rPr>
                <w:i/>
              </w:rPr>
            </w:pPr>
            <w:r w:rsidRPr="00686BE3">
              <w:rPr>
                <w:i/>
              </w:rPr>
              <w:t>8. Papildināt noteikumus ar 19.</w:t>
            </w:r>
            <w:r w:rsidRPr="00686BE3">
              <w:rPr>
                <w:i/>
                <w:vertAlign w:val="superscript"/>
              </w:rPr>
              <w:t>1</w:t>
            </w:r>
            <w:r w:rsidRPr="00686BE3">
              <w:rPr>
                <w:i/>
              </w:rPr>
              <w:t xml:space="preserve"> un 19.</w:t>
            </w:r>
            <w:r w:rsidRPr="00686BE3">
              <w:rPr>
                <w:i/>
                <w:vertAlign w:val="superscript"/>
              </w:rPr>
              <w:t>2</w:t>
            </w:r>
            <w:r w:rsidRPr="00686BE3">
              <w:rPr>
                <w:i/>
              </w:rPr>
              <w:t xml:space="preserve"> punktu šādā redakcijā:</w:t>
            </w:r>
          </w:p>
          <w:p w:rsidR="00686BE3" w:rsidRPr="00686BE3" w:rsidRDefault="00686BE3" w:rsidP="00686BE3">
            <w:pPr>
              <w:pStyle w:val="naisc"/>
              <w:jc w:val="both"/>
              <w:rPr>
                <w:i/>
              </w:rPr>
            </w:pPr>
          </w:p>
          <w:p w:rsidR="00E1657E" w:rsidRPr="002C5414" w:rsidRDefault="00686BE3" w:rsidP="00686BE3">
            <w:pPr>
              <w:pStyle w:val="naisc"/>
              <w:spacing w:before="0" w:after="0"/>
              <w:jc w:val="both"/>
            </w:pPr>
            <w:r w:rsidRPr="00686BE3">
              <w:rPr>
                <w:i/>
              </w:rPr>
              <w:t>“19.</w:t>
            </w:r>
            <w:r w:rsidRPr="00686BE3">
              <w:rPr>
                <w:i/>
                <w:vertAlign w:val="superscript"/>
              </w:rPr>
              <w:t>1</w:t>
            </w:r>
            <w:r w:rsidRPr="00686BE3">
              <w:rPr>
                <w:i/>
              </w:rPr>
              <w:t xml:space="preserve"> Izglītības iestāde (izņemot valsts izglītības iestādes un augstākās izglītības iestādes) vai institūcija pievieno un aktualizē sistēmā nolikumu vai citu darbību reglamentējošu normatīvo aktu, kā arī ievada informāciju par tā apstiprināšanas datumu.</w:t>
            </w:r>
          </w:p>
        </w:tc>
        <w:tc>
          <w:tcPr>
            <w:tcW w:w="4253" w:type="dxa"/>
            <w:tcBorders>
              <w:top w:val="single" w:sz="6" w:space="0" w:color="000000"/>
              <w:left w:val="single" w:sz="6" w:space="0" w:color="000000"/>
              <w:bottom w:val="single" w:sz="6" w:space="0" w:color="000000"/>
              <w:right w:val="single" w:sz="6" w:space="0" w:color="000000"/>
            </w:tcBorders>
          </w:tcPr>
          <w:p w:rsidR="00E1657E" w:rsidRPr="002C5414" w:rsidRDefault="00E1657E" w:rsidP="00E1657E">
            <w:pPr>
              <w:pStyle w:val="naisc"/>
              <w:jc w:val="both"/>
              <w:rPr>
                <w:b/>
              </w:rPr>
            </w:pPr>
            <w:r>
              <w:rPr>
                <w:b/>
              </w:rPr>
              <w:lastRenderedPageBreak/>
              <w:t>Tieslietu</w:t>
            </w:r>
            <w:r w:rsidRPr="002C5414">
              <w:rPr>
                <w:b/>
              </w:rPr>
              <w:t xml:space="preserve"> ministrija:</w:t>
            </w:r>
          </w:p>
          <w:p w:rsidR="00686BE3" w:rsidRPr="00686BE3" w:rsidRDefault="00686BE3" w:rsidP="00686BE3">
            <w:pPr>
              <w:pStyle w:val="naisc"/>
              <w:jc w:val="both"/>
              <w:rPr>
                <w:i/>
              </w:rPr>
            </w:pPr>
            <w:r w:rsidRPr="00686BE3">
              <w:rPr>
                <w:i/>
              </w:rPr>
              <w:t>4.</w:t>
            </w:r>
            <w:r w:rsidRPr="00686BE3">
              <w:rPr>
                <w:i/>
              </w:rPr>
              <w:tab/>
              <w:t xml:space="preserve">Noteikumu projekta anotācijas I sadaļas 2. punktā ir atspoguļota informācija, ka nolikumu pievienošana un aktualizēšana sistēmā neattieksies uz valsts izglītības iestādēm, augstskolām un </w:t>
            </w:r>
            <w:r w:rsidRPr="00686BE3">
              <w:rPr>
                <w:i/>
              </w:rPr>
              <w:lastRenderedPageBreak/>
              <w:t xml:space="preserve">koledžām, jo šīm izglītības iestādēm nolikumus un satversmes apstiprina Ministru kabinets vai Saeima, līdz ar to tie jau ir pieejami tīmekļa vietnē: www.likumi.lv. </w:t>
            </w:r>
          </w:p>
          <w:p w:rsidR="00E1657E" w:rsidRDefault="00686BE3" w:rsidP="00686BE3">
            <w:pPr>
              <w:pStyle w:val="naisc"/>
              <w:jc w:val="both"/>
              <w:rPr>
                <w:b/>
              </w:rPr>
            </w:pPr>
            <w:r w:rsidRPr="00686BE3">
              <w:rPr>
                <w:i/>
              </w:rPr>
              <w:tab/>
              <w:t>Lūdzam izvērtēt, vai minētais atbilst Valsts izglītības informācijas sistēmas mērķim un MK noteikumu Nr. 276 5. punktā paredzētajam. Tieslietu ministrijas ieskatā, lai Valsts izglītības informācijas sistēmā būtu pilnīga informācija par attiecīgo izglītības iestādi, būtu izvērtējams norādīt sistēmā informāciju, ietverot atsauci uz normatīvo aktu (izglītības iestādes nolikumu) tīmekļa vietnē: www.likumi.lv.</w:t>
            </w:r>
          </w:p>
        </w:tc>
        <w:tc>
          <w:tcPr>
            <w:tcW w:w="1843" w:type="dxa"/>
            <w:tcBorders>
              <w:top w:val="single" w:sz="6" w:space="0" w:color="000000"/>
              <w:left w:val="single" w:sz="6" w:space="0" w:color="000000"/>
              <w:bottom w:val="single" w:sz="6" w:space="0" w:color="000000"/>
              <w:right w:val="single" w:sz="6" w:space="0" w:color="000000"/>
            </w:tcBorders>
          </w:tcPr>
          <w:p w:rsidR="00E1657E" w:rsidRDefault="00686BE3" w:rsidP="00BC415C">
            <w:pPr>
              <w:pStyle w:val="naisc"/>
              <w:spacing w:before="0" w:after="0"/>
            </w:pPr>
            <w:r>
              <w:lastRenderedPageBreak/>
              <w:t>Ņemts vērā.</w:t>
            </w:r>
          </w:p>
          <w:p w:rsidR="00686BE3" w:rsidRDefault="00686BE3" w:rsidP="00BC415C">
            <w:pPr>
              <w:pStyle w:val="naisc"/>
              <w:spacing w:before="0" w:after="0"/>
            </w:pPr>
            <w:r>
              <w:t xml:space="preserve">Precizēts noteikumu projekts (sk. Noteikumu projekta </w:t>
            </w:r>
            <w:r>
              <w:lastRenderedPageBreak/>
              <w:t>9.punktu)</w:t>
            </w:r>
            <w:r w:rsidR="00553480">
              <w:t xml:space="preserve"> un anotācijas </w:t>
            </w:r>
            <w:proofErr w:type="spellStart"/>
            <w:r w:rsidR="00553480">
              <w:t>I.sadaļas</w:t>
            </w:r>
            <w:proofErr w:type="spellEnd"/>
            <w:r w:rsidR="00553480">
              <w:t xml:space="preserve"> 2.punkts</w:t>
            </w:r>
            <w:r>
              <w:t>.</w:t>
            </w:r>
          </w:p>
        </w:tc>
        <w:tc>
          <w:tcPr>
            <w:tcW w:w="5670" w:type="dxa"/>
            <w:tcBorders>
              <w:top w:val="single" w:sz="4" w:space="0" w:color="auto"/>
              <w:left w:val="single" w:sz="4" w:space="0" w:color="auto"/>
              <w:bottom w:val="single" w:sz="4" w:space="0" w:color="auto"/>
            </w:tcBorders>
          </w:tcPr>
          <w:p w:rsidR="00686BE3" w:rsidRDefault="00686BE3" w:rsidP="00686BE3">
            <w:pPr>
              <w:pStyle w:val="naisc"/>
              <w:jc w:val="both"/>
            </w:pPr>
            <w:r>
              <w:lastRenderedPageBreak/>
              <w:t xml:space="preserve">Noteikumu </w:t>
            </w:r>
            <w:r w:rsidR="006B72A0">
              <w:t>projekta</w:t>
            </w:r>
            <w:r>
              <w:t xml:space="preserve"> </w:t>
            </w:r>
            <w:r w:rsidR="006B72A0">
              <w:t>9</w:t>
            </w:r>
            <w:r>
              <w:t>.punkts:</w:t>
            </w:r>
          </w:p>
          <w:p w:rsidR="00686BE3" w:rsidRDefault="00686BE3" w:rsidP="00686BE3">
            <w:pPr>
              <w:pStyle w:val="naisc"/>
              <w:jc w:val="both"/>
            </w:pPr>
          </w:p>
          <w:p w:rsidR="00686BE3" w:rsidRPr="00686BE3" w:rsidRDefault="00686BE3" w:rsidP="00686BE3">
            <w:pPr>
              <w:pStyle w:val="naisc"/>
              <w:jc w:val="both"/>
              <w:rPr>
                <w:i/>
              </w:rPr>
            </w:pPr>
            <w:r>
              <w:rPr>
                <w:i/>
              </w:rPr>
              <w:t>9</w:t>
            </w:r>
            <w:r w:rsidRPr="00686BE3">
              <w:rPr>
                <w:i/>
              </w:rPr>
              <w:t>. Papildināt noteikumus ar 19.</w:t>
            </w:r>
            <w:r w:rsidRPr="00686BE3">
              <w:rPr>
                <w:i/>
                <w:vertAlign w:val="superscript"/>
              </w:rPr>
              <w:t>1</w:t>
            </w:r>
            <w:r w:rsidRPr="00686BE3">
              <w:rPr>
                <w:i/>
              </w:rPr>
              <w:t xml:space="preserve"> un 19.</w:t>
            </w:r>
            <w:r w:rsidRPr="00686BE3">
              <w:rPr>
                <w:i/>
                <w:vertAlign w:val="superscript"/>
              </w:rPr>
              <w:t>2</w:t>
            </w:r>
            <w:r w:rsidRPr="00686BE3">
              <w:rPr>
                <w:i/>
              </w:rPr>
              <w:t xml:space="preserve"> punktu šādā redakcijā:</w:t>
            </w:r>
          </w:p>
          <w:p w:rsidR="00686BE3" w:rsidRPr="00686BE3" w:rsidRDefault="00686BE3" w:rsidP="00686BE3">
            <w:pPr>
              <w:pStyle w:val="naisc"/>
              <w:jc w:val="both"/>
              <w:rPr>
                <w:i/>
              </w:rPr>
            </w:pPr>
          </w:p>
          <w:p w:rsidR="00E1657E" w:rsidRDefault="00686BE3" w:rsidP="00686BE3">
            <w:pPr>
              <w:jc w:val="both"/>
              <w:rPr>
                <w:i/>
              </w:rPr>
            </w:pPr>
            <w:r w:rsidRPr="00686BE3">
              <w:rPr>
                <w:i/>
              </w:rPr>
              <w:lastRenderedPageBreak/>
              <w:t>“19.</w:t>
            </w:r>
            <w:r w:rsidRPr="00686BE3">
              <w:rPr>
                <w:i/>
                <w:vertAlign w:val="superscript"/>
              </w:rPr>
              <w:t>1</w:t>
            </w:r>
            <w:r w:rsidRPr="00686BE3">
              <w:rPr>
                <w:i/>
              </w:rPr>
              <w:t xml:space="preserve"> </w:t>
            </w:r>
            <w:r w:rsidR="000E4066" w:rsidRPr="000E4066">
              <w:rPr>
                <w:i/>
              </w:rPr>
              <w:t>Izglītības iestāde (izņemot valsts izglītības iestādes un augstākās izglītības iestādes) vai institūcija pievieno un aktualizē sistēmā nolikumu vai citu darbību reglamentējošu normatīvo aktu (valsts izglītības iestāde un augstākās izglītības iestāde sistēmā ietver atsauci uz izglītības iestādes nolikumu vai satversmi tīmekļa vietnē: www.likumi.lv), kā arī ievada informāciju par tā apstiprināšanas datumu.</w:t>
            </w:r>
          </w:p>
          <w:p w:rsidR="00553480" w:rsidRDefault="00553480" w:rsidP="00686BE3">
            <w:pPr>
              <w:jc w:val="both"/>
              <w:rPr>
                <w:i/>
              </w:rPr>
            </w:pPr>
          </w:p>
          <w:p w:rsidR="00553480" w:rsidRDefault="00553480" w:rsidP="00686BE3">
            <w:pPr>
              <w:jc w:val="both"/>
            </w:pPr>
            <w:r>
              <w:t xml:space="preserve">Sk. anotācijas </w:t>
            </w:r>
            <w:proofErr w:type="spellStart"/>
            <w:r>
              <w:t>I.sadaļas</w:t>
            </w:r>
            <w:proofErr w:type="spellEnd"/>
            <w:r>
              <w:t xml:space="preserve"> 2.punktu (2.lpp</w:t>
            </w:r>
            <w:r w:rsidR="0068256A">
              <w:t>.</w:t>
            </w:r>
            <w:r>
              <w:t>).</w:t>
            </w:r>
          </w:p>
        </w:tc>
      </w:tr>
      <w:tr w:rsidR="00E1657E" w:rsidRPr="002C5414" w:rsidTr="00BC415C">
        <w:tc>
          <w:tcPr>
            <w:tcW w:w="708"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pPr>
          </w:p>
        </w:tc>
        <w:tc>
          <w:tcPr>
            <w:tcW w:w="3261"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E1657E" w:rsidRPr="00883AA8" w:rsidRDefault="00E1657E" w:rsidP="00E1657E">
            <w:pPr>
              <w:pStyle w:val="naisc"/>
              <w:jc w:val="both"/>
              <w:rPr>
                <w:b/>
              </w:rPr>
            </w:pPr>
            <w:r w:rsidRPr="00883AA8">
              <w:rPr>
                <w:b/>
              </w:rPr>
              <w:t>Tieslietu ministrija:</w:t>
            </w:r>
          </w:p>
          <w:p w:rsidR="00E1657E" w:rsidRPr="00883AA8" w:rsidRDefault="000E4066" w:rsidP="00E1657E">
            <w:pPr>
              <w:pStyle w:val="naisc"/>
              <w:jc w:val="both"/>
              <w:rPr>
                <w:i/>
              </w:rPr>
            </w:pPr>
            <w:r w:rsidRPr="00883AA8">
              <w:rPr>
                <w:i/>
              </w:rPr>
              <w:t>5. (..) lūdzam aizpildīt anotāciju atbilstoši Instrukcijas Nr. 19 14.4. un 52.5. apakšpunktam, ņemot vērā nepieciešamās izmaiņas Valsts izglītības informācijas sistēmā.</w:t>
            </w:r>
          </w:p>
          <w:p w:rsidR="000E4066" w:rsidRPr="00883AA8" w:rsidRDefault="000E4066" w:rsidP="00E1657E">
            <w:pPr>
              <w:pStyle w:val="naisc"/>
              <w:jc w:val="both"/>
              <w:rPr>
                <w:i/>
              </w:rPr>
            </w:pPr>
          </w:p>
          <w:p w:rsidR="000E4066" w:rsidRPr="00883AA8" w:rsidRDefault="000E4066" w:rsidP="00E1657E">
            <w:pPr>
              <w:pStyle w:val="naisc"/>
              <w:jc w:val="both"/>
              <w:rPr>
                <w:b/>
              </w:rPr>
            </w:pPr>
            <w:r w:rsidRPr="00883AA8">
              <w:rPr>
                <w:b/>
              </w:rPr>
              <w:t xml:space="preserve">Vides aizsardzības un </w:t>
            </w:r>
            <w:r w:rsidR="00A01267" w:rsidRPr="00883AA8">
              <w:rPr>
                <w:b/>
              </w:rPr>
              <w:t>reģionālās</w:t>
            </w:r>
            <w:r w:rsidRPr="00883AA8">
              <w:rPr>
                <w:b/>
              </w:rPr>
              <w:t xml:space="preserve"> attīstības ministrija:</w:t>
            </w:r>
          </w:p>
          <w:p w:rsidR="000E4066" w:rsidRPr="00883AA8" w:rsidRDefault="000E4066" w:rsidP="00E1657E">
            <w:pPr>
              <w:pStyle w:val="naisc"/>
              <w:jc w:val="both"/>
              <w:rPr>
                <w:i/>
              </w:rPr>
            </w:pPr>
            <w:r w:rsidRPr="00883AA8">
              <w:rPr>
                <w:i/>
              </w:rPr>
              <w:t>1. (..) lūdzu atbilstoši MK instrukcijas Nr.19 14.4. apakšpunktā noteiktajam norādīt pilnveidoto pakalpojumu nosaukumus, tos definējot noteikumu projekta anotācijas I sadaļas 2. punktā.</w:t>
            </w:r>
          </w:p>
        </w:tc>
        <w:tc>
          <w:tcPr>
            <w:tcW w:w="1843" w:type="dxa"/>
            <w:tcBorders>
              <w:top w:val="single" w:sz="6" w:space="0" w:color="000000"/>
              <w:left w:val="single" w:sz="6" w:space="0" w:color="000000"/>
              <w:bottom w:val="single" w:sz="6" w:space="0" w:color="000000"/>
              <w:right w:val="single" w:sz="6" w:space="0" w:color="000000"/>
            </w:tcBorders>
          </w:tcPr>
          <w:p w:rsidR="00E1657E" w:rsidRPr="00883AA8" w:rsidRDefault="000D20C5" w:rsidP="000D20C5">
            <w:pPr>
              <w:pStyle w:val="naisc"/>
              <w:spacing w:before="0" w:after="0"/>
            </w:pPr>
            <w:r w:rsidRPr="00883AA8">
              <w:t>Ņemts vērā.</w:t>
            </w:r>
          </w:p>
          <w:p w:rsidR="000D20C5" w:rsidRPr="00883AA8" w:rsidRDefault="000D20C5" w:rsidP="0068256A">
            <w:pPr>
              <w:pStyle w:val="naisc"/>
              <w:spacing w:before="0" w:after="0"/>
            </w:pPr>
            <w:r w:rsidRPr="00883AA8">
              <w:t xml:space="preserve">Precizēts anotācijas </w:t>
            </w:r>
            <w:proofErr w:type="spellStart"/>
            <w:r w:rsidRPr="00883AA8">
              <w:t>I.sadaļas</w:t>
            </w:r>
            <w:proofErr w:type="spellEnd"/>
            <w:r w:rsidRPr="00883AA8">
              <w:t xml:space="preserve"> </w:t>
            </w:r>
            <w:r w:rsidR="0068256A" w:rsidRPr="00883AA8">
              <w:t>2</w:t>
            </w:r>
            <w:r w:rsidRPr="00883AA8">
              <w:t>.punkts.</w:t>
            </w:r>
          </w:p>
        </w:tc>
        <w:tc>
          <w:tcPr>
            <w:tcW w:w="5670" w:type="dxa"/>
            <w:tcBorders>
              <w:top w:val="single" w:sz="4" w:space="0" w:color="auto"/>
              <w:left w:val="single" w:sz="4" w:space="0" w:color="auto"/>
              <w:bottom w:val="single" w:sz="4" w:space="0" w:color="auto"/>
            </w:tcBorders>
          </w:tcPr>
          <w:p w:rsidR="00685917" w:rsidRPr="00883AA8" w:rsidRDefault="00685917" w:rsidP="00115B71">
            <w:pPr>
              <w:jc w:val="both"/>
            </w:pPr>
            <w:r w:rsidRPr="00883AA8">
              <w:t xml:space="preserve">Sk. anotācijas </w:t>
            </w:r>
            <w:proofErr w:type="spellStart"/>
            <w:r w:rsidRPr="00883AA8">
              <w:t>I.sadaļas</w:t>
            </w:r>
            <w:proofErr w:type="spellEnd"/>
            <w:r w:rsidRPr="00883AA8">
              <w:t xml:space="preserve"> 2.punktu (2., 3. lpp.)</w:t>
            </w:r>
          </w:p>
          <w:p w:rsidR="00685917" w:rsidRPr="00883AA8" w:rsidRDefault="00685917" w:rsidP="00115B71">
            <w:pPr>
              <w:jc w:val="both"/>
            </w:pPr>
          </w:p>
          <w:p w:rsidR="00131E2B" w:rsidRPr="00883AA8" w:rsidRDefault="00685917" w:rsidP="00115B71">
            <w:pPr>
              <w:jc w:val="both"/>
            </w:pPr>
            <w:r w:rsidRPr="00883AA8">
              <w:t>Noteikumu projekta izpilde notiks ministrijas valsts budžeta programmā 07.00.00 „Informācijas un komunikāciju tehnoloģiju uzturēšana un attīstība” piešķirto līdzekļu ietvaros.</w:t>
            </w:r>
          </w:p>
        </w:tc>
      </w:tr>
      <w:tr w:rsidR="00E1657E" w:rsidRPr="002C5414" w:rsidTr="00BC415C">
        <w:tc>
          <w:tcPr>
            <w:tcW w:w="708"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pPr>
          </w:p>
        </w:tc>
        <w:tc>
          <w:tcPr>
            <w:tcW w:w="3261"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E1657E" w:rsidRPr="002C5414" w:rsidRDefault="00E1657E" w:rsidP="00E1657E">
            <w:pPr>
              <w:pStyle w:val="naisc"/>
              <w:jc w:val="both"/>
              <w:rPr>
                <w:b/>
              </w:rPr>
            </w:pPr>
            <w:r>
              <w:rPr>
                <w:b/>
              </w:rPr>
              <w:t>Tieslietu</w:t>
            </w:r>
            <w:r w:rsidRPr="002C5414">
              <w:rPr>
                <w:b/>
              </w:rPr>
              <w:t xml:space="preserve"> ministrija:</w:t>
            </w:r>
          </w:p>
          <w:p w:rsidR="00E1657E" w:rsidRPr="000E4066" w:rsidRDefault="000E4066" w:rsidP="00E1657E">
            <w:pPr>
              <w:pStyle w:val="naisc"/>
              <w:jc w:val="both"/>
              <w:rPr>
                <w:i/>
              </w:rPr>
            </w:pPr>
            <w:r>
              <w:rPr>
                <w:i/>
              </w:rPr>
              <w:t xml:space="preserve">6. (..) </w:t>
            </w:r>
            <w:r w:rsidRPr="000E4066">
              <w:rPr>
                <w:i/>
              </w:rPr>
              <w:t xml:space="preserve">Lūdzam precizēt anotācijas II sadaļas 1. punktu, ņemot vērā, ka </w:t>
            </w:r>
            <w:r w:rsidRPr="000E4066">
              <w:rPr>
                <w:i/>
              </w:rPr>
              <w:lastRenderedPageBreak/>
              <w:t>noteikumu projektā paredzētais regulējums attieksies arī uz Izglītības kvalitātes valsts dienestu. Attiecīgi lūdzam aizpildīt arī pārējos anotācijas II sadaļas punktus atbilstoši Instrukcijas Nr. 19 III nodaļai.</w:t>
            </w:r>
          </w:p>
        </w:tc>
        <w:tc>
          <w:tcPr>
            <w:tcW w:w="1843" w:type="dxa"/>
            <w:tcBorders>
              <w:top w:val="single" w:sz="6" w:space="0" w:color="000000"/>
              <w:left w:val="single" w:sz="6" w:space="0" w:color="000000"/>
              <w:bottom w:val="single" w:sz="6" w:space="0" w:color="000000"/>
              <w:right w:val="single" w:sz="6" w:space="0" w:color="000000"/>
            </w:tcBorders>
          </w:tcPr>
          <w:p w:rsidR="000D20C5" w:rsidRPr="00E7004C" w:rsidRDefault="000D20C5" w:rsidP="000D20C5">
            <w:pPr>
              <w:pStyle w:val="naisc"/>
              <w:spacing w:before="0" w:after="0"/>
            </w:pPr>
            <w:r w:rsidRPr="00E7004C">
              <w:lastRenderedPageBreak/>
              <w:t>Ņemts vērā.</w:t>
            </w:r>
          </w:p>
          <w:p w:rsidR="00E1657E" w:rsidRPr="00E7004C" w:rsidRDefault="000D20C5" w:rsidP="00D44C24">
            <w:pPr>
              <w:pStyle w:val="naisc"/>
              <w:spacing w:before="0" w:after="0"/>
            </w:pPr>
            <w:r w:rsidRPr="00E7004C">
              <w:t>Preciz</w:t>
            </w:r>
            <w:r w:rsidR="00D44C24" w:rsidRPr="00E7004C">
              <w:t>ēta</w:t>
            </w:r>
            <w:r w:rsidRPr="00E7004C">
              <w:t xml:space="preserve"> anotācijas </w:t>
            </w:r>
            <w:proofErr w:type="spellStart"/>
            <w:r w:rsidRPr="00E7004C">
              <w:lastRenderedPageBreak/>
              <w:t>II.sada</w:t>
            </w:r>
            <w:r w:rsidR="00D44C24" w:rsidRPr="00E7004C">
              <w:t>ļa</w:t>
            </w:r>
            <w:proofErr w:type="spellEnd"/>
          </w:p>
        </w:tc>
        <w:tc>
          <w:tcPr>
            <w:tcW w:w="5670" w:type="dxa"/>
            <w:tcBorders>
              <w:top w:val="single" w:sz="4" w:space="0" w:color="auto"/>
              <w:left w:val="single" w:sz="4" w:space="0" w:color="auto"/>
              <w:bottom w:val="single" w:sz="4" w:space="0" w:color="auto"/>
            </w:tcBorders>
          </w:tcPr>
          <w:p w:rsidR="00E1657E" w:rsidRDefault="0068256A" w:rsidP="0063705F">
            <w:pPr>
              <w:jc w:val="both"/>
            </w:pPr>
            <w:r>
              <w:lastRenderedPageBreak/>
              <w:t xml:space="preserve">Sk. anotācijas </w:t>
            </w:r>
            <w:proofErr w:type="spellStart"/>
            <w:r>
              <w:t>II.sada</w:t>
            </w:r>
            <w:r w:rsidR="0063705F">
              <w:t>ļu</w:t>
            </w:r>
            <w:proofErr w:type="spellEnd"/>
            <w:r w:rsidR="0063705F">
              <w:t xml:space="preserve"> </w:t>
            </w:r>
            <w:r>
              <w:t>(</w:t>
            </w:r>
            <w:r w:rsidR="000C03BC">
              <w:t>5</w:t>
            </w:r>
            <w:r>
              <w:t>.lpp.).</w:t>
            </w:r>
          </w:p>
        </w:tc>
      </w:tr>
      <w:tr w:rsidR="00E1657E" w:rsidRPr="002C5414" w:rsidTr="00BC415C">
        <w:tc>
          <w:tcPr>
            <w:tcW w:w="708"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pPr>
          </w:p>
        </w:tc>
        <w:tc>
          <w:tcPr>
            <w:tcW w:w="3261" w:type="dxa"/>
            <w:tcBorders>
              <w:top w:val="single" w:sz="6" w:space="0" w:color="000000"/>
              <w:left w:val="single" w:sz="6" w:space="0" w:color="000000"/>
              <w:bottom w:val="single" w:sz="6" w:space="0" w:color="000000"/>
              <w:right w:val="single" w:sz="6" w:space="0" w:color="000000"/>
            </w:tcBorders>
          </w:tcPr>
          <w:p w:rsidR="00E1657E" w:rsidRPr="002C5414" w:rsidRDefault="00E1657E" w:rsidP="00BC415C">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E1657E" w:rsidRDefault="000E4066" w:rsidP="00E1657E">
            <w:pPr>
              <w:pStyle w:val="naisc"/>
              <w:jc w:val="both"/>
              <w:rPr>
                <w:b/>
              </w:rPr>
            </w:pPr>
            <w:r w:rsidRPr="000E4066">
              <w:rPr>
                <w:b/>
              </w:rPr>
              <w:t xml:space="preserve">Vides aizsardzības un </w:t>
            </w:r>
            <w:r w:rsidR="00A01267" w:rsidRPr="000E4066">
              <w:rPr>
                <w:b/>
              </w:rPr>
              <w:t>reģionālās</w:t>
            </w:r>
            <w:r w:rsidRPr="000E4066">
              <w:rPr>
                <w:b/>
              </w:rPr>
              <w:t xml:space="preserve"> attīstības ministrija:</w:t>
            </w:r>
          </w:p>
          <w:p w:rsidR="000E4066" w:rsidRPr="000E4066" w:rsidRDefault="000E4066" w:rsidP="00E1657E">
            <w:pPr>
              <w:pStyle w:val="naisc"/>
              <w:jc w:val="both"/>
              <w:rPr>
                <w:i/>
              </w:rPr>
            </w:pPr>
            <w:r w:rsidRPr="000E4066">
              <w:rPr>
                <w:i/>
              </w:rPr>
              <w:t>2.</w:t>
            </w:r>
            <w:r w:rsidRPr="000E4066">
              <w:rPr>
                <w:i/>
              </w:rPr>
              <w:tab/>
              <w:t>Lūdzu papildināt noteikumu projekta anotāciju ar informāciju, ka pēc noteikumu projekta spēkā stāšanās pakalpojuma turētājs nodrošinās pakalpojumu aprakstu aktualizēšanu valsts pārvaldes pakalpojumu portālā Latvija.lv saskaņā ar Ministru kabineta 2017. gada 4. jūlija noteikumu Nr.399 “Valsts pārvaldes pakalpojumu uzskaites, kvalitātes kontroles un sniegšanas kārtība” 4.3. apakšpunktu.</w:t>
            </w:r>
          </w:p>
        </w:tc>
        <w:tc>
          <w:tcPr>
            <w:tcW w:w="1843" w:type="dxa"/>
            <w:tcBorders>
              <w:top w:val="single" w:sz="6" w:space="0" w:color="000000"/>
              <w:left w:val="single" w:sz="6" w:space="0" w:color="000000"/>
              <w:bottom w:val="single" w:sz="6" w:space="0" w:color="000000"/>
              <w:right w:val="single" w:sz="6" w:space="0" w:color="000000"/>
            </w:tcBorders>
          </w:tcPr>
          <w:p w:rsidR="007C43D6" w:rsidRPr="007C43D6" w:rsidRDefault="007C43D6" w:rsidP="007C43D6">
            <w:pPr>
              <w:pStyle w:val="naisc"/>
              <w:spacing w:before="0" w:after="0"/>
            </w:pPr>
            <w:r w:rsidRPr="007C43D6">
              <w:t>Ņemts vērā.</w:t>
            </w:r>
          </w:p>
          <w:p w:rsidR="00E1657E" w:rsidRDefault="00E1657E" w:rsidP="007C43D6">
            <w:pPr>
              <w:pStyle w:val="naisc"/>
              <w:spacing w:before="0" w:after="0"/>
            </w:pPr>
          </w:p>
        </w:tc>
        <w:tc>
          <w:tcPr>
            <w:tcW w:w="5670" w:type="dxa"/>
            <w:tcBorders>
              <w:top w:val="single" w:sz="4" w:space="0" w:color="auto"/>
              <w:left w:val="single" w:sz="4" w:space="0" w:color="auto"/>
              <w:bottom w:val="single" w:sz="4" w:space="0" w:color="auto"/>
            </w:tcBorders>
          </w:tcPr>
          <w:p w:rsidR="002C2F84" w:rsidRPr="002C2F84" w:rsidRDefault="002C2F84" w:rsidP="002C2F84">
            <w:pPr>
              <w:suppressAutoHyphens/>
              <w:jc w:val="both"/>
              <w:rPr>
                <w:rFonts w:eastAsiaTheme="minorHAnsi"/>
                <w:bCs/>
                <w:iCs/>
                <w:lang w:eastAsia="en-US"/>
              </w:rPr>
            </w:pPr>
            <w:r w:rsidRPr="0038484D">
              <w:rPr>
                <w:rFonts w:eastAsiaTheme="minorHAnsi"/>
                <w:bCs/>
                <w:iCs/>
                <w:lang w:eastAsia="en-US"/>
              </w:rPr>
              <w:t>Pēc noteikumu projekta spēkā stāšanās pakalpojuma turētājs (dienests) nodrošinās pakalpojumu aprakstu aktualizēšanu valsts pārvaldes pakalpojumu portālā Latvija.lv saskaņā ar Ministru kabineta 2017.gada 4.jūlija noteikumu Nr.399 “Valsts pārvaldes pakalpojumu uzskaites, kvalitātes kontroles un sniegšanas kārtība.” 4.3. apakšpunktu.</w:t>
            </w:r>
          </w:p>
          <w:p w:rsidR="00E1657E" w:rsidRDefault="00E1657E" w:rsidP="007C43D6">
            <w:pPr>
              <w:jc w:val="both"/>
            </w:pPr>
          </w:p>
        </w:tc>
      </w:tr>
    </w:tbl>
    <w:p w:rsidR="00216827" w:rsidRDefault="00216827" w:rsidP="00216827">
      <w:pPr>
        <w:jc w:val="both"/>
        <w:rPr>
          <w:sz w:val="28"/>
          <w:szCs w:val="28"/>
        </w:rPr>
      </w:pPr>
    </w:p>
    <w:p w:rsidR="00781302" w:rsidRPr="002C5414" w:rsidRDefault="00781302" w:rsidP="00216827">
      <w:pPr>
        <w:jc w:val="both"/>
        <w:rPr>
          <w:sz w:val="28"/>
          <w:szCs w:val="28"/>
        </w:rPr>
      </w:pPr>
    </w:p>
    <w:p w:rsidR="00216827" w:rsidRPr="002C5414" w:rsidRDefault="00216827" w:rsidP="00216827">
      <w:pPr>
        <w:rPr>
          <w:sz w:val="22"/>
          <w:szCs w:val="22"/>
        </w:rPr>
      </w:pPr>
      <w:r w:rsidRPr="002C5414">
        <w:rPr>
          <w:sz w:val="22"/>
          <w:szCs w:val="22"/>
        </w:rPr>
        <w:t>Atbildīgā amatpersona       _______________________________________</w:t>
      </w:r>
    </w:p>
    <w:p w:rsidR="00216827" w:rsidRPr="002C5414" w:rsidRDefault="00216827" w:rsidP="00216827">
      <w:pPr>
        <w:ind w:left="3600" w:firstLine="720"/>
        <w:rPr>
          <w:sz w:val="22"/>
          <w:szCs w:val="22"/>
        </w:rPr>
      </w:pPr>
      <w:r w:rsidRPr="002C5414">
        <w:rPr>
          <w:sz w:val="22"/>
          <w:szCs w:val="22"/>
        </w:rPr>
        <w:t>(paraksts)</w:t>
      </w:r>
    </w:p>
    <w:p w:rsidR="00216827" w:rsidRPr="002C5414" w:rsidRDefault="00216827" w:rsidP="00216827">
      <w:pPr>
        <w:rPr>
          <w:sz w:val="22"/>
          <w:szCs w:val="22"/>
        </w:rPr>
      </w:pPr>
    </w:p>
    <w:p w:rsidR="00216827" w:rsidRPr="002C5414" w:rsidRDefault="00216827" w:rsidP="00216827">
      <w:pPr>
        <w:pStyle w:val="naisf"/>
        <w:spacing w:before="0" w:after="0"/>
        <w:ind w:firstLine="0"/>
        <w:rPr>
          <w:sz w:val="22"/>
          <w:szCs w:val="22"/>
        </w:rPr>
      </w:pPr>
      <w:r w:rsidRPr="002C5414">
        <w:rPr>
          <w:sz w:val="22"/>
          <w:szCs w:val="22"/>
        </w:rPr>
        <w:tab/>
      </w:r>
      <w:r w:rsidRPr="002C5414">
        <w:rPr>
          <w:sz w:val="22"/>
          <w:szCs w:val="22"/>
        </w:rPr>
        <w:tab/>
      </w:r>
      <w:r w:rsidRPr="002C5414">
        <w:rPr>
          <w:sz w:val="22"/>
          <w:szCs w:val="22"/>
        </w:rPr>
        <w:tab/>
      </w:r>
      <w:r w:rsidRPr="002C5414">
        <w:rPr>
          <w:sz w:val="22"/>
          <w:szCs w:val="22"/>
        </w:rPr>
        <w:tab/>
      </w:r>
      <w:r w:rsidRPr="002C5414">
        <w:rPr>
          <w:sz w:val="22"/>
          <w:szCs w:val="22"/>
        </w:rPr>
        <w:tab/>
        <w:t>Inita Juhņēviča</w:t>
      </w:r>
    </w:p>
    <w:tbl>
      <w:tblPr>
        <w:tblW w:w="0" w:type="auto"/>
        <w:tblLook w:val="00A0" w:firstRow="1" w:lastRow="0" w:firstColumn="1" w:lastColumn="0" w:noHBand="0" w:noVBand="0"/>
      </w:tblPr>
      <w:tblGrid>
        <w:gridCol w:w="8268"/>
      </w:tblGrid>
      <w:tr w:rsidR="00216827" w:rsidRPr="002C5414" w:rsidTr="00BC415C">
        <w:tc>
          <w:tcPr>
            <w:tcW w:w="8268" w:type="dxa"/>
            <w:tcBorders>
              <w:top w:val="single" w:sz="4" w:space="0" w:color="000000"/>
            </w:tcBorders>
          </w:tcPr>
          <w:p w:rsidR="00216827" w:rsidRPr="002C5414" w:rsidRDefault="00216827" w:rsidP="00BC415C">
            <w:pPr>
              <w:jc w:val="center"/>
              <w:rPr>
                <w:sz w:val="22"/>
                <w:szCs w:val="22"/>
              </w:rPr>
            </w:pPr>
            <w:r w:rsidRPr="002C5414">
              <w:rPr>
                <w:sz w:val="22"/>
                <w:szCs w:val="22"/>
              </w:rPr>
              <w:t>(par projektu atbildīgās amatpersonas vārds un uzvārds)</w:t>
            </w:r>
          </w:p>
        </w:tc>
      </w:tr>
      <w:tr w:rsidR="00216827" w:rsidRPr="002C5414" w:rsidTr="00BC415C">
        <w:tc>
          <w:tcPr>
            <w:tcW w:w="8268" w:type="dxa"/>
            <w:tcBorders>
              <w:bottom w:val="single" w:sz="4" w:space="0" w:color="000000"/>
            </w:tcBorders>
          </w:tcPr>
          <w:p w:rsidR="00216827" w:rsidRPr="002C5414" w:rsidRDefault="00216827" w:rsidP="00BC415C">
            <w:pPr>
              <w:jc w:val="center"/>
              <w:rPr>
                <w:sz w:val="22"/>
                <w:szCs w:val="22"/>
              </w:rPr>
            </w:pPr>
            <w:r w:rsidRPr="002C5414">
              <w:rPr>
                <w:sz w:val="22"/>
                <w:szCs w:val="22"/>
              </w:rPr>
              <w:t>Izglītības kvalitātes valsts dienesta vadītāja</w:t>
            </w:r>
          </w:p>
        </w:tc>
      </w:tr>
      <w:tr w:rsidR="00216827" w:rsidRPr="002C5414" w:rsidTr="00BC415C">
        <w:tc>
          <w:tcPr>
            <w:tcW w:w="8268" w:type="dxa"/>
            <w:tcBorders>
              <w:top w:val="single" w:sz="4" w:space="0" w:color="000000"/>
            </w:tcBorders>
          </w:tcPr>
          <w:p w:rsidR="00216827" w:rsidRPr="002C5414" w:rsidRDefault="00216827" w:rsidP="00BC415C">
            <w:pPr>
              <w:jc w:val="center"/>
              <w:rPr>
                <w:sz w:val="22"/>
                <w:szCs w:val="22"/>
              </w:rPr>
            </w:pPr>
            <w:r w:rsidRPr="002C5414">
              <w:rPr>
                <w:sz w:val="22"/>
                <w:szCs w:val="22"/>
              </w:rPr>
              <w:t>(amats)</w:t>
            </w:r>
          </w:p>
          <w:p w:rsidR="00216827" w:rsidRPr="002C5414" w:rsidRDefault="00216827" w:rsidP="00BC415C">
            <w:pPr>
              <w:jc w:val="center"/>
              <w:rPr>
                <w:sz w:val="22"/>
                <w:szCs w:val="22"/>
              </w:rPr>
            </w:pPr>
          </w:p>
        </w:tc>
      </w:tr>
      <w:tr w:rsidR="00216827" w:rsidRPr="002C5414" w:rsidTr="00BC415C">
        <w:tc>
          <w:tcPr>
            <w:tcW w:w="8268" w:type="dxa"/>
            <w:tcBorders>
              <w:bottom w:val="single" w:sz="4" w:space="0" w:color="000000"/>
            </w:tcBorders>
          </w:tcPr>
          <w:p w:rsidR="00216827" w:rsidRPr="002C5414" w:rsidRDefault="00216827" w:rsidP="00BC415C">
            <w:pPr>
              <w:jc w:val="center"/>
              <w:rPr>
                <w:sz w:val="22"/>
                <w:szCs w:val="22"/>
              </w:rPr>
            </w:pPr>
            <w:r w:rsidRPr="002C5414">
              <w:rPr>
                <w:sz w:val="22"/>
                <w:szCs w:val="22"/>
              </w:rPr>
              <w:t>Tālr.67358078, Fakss 67228573</w:t>
            </w:r>
          </w:p>
        </w:tc>
      </w:tr>
      <w:tr w:rsidR="00216827" w:rsidRPr="002C5414" w:rsidTr="00BC415C">
        <w:tc>
          <w:tcPr>
            <w:tcW w:w="8268" w:type="dxa"/>
            <w:tcBorders>
              <w:top w:val="single" w:sz="4" w:space="0" w:color="000000"/>
            </w:tcBorders>
          </w:tcPr>
          <w:p w:rsidR="00216827" w:rsidRPr="002C5414" w:rsidRDefault="00216827" w:rsidP="00BC415C">
            <w:pPr>
              <w:jc w:val="center"/>
              <w:rPr>
                <w:sz w:val="22"/>
                <w:szCs w:val="22"/>
              </w:rPr>
            </w:pPr>
            <w:r w:rsidRPr="002C5414">
              <w:rPr>
                <w:sz w:val="22"/>
                <w:szCs w:val="22"/>
              </w:rPr>
              <w:t>(tālruņa un faksa numurs)</w:t>
            </w:r>
          </w:p>
          <w:p w:rsidR="00216827" w:rsidRPr="002C5414" w:rsidRDefault="00216827" w:rsidP="00BC415C">
            <w:pPr>
              <w:jc w:val="center"/>
              <w:rPr>
                <w:sz w:val="22"/>
                <w:szCs w:val="22"/>
              </w:rPr>
            </w:pPr>
          </w:p>
        </w:tc>
      </w:tr>
      <w:tr w:rsidR="00216827" w:rsidRPr="002C5414" w:rsidTr="00BC415C">
        <w:tc>
          <w:tcPr>
            <w:tcW w:w="8268" w:type="dxa"/>
            <w:tcBorders>
              <w:bottom w:val="single" w:sz="4" w:space="0" w:color="000000"/>
            </w:tcBorders>
          </w:tcPr>
          <w:p w:rsidR="00216827" w:rsidRPr="002C5414" w:rsidRDefault="009E1608" w:rsidP="00BC415C">
            <w:pPr>
              <w:jc w:val="center"/>
              <w:rPr>
                <w:sz w:val="22"/>
                <w:szCs w:val="22"/>
              </w:rPr>
            </w:pPr>
            <w:hyperlink r:id="rId7" w:history="1">
              <w:r w:rsidR="00216827" w:rsidRPr="002C5414">
                <w:rPr>
                  <w:rStyle w:val="Hipersaite"/>
                  <w:color w:val="auto"/>
                  <w:sz w:val="22"/>
                  <w:szCs w:val="22"/>
                </w:rPr>
                <w:t>Inita.Juhnevica@ikvd.gov.lv</w:t>
              </w:r>
            </w:hyperlink>
          </w:p>
        </w:tc>
      </w:tr>
      <w:tr w:rsidR="00216827" w:rsidRPr="002C5414" w:rsidTr="00BC415C">
        <w:tc>
          <w:tcPr>
            <w:tcW w:w="8268" w:type="dxa"/>
            <w:tcBorders>
              <w:top w:val="single" w:sz="4" w:space="0" w:color="000000"/>
            </w:tcBorders>
          </w:tcPr>
          <w:p w:rsidR="00216827" w:rsidRPr="002C5414" w:rsidRDefault="00216827" w:rsidP="00BC415C">
            <w:pPr>
              <w:jc w:val="center"/>
              <w:rPr>
                <w:sz w:val="22"/>
                <w:szCs w:val="22"/>
              </w:rPr>
            </w:pPr>
            <w:r w:rsidRPr="002C5414">
              <w:rPr>
                <w:sz w:val="22"/>
                <w:szCs w:val="22"/>
              </w:rPr>
              <w:t>(e-pasta adrese)</w:t>
            </w:r>
          </w:p>
        </w:tc>
      </w:tr>
    </w:tbl>
    <w:p w:rsidR="00216827" w:rsidRPr="002C5414" w:rsidRDefault="00216827" w:rsidP="00216827">
      <w:pPr>
        <w:jc w:val="both"/>
        <w:rPr>
          <w:sz w:val="22"/>
          <w:szCs w:val="22"/>
        </w:rPr>
      </w:pPr>
    </w:p>
    <w:p w:rsidR="00216827" w:rsidRPr="002C5414" w:rsidRDefault="00216827" w:rsidP="00216827">
      <w:pPr>
        <w:jc w:val="both"/>
        <w:rPr>
          <w:sz w:val="20"/>
          <w:szCs w:val="20"/>
        </w:rPr>
      </w:pPr>
      <w:r w:rsidRPr="002C5414">
        <w:rPr>
          <w:sz w:val="20"/>
          <w:szCs w:val="20"/>
        </w:rPr>
        <w:lastRenderedPageBreak/>
        <w:fldChar w:fldCharType="begin"/>
      </w:r>
      <w:r w:rsidRPr="002C5414">
        <w:rPr>
          <w:sz w:val="20"/>
          <w:szCs w:val="20"/>
        </w:rPr>
        <w:instrText xml:space="preserve"> DATE  \@ "dd.MM.yyyy HH:mm"  \* MERGEFORMAT </w:instrText>
      </w:r>
      <w:r w:rsidRPr="002C5414">
        <w:rPr>
          <w:sz w:val="20"/>
          <w:szCs w:val="20"/>
        </w:rPr>
        <w:fldChar w:fldCharType="separate"/>
      </w:r>
      <w:r w:rsidR="00DC5751">
        <w:rPr>
          <w:noProof/>
          <w:sz w:val="20"/>
          <w:szCs w:val="20"/>
        </w:rPr>
        <w:t>19.05.2020 15:57</w:t>
      </w:r>
      <w:r w:rsidRPr="002C5414">
        <w:rPr>
          <w:sz w:val="20"/>
          <w:szCs w:val="20"/>
        </w:rPr>
        <w:fldChar w:fldCharType="end"/>
      </w:r>
    </w:p>
    <w:p w:rsidR="00216827" w:rsidRPr="002C5414" w:rsidRDefault="008F528A" w:rsidP="00216827">
      <w:pPr>
        <w:jc w:val="both"/>
        <w:rPr>
          <w:sz w:val="20"/>
          <w:szCs w:val="20"/>
        </w:rPr>
      </w:pPr>
      <w:r>
        <w:rPr>
          <w:sz w:val="20"/>
          <w:szCs w:val="20"/>
        </w:rPr>
        <w:t>1</w:t>
      </w:r>
      <w:r w:rsidR="00D32CBF">
        <w:rPr>
          <w:sz w:val="20"/>
          <w:szCs w:val="20"/>
        </w:rPr>
        <w:t>259</w:t>
      </w:r>
    </w:p>
    <w:p w:rsidR="00216827" w:rsidRPr="002C5414" w:rsidRDefault="00216827" w:rsidP="00216827">
      <w:pPr>
        <w:jc w:val="both"/>
        <w:rPr>
          <w:sz w:val="20"/>
          <w:szCs w:val="20"/>
        </w:rPr>
      </w:pPr>
      <w:r>
        <w:rPr>
          <w:sz w:val="20"/>
          <w:szCs w:val="20"/>
        </w:rPr>
        <w:t>A.Lasmane</w:t>
      </w:r>
    </w:p>
    <w:p w:rsidR="00B41FE9" w:rsidRPr="00216827" w:rsidRDefault="00216827" w:rsidP="00216827">
      <w:pPr>
        <w:jc w:val="both"/>
        <w:rPr>
          <w:sz w:val="20"/>
          <w:szCs w:val="20"/>
        </w:rPr>
      </w:pPr>
      <w:r w:rsidRPr="002C5414">
        <w:rPr>
          <w:sz w:val="20"/>
          <w:szCs w:val="20"/>
        </w:rPr>
        <w:t>67</w:t>
      </w:r>
      <w:r>
        <w:rPr>
          <w:sz w:val="20"/>
          <w:szCs w:val="20"/>
        </w:rPr>
        <w:t>367202</w:t>
      </w:r>
      <w:r w:rsidRPr="002C5414">
        <w:rPr>
          <w:sz w:val="20"/>
          <w:szCs w:val="20"/>
        </w:rPr>
        <w:t xml:space="preserve">, </w:t>
      </w:r>
      <w:r>
        <w:rPr>
          <w:sz w:val="20"/>
          <w:szCs w:val="20"/>
        </w:rPr>
        <w:t>agnese</w:t>
      </w:r>
      <w:r w:rsidRPr="002C5414">
        <w:rPr>
          <w:sz w:val="20"/>
          <w:szCs w:val="20"/>
        </w:rPr>
        <w:t>.</w:t>
      </w:r>
      <w:r>
        <w:rPr>
          <w:sz w:val="20"/>
          <w:szCs w:val="20"/>
        </w:rPr>
        <w:t>lasmane</w:t>
      </w:r>
      <w:r w:rsidRPr="002C5414">
        <w:rPr>
          <w:sz w:val="20"/>
          <w:szCs w:val="20"/>
        </w:rPr>
        <w:t>@</w:t>
      </w:r>
      <w:r>
        <w:rPr>
          <w:sz w:val="20"/>
          <w:szCs w:val="20"/>
        </w:rPr>
        <w:t>ikvd.</w:t>
      </w:r>
      <w:r w:rsidRPr="002C5414">
        <w:rPr>
          <w:sz w:val="20"/>
          <w:szCs w:val="20"/>
        </w:rPr>
        <w:t>gov.lv</w:t>
      </w:r>
    </w:p>
    <w:sectPr w:rsidR="00B41FE9" w:rsidRPr="00216827" w:rsidSect="004B4ED2">
      <w:headerReference w:type="even" r:id="rId8"/>
      <w:headerReference w:type="default" r:id="rId9"/>
      <w:footerReference w:type="default" r:id="rId10"/>
      <w:footerReference w:type="first" r:id="rId11"/>
      <w:pgSz w:w="16838" w:h="11906" w:orient="landscape" w:code="9"/>
      <w:pgMar w:top="1134" w:right="1134" w:bottom="851" w:left="1701" w:header="709" w:footer="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608" w:rsidRDefault="009E1608" w:rsidP="00AD5C0D">
      <w:r>
        <w:separator/>
      </w:r>
    </w:p>
  </w:endnote>
  <w:endnote w:type="continuationSeparator" w:id="0">
    <w:p w:rsidR="009E1608" w:rsidRDefault="009E1608" w:rsidP="00AD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B95" w:rsidRPr="00AC2606" w:rsidRDefault="00671807" w:rsidP="00AC2606">
    <w:pPr>
      <w:pStyle w:val="Kjene"/>
      <w:jc w:val="both"/>
      <w:rPr>
        <w:bCs/>
        <w:sz w:val="20"/>
        <w:szCs w:val="20"/>
      </w:rPr>
    </w:pPr>
    <w:r w:rsidRPr="00BD738F">
      <w:rPr>
        <w:sz w:val="20"/>
        <w:szCs w:val="20"/>
      </w:rPr>
      <w:t>IZM</w:t>
    </w:r>
    <w:r>
      <w:rPr>
        <w:sz w:val="20"/>
        <w:szCs w:val="20"/>
      </w:rPr>
      <w:t>Izz</w:t>
    </w:r>
    <w:r w:rsidRPr="00BD738F">
      <w:rPr>
        <w:sz w:val="20"/>
        <w:szCs w:val="20"/>
      </w:rPr>
      <w:t>_</w:t>
    </w:r>
    <w:r>
      <w:rPr>
        <w:sz w:val="20"/>
        <w:szCs w:val="20"/>
      </w:rPr>
      <w:t>2</w:t>
    </w:r>
    <w:r w:rsidR="002D0DAE">
      <w:rPr>
        <w:sz w:val="20"/>
        <w:szCs w:val="20"/>
      </w:rPr>
      <w:t>9</w:t>
    </w:r>
    <w:r w:rsidR="00AD5C0D">
      <w:rPr>
        <w:sz w:val="20"/>
        <w:szCs w:val="20"/>
      </w:rPr>
      <w:t>0420</w:t>
    </w:r>
    <w:r w:rsidRPr="00BD738F">
      <w:rPr>
        <w:sz w:val="20"/>
        <w:szCs w:val="20"/>
      </w:rPr>
      <w:t>_</w:t>
    </w:r>
    <w:r>
      <w:rPr>
        <w:sz w:val="20"/>
        <w:szCs w:val="20"/>
      </w:rPr>
      <w:t>Groz397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B95" w:rsidRDefault="00671807" w:rsidP="000B26EF">
    <w:pPr>
      <w:pStyle w:val="Kjene"/>
      <w:jc w:val="both"/>
      <w:rPr>
        <w:bCs/>
        <w:sz w:val="20"/>
        <w:szCs w:val="20"/>
      </w:rPr>
    </w:pPr>
    <w:r w:rsidRPr="00BD738F">
      <w:rPr>
        <w:sz w:val="20"/>
        <w:szCs w:val="20"/>
      </w:rPr>
      <w:t>IZM</w:t>
    </w:r>
    <w:r>
      <w:rPr>
        <w:sz w:val="20"/>
        <w:szCs w:val="20"/>
      </w:rPr>
      <w:t>izz</w:t>
    </w:r>
    <w:r w:rsidRPr="00BD738F">
      <w:rPr>
        <w:sz w:val="20"/>
        <w:szCs w:val="20"/>
      </w:rPr>
      <w:t>_</w:t>
    </w:r>
    <w:r w:rsidR="00AD5C0D">
      <w:rPr>
        <w:sz w:val="20"/>
        <w:szCs w:val="20"/>
      </w:rPr>
      <w:t>2</w:t>
    </w:r>
    <w:r w:rsidR="002D0DAE">
      <w:rPr>
        <w:sz w:val="20"/>
        <w:szCs w:val="20"/>
      </w:rPr>
      <w:t>9</w:t>
    </w:r>
    <w:r w:rsidR="00AD5C0D">
      <w:rPr>
        <w:sz w:val="20"/>
        <w:szCs w:val="20"/>
      </w:rPr>
      <w:t>0</w:t>
    </w:r>
    <w:r w:rsidR="002D0DAE">
      <w:rPr>
        <w:sz w:val="20"/>
        <w:szCs w:val="20"/>
      </w:rPr>
      <w:t>4</w:t>
    </w:r>
    <w:r w:rsidR="00AD5C0D">
      <w:rPr>
        <w:sz w:val="20"/>
        <w:szCs w:val="20"/>
      </w:rPr>
      <w:t>20</w:t>
    </w:r>
    <w:r w:rsidRPr="00BD738F">
      <w:rPr>
        <w:sz w:val="20"/>
        <w:szCs w:val="20"/>
      </w:rPr>
      <w:t>_</w:t>
    </w:r>
    <w:r>
      <w:rPr>
        <w:sz w:val="20"/>
        <w:szCs w:val="20"/>
      </w:rPr>
      <w:t>Groz397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608" w:rsidRDefault="009E1608" w:rsidP="00AD5C0D">
      <w:r>
        <w:separator/>
      </w:r>
    </w:p>
  </w:footnote>
  <w:footnote w:type="continuationSeparator" w:id="0">
    <w:p w:rsidR="009E1608" w:rsidRDefault="009E1608" w:rsidP="00AD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B95" w:rsidRDefault="00671807" w:rsidP="004B4ED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64B95" w:rsidRDefault="009E160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B95" w:rsidRDefault="00671807" w:rsidP="004B4ED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1267">
      <w:rPr>
        <w:rStyle w:val="Lappusesnumurs"/>
        <w:noProof/>
      </w:rPr>
      <w:t>2</w:t>
    </w:r>
    <w:r>
      <w:rPr>
        <w:rStyle w:val="Lappusesnumurs"/>
      </w:rPr>
      <w:fldChar w:fldCharType="end"/>
    </w:r>
  </w:p>
  <w:p w:rsidR="00764B95" w:rsidRDefault="009E160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27"/>
    <w:rsid w:val="000C03BC"/>
    <w:rsid w:val="000D20C5"/>
    <w:rsid w:val="000E4066"/>
    <w:rsid w:val="00115B71"/>
    <w:rsid w:val="00131E2B"/>
    <w:rsid w:val="00216827"/>
    <w:rsid w:val="00240DD3"/>
    <w:rsid w:val="002C2F84"/>
    <w:rsid w:val="002D0DAE"/>
    <w:rsid w:val="002E2024"/>
    <w:rsid w:val="002F1DEF"/>
    <w:rsid w:val="0030558E"/>
    <w:rsid w:val="00311836"/>
    <w:rsid w:val="0038484D"/>
    <w:rsid w:val="00385E7E"/>
    <w:rsid w:val="00400581"/>
    <w:rsid w:val="00406142"/>
    <w:rsid w:val="00445D7B"/>
    <w:rsid w:val="00460EC0"/>
    <w:rsid w:val="004C3C2E"/>
    <w:rsid w:val="004D64A5"/>
    <w:rsid w:val="004F6392"/>
    <w:rsid w:val="00532B13"/>
    <w:rsid w:val="00553480"/>
    <w:rsid w:val="00575E48"/>
    <w:rsid w:val="00577D8E"/>
    <w:rsid w:val="005B581B"/>
    <w:rsid w:val="0063705F"/>
    <w:rsid w:val="00671807"/>
    <w:rsid w:val="0068256A"/>
    <w:rsid w:val="00685917"/>
    <w:rsid w:val="00686BE3"/>
    <w:rsid w:val="006B72A0"/>
    <w:rsid w:val="00745ECE"/>
    <w:rsid w:val="00781302"/>
    <w:rsid w:val="00796F03"/>
    <w:rsid w:val="007C43D6"/>
    <w:rsid w:val="007E7572"/>
    <w:rsid w:val="008156ED"/>
    <w:rsid w:val="0084009A"/>
    <w:rsid w:val="00883AA8"/>
    <w:rsid w:val="00893D8E"/>
    <w:rsid w:val="008C75BF"/>
    <w:rsid w:val="008F528A"/>
    <w:rsid w:val="0090758A"/>
    <w:rsid w:val="0094318E"/>
    <w:rsid w:val="00966205"/>
    <w:rsid w:val="00977F27"/>
    <w:rsid w:val="009829F6"/>
    <w:rsid w:val="009B3826"/>
    <w:rsid w:val="009E1608"/>
    <w:rsid w:val="00A01267"/>
    <w:rsid w:val="00A11970"/>
    <w:rsid w:val="00A609B2"/>
    <w:rsid w:val="00AD5C0D"/>
    <w:rsid w:val="00B0079D"/>
    <w:rsid w:val="00B41FE9"/>
    <w:rsid w:val="00B54812"/>
    <w:rsid w:val="00C13EC6"/>
    <w:rsid w:val="00C71AA4"/>
    <w:rsid w:val="00D32CBF"/>
    <w:rsid w:val="00D44C24"/>
    <w:rsid w:val="00DC5751"/>
    <w:rsid w:val="00E04A81"/>
    <w:rsid w:val="00E1657E"/>
    <w:rsid w:val="00E1790C"/>
    <w:rsid w:val="00E2743B"/>
    <w:rsid w:val="00E4728F"/>
    <w:rsid w:val="00E51B46"/>
    <w:rsid w:val="00E7004C"/>
    <w:rsid w:val="00EF052D"/>
    <w:rsid w:val="00FC5211"/>
    <w:rsid w:val="00FE5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902B5-6ABA-40C8-8995-BBA7AF7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82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rsid w:val="00216827"/>
    <w:rPr>
      <w:rFonts w:cs="Times New Roman"/>
      <w:color w:val="0000FF"/>
      <w:u w:val="single"/>
    </w:rPr>
  </w:style>
  <w:style w:type="paragraph" w:customStyle="1" w:styleId="naisf">
    <w:name w:val="naisf"/>
    <w:basedOn w:val="Parasts"/>
    <w:rsid w:val="00216827"/>
    <w:pPr>
      <w:spacing w:before="75" w:after="75"/>
      <w:ind w:firstLine="375"/>
      <w:jc w:val="both"/>
    </w:pPr>
  </w:style>
  <w:style w:type="paragraph" w:customStyle="1" w:styleId="naisnod">
    <w:name w:val="naisnod"/>
    <w:basedOn w:val="Parasts"/>
    <w:uiPriority w:val="99"/>
    <w:rsid w:val="00216827"/>
    <w:pPr>
      <w:spacing w:before="150" w:after="150"/>
      <w:jc w:val="center"/>
    </w:pPr>
    <w:rPr>
      <w:b/>
      <w:bCs/>
    </w:rPr>
  </w:style>
  <w:style w:type="paragraph" w:customStyle="1" w:styleId="naisc">
    <w:name w:val="naisc"/>
    <w:basedOn w:val="Parasts"/>
    <w:rsid w:val="00216827"/>
    <w:pPr>
      <w:spacing w:before="75" w:after="75"/>
      <w:jc w:val="center"/>
    </w:pPr>
  </w:style>
  <w:style w:type="paragraph" w:styleId="Galvene">
    <w:name w:val="header"/>
    <w:basedOn w:val="Parasts"/>
    <w:link w:val="GalveneRakstz"/>
    <w:uiPriority w:val="99"/>
    <w:rsid w:val="00216827"/>
    <w:pPr>
      <w:tabs>
        <w:tab w:val="center" w:pos="4153"/>
        <w:tab w:val="right" w:pos="8306"/>
      </w:tabs>
    </w:pPr>
  </w:style>
  <w:style w:type="character" w:customStyle="1" w:styleId="GalveneRakstz">
    <w:name w:val="Galvene Rakstz."/>
    <w:basedOn w:val="Noklusjumarindkopasfonts"/>
    <w:link w:val="Galvene"/>
    <w:uiPriority w:val="99"/>
    <w:rsid w:val="00216827"/>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216827"/>
    <w:rPr>
      <w:rFonts w:cs="Times New Roman"/>
    </w:rPr>
  </w:style>
  <w:style w:type="paragraph" w:styleId="Kjene">
    <w:name w:val="footer"/>
    <w:basedOn w:val="Parasts"/>
    <w:link w:val="KjeneRakstz"/>
    <w:unhideWhenUsed/>
    <w:rsid w:val="00216827"/>
    <w:pPr>
      <w:tabs>
        <w:tab w:val="center" w:pos="4153"/>
        <w:tab w:val="right" w:pos="8306"/>
      </w:tabs>
    </w:pPr>
  </w:style>
  <w:style w:type="character" w:customStyle="1" w:styleId="KjeneRakstz">
    <w:name w:val="Kājene Rakstz."/>
    <w:basedOn w:val="Noklusjumarindkopasfonts"/>
    <w:link w:val="Kjene"/>
    <w:rsid w:val="00216827"/>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168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6827"/>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B0079D"/>
    <w:rPr>
      <w:sz w:val="16"/>
      <w:szCs w:val="16"/>
    </w:rPr>
  </w:style>
  <w:style w:type="paragraph" w:styleId="Komentrateksts">
    <w:name w:val="annotation text"/>
    <w:basedOn w:val="Parasts"/>
    <w:link w:val="KomentratekstsRakstz"/>
    <w:uiPriority w:val="99"/>
    <w:semiHidden/>
    <w:unhideWhenUsed/>
    <w:rsid w:val="00B0079D"/>
    <w:rPr>
      <w:sz w:val="20"/>
      <w:szCs w:val="20"/>
    </w:rPr>
  </w:style>
  <w:style w:type="character" w:customStyle="1" w:styleId="KomentratekstsRakstz">
    <w:name w:val="Komentāra teksts Rakstz."/>
    <w:basedOn w:val="Noklusjumarindkopasfonts"/>
    <w:link w:val="Komentrateksts"/>
    <w:uiPriority w:val="99"/>
    <w:semiHidden/>
    <w:rsid w:val="00B0079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ita.Juhnevica@ikv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D6B5-E7BC-42C4-9215-CD18F808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6822</Words>
  <Characters>3890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mic704469</cp:lastModifiedBy>
  <cp:revision>2</cp:revision>
  <dcterms:created xsi:type="dcterms:W3CDTF">2020-05-19T12:58:00Z</dcterms:created>
  <dcterms:modified xsi:type="dcterms:W3CDTF">2020-05-19T12:58:00Z</dcterms:modified>
</cp:coreProperties>
</file>