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171AB" w14:textId="425000B0" w:rsidR="007C5865" w:rsidRDefault="007C5865" w:rsidP="00B367B0">
      <w:pPr>
        <w:spacing w:line="240" w:lineRule="auto"/>
        <w:ind w:right="-1"/>
        <w:rPr>
          <w:sz w:val="28"/>
          <w:szCs w:val="28"/>
        </w:rPr>
      </w:pPr>
      <w:bookmarkStart w:id="0" w:name="OLE_LINK1"/>
      <w:bookmarkStart w:id="1" w:name="OLE_LINK2"/>
      <w:bookmarkStart w:id="2" w:name="OLE_LINK3"/>
      <w:bookmarkStart w:id="3" w:name="OLE_LINK4"/>
    </w:p>
    <w:p w14:paraId="12374671" w14:textId="76CAC6E7" w:rsidR="00237808" w:rsidRDefault="00237808" w:rsidP="00B367B0">
      <w:pPr>
        <w:spacing w:line="240" w:lineRule="auto"/>
        <w:ind w:right="-1"/>
        <w:rPr>
          <w:sz w:val="28"/>
          <w:szCs w:val="28"/>
        </w:rPr>
      </w:pPr>
    </w:p>
    <w:p w14:paraId="5C3D7843" w14:textId="77777777" w:rsidR="00237808" w:rsidRPr="005618EC" w:rsidRDefault="00237808" w:rsidP="00B367B0">
      <w:pPr>
        <w:spacing w:line="240" w:lineRule="auto"/>
        <w:ind w:right="-1"/>
        <w:rPr>
          <w:sz w:val="28"/>
          <w:szCs w:val="28"/>
        </w:rPr>
      </w:pPr>
    </w:p>
    <w:bookmarkEnd w:id="0"/>
    <w:bookmarkEnd w:id="1"/>
    <w:bookmarkEnd w:id="2"/>
    <w:bookmarkEnd w:id="3"/>
    <w:p w14:paraId="663C86F4" w14:textId="4CC48BB1" w:rsidR="00237808" w:rsidRPr="007779EA" w:rsidRDefault="00237808" w:rsidP="002F3561">
      <w:pPr>
        <w:tabs>
          <w:tab w:val="left" w:pos="6663"/>
        </w:tabs>
        <w:spacing w:line="240" w:lineRule="auto"/>
        <w:rPr>
          <w:b/>
          <w:sz w:val="28"/>
          <w:szCs w:val="28"/>
        </w:rPr>
      </w:pPr>
      <w:r w:rsidRPr="007779EA">
        <w:rPr>
          <w:sz w:val="28"/>
          <w:szCs w:val="28"/>
        </w:rPr>
        <w:t>20</w:t>
      </w:r>
      <w:r>
        <w:rPr>
          <w:sz w:val="28"/>
          <w:szCs w:val="28"/>
        </w:rPr>
        <w:t>20</w:t>
      </w:r>
      <w:r w:rsidRPr="007779EA">
        <w:rPr>
          <w:sz w:val="28"/>
          <w:szCs w:val="28"/>
        </w:rPr>
        <w:t xml:space="preserve">. gada </w:t>
      </w:r>
      <w:r w:rsidR="00376D4A">
        <w:rPr>
          <w:sz w:val="28"/>
          <w:szCs w:val="28"/>
        </w:rPr>
        <w:t>16. jūnijā</w:t>
      </w:r>
      <w:r w:rsidRPr="007779EA">
        <w:rPr>
          <w:sz w:val="28"/>
          <w:szCs w:val="28"/>
        </w:rPr>
        <w:tab/>
        <w:t>Noteikumi Nr.</w:t>
      </w:r>
      <w:r w:rsidR="00376D4A">
        <w:rPr>
          <w:sz w:val="28"/>
          <w:szCs w:val="28"/>
        </w:rPr>
        <w:t> 399</w:t>
      </w:r>
    </w:p>
    <w:p w14:paraId="3B122631" w14:textId="66FA781C" w:rsidR="00237808" w:rsidRPr="007779EA" w:rsidRDefault="00237808" w:rsidP="002F3561">
      <w:pPr>
        <w:tabs>
          <w:tab w:val="left" w:pos="6663"/>
        </w:tabs>
        <w:spacing w:line="240" w:lineRule="auto"/>
        <w:rPr>
          <w:sz w:val="28"/>
          <w:szCs w:val="28"/>
        </w:rPr>
      </w:pPr>
      <w:r w:rsidRPr="007779EA">
        <w:rPr>
          <w:sz w:val="28"/>
          <w:szCs w:val="28"/>
        </w:rPr>
        <w:t>Rīgā</w:t>
      </w:r>
      <w:r w:rsidRPr="007779EA">
        <w:rPr>
          <w:sz w:val="28"/>
          <w:szCs w:val="28"/>
        </w:rPr>
        <w:tab/>
        <w:t>(prot. Nr.</w:t>
      </w:r>
      <w:r w:rsidR="00376D4A">
        <w:rPr>
          <w:sz w:val="28"/>
          <w:szCs w:val="28"/>
        </w:rPr>
        <w:t> 41 40</w:t>
      </w:r>
      <w:bookmarkStart w:id="4" w:name="_GoBack"/>
      <w:bookmarkEnd w:id="4"/>
      <w:r w:rsidRPr="007779EA">
        <w:rPr>
          <w:sz w:val="28"/>
          <w:szCs w:val="28"/>
        </w:rPr>
        <w:t>. §)</w:t>
      </w:r>
    </w:p>
    <w:p w14:paraId="5F6E4838" w14:textId="77777777" w:rsidR="00DB0643" w:rsidRPr="005618EC" w:rsidRDefault="00DB0643" w:rsidP="000166B8">
      <w:pPr>
        <w:shd w:val="clear" w:color="auto" w:fill="FFFFFF"/>
        <w:tabs>
          <w:tab w:val="left" w:pos="567"/>
          <w:tab w:val="left" w:pos="993"/>
        </w:tabs>
        <w:spacing w:line="293" w:lineRule="atLeast"/>
        <w:ind w:firstLine="720"/>
        <w:rPr>
          <w:sz w:val="28"/>
          <w:szCs w:val="28"/>
        </w:rPr>
      </w:pPr>
    </w:p>
    <w:p w14:paraId="4A38B893" w14:textId="77777777" w:rsidR="00113EBF" w:rsidRDefault="004F153E" w:rsidP="00237808">
      <w:pPr>
        <w:shd w:val="clear" w:color="auto" w:fill="FFFFFF"/>
        <w:tabs>
          <w:tab w:val="left" w:pos="567"/>
          <w:tab w:val="left" w:pos="993"/>
        </w:tabs>
        <w:spacing w:line="293" w:lineRule="atLeast"/>
        <w:jc w:val="center"/>
        <w:rPr>
          <w:b/>
          <w:sz w:val="28"/>
          <w:szCs w:val="28"/>
        </w:rPr>
      </w:pPr>
      <w:r w:rsidRPr="005618EC">
        <w:rPr>
          <w:b/>
          <w:sz w:val="28"/>
          <w:szCs w:val="28"/>
        </w:rPr>
        <w:t>Grozījumi Ministru kabineta 2016.</w:t>
      </w:r>
      <w:r w:rsidR="00032ABE" w:rsidRPr="005618EC">
        <w:rPr>
          <w:b/>
          <w:sz w:val="28"/>
          <w:szCs w:val="28"/>
        </w:rPr>
        <w:t> </w:t>
      </w:r>
      <w:r w:rsidRPr="005618EC">
        <w:rPr>
          <w:b/>
          <w:sz w:val="28"/>
          <w:szCs w:val="28"/>
        </w:rPr>
        <w:t>gada 5.</w:t>
      </w:r>
      <w:r w:rsidR="00032ABE" w:rsidRPr="005618EC">
        <w:rPr>
          <w:b/>
          <w:sz w:val="28"/>
          <w:szCs w:val="28"/>
        </w:rPr>
        <w:t> </w:t>
      </w:r>
      <w:r w:rsidRPr="005618EC">
        <w:rPr>
          <w:b/>
          <w:sz w:val="28"/>
          <w:szCs w:val="28"/>
        </w:rPr>
        <w:t>jūlija noteikumos Nr.</w:t>
      </w:r>
      <w:r w:rsidR="00032ABE" w:rsidRPr="005618EC">
        <w:rPr>
          <w:b/>
          <w:sz w:val="28"/>
          <w:szCs w:val="28"/>
        </w:rPr>
        <w:t> </w:t>
      </w:r>
      <w:r w:rsidR="00270D09" w:rsidRPr="005618EC">
        <w:rPr>
          <w:b/>
          <w:sz w:val="28"/>
          <w:szCs w:val="28"/>
        </w:rPr>
        <w:t>447</w:t>
      </w:r>
      <w:r w:rsidRPr="005618EC">
        <w:rPr>
          <w:b/>
          <w:sz w:val="28"/>
          <w:szCs w:val="28"/>
        </w:rPr>
        <w:t xml:space="preserve"> </w:t>
      </w:r>
    </w:p>
    <w:p w14:paraId="13B343C0" w14:textId="77777777" w:rsidR="00113EBF" w:rsidRDefault="00237808" w:rsidP="00237808">
      <w:pPr>
        <w:shd w:val="clear" w:color="auto" w:fill="FFFFFF"/>
        <w:tabs>
          <w:tab w:val="left" w:pos="567"/>
          <w:tab w:val="left" w:pos="993"/>
        </w:tabs>
        <w:spacing w:line="293" w:lineRule="atLeast"/>
        <w:jc w:val="center"/>
        <w:rPr>
          <w:b/>
          <w:sz w:val="28"/>
          <w:szCs w:val="28"/>
        </w:rPr>
      </w:pPr>
      <w:r>
        <w:rPr>
          <w:b/>
          <w:sz w:val="28"/>
          <w:szCs w:val="28"/>
        </w:rPr>
        <w:t>"</w:t>
      </w:r>
      <w:r w:rsidR="00270D09" w:rsidRPr="005618EC">
        <w:rPr>
          <w:b/>
          <w:sz w:val="28"/>
          <w:szCs w:val="28"/>
        </w:rPr>
        <w:t xml:space="preserve">Par valsts budžeta mērķdotāciju pedagogu darba samaksai </w:t>
      </w:r>
    </w:p>
    <w:p w14:paraId="5F6E4839" w14:textId="7D0DC108" w:rsidR="00DB0643" w:rsidRPr="005618EC" w:rsidRDefault="00270D09" w:rsidP="00237808">
      <w:pPr>
        <w:shd w:val="clear" w:color="auto" w:fill="FFFFFF"/>
        <w:tabs>
          <w:tab w:val="left" w:pos="567"/>
          <w:tab w:val="left" w:pos="993"/>
        </w:tabs>
        <w:spacing w:line="293" w:lineRule="atLeast"/>
        <w:jc w:val="center"/>
        <w:rPr>
          <w:b/>
          <w:sz w:val="28"/>
          <w:szCs w:val="28"/>
        </w:rPr>
      </w:pPr>
      <w:r w:rsidRPr="005618EC">
        <w:rPr>
          <w:b/>
          <w:sz w:val="28"/>
          <w:szCs w:val="28"/>
        </w:rPr>
        <w:t>pašvaldību vispārējās izglītības iestādēs un valsts augstskolu vispārējās vidējās izglītības iestādēs</w:t>
      </w:r>
      <w:r w:rsidR="00237808">
        <w:rPr>
          <w:b/>
          <w:sz w:val="28"/>
          <w:szCs w:val="28"/>
        </w:rPr>
        <w:t>"</w:t>
      </w:r>
    </w:p>
    <w:p w14:paraId="5F6E483A" w14:textId="77777777" w:rsidR="00BF20DA" w:rsidRPr="005618EC" w:rsidRDefault="00BF20DA" w:rsidP="000166B8">
      <w:pPr>
        <w:shd w:val="clear" w:color="auto" w:fill="FFFFFF"/>
        <w:tabs>
          <w:tab w:val="left" w:pos="567"/>
          <w:tab w:val="left" w:pos="993"/>
        </w:tabs>
        <w:spacing w:line="293" w:lineRule="atLeast"/>
        <w:ind w:firstLine="720"/>
        <w:rPr>
          <w:sz w:val="28"/>
          <w:szCs w:val="28"/>
        </w:rPr>
      </w:pPr>
    </w:p>
    <w:p w14:paraId="5F6E483B" w14:textId="77777777" w:rsidR="000166B8" w:rsidRPr="005618EC" w:rsidRDefault="000166B8" w:rsidP="00BF20DA">
      <w:pPr>
        <w:shd w:val="clear" w:color="auto" w:fill="FFFFFF"/>
        <w:tabs>
          <w:tab w:val="left" w:pos="567"/>
          <w:tab w:val="left" w:pos="993"/>
        </w:tabs>
        <w:spacing w:line="293" w:lineRule="atLeast"/>
        <w:ind w:firstLine="720"/>
        <w:jc w:val="right"/>
        <w:rPr>
          <w:sz w:val="28"/>
          <w:szCs w:val="28"/>
        </w:rPr>
      </w:pPr>
      <w:r w:rsidRPr="005618EC">
        <w:rPr>
          <w:sz w:val="28"/>
          <w:szCs w:val="28"/>
        </w:rPr>
        <w:t xml:space="preserve">Izdoti saskaņā ar </w:t>
      </w:r>
    </w:p>
    <w:p w14:paraId="4C86F5BE" w14:textId="77777777" w:rsidR="00113EBF" w:rsidRDefault="00376D4A" w:rsidP="00BF20DA">
      <w:pPr>
        <w:shd w:val="clear" w:color="auto" w:fill="FFFFFF"/>
        <w:tabs>
          <w:tab w:val="left" w:pos="567"/>
          <w:tab w:val="left" w:pos="993"/>
        </w:tabs>
        <w:spacing w:line="293" w:lineRule="atLeast"/>
        <w:ind w:firstLine="720"/>
        <w:jc w:val="right"/>
        <w:rPr>
          <w:sz w:val="28"/>
          <w:szCs w:val="28"/>
        </w:rPr>
      </w:pPr>
      <w:hyperlink r:id="rId8" w:tgtFrame="_blank" w:history="1">
        <w:r w:rsidR="00270D09" w:rsidRPr="005618EC">
          <w:rPr>
            <w:sz w:val="28"/>
            <w:szCs w:val="28"/>
          </w:rPr>
          <w:t>Vispārējās izglītības</w:t>
        </w:r>
        <w:r w:rsidR="004F153E" w:rsidRPr="005618EC">
          <w:rPr>
            <w:sz w:val="28"/>
            <w:szCs w:val="28"/>
          </w:rPr>
          <w:t xml:space="preserve"> likuma</w:t>
        </w:r>
      </w:hyperlink>
      <w:r w:rsidR="00032ABE" w:rsidRPr="005618EC">
        <w:rPr>
          <w:sz w:val="28"/>
          <w:szCs w:val="28"/>
        </w:rPr>
        <w:t xml:space="preserve"> </w:t>
      </w:r>
    </w:p>
    <w:p w14:paraId="5F6E483C" w14:textId="306C79BC" w:rsidR="000166B8" w:rsidRDefault="00376D4A" w:rsidP="00BF20DA">
      <w:pPr>
        <w:shd w:val="clear" w:color="auto" w:fill="FFFFFF"/>
        <w:tabs>
          <w:tab w:val="left" w:pos="567"/>
          <w:tab w:val="left" w:pos="993"/>
        </w:tabs>
        <w:spacing w:line="293" w:lineRule="atLeast"/>
        <w:ind w:firstLine="720"/>
        <w:jc w:val="right"/>
        <w:rPr>
          <w:sz w:val="28"/>
          <w:szCs w:val="28"/>
        </w:rPr>
      </w:pPr>
      <w:hyperlink r:id="rId9" w:anchor="p14" w:tgtFrame="_blank" w:history="1">
        <w:r w:rsidR="004F153E" w:rsidRPr="005618EC">
          <w:rPr>
            <w:sz w:val="28"/>
            <w:szCs w:val="28"/>
          </w:rPr>
          <w:t>4.</w:t>
        </w:r>
        <w:r w:rsidR="00032ABE" w:rsidRPr="005618EC">
          <w:rPr>
            <w:sz w:val="28"/>
            <w:szCs w:val="28"/>
          </w:rPr>
          <w:t> </w:t>
        </w:r>
        <w:r w:rsidR="004F153E" w:rsidRPr="005618EC">
          <w:rPr>
            <w:sz w:val="28"/>
            <w:szCs w:val="28"/>
          </w:rPr>
          <w:t>panta</w:t>
        </w:r>
      </w:hyperlink>
      <w:r w:rsidR="00032ABE" w:rsidRPr="005618EC">
        <w:rPr>
          <w:sz w:val="28"/>
          <w:szCs w:val="28"/>
        </w:rPr>
        <w:t xml:space="preserve"> </w:t>
      </w:r>
      <w:r w:rsidR="00270D09" w:rsidRPr="005618EC">
        <w:rPr>
          <w:sz w:val="28"/>
          <w:szCs w:val="28"/>
        </w:rPr>
        <w:t>3.</w:t>
      </w:r>
      <w:r w:rsidR="00270D09" w:rsidRPr="005618EC">
        <w:rPr>
          <w:sz w:val="28"/>
          <w:szCs w:val="28"/>
          <w:vertAlign w:val="superscript"/>
        </w:rPr>
        <w:t>1</w:t>
      </w:r>
      <w:r w:rsidR="00032ABE" w:rsidRPr="005618EC">
        <w:rPr>
          <w:sz w:val="28"/>
          <w:szCs w:val="28"/>
        </w:rPr>
        <w:t> </w:t>
      </w:r>
      <w:r w:rsidR="00270D09" w:rsidRPr="005618EC">
        <w:rPr>
          <w:sz w:val="28"/>
          <w:szCs w:val="28"/>
        </w:rPr>
        <w:t>un 3</w:t>
      </w:r>
      <w:r w:rsidR="004F153E" w:rsidRPr="005618EC">
        <w:rPr>
          <w:sz w:val="28"/>
          <w:szCs w:val="28"/>
        </w:rPr>
        <w:t>.</w:t>
      </w:r>
      <w:r w:rsidR="00270D09" w:rsidRPr="005618EC">
        <w:rPr>
          <w:sz w:val="28"/>
          <w:szCs w:val="28"/>
          <w:vertAlign w:val="superscript"/>
        </w:rPr>
        <w:t>2</w:t>
      </w:r>
      <w:r w:rsidR="00032ABE" w:rsidRPr="005618EC">
        <w:rPr>
          <w:sz w:val="28"/>
          <w:szCs w:val="28"/>
        </w:rPr>
        <w:t xml:space="preserve"> </w:t>
      </w:r>
      <w:r w:rsidR="004F153E" w:rsidRPr="005618EC">
        <w:rPr>
          <w:sz w:val="28"/>
          <w:szCs w:val="28"/>
        </w:rPr>
        <w:t>punktu</w:t>
      </w:r>
      <w:r w:rsidR="007112C9">
        <w:rPr>
          <w:sz w:val="28"/>
          <w:szCs w:val="28"/>
        </w:rPr>
        <w:t xml:space="preserve"> un</w:t>
      </w:r>
    </w:p>
    <w:p w14:paraId="5F6E483D" w14:textId="77777777" w:rsidR="007112C9" w:rsidRPr="005618EC" w:rsidRDefault="007112C9" w:rsidP="00BF20DA">
      <w:pPr>
        <w:shd w:val="clear" w:color="auto" w:fill="FFFFFF"/>
        <w:tabs>
          <w:tab w:val="left" w:pos="567"/>
          <w:tab w:val="left" w:pos="993"/>
        </w:tabs>
        <w:spacing w:line="293" w:lineRule="atLeast"/>
        <w:ind w:firstLine="720"/>
        <w:jc w:val="right"/>
        <w:rPr>
          <w:sz w:val="28"/>
          <w:szCs w:val="28"/>
        </w:rPr>
      </w:pPr>
      <w:r>
        <w:rPr>
          <w:sz w:val="28"/>
          <w:szCs w:val="28"/>
        </w:rPr>
        <w:t>30. panta septīto daļu</w:t>
      </w:r>
    </w:p>
    <w:p w14:paraId="5F6E483E" w14:textId="77777777" w:rsidR="000166B8" w:rsidRPr="005618EC" w:rsidRDefault="000166B8" w:rsidP="000166B8">
      <w:pPr>
        <w:shd w:val="clear" w:color="auto" w:fill="FFFFFF"/>
        <w:tabs>
          <w:tab w:val="left" w:pos="567"/>
          <w:tab w:val="left" w:pos="993"/>
        </w:tabs>
        <w:spacing w:line="293" w:lineRule="atLeast"/>
        <w:ind w:firstLine="720"/>
        <w:rPr>
          <w:sz w:val="28"/>
          <w:szCs w:val="28"/>
        </w:rPr>
      </w:pPr>
    </w:p>
    <w:p w14:paraId="5F6E483F" w14:textId="6D4A9EA3" w:rsidR="000166B8" w:rsidRDefault="004F153E" w:rsidP="000166B8">
      <w:pPr>
        <w:shd w:val="clear" w:color="auto" w:fill="FFFFFF"/>
        <w:tabs>
          <w:tab w:val="left" w:pos="567"/>
          <w:tab w:val="left" w:pos="993"/>
        </w:tabs>
        <w:spacing w:line="293" w:lineRule="atLeast"/>
        <w:ind w:firstLine="720"/>
        <w:rPr>
          <w:sz w:val="28"/>
          <w:szCs w:val="28"/>
        </w:rPr>
      </w:pPr>
      <w:r w:rsidRPr="005618EC">
        <w:rPr>
          <w:sz w:val="28"/>
          <w:szCs w:val="28"/>
        </w:rPr>
        <w:t>1.</w:t>
      </w:r>
      <w:r w:rsidR="00113EBF">
        <w:rPr>
          <w:sz w:val="28"/>
          <w:szCs w:val="28"/>
        </w:rPr>
        <w:t> </w:t>
      </w:r>
      <w:r w:rsidRPr="005618EC">
        <w:rPr>
          <w:sz w:val="28"/>
          <w:szCs w:val="28"/>
        </w:rPr>
        <w:t>Izdarīt Ministru kabineta 2016</w:t>
      </w:r>
      <w:r w:rsidR="006073B1" w:rsidRPr="005618EC">
        <w:rPr>
          <w:sz w:val="28"/>
          <w:szCs w:val="28"/>
        </w:rPr>
        <w:t>. </w:t>
      </w:r>
      <w:r w:rsidRPr="005618EC">
        <w:rPr>
          <w:sz w:val="28"/>
          <w:szCs w:val="28"/>
        </w:rPr>
        <w:t>g</w:t>
      </w:r>
      <w:r w:rsidR="00540E0A" w:rsidRPr="005618EC">
        <w:rPr>
          <w:sz w:val="28"/>
          <w:szCs w:val="28"/>
        </w:rPr>
        <w:t>ada 5</w:t>
      </w:r>
      <w:r w:rsidR="006073B1" w:rsidRPr="005618EC">
        <w:rPr>
          <w:sz w:val="28"/>
          <w:szCs w:val="28"/>
        </w:rPr>
        <w:t>. </w:t>
      </w:r>
      <w:r w:rsidR="00540E0A" w:rsidRPr="005618EC">
        <w:rPr>
          <w:sz w:val="28"/>
          <w:szCs w:val="28"/>
        </w:rPr>
        <w:t>jūlija noteikumos Nr</w:t>
      </w:r>
      <w:r w:rsidR="006073B1" w:rsidRPr="005618EC">
        <w:rPr>
          <w:sz w:val="28"/>
          <w:szCs w:val="28"/>
        </w:rPr>
        <w:t>. </w:t>
      </w:r>
      <w:r w:rsidR="00540E0A" w:rsidRPr="005618EC">
        <w:rPr>
          <w:sz w:val="28"/>
          <w:szCs w:val="28"/>
        </w:rPr>
        <w:t>447</w:t>
      </w:r>
      <w:r w:rsidRPr="005618EC">
        <w:rPr>
          <w:sz w:val="28"/>
          <w:szCs w:val="28"/>
        </w:rPr>
        <w:t xml:space="preserve"> </w:t>
      </w:r>
      <w:r w:rsidR="00237808">
        <w:rPr>
          <w:sz w:val="28"/>
          <w:szCs w:val="28"/>
        </w:rPr>
        <w:t>"</w:t>
      </w:r>
      <w:r w:rsidR="00540E0A" w:rsidRPr="005618EC">
        <w:rPr>
          <w:sz w:val="28"/>
          <w:szCs w:val="28"/>
        </w:rPr>
        <w:t>Par valsts budžeta mērķdotāciju pedagogu darba samaksai pašvaldību vispārējās izglītības iestādēs un valsts augstskolu vispārējās vidējās izglītības iestādēs</w:t>
      </w:r>
      <w:r w:rsidR="00237808">
        <w:rPr>
          <w:sz w:val="28"/>
          <w:szCs w:val="28"/>
        </w:rPr>
        <w:t>"</w:t>
      </w:r>
      <w:r w:rsidR="00540E0A" w:rsidRPr="005618EC">
        <w:rPr>
          <w:sz w:val="28"/>
          <w:szCs w:val="28"/>
        </w:rPr>
        <w:t xml:space="preserve"> </w:t>
      </w:r>
      <w:proofErr w:type="gramStart"/>
      <w:r w:rsidRPr="005618EC">
        <w:rPr>
          <w:sz w:val="28"/>
          <w:szCs w:val="28"/>
        </w:rPr>
        <w:t>(</w:t>
      </w:r>
      <w:proofErr w:type="gramEnd"/>
      <w:r w:rsidRPr="005618EC">
        <w:rPr>
          <w:sz w:val="28"/>
          <w:szCs w:val="28"/>
        </w:rPr>
        <w:t>Latvijas Vēstnesis, 2016, 140</w:t>
      </w:r>
      <w:r w:rsidR="006073B1" w:rsidRPr="005618EC">
        <w:rPr>
          <w:sz w:val="28"/>
          <w:szCs w:val="28"/>
        </w:rPr>
        <w:t>. </w:t>
      </w:r>
      <w:r w:rsidRPr="005618EC">
        <w:rPr>
          <w:sz w:val="28"/>
          <w:szCs w:val="28"/>
        </w:rPr>
        <w:t>nr.</w:t>
      </w:r>
      <w:r w:rsidR="00AF2631" w:rsidRPr="005618EC">
        <w:rPr>
          <w:sz w:val="28"/>
          <w:szCs w:val="28"/>
        </w:rPr>
        <w:t xml:space="preserve">; 2017, </w:t>
      </w:r>
      <w:r w:rsidR="006F3E39" w:rsidRPr="005618EC">
        <w:rPr>
          <w:sz w:val="28"/>
          <w:szCs w:val="28"/>
        </w:rPr>
        <w:t>153</w:t>
      </w:r>
      <w:r w:rsidR="006073B1" w:rsidRPr="005618EC">
        <w:rPr>
          <w:sz w:val="28"/>
          <w:szCs w:val="28"/>
        </w:rPr>
        <w:t>. </w:t>
      </w:r>
      <w:r w:rsidR="00AF2631" w:rsidRPr="005618EC">
        <w:rPr>
          <w:sz w:val="28"/>
          <w:szCs w:val="28"/>
        </w:rPr>
        <w:t>nr.</w:t>
      </w:r>
      <w:r w:rsidR="00E4559E" w:rsidRPr="005618EC">
        <w:rPr>
          <w:sz w:val="28"/>
          <w:szCs w:val="28"/>
        </w:rPr>
        <w:t>; 2018,</w:t>
      </w:r>
      <w:r w:rsidR="006073B1" w:rsidRPr="005618EC">
        <w:rPr>
          <w:sz w:val="28"/>
          <w:szCs w:val="28"/>
        </w:rPr>
        <w:t xml:space="preserve"> </w:t>
      </w:r>
      <w:r w:rsidR="006F3E39" w:rsidRPr="005618EC">
        <w:rPr>
          <w:sz w:val="28"/>
          <w:szCs w:val="28"/>
        </w:rPr>
        <w:t>163</w:t>
      </w:r>
      <w:r w:rsidR="006073B1" w:rsidRPr="005618EC">
        <w:rPr>
          <w:sz w:val="28"/>
          <w:szCs w:val="28"/>
        </w:rPr>
        <w:t xml:space="preserve">. nr.; 2019, </w:t>
      </w:r>
      <w:r w:rsidR="006F3E39" w:rsidRPr="005618EC">
        <w:rPr>
          <w:sz w:val="28"/>
          <w:szCs w:val="28"/>
        </w:rPr>
        <w:t>139</w:t>
      </w:r>
      <w:r w:rsidR="006073B1" w:rsidRPr="005618EC">
        <w:rPr>
          <w:sz w:val="28"/>
          <w:szCs w:val="28"/>
        </w:rPr>
        <w:t>. nr.</w:t>
      </w:r>
      <w:r w:rsidRPr="005618EC">
        <w:rPr>
          <w:sz w:val="28"/>
          <w:szCs w:val="28"/>
        </w:rPr>
        <w:t>) šādus grozījumus:</w:t>
      </w:r>
    </w:p>
    <w:p w14:paraId="5F6E4841" w14:textId="3D6673B8" w:rsidR="007112C9" w:rsidRPr="005618EC" w:rsidRDefault="007112C9" w:rsidP="000166B8">
      <w:pPr>
        <w:shd w:val="clear" w:color="auto" w:fill="FFFFFF"/>
        <w:tabs>
          <w:tab w:val="left" w:pos="567"/>
          <w:tab w:val="left" w:pos="993"/>
        </w:tabs>
        <w:spacing w:line="293" w:lineRule="atLeast"/>
        <w:ind w:firstLine="720"/>
        <w:rPr>
          <w:sz w:val="28"/>
          <w:szCs w:val="28"/>
        </w:rPr>
      </w:pPr>
      <w:r>
        <w:rPr>
          <w:sz w:val="28"/>
          <w:szCs w:val="28"/>
        </w:rPr>
        <w:t>1.1.</w:t>
      </w:r>
      <w:r w:rsidR="00113EBF">
        <w:rPr>
          <w:sz w:val="28"/>
          <w:szCs w:val="28"/>
        </w:rPr>
        <w:t> </w:t>
      </w:r>
      <w:r>
        <w:rPr>
          <w:sz w:val="28"/>
          <w:szCs w:val="28"/>
        </w:rPr>
        <w:t xml:space="preserve">papildināt norādi, uz kāda likuma pamata noteikumi izdoti, aiz skaitļa un vārda </w:t>
      </w:r>
      <w:r w:rsidR="00237808">
        <w:rPr>
          <w:sz w:val="28"/>
          <w:szCs w:val="28"/>
        </w:rPr>
        <w:t>"</w:t>
      </w:r>
      <w:r>
        <w:rPr>
          <w:sz w:val="28"/>
          <w:szCs w:val="28"/>
        </w:rPr>
        <w:t>3.</w:t>
      </w:r>
      <w:r w:rsidRPr="00B05660">
        <w:rPr>
          <w:sz w:val="28"/>
          <w:szCs w:val="28"/>
          <w:vertAlign w:val="superscript"/>
        </w:rPr>
        <w:t>2</w:t>
      </w:r>
      <w:r>
        <w:rPr>
          <w:sz w:val="28"/>
          <w:szCs w:val="28"/>
        </w:rPr>
        <w:t> punktu</w:t>
      </w:r>
      <w:r w:rsidR="00237808">
        <w:rPr>
          <w:sz w:val="28"/>
          <w:szCs w:val="28"/>
        </w:rPr>
        <w:t>"</w:t>
      </w:r>
      <w:r>
        <w:rPr>
          <w:sz w:val="28"/>
          <w:szCs w:val="28"/>
        </w:rPr>
        <w:t xml:space="preserve"> ar skaitli un vārdiem </w:t>
      </w:r>
      <w:r w:rsidR="00237808">
        <w:rPr>
          <w:sz w:val="28"/>
          <w:szCs w:val="28"/>
        </w:rPr>
        <w:t>"</w:t>
      </w:r>
      <w:r>
        <w:rPr>
          <w:sz w:val="28"/>
          <w:szCs w:val="28"/>
        </w:rPr>
        <w:t>un 30. panta septīto daļu</w:t>
      </w:r>
      <w:r w:rsidR="00237808">
        <w:rPr>
          <w:sz w:val="28"/>
          <w:szCs w:val="28"/>
        </w:rPr>
        <w:t>"</w:t>
      </w:r>
      <w:r>
        <w:rPr>
          <w:sz w:val="28"/>
          <w:szCs w:val="28"/>
        </w:rPr>
        <w:t>;</w:t>
      </w:r>
    </w:p>
    <w:p w14:paraId="5F6E4843" w14:textId="62ABB132" w:rsidR="000B68DA" w:rsidRPr="000B68DA" w:rsidRDefault="000B68DA" w:rsidP="000B68DA">
      <w:pPr>
        <w:shd w:val="clear" w:color="auto" w:fill="FFFFFF"/>
        <w:tabs>
          <w:tab w:val="left" w:pos="567"/>
          <w:tab w:val="left" w:pos="993"/>
        </w:tabs>
        <w:spacing w:line="293" w:lineRule="atLeast"/>
        <w:ind w:firstLine="720"/>
        <w:rPr>
          <w:sz w:val="28"/>
          <w:szCs w:val="28"/>
        </w:rPr>
      </w:pPr>
      <w:r>
        <w:rPr>
          <w:sz w:val="28"/>
          <w:szCs w:val="28"/>
        </w:rPr>
        <w:t xml:space="preserve">1.2. </w:t>
      </w:r>
      <w:r w:rsidRPr="000B68DA">
        <w:rPr>
          <w:sz w:val="28"/>
          <w:szCs w:val="28"/>
        </w:rPr>
        <w:t>izteikt 1.</w:t>
      </w:r>
      <w:r w:rsidR="00113EBF">
        <w:rPr>
          <w:sz w:val="28"/>
          <w:szCs w:val="28"/>
        </w:rPr>
        <w:t> </w:t>
      </w:r>
      <w:r w:rsidRPr="000B68DA">
        <w:rPr>
          <w:sz w:val="28"/>
          <w:szCs w:val="28"/>
        </w:rPr>
        <w:t>punktu šādā redakcijā:</w:t>
      </w:r>
    </w:p>
    <w:p w14:paraId="5F6E4844" w14:textId="77777777" w:rsidR="000B68DA" w:rsidRPr="000B68DA" w:rsidRDefault="000B68DA" w:rsidP="000B68DA">
      <w:pPr>
        <w:shd w:val="clear" w:color="auto" w:fill="FFFFFF"/>
        <w:tabs>
          <w:tab w:val="left" w:pos="567"/>
          <w:tab w:val="left" w:pos="993"/>
        </w:tabs>
        <w:spacing w:line="293" w:lineRule="atLeast"/>
        <w:ind w:firstLine="720"/>
        <w:rPr>
          <w:sz w:val="28"/>
          <w:szCs w:val="28"/>
        </w:rPr>
      </w:pPr>
    </w:p>
    <w:p w14:paraId="5F6E4845" w14:textId="70A3E096" w:rsidR="000B68DA" w:rsidRPr="000B68DA" w:rsidRDefault="00237808" w:rsidP="000B68DA">
      <w:pPr>
        <w:shd w:val="clear" w:color="auto" w:fill="FFFFFF"/>
        <w:tabs>
          <w:tab w:val="left" w:pos="567"/>
          <w:tab w:val="left" w:pos="993"/>
        </w:tabs>
        <w:spacing w:line="293" w:lineRule="atLeast"/>
        <w:ind w:firstLine="720"/>
        <w:rPr>
          <w:sz w:val="28"/>
          <w:szCs w:val="28"/>
        </w:rPr>
      </w:pPr>
      <w:r>
        <w:rPr>
          <w:sz w:val="28"/>
          <w:szCs w:val="28"/>
        </w:rPr>
        <w:t>"</w:t>
      </w:r>
      <w:r w:rsidR="000B68DA" w:rsidRPr="000B68DA">
        <w:rPr>
          <w:sz w:val="28"/>
          <w:szCs w:val="28"/>
        </w:rPr>
        <w:t>1. Noteikumi nosaka:</w:t>
      </w:r>
    </w:p>
    <w:p w14:paraId="5F6E4846" w14:textId="77777777" w:rsidR="000B68DA" w:rsidRPr="000B68DA" w:rsidRDefault="000B68DA" w:rsidP="00113EBF">
      <w:pPr>
        <w:shd w:val="clear" w:color="auto" w:fill="FFFFFF"/>
        <w:tabs>
          <w:tab w:val="left" w:pos="567"/>
          <w:tab w:val="left" w:pos="993"/>
        </w:tabs>
        <w:spacing w:line="293" w:lineRule="atLeast"/>
        <w:ind w:firstLine="720"/>
        <w:rPr>
          <w:sz w:val="28"/>
          <w:szCs w:val="28"/>
        </w:rPr>
      </w:pPr>
      <w:r w:rsidRPr="000B68DA">
        <w:rPr>
          <w:sz w:val="28"/>
          <w:szCs w:val="28"/>
        </w:rPr>
        <w:t>1.1.</w:t>
      </w:r>
      <w:r w:rsidRPr="000B68DA">
        <w:rPr>
          <w:sz w:val="28"/>
          <w:szCs w:val="28"/>
        </w:rPr>
        <w:tab/>
        <w:t xml:space="preserve">kārtību, kādā aprēķina un sadala valsts budžeta mērķdotāciju (turpmāk – mērķdotācija) pašvaldību izglītības iestādēm bērnu no piecu gadu vecuma izglītošanā nodarbināto pirmsskolas izglītības pedagogu darba samaksai un pašvaldību vispārējās pamatizglītības un vispārējās vidējās izglītības iestāžu, kā arī valsts augstskolu vispārējās vidējās izglītības iestāžu pedagogu </w:t>
      </w:r>
      <w:proofErr w:type="gramStart"/>
      <w:r w:rsidRPr="000B68DA">
        <w:rPr>
          <w:sz w:val="28"/>
          <w:szCs w:val="28"/>
        </w:rPr>
        <w:t>(</w:t>
      </w:r>
      <w:proofErr w:type="gramEnd"/>
      <w:r w:rsidRPr="000B68DA">
        <w:rPr>
          <w:sz w:val="28"/>
          <w:szCs w:val="28"/>
        </w:rPr>
        <w:t>turpmāk – pedagogi) darba samaksai;</w:t>
      </w:r>
    </w:p>
    <w:p w14:paraId="5F6E4847" w14:textId="1EB9E07E" w:rsidR="000B68DA" w:rsidRDefault="000B68DA" w:rsidP="00113EBF">
      <w:pPr>
        <w:shd w:val="clear" w:color="auto" w:fill="FFFFFF"/>
        <w:tabs>
          <w:tab w:val="left" w:pos="567"/>
          <w:tab w:val="left" w:pos="1134"/>
        </w:tabs>
        <w:spacing w:line="293" w:lineRule="atLeast"/>
        <w:ind w:firstLine="720"/>
        <w:rPr>
          <w:sz w:val="28"/>
          <w:szCs w:val="28"/>
        </w:rPr>
      </w:pPr>
      <w:bookmarkStart w:id="5" w:name="_Hlk43197980"/>
      <w:r w:rsidRPr="000B68DA">
        <w:rPr>
          <w:sz w:val="28"/>
          <w:szCs w:val="28"/>
        </w:rPr>
        <w:t>1.2.</w:t>
      </w:r>
      <w:r w:rsidRPr="000B68DA">
        <w:rPr>
          <w:sz w:val="28"/>
          <w:szCs w:val="28"/>
        </w:rPr>
        <w:tab/>
        <w:t xml:space="preserve">nosacījumus un kārtību, kādā papildu valsts budžeta finansējumu </w:t>
      </w:r>
      <w:r w:rsidR="00C87A3D" w:rsidRPr="000B68DA">
        <w:rPr>
          <w:sz w:val="28"/>
          <w:szCs w:val="28"/>
        </w:rPr>
        <w:t xml:space="preserve">piešķir </w:t>
      </w:r>
      <w:r w:rsidR="00C87A3D">
        <w:rPr>
          <w:sz w:val="28"/>
          <w:szCs w:val="28"/>
        </w:rPr>
        <w:t>tādu</w:t>
      </w:r>
      <w:r w:rsidR="00C87A3D" w:rsidRPr="000B68DA">
        <w:rPr>
          <w:sz w:val="28"/>
          <w:szCs w:val="28"/>
        </w:rPr>
        <w:t xml:space="preserve"> </w:t>
      </w:r>
      <w:r w:rsidRPr="000B68DA">
        <w:rPr>
          <w:sz w:val="28"/>
          <w:szCs w:val="28"/>
        </w:rPr>
        <w:t xml:space="preserve">pamatizglītības </w:t>
      </w:r>
      <w:r w:rsidRPr="00C87A3D">
        <w:rPr>
          <w:sz w:val="28"/>
          <w:szCs w:val="28"/>
        </w:rPr>
        <w:t>programmu</w:t>
      </w:r>
      <w:r w:rsidR="00C87A3D" w:rsidRPr="00C87A3D">
        <w:rPr>
          <w:sz w:val="28"/>
          <w:szCs w:val="28"/>
        </w:rPr>
        <w:t xml:space="preserve"> īstenošanā iesaistīto pedagogu darba samaksai</w:t>
      </w:r>
      <w:r w:rsidRPr="00C87A3D">
        <w:rPr>
          <w:sz w:val="28"/>
          <w:szCs w:val="28"/>
        </w:rPr>
        <w:t xml:space="preserve">, </w:t>
      </w:r>
      <w:r w:rsidR="00C87A3D" w:rsidRPr="00C87A3D">
        <w:rPr>
          <w:sz w:val="28"/>
          <w:szCs w:val="28"/>
        </w:rPr>
        <w:t>kurās</w:t>
      </w:r>
      <w:r w:rsidRPr="00C87A3D">
        <w:rPr>
          <w:sz w:val="28"/>
          <w:szCs w:val="28"/>
        </w:rPr>
        <w:t xml:space="preserve"> kādā no mācību</w:t>
      </w:r>
      <w:r w:rsidRPr="000B68DA">
        <w:rPr>
          <w:sz w:val="28"/>
          <w:szCs w:val="28"/>
        </w:rPr>
        <w:t xml:space="preserve"> jomām vai </w:t>
      </w:r>
      <w:r w:rsidR="00FF72A6" w:rsidRPr="000B68DA">
        <w:rPr>
          <w:sz w:val="28"/>
          <w:szCs w:val="28"/>
        </w:rPr>
        <w:t xml:space="preserve">daļā </w:t>
      </w:r>
      <w:r w:rsidR="00C87A3D" w:rsidRPr="000B68DA">
        <w:rPr>
          <w:sz w:val="28"/>
          <w:szCs w:val="28"/>
        </w:rPr>
        <w:t xml:space="preserve">no jomas </w:t>
      </w:r>
      <w:r w:rsidRPr="000B68DA">
        <w:rPr>
          <w:sz w:val="28"/>
          <w:szCs w:val="28"/>
        </w:rPr>
        <w:t xml:space="preserve">nosaka augstākus izglītības satura apguves plānotos rezultātus par valsts vispārējās izglītības standartā noteiktajiem vispārējās izglītības obligātā satura apguves plānotajiem rezultātiem </w:t>
      </w:r>
      <w:proofErr w:type="gramStart"/>
      <w:r w:rsidRPr="000B68DA">
        <w:rPr>
          <w:sz w:val="28"/>
          <w:szCs w:val="28"/>
        </w:rPr>
        <w:t>(</w:t>
      </w:r>
      <w:proofErr w:type="gramEnd"/>
      <w:r w:rsidRPr="000B68DA">
        <w:rPr>
          <w:sz w:val="28"/>
          <w:szCs w:val="28"/>
        </w:rPr>
        <w:t>turpmāk – pamatizglītības programma ar augstākiem plānotajiem rezultātiem)</w:t>
      </w:r>
      <w:r w:rsidR="00C87A3D">
        <w:rPr>
          <w:sz w:val="28"/>
          <w:szCs w:val="28"/>
        </w:rPr>
        <w:t>.";</w:t>
      </w:r>
    </w:p>
    <w:bookmarkEnd w:id="5"/>
    <w:p w14:paraId="5F6E4848" w14:textId="77777777" w:rsidR="000B68DA" w:rsidRPr="005618EC" w:rsidRDefault="000B68DA" w:rsidP="000166B8">
      <w:pPr>
        <w:shd w:val="clear" w:color="auto" w:fill="FFFFFF"/>
        <w:tabs>
          <w:tab w:val="left" w:pos="567"/>
          <w:tab w:val="left" w:pos="993"/>
        </w:tabs>
        <w:spacing w:line="293" w:lineRule="atLeast"/>
        <w:ind w:firstLine="720"/>
        <w:rPr>
          <w:sz w:val="28"/>
          <w:szCs w:val="28"/>
        </w:rPr>
      </w:pPr>
    </w:p>
    <w:p w14:paraId="5F6E4849" w14:textId="77777777" w:rsidR="00A47129" w:rsidRPr="005618EC" w:rsidRDefault="000166B8" w:rsidP="000166B8">
      <w:pPr>
        <w:shd w:val="clear" w:color="auto" w:fill="FFFFFF"/>
        <w:tabs>
          <w:tab w:val="left" w:pos="567"/>
          <w:tab w:val="left" w:pos="993"/>
        </w:tabs>
        <w:spacing w:line="293" w:lineRule="atLeast"/>
        <w:ind w:firstLine="720"/>
        <w:rPr>
          <w:sz w:val="28"/>
          <w:szCs w:val="28"/>
        </w:rPr>
      </w:pPr>
      <w:r w:rsidRPr="005618EC">
        <w:rPr>
          <w:sz w:val="28"/>
          <w:szCs w:val="28"/>
        </w:rPr>
        <w:lastRenderedPageBreak/>
        <w:t>1.</w:t>
      </w:r>
      <w:r w:rsidR="000B68DA">
        <w:rPr>
          <w:sz w:val="28"/>
          <w:szCs w:val="28"/>
        </w:rPr>
        <w:t>3</w:t>
      </w:r>
      <w:r w:rsidRPr="005618EC">
        <w:rPr>
          <w:sz w:val="28"/>
          <w:szCs w:val="28"/>
        </w:rPr>
        <w:t xml:space="preserve">. </w:t>
      </w:r>
      <w:r w:rsidR="00A47129" w:rsidRPr="005618EC">
        <w:rPr>
          <w:sz w:val="28"/>
          <w:szCs w:val="28"/>
        </w:rPr>
        <w:t xml:space="preserve">izteikt </w:t>
      </w:r>
      <w:r w:rsidR="005F239D" w:rsidRPr="005618EC">
        <w:rPr>
          <w:sz w:val="28"/>
          <w:szCs w:val="28"/>
        </w:rPr>
        <w:t>7.2</w:t>
      </w:r>
      <w:r w:rsidR="00A47129" w:rsidRPr="005618EC">
        <w:rPr>
          <w:sz w:val="28"/>
          <w:szCs w:val="28"/>
        </w:rPr>
        <w:t>.</w:t>
      </w:r>
      <w:r w:rsidR="00032ABE" w:rsidRPr="005618EC">
        <w:rPr>
          <w:sz w:val="28"/>
          <w:szCs w:val="28"/>
        </w:rPr>
        <w:t> </w:t>
      </w:r>
      <w:r w:rsidR="005F239D" w:rsidRPr="005618EC">
        <w:rPr>
          <w:sz w:val="28"/>
          <w:szCs w:val="28"/>
        </w:rPr>
        <w:t>apakšpunktu</w:t>
      </w:r>
      <w:r w:rsidR="00A47129" w:rsidRPr="005618EC">
        <w:rPr>
          <w:sz w:val="28"/>
          <w:szCs w:val="28"/>
        </w:rPr>
        <w:t xml:space="preserve"> šādā redakcijā:</w:t>
      </w:r>
    </w:p>
    <w:p w14:paraId="5F6E484A" w14:textId="77777777" w:rsidR="003163DC" w:rsidRPr="005618EC" w:rsidRDefault="003163DC" w:rsidP="000166B8">
      <w:pPr>
        <w:shd w:val="clear" w:color="auto" w:fill="FFFFFF"/>
        <w:tabs>
          <w:tab w:val="left" w:pos="567"/>
          <w:tab w:val="left" w:pos="993"/>
        </w:tabs>
        <w:spacing w:line="293" w:lineRule="atLeast"/>
        <w:ind w:firstLine="720"/>
        <w:rPr>
          <w:sz w:val="28"/>
          <w:szCs w:val="28"/>
        </w:rPr>
      </w:pPr>
    </w:p>
    <w:p w14:paraId="5F6E484B" w14:textId="65C242FA" w:rsidR="005F239D" w:rsidRPr="005618EC" w:rsidRDefault="00237808" w:rsidP="000166B8">
      <w:pPr>
        <w:shd w:val="clear" w:color="auto" w:fill="FFFFFF"/>
        <w:tabs>
          <w:tab w:val="left" w:pos="567"/>
          <w:tab w:val="left" w:pos="993"/>
        </w:tabs>
        <w:spacing w:line="293" w:lineRule="atLeast"/>
        <w:ind w:firstLine="720"/>
        <w:rPr>
          <w:sz w:val="28"/>
          <w:szCs w:val="28"/>
        </w:rPr>
      </w:pPr>
      <w:bookmarkStart w:id="6" w:name="_Hlk43198699"/>
      <w:r>
        <w:rPr>
          <w:sz w:val="28"/>
          <w:szCs w:val="28"/>
        </w:rPr>
        <w:t>"</w:t>
      </w:r>
      <w:r w:rsidR="005F239D" w:rsidRPr="005618EC">
        <w:rPr>
          <w:sz w:val="28"/>
          <w:szCs w:val="28"/>
        </w:rPr>
        <w:t>7.2.</w:t>
      </w:r>
      <w:r w:rsidR="00113EBF">
        <w:rPr>
          <w:sz w:val="28"/>
          <w:szCs w:val="28"/>
        </w:rPr>
        <w:t> </w:t>
      </w:r>
      <w:r w:rsidR="005F239D" w:rsidRPr="005618EC">
        <w:rPr>
          <w:sz w:val="28"/>
          <w:szCs w:val="28"/>
        </w:rPr>
        <w:t xml:space="preserve">skolēnu (bērnu) skaitam, kas apgūst speciālās izglītības programmas speciālās izglītības klasēs (grupās) vai </w:t>
      </w:r>
      <w:r w:rsidR="004031CB" w:rsidRPr="005618EC">
        <w:rPr>
          <w:sz w:val="28"/>
          <w:szCs w:val="28"/>
        </w:rPr>
        <w:t xml:space="preserve">iekļaujoši </w:t>
      </w:r>
      <w:r w:rsidR="005F239D" w:rsidRPr="005618EC">
        <w:rPr>
          <w:sz w:val="28"/>
          <w:szCs w:val="28"/>
        </w:rPr>
        <w:t>vispārējās izglītības iestādēs, piemēro:</w:t>
      </w:r>
    </w:p>
    <w:p w14:paraId="5F6E484C" w14:textId="48000645" w:rsidR="005F239D" w:rsidRPr="005618EC" w:rsidRDefault="005F239D" w:rsidP="000166B8">
      <w:pPr>
        <w:shd w:val="clear" w:color="auto" w:fill="FFFFFF"/>
        <w:tabs>
          <w:tab w:val="left" w:pos="567"/>
          <w:tab w:val="left" w:pos="993"/>
        </w:tabs>
        <w:spacing w:line="293" w:lineRule="atLeast"/>
        <w:ind w:firstLine="720"/>
        <w:rPr>
          <w:sz w:val="28"/>
          <w:szCs w:val="28"/>
        </w:rPr>
      </w:pPr>
      <w:r w:rsidRPr="005618EC">
        <w:rPr>
          <w:sz w:val="28"/>
          <w:szCs w:val="28"/>
        </w:rPr>
        <w:t>7.2.1.</w:t>
      </w:r>
      <w:r w:rsidR="00113EBF">
        <w:rPr>
          <w:sz w:val="28"/>
          <w:szCs w:val="28"/>
        </w:rPr>
        <w:t> </w:t>
      </w:r>
      <w:r w:rsidRPr="005618EC">
        <w:rPr>
          <w:sz w:val="28"/>
          <w:szCs w:val="28"/>
        </w:rPr>
        <w:t>koeficientu 2 –</w:t>
      </w:r>
      <w:r w:rsidR="007269DE">
        <w:rPr>
          <w:sz w:val="28"/>
          <w:szCs w:val="28"/>
        </w:rPr>
        <w:t xml:space="preserve"> </w:t>
      </w:r>
      <w:r w:rsidR="004031CB" w:rsidRPr="005618EC">
        <w:rPr>
          <w:sz w:val="28"/>
          <w:szCs w:val="28"/>
        </w:rPr>
        <w:t xml:space="preserve">speciālās izglītības programmās </w:t>
      </w:r>
      <w:r w:rsidR="007269DE" w:rsidRPr="005618EC">
        <w:rPr>
          <w:sz w:val="28"/>
          <w:szCs w:val="28"/>
        </w:rPr>
        <w:t xml:space="preserve">izglītojamiem </w:t>
      </w:r>
      <w:r w:rsidR="006D00D0" w:rsidRPr="005618EC">
        <w:rPr>
          <w:sz w:val="28"/>
          <w:szCs w:val="28"/>
        </w:rPr>
        <w:t xml:space="preserve">ar fiziskās attīstības traucējumiem, somatiskām saslimšanām, valodas traucējumiem, mācīšanās traucējumiem, garīgās veselības traucējumiem; </w:t>
      </w:r>
    </w:p>
    <w:p w14:paraId="5F6E484D" w14:textId="20E0851D" w:rsidR="007148C0" w:rsidRPr="005618EC" w:rsidRDefault="005F239D" w:rsidP="000166B8">
      <w:pPr>
        <w:shd w:val="clear" w:color="auto" w:fill="FFFFFF"/>
        <w:tabs>
          <w:tab w:val="left" w:pos="567"/>
          <w:tab w:val="left" w:pos="993"/>
        </w:tabs>
        <w:spacing w:line="293" w:lineRule="atLeast"/>
        <w:ind w:firstLine="720"/>
        <w:rPr>
          <w:sz w:val="28"/>
          <w:szCs w:val="28"/>
        </w:rPr>
      </w:pPr>
      <w:r w:rsidRPr="005618EC">
        <w:rPr>
          <w:sz w:val="28"/>
          <w:szCs w:val="28"/>
        </w:rPr>
        <w:t>7</w:t>
      </w:r>
      <w:r w:rsidR="007148C0" w:rsidRPr="005618EC">
        <w:rPr>
          <w:sz w:val="28"/>
          <w:szCs w:val="28"/>
        </w:rPr>
        <w:t>.2.2.</w:t>
      </w:r>
      <w:r w:rsidR="00113EBF">
        <w:rPr>
          <w:sz w:val="28"/>
          <w:szCs w:val="28"/>
        </w:rPr>
        <w:t> </w:t>
      </w:r>
      <w:r w:rsidR="007148C0" w:rsidRPr="005618EC">
        <w:rPr>
          <w:sz w:val="28"/>
          <w:szCs w:val="28"/>
        </w:rPr>
        <w:t>koeficientu 3 –</w:t>
      </w:r>
      <w:r w:rsidR="007269DE">
        <w:rPr>
          <w:sz w:val="28"/>
          <w:szCs w:val="28"/>
        </w:rPr>
        <w:t xml:space="preserve"> </w:t>
      </w:r>
      <w:r w:rsidR="004031CB" w:rsidRPr="005618EC">
        <w:rPr>
          <w:sz w:val="28"/>
          <w:szCs w:val="28"/>
        </w:rPr>
        <w:t xml:space="preserve">speciālās izglītības programmās </w:t>
      </w:r>
      <w:r w:rsidR="007269DE" w:rsidRPr="005618EC">
        <w:rPr>
          <w:sz w:val="28"/>
          <w:szCs w:val="28"/>
        </w:rPr>
        <w:t xml:space="preserve">izglītojamiem </w:t>
      </w:r>
      <w:r w:rsidR="006D00D0" w:rsidRPr="005618EC">
        <w:rPr>
          <w:sz w:val="28"/>
          <w:szCs w:val="28"/>
        </w:rPr>
        <w:t xml:space="preserve">ar redzes traucējumiem, dzirdes traucējumiem, garīgās attīstības traucējumiem un bērniem no piecu gadu vecuma </w:t>
      </w:r>
      <w:r w:rsidR="00336315" w:rsidRPr="005618EC">
        <w:rPr>
          <w:sz w:val="28"/>
          <w:szCs w:val="28"/>
        </w:rPr>
        <w:t>speciālās pirmsskolas izglītības programmās ar jauktiem attīstības traucējumiem</w:t>
      </w:r>
      <w:r w:rsidR="006D00D0" w:rsidRPr="005618EC">
        <w:rPr>
          <w:sz w:val="28"/>
          <w:szCs w:val="28"/>
        </w:rPr>
        <w:t>;</w:t>
      </w:r>
    </w:p>
    <w:p w14:paraId="5F6E484E" w14:textId="03C96D5C" w:rsidR="00DB0643" w:rsidRPr="005618EC" w:rsidRDefault="007148C0" w:rsidP="000166B8">
      <w:pPr>
        <w:shd w:val="clear" w:color="auto" w:fill="FFFFFF"/>
        <w:tabs>
          <w:tab w:val="left" w:pos="567"/>
          <w:tab w:val="left" w:pos="993"/>
        </w:tabs>
        <w:spacing w:line="293" w:lineRule="atLeast"/>
        <w:ind w:firstLine="720"/>
        <w:rPr>
          <w:sz w:val="28"/>
          <w:szCs w:val="28"/>
        </w:rPr>
      </w:pPr>
      <w:r w:rsidRPr="005618EC">
        <w:rPr>
          <w:sz w:val="28"/>
          <w:szCs w:val="28"/>
        </w:rPr>
        <w:t>7.2.3.</w:t>
      </w:r>
      <w:r w:rsidR="00113EBF">
        <w:rPr>
          <w:sz w:val="28"/>
          <w:szCs w:val="28"/>
        </w:rPr>
        <w:t> </w:t>
      </w:r>
      <w:r w:rsidRPr="005618EC">
        <w:rPr>
          <w:sz w:val="28"/>
          <w:szCs w:val="28"/>
        </w:rPr>
        <w:t xml:space="preserve">koeficientu 5 </w:t>
      </w:r>
      <w:r w:rsidR="006D00D0" w:rsidRPr="005618EC">
        <w:rPr>
          <w:sz w:val="28"/>
          <w:szCs w:val="28"/>
        </w:rPr>
        <w:t>–</w:t>
      </w:r>
      <w:r w:rsidR="007269DE">
        <w:rPr>
          <w:sz w:val="28"/>
          <w:szCs w:val="28"/>
        </w:rPr>
        <w:t xml:space="preserve"> </w:t>
      </w:r>
      <w:r w:rsidR="004031CB" w:rsidRPr="005618EC">
        <w:rPr>
          <w:sz w:val="28"/>
          <w:szCs w:val="28"/>
        </w:rPr>
        <w:t xml:space="preserve">speciālās izglītības programmās </w:t>
      </w:r>
      <w:r w:rsidR="007269DE" w:rsidRPr="005618EC">
        <w:rPr>
          <w:sz w:val="28"/>
          <w:szCs w:val="28"/>
        </w:rPr>
        <w:t xml:space="preserve">izglītojamiem </w:t>
      </w:r>
      <w:r w:rsidR="006D00D0" w:rsidRPr="005618EC">
        <w:rPr>
          <w:sz w:val="28"/>
          <w:szCs w:val="28"/>
        </w:rPr>
        <w:t>ar smagiem garīgās attīstības traucējumiem vai vairākiem smagiem attīstības traucējumiem</w:t>
      </w:r>
      <w:r w:rsidR="003163DC" w:rsidRPr="005618EC">
        <w:rPr>
          <w:sz w:val="28"/>
          <w:szCs w:val="28"/>
        </w:rPr>
        <w:t>;</w:t>
      </w:r>
      <w:r w:rsidR="00237808">
        <w:rPr>
          <w:sz w:val="28"/>
          <w:szCs w:val="28"/>
        </w:rPr>
        <w:t>"</w:t>
      </w:r>
      <w:r w:rsidR="004F153E" w:rsidRPr="005618EC">
        <w:rPr>
          <w:sz w:val="28"/>
          <w:szCs w:val="28"/>
        </w:rPr>
        <w:t>;</w:t>
      </w:r>
    </w:p>
    <w:bookmarkEnd w:id="6"/>
    <w:p w14:paraId="5F6E484F" w14:textId="77777777" w:rsidR="004031CB" w:rsidRPr="005618EC" w:rsidRDefault="004031CB" w:rsidP="000166B8">
      <w:pPr>
        <w:shd w:val="clear" w:color="auto" w:fill="FFFFFF"/>
        <w:tabs>
          <w:tab w:val="left" w:pos="567"/>
          <w:tab w:val="left" w:pos="993"/>
        </w:tabs>
        <w:spacing w:line="293" w:lineRule="atLeast"/>
        <w:ind w:firstLine="720"/>
        <w:rPr>
          <w:sz w:val="28"/>
          <w:szCs w:val="28"/>
        </w:rPr>
      </w:pPr>
    </w:p>
    <w:p w14:paraId="5F6E4850" w14:textId="4C21151F" w:rsidR="00BC3881" w:rsidRPr="005618EC" w:rsidRDefault="00C907C1" w:rsidP="00BC3881">
      <w:pPr>
        <w:shd w:val="clear" w:color="auto" w:fill="FFFFFF"/>
        <w:tabs>
          <w:tab w:val="left" w:pos="567"/>
          <w:tab w:val="left" w:pos="993"/>
        </w:tabs>
        <w:spacing w:line="293" w:lineRule="atLeast"/>
        <w:ind w:firstLine="720"/>
        <w:rPr>
          <w:sz w:val="28"/>
          <w:szCs w:val="28"/>
        </w:rPr>
      </w:pPr>
      <w:r w:rsidRPr="005618EC">
        <w:rPr>
          <w:sz w:val="28"/>
          <w:szCs w:val="28"/>
        </w:rPr>
        <w:t>1.</w:t>
      </w:r>
      <w:r w:rsidR="000B68DA">
        <w:rPr>
          <w:sz w:val="28"/>
          <w:szCs w:val="28"/>
        </w:rPr>
        <w:t>4</w:t>
      </w:r>
      <w:r w:rsidR="00BC3881" w:rsidRPr="005618EC">
        <w:rPr>
          <w:sz w:val="28"/>
          <w:szCs w:val="28"/>
        </w:rPr>
        <w:t xml:space="preserve">. papildināt </w:t>
      </w:r>
      <w:r w:rsidR="003163DC" w:rsidRPr="005618EC">
        <w:rPr>
          <w:sz w:val="28"/>
          <w:szCs w:val="28"/>
        </w:rPr>
        <w:t>noteikumus</w:t>
      </w:r>
      <w:r w:rsidR="00BC3881" w:rsidRPr="005618EC">
        <w:rPr>
          <w:sz w:val="28"/>
          <w:szCs w:val="28"/>
        </w:rPr>
        <w:t xml:space="preserve"> ar 7.4.</w:t>
      </w:r>
      <w:r w:rsidR="00BC3881" w:rsidRPr="005618EC">
        <w:rPr>
          <w:sz w:val="28"/>
          <w:szCs w:val="28"/>
          <w:vertAlign w:val="superscript"/>
        </w:rPr>
        <w:t>1</w:t>
      </w:r>
      <w:r w:rsidR="00113EBF">
        <w:rPr>
          <w:sz w:val="28"/>
          <w:szCs w:val="28"/>
        </w:rPr>
        <w:t> </w:t>
      </w:r>
      <w:r w:rsidR="00BC3881" w:rsidRPr="005618EC">
        <w:rPr>
          <w:sz w:val="28"/>
          <w:szCs w:val="28"/>
        </w:rPr>
        <w:t>apakšpunktu</w:t>
      </w:r>
      <w:r w:rsidR="003163DC" w:rsidRPr="005618EC">
        <w:rPr>
          <w:sz w:val="28"/>
          <w:szCs w:val="28"/>
        </w:rPr>
        <w:t xml:space="preserve"> šādā redakcijā</w:t>
      </w:r>
      <w:r w:rsidR="00BC3881" w:rsidRPr="005618EC">
        <w:rPr>
          <w:sz w:val="28"/>
          <w:szCs w:val="28"/>
        </w:rPr>
        <w:t xml:space="preserve">: </w:t>
      </w:r>
    </w:p>
    <w:p w14:paraId="5F6E4851" w14:textId="77777777" w:rsidR="00BC3881" w:rsidRPr="005618EC" w:rsidRDefault="00BC3881" w:rsidP="00BC3881">
      <w:pPr>
        <w:shd w:val="clear" w:color="auto" w:fill="FFFFFF"/>
        <w:tabs>
          <w:tab w:val="left" w:pos="567"/>
          <w:tab w:val="left" w:pos="993"/>
        </w:tabs>
        <w:spacing w:line="293" w:lineRule="atLeast"/>
        <w:ind w:firstLine="720"/>
        <w:rPr>
          <w:sz w:val="28"/>
          <w:szCs w:val="28"/>
        </w:rPr>
      </w:pPr>
    </w:p>
    <w:p w14:paraId="5F6E4852" w14:textId="6758B043" w:rsidR="00BC3881" w:rsidRPr="005618EC" w:rsidRDefault="00237808" w:rsidP="00BC3881">
      <w:pPr>
        <w:shd w:val="clear" w:color="auto" w:fill="FFFFFF"/>
        <w:tabs>
          <w:tab w:val="left" w:pos="567"/>
          <w:tab w:val="left" w:pos="993"/>
        </w:tabs>
        <w:spacing w:line="293" w:lineRule="atLeast"/>
        <w:ind w:firstLine="720"/>
        <w:rPr>
          <w:sz w:val="28"/>
          <w:szCs w:val="28"/>
        </w:rPr>
      </w:pPr>
      <w:r>
        <w:rPr>
          <w:sz w:val="28"/>
          <w:szCs w:val="28"/>
        </w:rPr>
        <w:t>"</w:t>
      </w:r>
      <w:r w:rsidR="00AD4C36" w:rsidRPr="005618EC">
        <w:rPr>
          <w:sz w:val="28"/>
          <w:szCs w:val="28"/>
        </w:rPr>
        <w:t>7.4.</w:t>
      </w:r>
      <w:r w:rsidR="00727463" w:rsidRPr="005618EC">
        <w:rPr>
          <w:sz w:val="28"/>
          <w:szCs w:val="28"/>
          <w:vertAlign w:val="superscript"/>
        </w:rPr>
        <w:t>1</w:t>
      </w:r>
      <w:r w:rsidR="00113EBF">
        <w:rPr>
          <w:sz w:val="28"/>
          <w:szCs w:val="28"/>
        </w:rPr>
        <w:t> </w:t>
      </w:r>
      <w:r w:rsidR="00AD4C36" w:rsidRPr="005618EC">
        <w:rPr>
          <w:sz w:val="28"/>
          <w:szCs w:val="28"/>
        </w:rPr>
        <w:t>skolēnu skaitam</w:t>
      </w:r>
      <w:r w:rsidR="006862C6" w:rsidRPr="005618EC">
        <w:rPr>
          <w:sz w:val="28"/>
          <w:szCs w:val="28"/>
        </w:rPr>
        <w:t xml:space="preserve">, </w:t>
      </w:r>
      <w:r w:rsidR="00456D6C" w:rsidRPr="005618EC">
        <w:rPr>
          <w:sz w:val="28"/>
          <w:szCs w:val="28"/>
        </w:rPr>
        <w:t xml:space="preserve">kuri </w:t>
      </w:r>
      <w:r w:rsidR="006862C6" w:rsidRPr="005618EC">
        <w:rPr>
          <w:sz w:val="28"/>
          <w:szCs w:val="28"/>
        </w:rPr>
        <w:t>vispārējās izglītības programmas apgūst ieslodzījuma vietās, piemēro koeficientu 1,3</w:t>
      </w:r>
      <w:r w:rsidR="003163DC" w:rsidRPr="005618EC">
        <w:rPr>
          <w:sz w:val="28"/>
          <w:szCs w:val="28"/>
        </w:rPr>
        <w:t>;</w:t>
      </w:r>
      <w:r>
        <w:rPr>
          <w:sz w:val="28"/>
          <w:szCs w:val="28"/>
        </w:rPr>
        <w:t>"</w:t>
      </w:r>
      <w:r w:rsidR="006862C6" w:rsidRPr="005618EC">
        <w:rPr>
          <w:sz w:val="28"/>
          <w:szCs w:val="28"/>
        </w:rPr>
        <w:t>;</w:t>
      </w:r>
      <w:r w:rsidR="00AD4C36" w:rsidRPr="005618EC">
        <w:rPr>
          <w:sz w:val="28"/>
          <w:szCs w:val="28"/>
        </w:rPr>
        <w:t xml:space="preserve"> </w:t>
      </w:r>
    </w:p>
    <w:p w14:paraId="5F6E4853" w14:textId="77777777" w:rsidR="00BC3881" w:rsidRPr="005618EC" w:rsidRDefault="00BC3881" w:rsidP="000166B8">
      <w:pPr>
        <w:shd w:val="clear" w:color="auto" w:fill="FFFFFF"/>
        <w:tabs>
          <w:tab w:val="left" w:pos="567"/>
          <w:tab w:val="left" w:pos="993"/>
        </w:tabs>
        <w:spacing w:line="293" w:lineRule="atLeast"/>
        <w:ind w:firstLine="720"/>
        <w:rPr>
          <w:sz w:val="28"/>
          <w:szCs w:val="28"/>
        </w:rPr>
      </w:pPr>
    </w:p>
    <w:p w14:paraId="5F6E4854" w14:textId="77777777" w:rsidR="006C0D50" w:rsidRPr="005618EC" w:rsidRDefault="004F153E" w:rsidP="008D48C8">
      <w:pPr>
        <w:shd w:val="clear" w:color="auto" w:fill="FFFFFF"/>
        <w:tabs>
          <w:tab w:val="left" w:pos="567"/>
          <w:tab w:val="left" w:pos="993"/>
        </w:tabs>
        <w:spacing w:line="293" w:lineRule="atLeast"/>
        <w:ind w:firstLine="720"/>
        <w:rPr>
          <w:sz w:val="28"/>
          <w:szCs w:val="28"/>
        </w:rPr>
      </w:pPr>
      <w:r w:rsidRPr="005618EC">
        <w:rPr>
          <w:sz w:val="28"/>
          <w:szCs w:val="28"/>
        </w:rPr>
        <w:t>1.</w:t>
      </w:r>
      <w:r w:rsidR="000B68DA">
        <w:rPr>
          <w:sz w:val="28"/>
          <w:szCs w:val="28"/>
        </w:rPr>
        <w:t>5</w:t>
      </w:r>
      <w:r w:rsidRPr="005618EC">
        <w:rPr>
          <w:sz w:val="28"/>
          <w:szCs w:val="28"/>
        </w:rPr>
        <w:t xml:space="preserve"> </w:t>
      </w:r>
      <w:r w:rsidR="00643355" w:rsidRPr="005618EC">
        <w:rPr>
          <w:sz w:val="28"/>
          <w:szCs w:val="28"/>
        </w:rPr>
        <w:t>izteikt 7.5.</w:t>
      </w:r>
      <w:r w:rsidR="00032ABE" w:rsidRPr="005618EC">
        <w:rPr>
          <w:sz w:val="28"/>
          <w:szCs w:val="28"/>
        </w:rPr>
        <w:t> </w:t>
      </w:r>
      <w:r w:rsidR="00643355" w:rsidRPr="005618EC">
        <w:rPr>
          <w:sz w:val="28"/>
          <w:szCs w:val="28"/>
        </w:rPr>
        <w:t xml:space="preserve">apakšpunktu </w:t>
      </w:r>
      <w:r w:rsidR="00C22611" w:rsidRPr="005618EC">
        <w:rPr>
          <w:sz w:val="28"/>
          <w:szCs w:val="28"/>
        </w:rPr>
        <w:t>šādā redakcijā</w:t>
      </w:r>
      <w:r w:rsidRPr="005618EC">
        <w:rPr>
          <w:sz w:val="28"/>
          <w:szCs w:val="28"/>
        </w:rPr>
        <w:t>:</w:t>
      </w:r>
    </w:p>
    <w:p w14:paraId="5F6E4855" w14:textId="77777777" w:rsidR="006C0D50" w:rsidRPr="005618EC" w:rsidRDefault="006C0D50" w:rsidP="008D48C8">
      <w:pPr>
        <w:shd w:val="clear" w:color="auto" w:fill="FFFFFF"/>
        <w:tabs>
          <w:tab w:val="left" w:pos="567"/>
          <w:tab w:val="left" w:pos="993"/>
        </w:tabs>
        <w:spacing w:line="293" w:lineRule="atLeast"/>
        <w:ind w:firstLine="720"/>
        <w:rPr>
          <w:sz w:val="28"/>
          <w:szCs w:val="28"/>
        </w:rPr>
      </w:pPr>
    </w:p>
    <w:p w14:paraId="5F6E4856" w14:textId="0F59907C" w:rsidR="006C0D50" w:rsidRPr="005618EC" w:rsidRDefault="00237808" w:rsidP="006C0D50">
      <w:pPr>
        <w:shd w:val="clear" w:color="auto" w:fill="FFFFFF"/>
        <w:tabs>
          <w:tab w:val="left" w:pos="567"/>
          <w:tab w:val="left" w:pos="993"/>
        </w:tabs>
        <w:spacing w:line="293" w:lineRule="atLeast"/>
        <w:ind w:firstLine="720"/>
        <w:rPr>
          <w:sz w:val="28"/>
          <w:szCs w:val="28"/>
        </w:rPr>
      </w:pPr>
      <w:r>
        <w:rPr>
          <w:sz w:val="28"/>
          <w:szCs w:val="28"/>
        </w:rPr>
        <w:t>"</w:t>
      </w:r>
      <w:r w:rsidR="00643355" w:rsidRPr="005618EC">
        <w:rPr>
          <w:sz w:val="28"/>
          <w:szCs w:val="28"/>
        </w:rPr>
        <w:t>7.5.</w:t>
      </w:r>
      <w:r w:rsidR="00113EBF">
        <w:rPr>
          <w:sz w:val="28"/>
          <w:szCs w:val="28"/>
        </w:rPr>
        <w:t> </w:t>
      </w:r>
      <w:r w:rsidR="003E2924" w:rsidRPr="003E2924">
        <w:rPr>
          <w:sz w:val="28"/>
          <w:szCs w:val="28"/>
        </w:rPr>
        <w:t xml:space="preserve">valsts ģimnāziju vispārējās vidējās izglītības īstenotajās programmās </w:t>
      </w:r>
      <w:r w:rsidR="00643355" w:rsidRPr="005618EC">
        <w:rPr>
          <w:sz w:val="28"/>
          <w:szCs w:val="28"/>
        </w:rPr>
        <w:t>skolēnu skaitam 10.–12.</w:t>
      </w:r>
      <w:r w:rsidR="009730BE" w:rsidRPr="005618EC">
        <w:rPr>
          <w:sz w:val="28"/>
          <w:szCs w:val="28"/>
        </w:rPr>
        <w:t> </w:t>
      </w:r>
      <w:r w:rsidR="00643355" w:rsidRPr="005618EC">
        <w:rPr>
          <w:sz w:val="28"/>
          <w:szCs w:val="28"/>
        </w:rPr>
        <w:t>klasē piemēro koeficientu 1,</w:t>
      </w:r>
      <w:r w:rsidR="00AD4C36" w:rsidRPr="005618EC">
        <w:rPr>
          <w:sz w:val="28"/>
          <w:szCs w:val="28"/>
        </w:rPr>
        <w:t>2</w:t>
      </w:r>
      <w:r w:rsidR="00513721" w:rsidRPr="005618EC">
        <w:rPr>
          <w:sz w:val="28"/>
          <w:szCs w:val="28"/>
        </w:rPr>
        <w:t>2</w:t>
      </w:r>
      <w:r w:rsidR="00C93E34" w:rsidRPr="005618EC">
        <w:rPr>
          <w:sz w:val="28"/>
          <w:szCs w:val="28"/>
        </w:rPr>
        <w:t>;</w:t>
      </w:r>
      <w:r>
        <w:rPr>
          <w:sz w:val="28"/>
          <w:szCs w:val="28"/>
        </w:rPr>
        <w:t>"</w:t>
      </w:r>
      <w:r w:rsidR="009A2DB9" w:rsidRPr="005618EC">
        <w:rPr>
          <w:sz w:val="28"/>
          <w:szCs w:val="28"/>
        </w:rPr>
        <w:t>;</w:t>
      </w:r>
    </w:p>
    <w:p w14:paraId="5F6E4857" w14:textId="77777777" w:rsidR="001F0E65" w:rsidRPr="005618EC" w:rsidRDefault="001F0E65" w:rsidP="006C0D50">
      <w:pPr>
        <w:shd w:val="clear" w:color="auto" w:fill="FFFFFF"/>
        <w:tabs>
          <w:tab w:val="left" w:pos="567"/>
          <w:tab w:val="left" w:pos="993"/>
        </w:tabs>
        <w:spacing w:line="293" w:lineRule="atLeast"/>
        <w:ind w:firstLine="720"/>
        <w:rPr>
          <w:sz w:val="28"/>
          <w:szCs w:val="28"/>
        </w:rPr>
      </w:pPr>
    </w:p>
    <w:p w14:paraId="5F6E4858" w14:textId="65AA9338" w:rsidR="001F0E65" w:rsidRPr="005618EC" w:rsidRDefault="001F0E65" w:rsidP="006C0D50">
      <w:pPr>
        <w:shd w:val="clear" w:color="auto" w:fill="FFFFFF"/>
        <w:tabs>
          <w:tab w:val="left" w:pos="567"/>
          <w:tab w:val="left" w:pos="993"/>
        </w:tabs>
        <w:spacing w:line="293" w:lineRule="atLeast"/>
        <w:ind w:firstLine="720"/>
        <w:rPr>
          <w:sz w:val="28"/>
          <w:szCs w:val="28"/>
        </w:rPr>
      </w:pPr>
      <w:r w:rsidRPr="005618EC">
        <w:rPr>
          <w:sz w:val="28"/>
          <w:szCs w:val="28"/>
        </w:rPr>
        <w:t>1.</w:t>
      </w:r>
      <w:r w:rsidR="000B68DA">
        <w:rPr>
          <w:sz w:val="28"/>
          <w:szCs w:val="28"/>
        </w:rPr>
        <w:t>6</w:t>
      </w:r>
      <w:r w:rsidR="0004182F" w:rsidRPr="005618EC">
        <w:rPr>
          <w:sz w:val="28"/>
          <w:szCs w:val="28"/>
        </w:rPr>
        <w:t>. papildināt noteikumus ar 7.</w:t>
      </w:r>
      <w:r w:rsidRPr="005618EC">
        <w:rPr>
          <w:sz w:val="28"/>
          <w:szCs w:val="28"/>
          <w:vertAlign w:val="superscript"/>
        </w:rPr>
        <w:t>1</w:t>
      </w:r>
      <w:r w:rsidR="0004182F" w:rsidRPr="005618EC">
        <w:rPr>
          <w:sz w:val="28"/>
          <w:szCs w:val="28"/>
        </w:rPr>
        <w:t xml:space="preserve"> un 7</w:t>
      </w:r>
      <w:r w:rsidRPr="005618EC">
        <w:rPr>
          <w:sz w:val="28"/>
          <w:szCs w:val="28"/>
        </w:rPr>
        <w:t>.</w:t>
      </w:r>
      <w:r w:rsidRPr="005618EC">
        <w:rPr>
          <w:sz w:val="28"/>
          <w:szCs w:val="28"/>
          <w:vertAlign w:val="superscript"/>
        </w:rPr>
        <w:t>2</w:t>
      </w:r>
      <w:r w:rsidR="00C87A3D">
        <w:rPr>
          <w:sz w:val="28"/>
          <w:szCs w:val="28"/>
        </w:rPr>
        <w:t> </w:t>
      </w:r>
      <w:r w:rsidRPr="005618EC">
        <w:rPr>
          <w:sz w:val="28"/>
          <w:szCs w:val="28"/>
        </w:rPr>
        <w:t>punktu šādā redakcijā:</w:t>
      </w:r>
    </w:p>
    <w:p w14:paraId="5F6E4859" w14:textId="77777777" w:rsidR="001F0E65" w:rsidRPr="005618EC" w:rsidRDefault="001F0E65" w:rsidP="006C0D50">
      <w:pPr>
        <w:shd w:val="clear" w:color="auto" w:fill="FFFFFF"/>
        <w:tabs>
          <w:tab w:val="left" w:pos="567"/>
          <w:tab w:val="left" w:pos="993"/>
        </w:tabs>
        <w:spacing w:line="293" w:lineRule="atLeast"/>
        <w:ind w:firstLine="720"/>
        <w:rPr>
          <w:sz w:val="28"/>
          <w:szCs w:val="28"/>
        </w:rPr>
      </w:pPr>
    </w:p>
    <w:p w14:paraId="5F6E485A" w14:textId="4227313B" w:rsidR="001F0E65" w:rsidRPr="005618EC" w:rsidRDefault="00237808" w:rsidP="001F0E65">
      <w:pPr>
        <w:shd w:val="clear" w:color="auto" w:fill="FFFFFF"/>
        <w:tabs>
          <w:tab w:val="left" w:pos="567"/>
          <w:tab w:val="left" w:pos="993"/>
        </w:tabs>
        <w:spacing w:line="293" w:lineRule="atLeast"/>
        <w:ind w:firstLine="720"/>
        <w:rPr>
          <w:sz w:val="28"/>
          <w:szCs w:val="28"/>
        </w:rPr>
      </w:pPr>
      <w:r>
        <w:rPr>
          <w:sz w:val="28"/>
          <w:szCs w:val="28"/>
        </w:rPr>
        <w:t>"</w:t>
      </w:r>
      <w:r w:rsidR="0004182F" w:rsidRPr="005618EC">
        <w:rPr>
          <w:sz w:val="28"/>
          <w:szCs w:val="28"/>
        </w:rPr>
        <w:t>7</w:t>
      </w:r>
      <w:r w:rsidR="001F0E65" w:rsidRPr="005618EC">
        <w:rPr>
          <w:sz w:val="28"/>
          <w:szCs w:val="28"/>
        </w:rPr>
        <w:t>.</w:t>
      </w:r>
      <w:r w:rsidR="001F0E65" w:rsidRPr="005618EC">
        <w:rPr>
          <w:sz w:val="28"/>
          <w:szCs w:val="28"/>
          <w:vertAlign w:val="superscript"/>
        </w:rPr>
        <w:t>1</w:t>
      </w:r>
      <w:r w:rsidR="00113EBF">
        <w:rPr>
          <w:sz w:val="28"/>
          <w:szCs w:val="28"/>
        </w:rPr>
        <w:t> </w:t>
      </w:r>
      <w:r w:rsidR="000B68DA" w:rsidRPr="000B68DA">
        <w:rPr>
          <w:sz w:val="28"/>
          <w:szCs w:val="28"/>
        </w:rPr>
        <w:t xml:space="preserve">Ministrija piešķir papildu finansējumu to pedagogu darba samaksai, kuri iesaistīti pamatizglītības programmu ar augstākiem plānotajiem rezultātiem īstenošanā, </w:t>
      </w:r>
      <w:r w:rsidR="001F0E65" w:rsidRPr="005618EC">
        <w:rPr>
          <w:sz w:val="28"/>
          <w:szCs w:val="28"/>
        </w:rPr>
        <w:t>ja izglītības iestāde līdz kārtējā gada 31.</w:t>
      </w:r>
      <w:r w:rsidR="00113EBF">
        <w:rPr>
          <w:sz w:val="28"/>
          <w:szCs w:val="28"/>
        </w:rPr>
        <w:t> </w:t>
      </w:r>
      <w:r w:rsidR="001F0E65" w:rsidRPr="005618EC">
        <w:rPr>
          <w:sz w:val="28"/>
          <w:szCs w:val="28"/>
        </w:rPr>
        <w:t>maijam ir iesniegusi ministrijā informāciju, kas apliecina izglītības iestādes atbilstību normatīvajā aktā</w:t>
      </w:r>
      <w:r w:rsidR="0004182F" w:rsidRPr="005618EC">
        <w:rPr>
          <w:sz w:val="28"/>
          <w:szCs w:val="28"/>
        </w:rPr>
        <w:t xml:space="preserve"> par valsts pamatizglītības standartu un pamatizglītības programmu paraugiem</w:t>
      </w:r>
      <w:r w:rsidR="001F0E65" w:rsidRPr="005618EC">
        <w:rPr>
          <w:sz w:val="28"/>
          <w:szCs w:val="28"/>
        </w:rPr>
        <w:t xml:space="preserve"> noteiktajām prasībām par pamatizglītības programmu </w:t>
      </w:r>
      <w:r w:rsidR="0004182F" w:rsidRPr="005618EC">
        <w:rPr>
          <w:sz w:val="28"/>
          <w:szCs w:val="28"/>
        </w:rPr>
        <w:t xml:space="preserve">ar augstākiem plānotajiem rezultātiem </w:t>
      </w:r>
      <w:r w:rsidR="001F0E65" w:rsidRPr="005618EC">
        <w:rPr>
          <w:sz w:val="28"/>
          <w:szCs w:val="28"/>
        </w:rPr>
        <w:t xml:space="preserve">izstrādi un par sasniegtajiem rezultātiem izglītības satura apguvē triju gadu periodā attiecīgajā mācību jomā. Ministrija izvērtē izglītības iestādes atbilstību minētajām prasībām un atzīmē akceptētās </w:t>
      </w:r>
      <w:r w:rsidR="0004182F" w:rsidRPr="005618EC">
        <w:rPr>
          <w:sz w:val="28"/>
          <w:szCs w:val="28"/>
        </w:rPr>
        <w:t xml:space="preserve">izglītības </w:t>
      </w:r>
      <w:r w:rsidR="001F0E65" w:rsidRPr="005618EC">
        <w:rPr>
          <w:sz w:val="28"/>
          <w:szCs w:val="28"/>
        </w:rPr>
        <w:t>programmas sistēmā papildu finansējuma saņemšanai līdz kārtējā gada 20.</w:t>
      </w:r>
      <w:r w:rsidR="00113EBF">
        <w:rPr>
          <w:sz w:val="28"/>
          <w:szCs w:val="28"/>
        </w:rPr>
        <w:t> </w:t>
      </w:r>
      <w:r w:rsidR="001F0E65" w:rsidRPr="005618EC">
        <w:rPr>
          <w:sz w:val="28"/>
          <w:szCs w:val="28"/>
        </w:rPr>
        <w:t>augustam.</w:t>
      </w:r>
    </w:p>
    <w:p w14:paraId="5F6E485B" w14:textId="77777777" w:rsidR="001F0E65" w:rsidRPr="005618EC" w:rsidRDefault="001F0E65" w:rsidP="001F0E65">
      <w:pPr>
        <w:shd w:val="clear" w:color="auto" w:fill="FFFFFF"/>
        <w:tabs>
          <w:tab w:val="left" w:pos="567"/>
          <w:tab w:val="left" w:pos="993"/>
        </w:tabs>
        <w:spacing w:line="293" w:lineRule="atLeast"/>
        <w:ind w:firstLine="720"/>
        <w:rPr>
          <w:sz w:val="28"/>
          <w:szCs w:val="28"/>
        </w:rPr>
      </w:pPr>
    </w:p>
    <w:p w14:paraId="5F6E485C" w14:textId="74855545" w:rsidR="001F0E65" w:rsidRPr="005618EC" w:rsidRDefault="0004182F" w:rsidP="001F0E65">
      <w:pPr>
        <w:shd w:val="clear" w:color="auto" w:fill="FFFFFF"/>
        <w:tabs>
          <w:tab w:val="left" w:pos="567"/>
          <w:tab w:val="left" w:pos="993"/>
        </w:tabs>
        <w:spacing w:line="293" w:lineRule="atLeast"/>
        <w:ind w:firstLine="720"/>
        <w:rPr>
          <w:sz w:val="28"/>
          <w:szCs w:val="28"/>
        </w:rPr>
      </w:pPr>
      <w:r w:rsidRPr="00DB517E">
        <w:rPr>
          <w:sz w:val="28"/>
          <w:szCs w:val="28"/>
        </w:rPr>
        <w:t>7</w:t>
      </w:r>
      <w:r w:rsidR="001F0E65" w:rsidRPr="00DB517E">
        <w:rPr>
          <w:sz w:val="28"/>
          <w:szCs w:val="28"/>
        </w:rPr>
        <w:t>.</w:t>
      </w:r>
      <w:r w:rsidR="001F0E65" w:rsidRPr="00DB517E">
        <w:rPr>
          <w:sz w:val="28"/>
          <w:szCs w:val="28"/>
          <w:vertAlign w:val="superscript"/>
        </w:rPr>
        <w:t>2</w:t>
      </w:r>
      <w:r w:rsidR="00113EBF">
        <w:rPr>
          <w:sz w:val="28"/>
          <w:szCs w:val="28"/>
        </w:rPr>
        <w:t> </w:t>
      </w:r>
      <w:r w:rsidR="005418B9" w:rsidRPr="00DB517E">
        <w:rPr>
          <w:sz w:val="28"/>
          <w:szCs w:val="28"/>
        </w:rPr>
        <w:t>Ministrija š</w:t>
      </w:r>
      <w:r w:rsidR="001F0E65" w:rsidRPr="00DB517E">
        <w:rPr>
          <w:sz w:val="28"/>
          <w:szCs w:val="28"/>
        </w:rPr>
        <w:t>o noteikumu</w:t>
      </w:r>
      <w:r w:rsidR="001F0E65" w:rsidRPr="005618EC">
        <w:rPr>
          <w:sz w:val="28"/>
          <w:szCs w:val="28"/>
        </w:rPr>
        <w:t xml:space="preserve"> 7.</w:t>
      </w:r>
      <w:r w:rsidR="001F0E65" w:rsidRPr="005618EC">
        <w:rPr>
          <w:sz w:val="28"/>
          <w:szCs w:val="28"/>
          <w:vertAlign w:val="superscript"/>
        </w:rPr>
        <w:t>1</w:t>
      </w:r>
      <w:r w:rsidR="00113EBF">
        <w:rPr>
          <w:sz w:val="28"/>
          <w:szCs w:val="28"/>
        </w:rPr>
        <w:t> </w:t>
      </w:r>
      <w:r w:rsidR="001F0E65" w:rsidRPr="005618EC">
        <w:rPr>
          <w:sz w:val="28"/>
          <w:szCs w:val="28"/>
        </w:rPr>
        <w:t xml:space="preserve">punktā </w:t>
      </w:r>
      <w:r w:rsidRPr="005618EC">
        <w:rPr>
          <w:sz w:val="28"/>
          <w:szCs w:val="28"/>
        </w:rPr>
        <w:t xml:space="preserve">minēto </w:t>
      </w:r>
      <w:r w:rsidR="001F0E65" w:rsidRPr="005618EC">
        <w:rPr>
          <w:sz w:val="28"/>
          <w:szCs w:val="28"/>
        </w:rPr>
        <w:t>papildu finansējumu sadala, ņemot vērā izglītojamo skaitu kārtējā gada 1.</w:t>
      </w:r>
      <w:r w:rsidR="00113EBF">
        <w:rPr>
          <w:sz w:val="28"/>
          <w:szCs w:val="28"/>
        </w:rPr>
        <w:t> </w:t>
      </w:r>
      <w:r w:rsidR="001F0E65" w:rsidRPr="005618EC">
        <w:rPr>
          <w:sz w:val="28"/>
          <w:szCs w:val="28"/>
        </w:rPr>
        <w:t xml:space="preserve">septembrī </w:t>
      </w:r>
      <w:r w:rsidRPr="005618EC">
        <w:rPr>
          <w:sz w:val="28"/>
          <w:szCs w:val="28"/>
        </w:rPr>
        <w:t xml:space="preserve">tajās </w:t>
      </w:r>
      <w:r w:rsidR="001F0E65" w:rsidRPr="005618EC">
        <w:rPr>
          <w:sz w:val="28"/>
          <w:szCs w:val="28"/>
        </w:rPr>
        <w:t xml:space="preserve">pašvaldību vispārējās izglītības iestāžu </w:t>
      </w:r>
      <w:r w:rsidRPr="005618EC">
        <w:rPr>
          <w:sz w:val="28"/>
          <w:szCs w:val="28"/>
        </w:rPr>
        <w:t>pamat</w:t>
      </w:r>
      <w:r w:rsidR="001F0E65" w:rsidRPr="005618EC">
        <w:rPr>
          <w:sz w:val="28"/>
          <w:szCs w:val="28"/>
        </w:rPr>
        <w:t>izglītības programmās</w:t>
      </w:r>
      <w:r w:rsidRPr="005618EC">
        <w:rPr>
          <w:sz w:val="28"/>
          <w:szCs w:val="28"/>
        </w:rPr>
        <w:t xml:space="preserve"> ar augstākiem plānotajiem rezultātiem</w:t>
      </w:r>
      <w:r w:rsidR="001F0E65" w:rsidRPr="005618EC">
        <w:rPr>
          <w:sz w:val="28"/>
          <w:szCs w:val="28"/>
        </w:rPr>
        <w:t xml:space="preserve">, kas izvērtētas atbilstoši šo noteikumu </w:t>
      </w:r>
      <w:r w:rsidRPr="005618EC">
        <w:rPr>
          <w:sz w:val="28"/>
          <w:szCs w:val="28"/>
        </w:rPr>
        <w:t>7</w:t>
      </w:r>
      <w:r w:rsidR="001F0E65" w:rsidRPr="005618EC">
        <w:rPr>
          <w:sz w:val="28"/>
          <w:szCs w:val="28"/>
        </w:rPr>
        <w:t>.</w:t>
      </w:r>
      <w:r w:rsidRPr="005618EC">
        <w:rPr>
          <w:sz w:val="28"/>
          <w:szCs w:val="28"/>
          <w:vertAlign w:val="superscript"/>
        </w:rPr>
        <w:t>1</w:t>
      </w:r>
      <w:r w:rsidR="00113EBF">
        <w:rPr>
          <w:sz w:val="28"/>
          <w:szCs w:val="28"/>
        </w:rPr>
        <w:t> </w:t>
      </w:r>
      <w:r w:rsidR="001F0E65" w:rsidRPr="005618EC">
        <w:rPr>
          <w:sz w:val="28"/>
          <w:szCs w:val="28"/>
        </w:rPr>
        <w:t xml:space="preserve">punktam, un valsts budžetā kārtējam gadam pamatizglītības programmām ar augstākiem </w:t>
      </w:r>
      <w:r w:rsidR="001F0E65" w:rsidRPr="005618EC">
        <w:rPr>
          <w:sz w:val="28"/>
          <w:szCs w:val="28"/>
        </w:rPr>
        <w:lastRenderedPageBreak/>
        <w:t>plānotajiem rezultātiem paredzēto finanšu līdzekļu ietvaros, ievērojot, ka papildu finansējums vienam izglītojamam:</w:t>
      </w:r>
    </w:p>
    <w:p w14:paraId="5F6E485D" w14:textId="6CEC7661" w:rsidR="001F0E65" w:rsidRPr="005618EC" w:rsidRDefault="0004182F" w:rsidP="001F0E65">
      <w:pPr>
        <w:shd w:val="clear" w:color="auto" w:fill="FFFFFF"/>
        <w:tabs>
          <w:tab w:val="left" w:pos="567"/>
          <w:tab w:val="left" w:pos="993"/>
        </w:tabs>
        <w:spacing w:line="293" w:lineRule="atLeast"/>
        <w:ind w:firstLine="720"/>
        <w:rPr>
          <w:sz w:val="28"/>
          <w:szCs w:val="28"/>
        </w:rPr>
      </w:pPr>
      <w:r w:rsidRPr="005618EC">
        <w:rPr>
          <w:sz w:val="28"/>
          <w:szCs w:val="28"/>
        </w:rPr>
        <w:t>7.</w:t>
      </w:r>
      <w:r w:rsidRPr="005618EC">
        <w:rPr>
          <w:sz w:val="28"/>
          <w:szCs w:val="28"/>
          <w:vertAlign w:val="superscript"/>
        </w:rPr>
        <w:t>2</w:t>
      </w:r>
      <w:r w:rsidR="00113EBF">
        <w:rPr>
          <w:sz w:val="28"/>
          <w:szCs w:val="28"/>
          <w:vertAlign w:val="superscript"/>
        </w:rPr>
        <w:t> </w:t>
      </w:r>
      <w:r w:rsidR="001F0E65" w:rsidRPr="005618EC">
        <w:rPr>
          <w:sz w:val="28"/>
          <w:szCs w:val="28"/>
        </w:rPr>
        <w:t>1.</w:t>
      </w:r>
      <w:r w:rsidR="00113EBF">
        <w:rPr>
          <w:sz w:val="28"/>
          <w:szCs w:val="28"/>
        </w:rPr>
        <w:t> </w:t>
      </w:r>
      <w:r w:rsidR="001F0E65" w:rsidRPr="005618EC">
        <w:rPr>
          <w:sz w:val="28"/>
          <w:szCs w:val="28"/>
        </w:rPr>
        <w:t xml:space="preserve">pamatizglītības programmā ar augstākiem plānotajiem rezultātiem mācību jomas </w:t>
      </w:r>
      <w:r w:rsidR="00237808">
        <w:rPr>
          <w:sz w:val="28"/>
          <w:szCs w:val="28"/>
        </w:rPr>
        <w:t>"</w:t>
      </w:r>
      <w:r w:rsidR="001F0E65" w:rsidRPr="005618EC">
        <w:rPr>
          <w:sz w:val="28"/>
          <w:szCs w:val="28"/>
        </w:rPr>
        <w:t>Kultūras izpratnes un pašizpausmes mākslā</w:t>
      </w:r>
      <w:r w:rsidR="00237808">
        <w:rPr>
          <w:sz w:val="28"/>
          <w:szCs w:val="28"/>
        </w:rPr>
        <w:t>"</w:t>
      </w:r>
      <w:r w:rsidR="001F0E65" w:rsidRPr="005618EC">
        <w:rPr>
          <w:sz w:val="28"/>
          <w:szCs w:val="28"/>
        </w:rPr>
        <w:t xml:space="preserve"> daļā </w:t>
      </w:r>
      <w:r w:rsidR="00237808">
        <w:rPr>
          <w:sz w:val="28"/>
          <w:szCs w:val="28"/>
        </w:rPr>
        <w:t>"</w:t>
      </w:r>
      <w:r w:rsidR="001F0E65" w:rsidRPr="005618EC">
        <w:rPr>
          <w:sz w:val="28"/>
          <w:szCs w:val="28"/>
        </w:rPr>
        <w:t>Mūzika</w:t>
      </w:r>
      <w:r w:rsidR="00237808">
        <w:rPr>
          <w:sz w:val="28"/>
          <w:szCs w:val="28"/>
        </w:rPr>
        <w:t>"</w:t>
      </w:r>
      <w:r w:rsidR="001F0E65" w:rsidRPr="005618EC">
        <w:rPr>
          <w:sz w:val="28"/>
          <w:szCs w:val="28"/>
        </w:rPr>
        <w:t xml:space="preserve"> nepārsniedz 30</w:t>
      </w:r>
      <w:r w:rsidR="00113EBF">
        <w:rPr>
          <w:sz w:val="28"/>
          <w:szCs w:val="28"/>
        </w:rPr>
        <w:t> </w:t>
      </w:r>
      <w:r w:rsidR="001F0E65" w:rsidRPr="005618EC">
        <w:rPr>
          <w:sz w:val="28"/>
          <w:szCs w:val="28"/>
        </w:rPr>
        <w:t xml:space="preserve">% </w:t>
      </w:r>
      <w:r w:rsidR="00DB517E" w:rsidRPr="00DB517E">
        <w:rPr>
          <w:sz w:val="28"/>
          <w:szCs w:val="28"/>
        </w:rPr>
        <w:t>no vidējā mērķdotācijā paredzētā finansējuma pedagogu darba samaksai par vienu izglītojamo attiecīgajā izglītības iestādē</w:t>
      </w:r>
      <w:r w:rsidR="001F0E65" w:rsidRPr="005618EC">
        <w:rPr>
          <w:sz w:val="28"/>
          <w:szCs w:val="28"/>
        </w:rPr>
        <w:t>;</w:t>
      </w:r>
    </w:p>
    <w:p w14:paraId="5F6E485E" w14:textId="1B55C266" w:rsidR="001F0E65" w:rsidRPr="005618EC" w:rsidRDefault="0004182F" w:rsidP="001F0E65">
      <w:pPr>
        <w:shd w:val="clear" w:color="auto" w:fill="FFFFFF"/>
        <w:tabs>
          <w:tab w:val="left" w:pos="567"/>
          <w:tab w:val="left" w:pos="993"/>
        </w:tabs>
        <w:spacing w:line="293" w:lineRule="atLeast"/>
        <w:ind w:firstLine="720"/>
        <w:rPr>
          <w:sz w:val="28"/>
          <w:szCs w:val="28"/>
        </w:rPr>
      </w:pPr>
      <w:r w:rsidRPr="005618EC">
        <w:rPr>
          <w:sz w:val="28"/>
          <w:szCs w:val="28"/>
        </w:rPr>
        <w:t>7.</w:t>
      </w:r>
      <w:r w:rsidRPr="005618EC">
        <w:rPr>
          <w:sz w:val="28"/>
          <w:szCs w:val="28"/>
          <w:vertAlign w:val="superscript"/>
        </w:rPr>
        <w:t>2</w:t>
      </w:r>
      <w:r w:rsidR="00113EBF">
        <w:rPr>
          <w:sz w:val="28"/>
          <w:szCs w:val="28"/>
          <w:vertAlign w:val="superscript"/>
        </w:rPr>
        <w:t> </w:t>
      </w:r>
      <w:r w:rsidR="001F0E65" w:rsidRPr="005618EC">
        <w:rPr>
          <w:sz w:val="28"/>
          <w:szCs w:val="28"/>
        </w:rPr>
        <w:t>2.</w:t>
      </w:r>
      <w:r w:rsidR="00113EBF">
        <w:rPr>
          <w:sz w:val="28"/>
          <w:szCs w:val="28"/>
        </w:rPr>
        <w:t> </w:t>
      </w:r>
      <w:r w:rsidR="001F0E65" w:rsidRPr="005618EC">
        <w:rPr>
          <w:sz w:val="28"/>
          <w:szCs w:val="28"/>
        </w:rPr>
        <w:t xml:space="preserve">pamatizglītības programmā ar augstākiem plānotajiem rezultātiem (izņemot mācību jomas </w:t>
      </w:r>
      <w:r w:rsidR="00237808">
        <w:rPr>
          <w:sz w:val="28"/>
          <w:szCs w:val="28"/>
        </w:rPr>
        <w:t>"</w:t>
      </w:r>
      <w:r w:rsidR="001F0E65" w:rsidRPr="005618EC">
        <w:rPr>
          <w:sz w:val="28"/>
          <w:szCs w:val="28"/>
        </w:rPr>
        <w:t>Kultūras izpratnes un pašizpausmes mākslā</w:t>
      </w:r>
      <w:r w:rsidR="00237808">
        <w:rPr>
          <w:sz w:val="28"/>
          <w:szCs w:val="28"/>
        </w:rPr>
        <w:t>"</w:t>
      </w:r>
      <w:r w:rsidR="001F0E65" w:rsidRPr="005618EC">
        <w:rPr>
          <w:sz w:val="28"/>
          <w:szCs w:val="28"/>
        </w:rPr>
        <w:t xml:space="preserve"> daļā </w:t>
      </w:r>
      <w:r w:rsidR="00237808">
        <w:rPr>
          <w:sz w:val="28"/>
          <w:szCs w:val="28"/>
        </w:rPr>
        <w:t>"</w:t>
      </w:r>
      <w:r w:rsidR="001F0E65" w:rsidRPr="005618EC">
        <w:rPr>
          <w:sz w:val="28"/>
          <w:szCs w:val="28"/>
        </w:rPr>
        <w:t>Mūzika</w:t>
      </w:r>
      <w:r w:rsidR="00237808">
        <w:rPr>
          <w:sz w:val="28"/>
          <w:szCs w:val="28"/>
        </w:rPr>
        <w:t>"</w:t>
      </w:r>
      <w:r w:rsidR="001F0E65" w:rsidRPr="005618EC">
        <w:rPr>
          <w:sz w:val="28"/>
          <w:szCs w:val="28"/>
        </w:rPr>
        <w:t>) nepārsniedz 20</w:t>
      </w:r>
      <w:r w:rsidR="00113EBF">
        <w:rPr>
          <w:sz w:val="28"/>
          <w:szCs w:val="28"/>
        </w:rPr>
        <w:t> </w:t>
      </w:r>
      <w:r w:rsidR="001F0E65" w:rsidRPr="005618EC">
        <w:rPr>
          <w:sz w:val="28"/>
          <w:szCs w:val="28"/>
        </w:rPr>
        <w:t xml:space="preserve">% </w:t>
      </w:r>
      <w:r w:rsidR="00DB517E" w:rsidRPr="00DB517E">
        <w:rPr>
          <w:sz w:val="28"/>
          <w:szCs w:val="28"/>
        </w:rPr>
        <w:t>no vidējā mērķdotācijā paredzētā finansējuma pedagogu darba samaksai par vienu izglītojamo attiecīgajā izglītības iestādē</w:t>
      </w:r>
      <w:r w:rsidR="00DB517E">
        <w:rPr>
          <w:sz w:val="28"/>
          <w:szCs w:val="28"/>
        </w:rPr>
        <w:t>.</w:t>
      </w:r>
      <w:r w:rsidR="00237808">
        <w:rPr>
          <w:sz w:val="28"/>
          <w:szCs w:val="28"/>
        </w:rPr>
        <w:t>"</w:t>
      </w:r>
      <w:r w:rsidR="001F0E65" w:rsidRPr="005618EC">
        <w:rPr>
          <w:sz w:val="28"/>
          <w:szCs w:val="28"/>
        </w:rPr>
        <w:t>;</w:t>
      </w:r>
    </w:p>
    <w:p w14:paraId="5F6E485F" w14:textId="77777777" w:rsidR="009A2DB9" w:rsidRPr="005618EC" w:rsidRDefault="009A2DB9" w:rsidP="006C0D50">
      <w:pPr>
        <w:shd w:val="clear" w:color="auto" w:fill="FFFFFF"/>
        <w:tabs>
          <w:tab w:val="left" w:pos="567"/>
          <w:tab w:val="left" w:pos="993"/>
        </w:tabs>
        <w:spacing w:line="293" w:lineRule="atLeast"/>
        <w:ind w:firstLine="720"/>
        <w:rPr>
          <w:sz w:val="28"/>
          <w:szCs w:val="28"/>
        </w:rPr>
      </w:pPr>
    </w:p>
    <w:p w14:paraId="5F6E4860" w14:textId="562E3CEC" w:rsidR="00C7719B" w:rsidRPr="005618EC" w:rsidRDefault="00C7719B" w:rsidP="000166B8">
      <w:pPr>
        <w:shd w:val="clear" w:color="auto" w:fill="FFFFFF"/>
        <w:tabs>
          <w:tab w:val="left" w:pos="567"/>
          <w:tab w:val="left" w:pos="993"/>
        </w:tabs>
        <w:spacing w:line="293" w:lineRule="atLeast"/>
        <w:ind w:firstLine="720"/>
        <w:rPr>
          <w:sz w:val="28"/>
          <w:szCs w:val="28"/>
        </w:rPr>
      </w:pPr>
      <w:r w:rsidRPr="005618EC">
        <w:rPr>
          <w:sz w:val="28"/>
          <w:szCs w:val="28"/>
        </w:rPr>
        <w:t>1.</w:t>
      </w:r>
      <w:r w:rsidR="000B68DA">
        <w:rPr>
          <w:sz w:val="28"/>
          <w:szCs w:val="28"/>
        </w:rPr>
        <w:t>7</w:t>
      </w:r>
      <w:r w:rsidRPr="005618EC">
        <w:rPr>
          <w:sz w:val="28"/>
          <w:szCs w:val="28"/>
        </w:rPr>
        <w:t>.</w:t>
      </w:r>
      <w:r w:rsidR="00113EBF">
        <w:rPr>
          <w:sz w:val="28"/>
          <w:szCs w:val="28"/>
        </w:rPr>
        <w:t> </w:t>
      </w:r>
      <w:r w:rsidR="00DD59F9" w:rsidRPr="005618EC">
        <w:rPr>
          <w:sz w:val="28"/>
          <w:szCs w:val="28"/>
        </w:rPr>
        <w:t xml:space="preserve">aizstāt </w:t>
      </w:r>
      <w:r w:rsidR="00643355" w:rsidRPr="005618EC">
        <w:rPr>
          <w:sz w:val="28"/>
          <w:szCs w:val="28"/>
        </w:rPr>
        <w:t>9.1.</w:t>
      </w:r>
      <w:r w:rsidR="00967810" w:rsidRPr="005618EC">
        <w:rPr>
          <w:sz w:val="28"/>
          <w:szCs w:val="28"/>
        </w:rPr>
        <w:t>, 9.2. un 9.3.</w:t>
      </w:r>
      <w:r w:rsidR="00032ABE" w:rsidRPr="005618EC">
        <w:rPr>
          <w:sz w:val="28"/>
          <w:szCs w:val="28"/>
        </w:rPr>
        <w:t> </w:t>
      </w:r>
      <w:r w:rsidR="00DD59F9" w:rsidRPr="005618EC">
        <w:rPr>
          <w:sz w:val="28"/>
          <w:szCs w:val="28"/>
        </w:rPr>
        <w:t xml:space="preserve">apakšpunktā </w:t>
      </w:r>
      <w:r w:rsidR="00967810" w:rsidRPr="005618EC">
        <w:rPr>
          <w:sz w:val="28"/>
          <w:szCs w:val="28"/>
        </w:rPr>
        <w:t xml:space="preserve">vārdus </w:t>
      </w:r>
      <w:r w:rsidR="00237808">
        <w:rPr>
          <w:sz w:val="28"/>
          <w:szCs w:val="28"/>
        </w:rPr>
        <w:t>"</w:t>
      </w:r>
      <w:r w:rsidR="00967810" w:rsidRPr="005618EC">
        <w:rPr>
          <w:sz w:val="28"/>
          <w:szCs w:val="28"/>
        </w:rPr>
        <w:t>vispārizglītojošās dienas skolās</w:t>
      </w:r>
      <w:r w:rsidR="00237808">
        <w:rPr>
          <w:sz w:val="28"/>
          <w:szCs w:val="28"/>
        </w:rPr>
        <w:t>"</w:t>
      </w:r>
      <w:r w:rsidR="00967810" w:rsidRPr="005618EC">
        <w:rPr>
          <w:sz w:val="28"/>
          <w:szCs w:val="28"/>
        </w:rPr>
        <w:t xml:space="preserve"> ar vārdiem </w:t>
      </w:r>
      <w:r w:rsidR="00237808">
        <w:rPr>
          <w:sz w:val="28"/>
          <w:szCs w:val="28"/>
        </w:rPr>
        <w:t>"</w:t>
      </w:r>
      <w:r w:rsidR="00DD59F9" w:rsidRPr="005618EC">
        <w:rPr>
          <w:sz w:val="28"/>
          <w:szCs w:val="28"/>
        </w:rPr>
        <w:t>klātienes izglītības ieguves formā īstenotajās vispārējās izglītības programmās</w:t>
      </w:r>
      <w:r w:rsidR="00237808">
        <w:rPr>
          <w:sz w:val="28"/>
          <w:szCs w:val="28"/>
        </w:rPr>
        <w:t>"</w:t>
      </w:r>
      <w:r w:rsidR="00967810" w:rsidRPr="005618EC">
        <w:rPr>
          <w:sz w:val="28"/>
          <w:szCs w:val="28"/>
        </w:rPr>
        <w:t>;</w:t>
      </w:r>
      <w:r w:rsidRPr="005618EC">
        <w:rPr>
          <w:sz w:val="28"/>
          <w:szCs w:val="28"/>
        </w:rPr>
        <w:t xml:space="preserve"> </w:t>
      </w:r>
    </w:p>
    <w:p w14:paraId="5F6E4862" w14:textId="1F6364AB" w:rsidR="00B569D8" w:rsidRPr="005618EC" w:rsidRDefault="00B569D8" w:rsidP="00967810">
      <w:pPr>
        <w:shd w:val="clear" w:color="auto" w:fill="FFFFFF"/>
        <w:tabs>
          <w:tab w:val="left" w:pos="567"/>
          <w:tab w:val="left" w:pos="993"/>
        </w:tabs>
        <w:spacing w:line="293" w:lineRule="atLeast"/>
        <w:ind w:firstLine="720"/>
        <w:rPr>
          <w:sz w:val="28"/>
          <w:szCs w:val="28"/>
        </w:rPr>
      </w:pPr>
      <w:r w:rsidRPr="005618EC">
        <w:rPr>
          <w:sz w:val="28"/>
          <w:szCs w:val="28"/>
        </w:rPr>
        <w:t>1.</w:t>
      </w:r>
      <w:r w:rsidR="000B68DA">
        <w:rPr>
          <w:sz w:val="28"/>
          <w:szCs w:val="28"/>
        </w:rPr>
        <w:t>8</w:t>
      </w:r>
      <w:r w:rsidRPr="005618EC">
        <w:rPr>
          <w:sz w:val="28"/>
          <w:szCs w:val="28"/>
        </w:rPr>
        <w:t>.</w:t>
      </w:r>
      <w:r w:rsidR="00113EBF">
        <w:rPr>
          <w:sz w:val="28"/>
          <w:szCs w:val="28"/>
        </w:rPr>
        <w:t> </w:t>
      </w:r>
      <w:r w:rsidR="00DC2565" w:rsidRPr="005618EC">
        <w:rPr>
          <w:sz w:val="28"/>
          <w:szCs w:val="28"/>
        </w:rPr>
        <w:t>aizstāt 18.</w:t>
      </w:r>
      <w:r w:rsidR="00032ABE" w:rsidRPr="005618EC">
        <w:rPr>
          <w:sz w:val="28"/>
          <w:szCs w:val="28"/>
        </w:rPr>
        <w:t> </w:t>
      </w:r>
      <w:r w:rsidR="00DC2565" w:rsidRPr="005618EC">
        <w:rPr>
          <w:sz w:val="28"/>
          <w:szCs w:val="28"/>
        </w:rPr>
        <w:t xml:space="preserve">punkta ievaddaļā skaitļus un vārdus </w:t>
      </w:r>
      <w:r w:rsidR="00237808">
        <w:rPr>
          <w:sz w:val="28"/>
          <w:szCs w:val="28"/>
        </w:rPr>
        <w:t>"</w:t>
      </w:r>
      <w:r w:rsidR="00DC2565" w:rsidRPr="005618EC">
        <w:rPr>
          <w:sz w:val="28"/>
          <w:szCs w:val="28"/>
        </w:rPr>
        <w:t>2020.</w:t>
      </w:r>
      <w:r w:rsidR="00032ABE" w:rsidRPr="005618EC">
        <w:rPr>
          <w:sz w:val="28"/>
          <w:szCs w:val="28"/>
        </w:rPr>
        <w:t> </w:t>
      </w:r>
      <w:r w:rsidR="00DC2565" w:rsidRPr="005618EC">
        <w:rPr>
          <w:sz w:val="28"/>
          <w:szCs w:val="28"/>
        </w:rPr>
        <w:t>gada 31.</w:t>
      </w:r>
      <w:r w:rsidR="00032ABE" w:rsidRPr="005618EC">
        <w:rPr>
          <w:sz w:val="28"/>
          <w:szCs w:val="28"/>
        </w:rPr>
        <w:t> </w:t>
      </w:r>
      <w:r w:rsidR="00DC2565" w:rsidRPr="005618EC">
        <w:rPr>
          <w:sz w:val="28"/>
          <w:szCs w:val="28"/>
        </w:rPr>
        <w:t>augustam</w:t>
      </w:r>
      <w:r w:rsidR="00237808">
        <w:rPr>
          <w:sz w:val="28"/>
          <w:szCs w:val="28"/>
        </w:rPr>
        <w:t>"</w:t>
      </w:r>
      <w:r w:rsidR="00DC2565" w:rsidRPr="005618EC">
        <w:rPr>
          <w:sz w:val="28"/>
          <w:szCs w:val="28"/>
        </w:rPr>
        <w:t xml:space="preserve"> ar skaitļiem un vārdiem </w:t>
      </w:r>
      <w:r w:rsidR="00237808">
        <w:rPr>
          <w:sz w:val="28"/>
          <w:szCs w:val="28"/>
        </w:rPr>
        <w:t>"</w:t>
      </w:r>
      <w:r w:rsidR="00DC2565" w:rsidRPr="005618EC">
        <w:rPr>
          <w:sz w:val="28"/>
          <w:szCs w:val="28"/>
        </w:rPr>
        <w:t>2023.</w:t>
      </w:r>
      <w:r w:rsidR="00032ABE" w:rsidRPr="005618EC">
        <w:rPr>
          <w:sz w:val="28"/>
          <w:szCs w:val="28"/>
        </w:rPr>
        <w:t> </w:t>
      </w:r>
      <w:r w:rsidR="00DC2565" w:rsidRPr="005618EC">
        <w:rPr>
          <w:sz w:val="28"/>
          <w:szCs w:val="28"/>
        </w:rPr>
        <w:t>gada 31.</w:t>
      </w:r>
      <w:r w:rsidR="00032ABE" w:rsidRPr="005618EC">
        <w:rPr>
          <w:sz w:val="28"/>
          <w:szCs w:val="28"/>
        </w:rPr>
        <w:t> </w:t>
      </w:r>
      <w:r w:rsidR="00DC2565" w:rsidRPr="005618EC">
        <w:rPr>
          <w:sz w:val="28"/>
          <w:szCs w:val="28"/>
        </w:rPr>
        <w:t>augustam</w:t>
      </w:r>
      <w:r w:rsidR="00237808">
        <w:rPr>
          <w:sz w:val="28"/>
          <w:szCs w:val="28"/>
        </w:rPr>
        <w:t>"</w:t>
      </w:r>
      <w:r w:rsidR="00FD49B7">
        <w:rPr>
          <w:sz w:val="28"/>
          <w:szCs w:val="28"/>
        </w:rPr>
        <w:t>;</w:t>
      </w:r>
    </w:p>
    <w:p w14:paraId="5F6E4864" w14:textId="6D752D82" w:rsidR="0079073A" w:rsidRPr="00DB517E" w:rsidRDefault="001F0E65" w:rsidP="000166B8">
      <w:pPr>
        <w:shd w:val="clear" w:color="auto" w:fill="FFFFFF"/>
        <w:tabs>
          <w:tab w:val="left" w:pos="567"/>
          <w:tab w:val="left" w:pos="993"/>
        </w:tabs>
        <w:spacing w:line="293" w:lineRule="atLeast"/>
        <w:ind w:firstLine="720"/>
        <w:rPr>
          <w:sz w:val="28"/>
          <w:szCs w:val="28"/>
        </w:rPr>
      </w:pPr>
      <w:r w:rsidRPr="00DB517E">
        <w:rPr>
          <w:sz w:val="28"/>
          <w:szCs w:val="28"/>
        </w:rPr>
        <w:t>1.</w:t>
      </w:r>
      <w:r w:rsidR="000B68DA">
        <w:rPr>
          <w:sz w:val="28"/>
          <w:szCs w:val="28"/>
        </w:rPr>
        <w:t>9</w:t>
      </w:r>
      <w:r w:rsidR="0079073A" w:rsidRPr="00DB517E">
        <w:rPr>
          <w:sz w:val="28"/>
          <w:szCs w:val="28"/>
        </w:rPr>
        <w:t>.</w:t>
      </w:r>
      <w:r w:rsidR="00113EBF">
        <w:rPr>
          <w:sz w:val="28"/>
          <w:szCs w:val="28"/>
        </w:rPr>
        <w:t> </w:t>
      </w:r>
      <w:r w:rsidR="0079073A" w:rsidRPr="00DB517E">
        <w:rPr>
          <w:sz w:val="28"/>
          <w:szCs w:val="28"/>
        </w:rPr>
        <w:t>papildināt noteikumus ar 23.</w:t>
      </w:r>
      <w:r w:rsidR="005C37D3" w:rsidRPr="00DB517E">
        <w:rPr>
          <w:sz w:val="28"/>
          <w:szCs w:val="28"/>
          <w:vertAlign w:val="superscript"/>
        </w:rPr>
        <w:t>4</w:t>
      </w:r>
      <w:r w:rsidR="007112C9" w:rsidRPr="00DB517E">
        <w:rPr>
          <w:sz w:val="28"/>
          <w:szCs w:val="28"/>
        </w:rPr>
        <w:t>,</w:t>
      </w:r>
      <w:r w:rsidR="000455A7" w:rsidRPr="00DB517E">
        <w:rPr>
          <w:sz w:val="28"/>
          <w:szCs w:val="28"/>
        </w:rPr>
        <w:t xml:space="preserve"> 23.</w:t>
      </w:r>
      <w:r w:rsidR="000455A7" w:rsidRPr="00DB517E">
        <w:rPr>
          <w:sz w:val="28"/>
          <w:szCs w:val="28"/>
          <w:vertAlign w:val="superscript"/>
        </w:rPr>
        <w:t>5</w:t>
      </w:r>
      <w:r w:rsidR="007112C9" w:rsidRPr="00DB517E">
        <w:rPr>
          <w:sz w:val="28"/>
          <w:szCs w:val="28"/>
        </w:rPr>
        <w:t xml:space="preserve"> un 23.</w:t>
      </w:r>
      <w:r w:rsidR="007112C9" w:rsidRPr="00DB517E">
        <w:rPr>
          <w:sz w:val="28"/>
          <w:szCs w:val="28"/>
          <w:vertAlign w:val="superscript"/>
        </w:rPr>
        <w:t>6</w:t>
      </w:r>
      <w:r w:rsidR="007112C9" w:rsidRPr="00DB517E">
        <w:rPr>
          <w:sz w:val="28"/>
          <w:szCs w:val="28"/>
        </w:rPr>
        <w:t> </w:t>
      </w:r>
      <w:r w:rsidR="0079073A" w:rsidRPr="00DB517E">
        <w:rPr>
          <w:sz w:val="28"/>
          <w:szCs w:val="28"/>
        </w:rPr>
        <w:t>punktu</w:t>
      </w:r>
      <w:r w:rsidR="000455A7" w:rsidRPr="00DB517E">
        <w:rPr>
          <w:sz w:val="28"/>
          <w:szCs w:val="28"/>
        </w:rPr>
        <w:t xml:space="preserve"> šādā redakcijā</w:t>
      </w:r>
      <w:r w:rsidR="0079073A" w:rsidRPr="00DB517E">
        <w:rPr>
          <w:sz w:val="28"/>
          <w:szCs w:val="28"/>
        </w:rPr>
        <w:t>:</w:t>
      </w:r>
    </w:p>
    <w:p w14:paraId="5F6E4865" w14:textId="77777777" w:rsidR="0079073A" w:rsidRPr="00DB517E" w:rsidRDefault="0079073A" w:rsidP="000166B8">
      <w:pPr>
        <w:shd w:val="clear" w:color="auto" w:fill="FFFFFF"/>
        <w:tabs>
          <w:tab w:val="left" w:pos="567"/>
          <w:tab w:val="left" w:pos="993"/>
        </w:tabs>
        <w:spacing w:line="293" w:lineRule="atLeast"/>
        <w:ind w:firstLine="720"/>
        <w:rPr>
          <w:sz w:val="28"/>
          <w:szCs w:val="28"/>
        </w:rPr>
      </w:pPr>
    </w:p>
    <w:p w14:paraId="5F6E4866" w14:textId="443FAE43" w:rsidR="007F4DB4" w:rsidRPr="00DB517E" w:rsidRDefault="00237808" w:rsidP="000455A7">
      <w:pPr>
        <w:shd w:val="clear" w:color="auto" w:fill="FFFFFF"/>
        <w:tabs>
          <w:tab w:val="left" w:pos="567"/>
          <w:tab w:val="left" w:pos="993"/>
        </w:tabs>
        <w:spacing w:line="293" w:lineRule="atLeast"/>
        <w:ind w:firstLine="720"/>
        <w:rPr>
          <w:sz w:val="28"/>
          <w:szCs w:val="28"/>
        </w:rPr>
      </w:pPr>
      <w:r>
        <w:rPr>
          <w:sz w:val="28"/>
          <w:szCs w:val="28"/>
        </w:rPr>
        <w:t>"</w:t>
      </w:r>
      <w:r w:rsidR="005C37D3" w:rsidRPr="00DB517E">
        <w:rPr>
          <w:sz w:val="28"/>
          <w:szCs w:val="28"/>
        </w:rPr>
        <w:t>23.</w:t>
      </w:r>
      <w:r w:rsidR="005C37D3" w:rsidRPr="00DB517E">
        <w:rPr>
          <w:sz w:val="28"/>
          <w:szCs w:val="28"/>
          <w:vertAlign w:val="superscript"/>
        </w:rPr>
        <w:t>4</w:t>
      </w:r>
      <w:proofErr w:type="gramStart"/>
      <w:r w:rsidR="00113EBF">
        <w:rPr>
          <w:sz w:val="28"/>
          <w:szCs w:val="28"/>
        </w:rPr>
        <w:t> </w:t>
      </w:r>
      <w:r w:rsidR="007112C9" w:rsidRPr="00DB517E">
        <w:rPr>
          <w:sz w:val="28"/>
          <w:szCs w:val="28"/>
        </w:rPr>
        <w:t>Ja pašvaldība līdz 2020.</w:t>
      </w:r>
      <w:r w:rsidR="00113EBF">
        <w:rPr>
          <w:sz w:val="28"/>
          <w:szCs w:val="28"/>
        </w:rPr>
        <w:t> </w:t>
      </w:r>
      <w:r w:rsidR="007112C9" w:rsidRPr="00DB517E">
        <w:rPr>
          <w:sz w:val="28"/>
          <w:szCs w:val="28"/>
        </w:rPr>
        <w:t>gada 31</w:t>
      </w:r>
      <w:r w:rsidR="00113EBF">
        <w:rPr>
          <w:sz w:val="28"/>
          <w:szCs w:val="28"/>
        </w:rPr>
        <w:t> a</w:t>
      </w:r>
      <w:r w:rsidR="007112C9" w:rsidRPr="00DB517E">
        <w:rPr>
          <w:sz w:val="28"/>
          <w:szCs w:val="28"/>
        </w:rPr>
        <w:t>ugustam ir pieņēmusi lēmumu par speciālās izglītības iestādes veida maiņu no speciālās izglītības iestādes uz vispārējās izglītības iestādi un izglītības iestāde pēc minētā datuma turpina īstenot speciālās izglītības programmas, tad mērķdotāciju pedagogu darba samaksai</w:t>
      </w:r>
      <w:proofErr w:type="gramEnd"/>
      <w:r w:rsidR="007112C9" w:rsidRPr="00DB517E">
        <w:rPr>
          <w:sz w:val="28"/>
          <w:szCs w:val="28"/>
        </w:rPr>
        <w:t xml:space="preserve"> no 2020.</w:t>
      </w:r>
      <w:r w:rsidR="00113EBF">
        <w:rPr>
          <w:sz w:val="28"/>
          <w:szCs w:val="28"/>
        </w:rPr>
        <w:t> </w:t>
      </w:r>
      <w:r w:rsidR="007112C9" w:rsidRPr="00DB517E">
        <w:rPr>
          <w:sz w:val="28"/>
          <w:szCs w:val="28"/>
        </w:rPr>
        <w:t>gada 1.</w:t>
      </w:r>
      <w:r w:rsidR="00113EBF">
        <w:rPr>
          <w:sz w:val="28"/>
          <w:szCs w:val="28"/>
        </w:rPr>
        <w:t> </w:t>
      </w:r>
      <w:r w:rsidR="007112C9" w:rsidRPr="00DB517E">
        <w:rPr>
          <w:sz w:val="28"/>
          <w:szCs w:val="28"/>
        </w:rPr>
        <w:t>septembra līdz 2023.</w:t>
      </w:r>
      <w:r w:rsidR="00113EBF">
        <w:rPr>
          <w:sz w:val="28"/>
          <w:szCs w:val="28"/>
        </w:rPr>
        <w:t> </w:t>
      </w:r>
      <w:r w:rsidR="007112C9" w:rsidRPr="00DB517E">
        <w:rPr>
          <w:sz w:val="28"/>
          <w:szCs w:val="28"/>
        </w:rPr>
        <w:t>gada 31.</w:t>
      </w:r>
      <w:r w:rsidR="00113EBF">
        <w:rPr>
          <w:sz w:val="28"/>
          <w:szCs w:val="28"/>
        </w:rPr>
        <w:t> </w:t>
      </w:r>
      <w:r w:rsidR="007112C9" w:rsidRPr="00DB517E">
        <w:rPr>
          <w:sz w:val="28"/>
          <w:szCs w:val="28"/>
        </w:rPr>
        <w:t>augustam ministrija aprēķina saskaņā ar</w:t>
      </w:r>
      <w:r w:rsidR="0079073A" w:rsidRPr="00DB517E">
        <w:rPr>
          <w:sz w:val="28"/>
          <w:szCs w:val="28"/>
        </w:rPr>
        <w:t xml:space="preserve"> Ministru kabineta noteikto speciālās izglītības iestāžu un vispārējās izglītības iestāžu speciālās izglītības klašu (grupu) finansēšanas kārtību.</w:t>
      </w:r>
    </w:p>
    <w:p w14:paraId="5F6E4867" w14:textId="77777777" w:rsidR="007112C9" w:rsidRPr="00DB517E" w:rsidRDefault="007112C9" w:rsidP="000455A7">
      <w:pPr>
        <w:shd w:val="clear" w:color="auto" w:fill="FFFFFF"/>
        <w:tabs>
          <w:tab w:val="left" w:pos="567"/>
          <w:tab w:val="left" w:pos="993"/>
        </w:tabs>
        <w:spacing w:line="293" w:lineRule="atLeast"/>
        <w:ind w:firstLine="720"/>
        <w:rPr>
          <w:sz w:val="28"/>
          <w:szCs w:val="28"/>
        </w:rPr>
      </w:pPr>
    </w:p>
    <w:p w14:paraId="5F6E4868" w14:textId="0BDB087A" w:rsidR="007112C9" w:rsidRPr="00DB517E" w:rsidRDefault="007112C9" w:rsidP="000455A7">
      <w:pPr>
        <w:shd w:val="clear" w:color="auto" w:fill="FFFFFF"/>
        <w:tabs>
          <w:tab w:val="left" w:pos="567"/>
          <w:tab w:val="left" w:pos="993"/>
        </w:tabs>
        <w:spacing w:line="293" w:lineRule="atLeast"/>
        <w:ind w:firstLine="720"/>
        <w:rPr>
          <w:sz w:val="28"/>
          <w:szCs w:val="28"/>
        </w:rPr>
      </w:pPr>
      <w:r w:rsidRPr="00DB517E">
        <w:rPr>
          <w:sz w:val="28"/>
          <w:szCs w:val="28"/>
        </w:rPr>
        <w:t>23.</w:t>
      </w:r>
      <w:r w:rsidRPr="00DB517E">
        <w:rPr>
          <w:sz w:val="28"/>
          <w:szCs w:val="28"/>
          <w:vertAlign w:val="superscript"/>
        </w:rPr>
        <w:t>5</w:t>
      </w:r>
      <w:r w:rsidR="002D4DD9">
        <w:rPr>
          <w:sz w:val="28"/>
          <w:szCs w:val="28"/>
        </w:rPr>
        <w:t> </w:t>
      </w:r>
      <w:r w:rsidRPr="00DB517E">
        <w:rPr>
          <w:sz w:val="28"/>
          <w:szCs w:val="28"/>
        </w:rPr>
        <w:t>Šo noteikumu 7.</w:t>
      </w:r>
      <w:r w:rsidRPr="00DB517E">
        <w:rPr>
          <w:sz w:val="28"/>
          <w:szCs w:val="28"/>
          <w:vertAlign w:val="superscript"/>
        </w:rPr>
        <w:t>1</w:t>
      </w:r>
      <w:r w:rsidRPr="00DB517E">
        <w:rPr>
          <w:sz w:val="28"/>
          <w:szCs w:val="28"/>
        </w:rPr>
        <w:t xml:space="preserve"> un 7.</w:t>
      </w:r>
      <w:r w:rsidRPr="00DB517E">
        <w:rPr>
          <w:sz w:val="28"/>
          <w:szCs w:val="28"/>
          <w:vertAlign w:val="superscript"/>
        </w:rPr>
        <w:t>2</w:t>
      </w:r>
      <w:r w:rsidR="002D4DD9">
        <w:rPr>
          <w:sz w:val="28"/>
          <w:szCs w:val="28"/>
        </w:rPr>
        <w:t> </w:t>
      </w:r>
      <w:r w:rsidRPr="00DB517E">
        <w:rPr>
          <w:sz w:val="28"/>
          <w:szCs w:val="28"/>
        </w:rPr>
        <w:t xml:space="preserve">punktu piemēro </w:t>
      </w:r>
      <w:r w:rsidR="00113EBF">
        <w:rPr>
          <w:sz w:val="28"/>
          <w:szCs w:val="28"/>
        </w:rPr>
        <w:t>ar</w:t>
      </w:r>
      <w:r w:rsidRPr="00DB517E">
        <w:rPr>
          <w:sz w:val="28"/>
          <w:szCs w:val="28"/>
        </w:rPr>
        <w:t xml:space="preserve"> 2023.</w:t>
      </w:r>
      <w:r w:rsidR="00113EBF">
        <w:rPr>
          <w:sz w:val="28"/>
          <w:szCs w:val="28"/>
        </w:rPr>
        <w:t> </w:t>
      </w:r>
      <w:r w:rsidRPr="00DB517E">
        <w:rPr>
          <w:sz w:val="28"/>
          <w:szCs w:val="28"/>
        </w:rPr>
        <w:t>gada 1.</w:t>
      </w:r>
      <w:r w:rsidR="00113EBF">
        <w:rPr>
          <w:sz w:val="28"/>
          <w:szCs w:val="28"/>
        </w:rPr>
        <w:t> </w:t>
      </w:r>
      <w:r w:rsidRPr="00DB517E">
        <w:rPr>
          <w:sz w:val="28"/>
          <w:szCs w:val="28"/>
        </w:rPr>
        <w:t>septembr</w:t>
      </w:r>
      <w:r w:rsidR="00113EBF">
        <w:rPr>
          <w:sz w:val="28"/>
          <w:szCs w:val="28"/>
        </w:rPr>
        <w:t>i</w:t>
      </w:r>
      <w:r w:rsidRPr="00DB517E">
        <w:rPr>
          <w:sz w:val="28"/>
          <w:szCs w:val="28"/>
        </w:rPr>
        <w:t>.</w:t>
      </w:r>
    </w:p>
    <w:p w14:paraId="5F6E4869" w14:textId="77777777" w:rsidR="007F4DB4" w:rsidRPr="00DB517E" w:rsidRDefault="007F4DB4" w:rsidP="000166B8">
      <w:pPr>
        <w:shd w:val="clear" w:color="auto" w:fill="FFFFFF"/>
        <w:tabs>
          <w:tab w:val="left" w:pos="567"/>
          <w:tab w:val="left" w:pos="993"/>
        </w:tabs>
        <w:spacing w:line="293" w:lineRule="atLeast"/>
        <w:ind w:firstLine="720"/>
        <w:rPr>
          <w:sz w:val="28"/>
          <w:szCs w:val="28"/>
        </w:rPr>
      </w:pPr>
    </w:p>
    <w:p w14:paraId="5F6E486A" w14:textId="0ED34711" w:rsidR="007F4DB4" w:rsidRPr="00DB517E" w:rsidRDefault="007F4DB4" w:rsidP="000166B8">
      <w:pPr>
        <w:shd w:val="clear" w:color="auto" w:fill="FFFFFF"/>
        <w:tabs>
          <w:tab w:val="left" w:pos="567"/>
          <w:tab w:val="left" w:pos="993"/>
        </w:tabs>
        <w:spacing w:line="293" w:lineRule="atLeast"/>
        <w:ind w:firstLine="720"/>
        <w:rPr>
          <w:sz w:val="28"/>
          <w:szCs w:val="28"/>
        </w:rPr>
      </w:pPr>
      <w:r w:rsidRPr="00DB517E">
        <w:rPr>
          <w:sz w:val="28"/>
          <w:szCs w:val="28"/>
        </w:rPr>
        <w:t>23.</w:t>
      </w:r>
      <w:r w:rsidR="007112C9" w:rsidRPr="00DB517E">
        <w:rPr>
          <w:sz w:val="28"/>
          <w:szCs w:val="28"/>
          <w:vertAlign w:val="superscript"/>
        </w:rPr>
        <w:t>6</w:t>
      </w:r>
      <w:r w:rsidR="00113EBF">
        <w:rPr>
          <w:sz w:val="28"/>
          <w:szCs w:val="28"/>
        </w:rPr>
        <w:t> </w:t>
      </w:r>
      <w:r w:rsidRPr="00DB517E">
        <w:rPr>
          <w:sz w:val="28"/>
          <w:szCs w:val="28"/>
        </w:rPr>
        <w:t>Izglītības iestāde, kas pretendē uz papildu valsts budžeta finansējumu pamatizglītības programmu ar augstākiem plānotajiem rezultātiem īstenošanā iesaistīto pedagogu darba samaksai 2023./2024.</w:t>
      </w:r>
      <w:r w:rsidR="00113EBF">
        <w:rPr>
          <w:sz w:val="28"/>
          <w:szCs w:val="28"/>
        </w:rPr>
        <w:t> </w:t>
      </w:r>
      <w:r w:rsidRPr="00DB517E">
        <w:rPr>
          <w:sz w:val="28"/>
          <w:szCs w:val="28"/>
        </w:rPr>
        <w:t xml:space="preserve">mācību gadā, šo noteikumu </w:t>
      </w:r>
      <w:r w:rsidR="000455A7" w:rsidRPr="00DB517E">
        <w:rPr>
          <w:sz w:val="28"/>
          <w:szCs w:val="28"/>
        </w:rPr>
        <w:t>7.</w:t>
      </w:r>
      <w:r w:rsidRPr="00DB517E">
        <w:rPr>
          <w:sz w:val="28"/>
          <w:szCs w:val="28"/>
          <w:vertAlign w:val="superscript"/>
        </w:rPr>
        <w:t>1</w:t>
      </w:r>
      <w:r w:rsidR="00113EBF">
        <w:rPr>
          <w:sz w:val="28"/>
          <w:szCs w:val="28"/>
        </w:rPr>
        <w:t> </w:t>
      </w:r>
      <w:r w:rsidRPr="00DB517E">
        <w:rPr>
          <w:sz w:val="28"/>
          <w:szCs w:val="28"/>
        </w:rPr>
        <w:t>punktā minēto informāciju iesniedz ministrijā līdz 2023.</w:t>
      </w:r>
      <w:r w:rsidR="002D4DD9">
        <w:rPr>
          <w:sz w:val="28"/>
          <w:szCs w:val="28"/>
        </w:rPr>
        <w:t> </w:t>
      </w:r>
      <w:r w:rsidRPr="00DB517E">
        <w:rPr>
          <w:sz w:val="28"/>
          <w:szCs w:val="28"/>
        </w:rPr>
        <w:t>gada 5.</w:t>
      </w:r>
      <w:r w:rsidR="00113EBF">
        <w:rPr>
          <w:sz w:val="28"/>
          <w:szCs w:val="28"/>
        </w:rPr>
        <w:t> </w:t>
      </w:r>
      <w:r w:rsidRPr="00DB517E">
        <w:rPr>
          <w:sz w:val="28"/>
          <w:szCs w:val="28"/>
        </w:rPr>
        <w:t xml:space="preserve">septembrim, un ministrija izvērtē izglītības iestādes atbilstību attiecīgajām prasībām, kā arī </w:t>
      </w:r>
      <w:r w:rsidR="00113EBF" w:rsidRPr="00DB517E">
        <w:rPr>
          <w:sz w:val="28"/>
          <w:szCs w:val="28"/>
        </w:rPr>
        <w:t>līdz 2023.</w:t>
      </w:r>
      <w:r w:rsidR="00113EBF">
        <w:rPr>
          <w:sz w:val="28"/>
          <w:szCs w:val="28"/>
        </w:rPr>
        <w:t> </w:t>
      </w:r>
      <w:r w:rsidR="00113EBF" w:rsidRPr="00DB517E">
        <w:rPr>
          <w:sz w:val="28"/>
          <w:szCs w:val="28"/>
        </w:rPr>
        <w:t>gada 10.</w:t>
      </w:r>
      <w:r w:rsidR="00113EBF">
        <w:rPr>
          <w:sz w:val="28"/>
          <w:szCs w:val="28"/>
        </w:rPr>
        <w:t> </w:t>
      </w:r>
      <w:r w:rsidR="00113EBF" w:rsidRPr="00DB517E">
        <w:rPr>
          <w:sz w:val="28"/>
          <w:szCs w:val="28"/>
        </w:rPr>
        <w:t xml:space="preserve">septembrim </w:t>
      </w:r>
      <w:r w:rsidRPr="00DB517E">
        <w:rPr>
          <w:sz w:val="28"/>
          <w:szCs w:val="28"/>
        </w:rPr>
        <w:t xml:space="preserve">atzīmē akceptētās </w:t>
      </w:r>
      <w:r w:rsidR="0004182F" w:rsidRPr="00DB517E">
        <w:rPr>
          <w:sz w:val="28"/>
          <w:szCs w:val="28"/>
        </w:rPr>
        <w:t xml:space="preserve">izglītības </w:t>
      </w:r>
      <w:r w:rsidRPr="00DB517E">
        <w:rPr>
          <w:sz w:val="28"/>
          <w:szCs w:val="28"/>
        </w:rPr>
        <w:t>programmas sistēmā.</w:t>
      </w:r>
      <w:r w:rsidR="00237808">
        <w:rPr>
          <w:sz w:val="28"/>
          <w:szCs w:val="28"/>
        </w:rPr>
        <w:t>"</w:t>
      </w:r>
      <w:r w:rsidRPr="00DB517E">
        <w:rPr>
          <w:sz w:val="28"/>
          <w:szCs w:val="28"/>
        </w:rPr>
        <w:t>;</w:t>
      </w:r>
    </w:p>
    <w:p w14:paraId="5F6E486B" w14:textId="77777777" w:rsidR="000166B8" w:rsidRPr="005618EC" w:rsidRDefault="000166B8" w:rsidP="000166B8">
      <w:pPr>
        <w:shd w:val="clear" w:color="auto" w:fill="FFFFFF"/>
        <w:tabs>
          <w:tab w:val="left" w:pos="567"/>
          <w:tab w:val="left" w:pos="993"/>
        </w:tabs>
        <w:spacing w:line="293" w:lineRule="atLeast"/>
        <w:ind w:firstLine="720"/>
        <w:rPr>
          <w:sz w:val="28"/>
          <w:szCs w:val="28"/>
        </w:rPr>
      </w:pPr>
    </w:p>
    <w:p w14:paraId="5F6E486C" w14:textId="77777777" w:rsidR="002A1BB5" w:rsidRPr="005618EC" w:rsidRDefault="008A3646" w:rsidP="000166B8">
      <w:pPr>
        <w:shd w:val="clear" w:color="auto" w:fill="FFFFFF"/>
        <w:tabs>
          <w:tab w:val="left" w:pos="567"/>
          <w:tab w:val="left" w:pos="993"/>
        </w:tabs>
        <w:spacing w:line="293" w:lineRule="atLeast"/>
        <w:ind w:firstLine="720"/>
        <w:rPr>
          <w:sz w:val="28"/>
          <w:szCs w:val="28"/>
        </w:rPr>
      </w:pPr>
      <w:r w:rsidRPr="005618EC">
        <w:rPr>
          <w:sz w:val="28"/>
          <w:szCs w:val="28"/>
        </w:rPr>
        <w:t>1.</w:t>
      </w:r>
      <w:r w:rsidR="000B68DA">
        <w:rPr>
          <w:sz w:val="28"/>
          <w:szCs w:val="28"/>
        </w:rPr>
        <w:t>10</w:t>
      </w:r>
      <w:r w:rsidR="002A1BB5" w:rsidRPr="005618EC">
        <w:rPr>
          <w:sz w:val="28"/>
          <w:szCs w:val="28"/>
        </w:rPr>
        <w:t>. izteikt 1</w:t>
      </w:r>
      <w:r w:rsidR="003037D8" w:rsidRPr="005618EC">
        <w:rPr>
          <w:sz w:val="28"/>
          <w:szCs w:val="28"/>
        </w:rPr>
        <w:t>. </w:t>
      </w:r>
      <w:r w:rsidR="002A1BB5" w:rsidRPr="005618EC">
        <w:rPr>
          <w:sz w:val="28"/>
          <w:szCs w:val="28"/>
        </w:rPr>
        <w:t>pielikumu šādā redakcijā:</w:t>
      </w:r>
    </w:p>
    <w:p w14:paraId="5F6E486D" w14:textId="77777777" w:rsidR="00971BAC" w:rsidRPr="005618EC" w:rsidRDefault="00971BAC" w:rsidP="00EE0180">
      <w:pPr>
        <w:shd w:val="clear" w:color="auto" w:fill="FFFFFF"/>
        <w:tabs>
          <w:tab w:val="left" w:pos="567"/>
          <w:tab w:val="left" w:pos="993"/>
        </w:tabs>
        <w:spacing w:line="240" w:lineRule="auto"/>
        <w:ind w:firstLine="720"/>
        <w:rPr>
          <w:sz w:val="22"/>
          <w:szCs w:val="22"/>
        </w:rPr>
      </w:pPr>
    </w:p>
    <w:p w14:paraId="5F6E486E" w14:textId="1984B7DF" w:rsidR="0047769F" w:rsidRPr="00113EBF" w:rsidRDefault="00237808" w:rsidP="00EE0180">
      <w:pPr>
        <w:widowControl/>
        <w:shd w:val="clear" w:color="auto" w:fill="FFFFFF"/>
        <w:adjustRightInd/>
        <w:spacing w:line="240" w:lineRule="auto"/>
        <w:jc w:val="right"/>
        <w:textAlignment w:val="auto"/>
        <w:rPr>
          <w:sz w:val="28"/>
          <w:szCs w:val="28"/>
          <w:lang w:val="en-US" w:eastAsia="en-US"/>
        </w:rPr>
      </w:pPr>
      <w:r w:rsidRPr="00113EBF">
        <w:rPr>
          <w:sz w:val="28"/>
          <w:szCs w:val="28"/>
          <w:lang w:val="en-US" w:eastAsia="en-US"/>
        </w:rPr>
        <w:t>"</w:t>
      </w:r>
      <w:hyperlink r:id="rId10" w:tooltip="Atvērt citā formātā" w:history="1">
        <w:r w:rsidR="0047769F" w:rsidRPr="00113EBF">
          <w:rPr>
            <w:sz w:val="28"/>
            <w:szCs w:val="28"/>
            <w:lang w:val="en-US" w:eastAsia="en-US"/>
          </w:rPr>
          <w:t>1.</w:t>
        </w:r>
        <w:r w:rsidR="00C87A3D">
          <w:rPr>
            <w:sz w:val="28"/>
            <w:szCs w:val="28"/>
            <w:lang w:val="en-US" w:eastAsia="en-US"/>
          </w:rPr>
          <w:t> </w:t>
        </w:r>
        <w:proofErr w:type="spellStart"/>
        <w:r w:rsidR="0047769F" w:rsidRPr="00113EBF">
          <w:rPr>
            <w:sz w:val="28"/>
            <w:szCs w:val="28"/>
            <w:lang w:val="en-US" w:eastAsia="en-US"/>
          </w:rPr>
          <w:t>pielikums</w:t>
        </w:r>
        <w:proofErr w:type="spellEnd"/>
      </w:hyperlink>
      <w:r w:rsidR="0047769F" w:rsidRPr="00113EBF">
        <w:rPr>
          <w:sz w:val="28"/>
          <w:szCs w:val="28"/>
          <w:lang w:val="en-US" w:eastAsia="en-US"/>
        </w:rPr>
        <w:br/>
      </w:r>
      <w:proofErr w:type="spellStart"/>
      <w:r w:rsidR="0047769F" w:rsidRPr="00113EBF">
        <w:rPr>
          <w:sz w:val="28"/>
          <w:szCs w:val="28"/>
          <w:lang w:val="en-US" w:eastAsia="en-US"/>
        </w:rPr>
        <w:t>Ministru</w:t>
      </w:r>
      <w:proofErr w:type="spellEnd"/>
      <w:r w:rsidR="0047769F" w:rsidRPr="00113EBF">
        <w:rPr>
          <w:sz w:val="28"/>
          <w:szCs w:val="28"/>
          <w:lang w:val="en-US" w:eastAsia="en-US"/>
        </w:rPr>
        <w:t xml:space="preserve"> </w:t>
      </w:r>
      <w:proofErr w:type="spellStart"/>
      <w:r w:rsidR="0047769F" w:rsidRPr="00113EBF">
        <w:rPr>
          <w:sz w:val="28"/>
          <w:szCs w:val="28"/>
          <w:lang w:val="en-US" w:eastAsia="en-US"/>
        </w:rPr>
        <w:t>kabineta</w:t>
      </w:r>
      <w:proofErr w:type="spellEnd"/>
    </w:p>
    <w:p w14:paraId="5F6E486F" w14:textId="725D78C4" w:rsidR="0047769F" w:rsidRPr="00113EBF" w:rsidRDefault="0047769F" w:rsidP="00EE0180">
      <w:pPr>
        <w:widowControl/>
        <w:shd w:val="clear" w:color="auto" w:fill="FFFFFF"/>
        <w:adjustRightInd/>
        <w:spacing w:line="240" w:lineRule="auto"/>
        <w:jc w:val="right"/>
        <w:textAlignment w:val="auto"/>
        <w:rPr>
          <w:sz w:val="28"/>
          <w:szCs w:val="28"/>
          <w:lang w:val="en-US" w:eastAsia="en-US"/>
        </w:rPr>
      </w:pPr>
      <w:r w:rsidRPr="00113EBF">
        <w:rPr>
          <w:sz w:val="28"/>
          <w:szCs w:val="28"/>
          <w:lang w:val="en-US" w:eastAsia="en-US"/>
        </w:rPr>
        <w:t>2016.</w:t>
      </w:r>
      <w:r w:rsidR="00C87A3D">
        <w:rPr>
          <w:sz w:val="28"/>
          <w:szCs w:val="28"/>
          <w:lang w:val="en-US" w:eastAsia="en-US"/>
        </w:rPr>
        <w:t> </w:t>
      </w:r>
      <w:proofErr w:type="spellStart"/>
      <w:r w:rsidRPr="00113EBF">
        <w:rPr>
          <w:sz w:val="28"/>
          <w:szCs w:val="28"/>
          <w:lang w:val="en-US" w:eastAsia="en-US"/>
        </w:rPr>
        <w:t>gada</w:t>
      </w:r>
      <w:proofErr w:type="spellEnd"/>
      <w:r w:rsidRPr="00113EBF">
        <w:rPr>
          <w:sz w:val="28"/>
          <w:szCs w:val="28"/>
          <w:lang w:val="en-US" w:eastAsia="en-US"/>
        </w:rPr>
        <w:t xml:space="preserve"> 5.</w:t>
      </w:r>
      <w:r w:rsidR="00C87A3D">
        <w:rPr>
          <w:sz w:val="28"/>
          <w:szCs w:val="28"/>
          <w:lang w:val="en-US" w:eastAsia="en-US"/>
        </w:rPr>
        <w:t> </w:t>
      </w:r>
      <w:proofErr w:type="spellStart"/>
      <w:r w:rsidRPr="00113EBF">
        <w:rPr>
          <w:sz w:val="28"/>
          <w:szCs w:val="28"/>
          <w:lang w:val="en-US" w:eastAsia="en-US"/>
        </w:rPr>
        <w:t>jūlija</w:t>
      </w:r>
      <w:proofErr w:type="spellEnd"/>
      <w:r w:rsidRPr="00113EBF">
        <w:rPr>
          <w:sz w:val="28"/>
          <w:szCs w:val="28"/>
          <w:lang w:val="en-US" w:eastAsia="en-US"/>
        </w:rPr>
        <w:br/>
      </w:r>
      <w:proofErr w:type="spellStart"/>
      <w:r w:rsidRPr="00113EBF">
        <w:rPr>
          <w:sz w:val="28"/>
          <w:szCs w:val="28"/>
          <w:lang w:val="en-US" w:eastAsia="en-US"/>
        </w:rPr>
        <w:t>noteikumiem</w:t>
      </w:r>
      <w:proofErr w:type="spellEnd"/>
      <w:r w:rsidRPr="00113EBF">
        <w:rPr>
          <w:sz w:val="28"/>
          <w:szCs w:val="28"/>
          <w:lang w:val="en-US" w:eastAsia="en-US"/>
        </w:rPr>
        <w:t xml:space="preserve"> Nr.</w:t>
      </w:r>
      <w:r w:rsidR="00C87A3D">
        <w:rPr>
          <w:sz w:val="28"/>
          <w:szCs w:val="28"/>
          <w:lang w:val="en-US" w:eastAsia="en-US"/>
        </w:rPr>
        <w:t> </w:t>
      </w:r>
      <w:r w:rsidRPr="00113EBF">
        <w:rPr>
          <w:sz w:val="28"/>
          <w:szCs w:val="28"/>
          <w:lang w:val="en-US" w:eastAsia="en-US"/>
        </w:rPr>
        <w:t>447</w:t>
      </w:r>
      <w:bookmarkStart w:id="7" w:name="piel-696744"/>
      <w:bookmarkEnd w:id="7"/>
    </w:p>
    <w:p w14:paraId="3EB8AA4D" w14:textId="77777777" w:rsidR="00EE0180" w:rsidRPr="00EE0180" w:rsidRDefault="00EE0180" w:rsidP="00EE0180">
      <w:pPr>
        <w:widowControl/>
        <w:adjustRightInd/>
        <w:spacing w:line="240" w:lineRule="auto"/>
        <w:jc w:val="center"/>
        <w:textAlignment w:val="auto"/>
        <w:rPr>
          <w:rFonts w:eastAsia="Calibri"/>
          <w:sz w:val="28"/>
          <w:szCs w:val="28"/>
          <w:lang w:eastAsia="en-US"/>
        </w:rPr>
      </w:pPr>
      <w:bookmarkStart w:id="8" w:name="696745"/>
      <w:bookmarkStart w:id="9" w:name="n-696745"/>
      <w:bookmarkEnd w:id="8"/>
      <w:bookmarkEnd w:id="9"/>
    </w:p>
    <w:p w14:paraId="5F6E4870" w14:textId="6324253E" w:rsidR="00EE0180" w:rsidRDefault="00233EE9" w:rsidP="00EE0180">
      <w:pPr>
        <w:widowControl/>
        <w:adjustRightInd/>
        <w:spacing w:line="240" w:lineRule="auto"/>
        <w:jc w:val="center"/>
        <w:textAlignment w:val="auto"/>
        <w:rPr>
          <w:rFonts w:eastAsia="Calibri"/>
          <w:b/>
          <w:bCs/>
          <w:sz w:val="28"/>
          <w:szCs w:val="28"/>
          <w:lang w:eastAsia="en-US"/>
        </w:rPr>
      </w:pPr>
      <w:r w:rsidRPr="00113EBF">
        <w:rPr>
          <w:rFonts w:eastAsia="Calibri"/>
          <w:b/>
          <w:bCs/>
          <w:sz w:val="28"/>
          <w:szCs w:val="28"/>
          <w:lang w:eastAsia="en-US"/>
        </w:rPr>
        <w:t>Pārskats par mērķdotācijas izlietojumu</w:t>
      </w:r>
    </w:p>
    <w:p w14:paraId="7CB596A2" w14:textId="77777777" w:rsidR="00C87A3D" w:rsidRPr="00C87A3D" w:rsidRDefault="00C87A3D" w:rsidP="00EE0180">
      <w:pPr>
        <w:widowControl/>
        <w:adjustRightInd/>
        <w:spacing w:line="240" w:lineRule="auto"/>
        <w:jc w:val="center"/>
        <w:textAlignment w:val="auto"/>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91"/>
        <w:gridCol w:w="4570"/>
      </w:tblGrid>
      <w:tr w:rsidR="005618EC" w:rsidRPr="00EE0180" w14:paraId="5F6E4873" w14:textId="77777777" w:rsidTr="001A1B85">
        <w:tc>
          <w:tcPr>
            <w:tcW w:w="4491" w:type="dxa"/>
            <w:vMerge w:val="restart"/>
            <w:shd w:val="clear" w:color="auto" w:fill="auto"/>
            <w:vAlign w:val="center"/>
            <w:hideMark/>
          </w:tcPr>
          <w:p w14:paraId="5F6E4871" w14:textId="138EAA33" w:rsidR="00233EE9" w:rsidRPr="00EE0180" w:rsidRDefault="00EE0180" w:rsidP="002F3561">
            <w:pPr>
              <w:widowControl/>
              <w:adjustRightInd/>
              <w:spacing w:line="240" w:lineRule="auto"/>
              <w:jc w:val="left"/>
              <w:textAlignment w:val="auto"/>
              <w:rPr>
                <w:rFonts w:eastAsia="Calibri"/>
                <w:lang w:eastAsia="en-US"/>
              </w:rPr>
            </w:pPr>
            <w:r>
              <w:rPr>
                <w:rFonts w:eastAsia="Calibri"/>
                <w:b/>
                <w:bCs/>
                <w:sz w:val="28"/>
                <w:szCs w:val="28"/>
                <w:lang w:eastAsia="en-US"/>
              </w:rPr>
              <w:lastRenderedPageBreak/>
              <w:br w:type="page"/>
            </w:r>
            <w:r w:rsidR="00233EE9" w:rsidRPr="00EE0180">
              <w:rPr>
                <w:rFonts w:eastAsia="Calibri"/>
                <w:lang w:eastAsia="en-US"/>
              </w:rPr>
              <w:t>Datu apkopošanas pamatojums – Ministru kabineta 2016. gada 5. jūlija noteikumi Nr. 447 "Par valsts budžeta mērķdotāciju pedagogu darba samaksai pašvaldību vispārējās izglītības iestādēs un valsts augstskolu vispārējās vidējās izglītības iestādēs"</w:t>
            </w:r>
          </w:p>
        </w:tc>
        <w:tc>
          <w:tcPr>
            <w:tcW w:w="4570" w:type="dxa"/>
            <w:shd w:val="clear" w:color="auto" w:fill="auto"/>
            <w:hideMark/>
          </w:tcPr>
          <w:p w14:paraId="5F6E4872"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Veidlapa Nr. IZM_MERK_PED</w:t>
            </w:r>
          </w:p>
        </w:tc>
      </w:tr>
      <w:tr w:rsidR="00233EE9" w:rsidRPr="00EE0180" w14:paraId="5F6E4876" w14:textId="77777777" w:rsidTr="001A1B85">
        <w:tc>
          <w:tcPr>
            <w:tcW w:w="4491" w:type="dxa"/>
            <w:vMerge/>
            <w:shd w:val="clear" w:color="auto" w:fill="auto"/>
            <w:hideMark/>
          </w:tcPr>
          <w:p w14:paraId="5F6E4874" w14:textId="77777777" w:rsidR="00233EE9" w:rsidRPr="00EE0180" w:rsidRDefault="00233EE9" w:rsidP="002F3561">
            <w:pPr>
              <w:widowControl/>
              <w:adjustRightInd/>
              <w:spacing w:line="240" w:lineRule="auto"/>
              <w:textAlignment w:val="auto"/>
              <w:rPr>
                <w:rFonts w:eastAsia="Calibri"/>
                <w:lang w:eastAsia="en-US"/>
              </w:rPr>
            </w:pPr>
          </w:p>
        </w:tc>
        <w:tc>
          <w:tcPr>
            <w:tcW w:w="4570" w:type="dxa"/>
            <w:shd w:val="clear" w:color="auto" w:fill="auto"/>
            <w:vAlign w:val="center"/>
            <w:hideMark/>
          </w:tcPr>
          <w:p w14:paraId="5F6E4875" w14:textId="77777777" w:rsidR="00233EE9" w:rsidRPr="00EE0180" w:rsidRDefault="00233EE9" w:rsidP="002F3561">
            <w:pPr>
              <w:widowControl/>
              <w:adjustRightInd/>
              <w:spacing w:line="240" w:lineRule="auto"/>
              <w:jc w:val="center"/>
              <w:textAlignment w:val="auto"/>
              <w:rPr>
                <w:rFonts w:eastAsia="Calibri"/>
                <w:b/>
                <w:bCs/>
                <w:lang w:eastAsia="en-US"/>
              </w:rPr>
            </w:pPr>
            <w:r w:rsidRPr="00EE0180">
              <w:rPr>
                <w:rFonts w:eastAsia="Calibri"/>
                <w:b/>
                <w:bCs/>
                <w:lang w:eastAsia="en-US"/>
              </w:rPr>
              <w:t>Pārskats par mērķdotācijas novadu un republikas pilsētu pašvaldībām izlietojumu</w:t>
            </w:r>
          </w:p>
        </w:tc>
      </w:tr>
    </w:tbl>
    <w:p w14:paraId="5F6E4877" w14:textId="77777777" w:rsidR="00233EE9" w:rsidRPr="00EE0180" w:rsidRDefault="00233EE9" w:rsidP="00233EE9">
      <w:pPr>
        <w:spacing w:before="130" w:line="260" w:lineRule="exact"/>
        <w:ind w:firstLine="539"/>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30"/>
        <w:gridCol w:w="736"/>
      </w:tblGrid>
      <w:tr w:rsidR="005618EC" w:rsidRPr="00EE0180" w14:paraId="5F6E487A" w14:textId="77777777" w:rsidTr="002F3561">
        <w:tc>
          <w:tcPr>
            <w:tcW w:w="7683" w:type="dxa"/>
            <w:tcBorders>
              <w:top w:val="nil"/>
              <w:left w:val="nil"/>
              <w:bottom w:val="nil"/>
              <w:right w:val="single" w:sz="4" w:space="0" w:color="auto"/>
            </w:tcBorders>
            <w:shd w:val="clear" w:color="auto" w:fill="auto"/>
            <w:noWrap/>
            <w:hideMark/>
          </w:tcPr>
          <w:p w14:paraId="5F6E4878" w14:textId="77777777" w:rsidR="00233EE9" w:rsidRPr="00EE0180" w:rsidRDefault="00233EE9" w:rsidP="002F3561">
            <w:pPr>
              <w:widowControl/>
              <w:adjustRightInd/>
              <w:spacing w:line="240" w:lineRule="auto"/>
              <w:textAlignment w:val="auto"/>
              <w:rPr>
                <w:rFonts w:eastAsia="Calibri"/>
                <w:lang w:eastAsia="en-US"/>
              </w:rPr>
            </w:pPr>
          </w:p>
        </w:tc>
        <w:tc>
          <w:tcPr>
            <w:tcW w:w="679" w:type="dxa"/>
            <w:tcBorders>
              <w:top w:val="single" w:sz="4" w:space="0" w:color="auto"/>
              <w:left w:val="single" w:sz="4" w:space="0" w:color="auto"/>
              <w:bottom w:val="single" w:sz="4" w:space="0" w:color="auto"/>
              <w:right w:val="single" w:sz="4" w:space="0" w:color="auto"/>
            </w:tcBorders>
            <w:shd w:val="clear" w:color="auto" w:fill="auto"/>
            <w:hideMark/>
          </w:tcPr>
          <w:p w14:paraId="5F6E4879"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KODI</w:t>
            </w:r>
          </w:p>
        </w:tc>
      </w:tr>
      <w:tr w:rsidR="005618EC" w:rsidRPr="00EE0180" w14:paraId="5F6E487D" w14:textId="77777777" w:rsidTr="002F3561">
        <w:tc>
          <w:tcPr>
            <w:tcW w:w="7683" w:type="dxa"/>
            <w:tcBorders>
              <w:top w:val="nil"/>
              <w:left w:val="nil"/>
              <w:bottom w:val="single" w:sz="4" w:space="0" w:color="auto"/>
              <w:right w:val="single" w:sz="4" w:space="0" w:color="auto"/>
            </w:tcBorders>
            <w:shd w:val="clear" w:color="auto" w:fill="auto"/>
            <w:noWrap/>
            <w:hideMark/>
          </w:tcPr>
          <w:p w14:paraId="5F6E487B" w14:textId="77777777" w:rsidR="00233EE9" w:rsidRPr="00EE0180" w:rsidRDefault="00233EE9" w:rsidP="002F3561">
            <w:pPr>
              <w:widowControl/>
              <w:adjustRightInd/>
              <w:spacing w:line="240" w:lineRule="auto"/>
              <w:textAlignment w:val="auto"/>
              <w:rPr>
                <w:rFonts w:eastAsia="Calibri"/>
                <w:lang w:eastAsia="en-US"/>
              </w:rPr>
            </w:pPr>
            <w:r w:rsidRPr="00EE0180">
              <w:rPr>
                <w:rFonts w:eastAsia="Calibri"/>
                <w:b/>
                <w:bCs/>
                <w:lang w:eastAsia="en-US"/>
              </w:rPr>
              <w:t>Pašvaldības nosaukums</w:t>
            </w:r>
          </w:p>
        </w:tc>
        <w:tc>
          <w:tcPr>
            <w:tcW w:w="679" w:type="dxa"/>
            <w:tcBorders>
              <w:top w:val="single" w:sz="4" w:space="0" w:color="auto"/>
              <w:left w:val="single" w:sz="4" w:space="0" w:color="auto"/>
              <w:bottom w:val="single" w:sz="4" w:space="0" w:color="auto"/>
              <w:right w:val="single" w:sz="4" w:space="0" w:color="auto"/>
            </w:tcBorders>
            <w:shd w:val="clear" w:color="auto" w:fill="auto"/>
            <w:hideMark/>
          </w:tcPr>
          <w:p w14:paraId="5F6E487C" w14:textId="77777777" w:rsidR="00233EE9" w:rsidRPr="00EE0180" w:rsidRDefault="00233EE9" w:rsidP="002F3561">
            <w:pPr>
              <w:widowControl/>
              <w:adjustRightInd/>
              <w:spacing w:line="240" w:lineRule="auto"/>
              <w:jc w:val="center"/>
              <w:textAlignment w:val="auto"/>
              <w:rPr>
                <w:rFonts w:eastAsia="Calibri"/>
                <w:lang w:eastAsia="en-US"/>
              </w:rPr>
            </w:pPr>
          </w:p>
        </w:tc>
      </w:tr>
      <w:tr w:rsidR="00233EE9" w:rsidRPr="00EE0180" w14:paraId="5F6E4880" w14:textId="77777777" w:rsidTr="002F3561">
        <w:tc>
          <w:tcPr>
            <w:tcW w:w="7683" w:type="dxa"/>
            <w:tcBorders>
              <w:top w:val="single" w:sz="4" w:space="0" w:color="auto"/>
              <w:left w:val="nil"/>
              <w:bottom w:val="single" w:sz="4" w:space="0" w:color="auto"/>
              <w:right w:val="single" w:sz="4" w:space="0" w:color="auto"/>
            </w:tcBorders>
            <w:shd w:val="clear" w:color="auto" w:fill="auto"/>
            <w:noWrap/>
            <w:hideMark/>
          </w:tcPr>
          <w:p w14:paraId="5F6E487E" w14:textId="77777777"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Pārskata periods</w:t>
            </w:r>
          </w:p>
        </w:tc>
        <w:tc>
          <w:tcPr>
            <w:tcW w:w="679" w:type="dxa"/>
            <w:tcBorders>
              <w:top w:val="single" w:sz="4" w:space="0" w:color="auto"/>
              <w:left w:val="single" w:sz="4" w:space="0" w:color="auto"/>
              <w:bottom w:val="single" w:sz="4" w:space="0" w:color="auto"/>
              <w:right w:val="single" w:sz="4" w:space="0" w:color="auto"/>
            </w:tcBorders>
            <w:shd w:val="clear" w:color="auto" w:fill="auto"/>
            <w:hideMark/>
          </w:tcPr>
          <w:p w14:paraId="5F6E487F" w14:textId="77777777" w:rsidR="00233EE9" w:rsidRPr="00EE0180" w:rsidRDefault="00233EE9" w:rsidP="002F3561">
            <w:pPr>
              <w:widowControl/>
              <w:adjustRightInd/>
              <w:spacing w:line="240" w:lineRule="auto"/>
              <w:jc w:val="center"/>
              <w:textAlignment w:val="auto"/>
              <w:rPr>
                <w:rFonts w:eastAsia="Calibri"/>
                <w:lang w:eastAsia="en-US"/>
              </w:rPr>
            </w:pPr>
          </w:p>
        </w:tc>
      </w:tr>
    </w:tbl>
    <w:p w14:paraId="5F6E4881" w14:textId="77777777" w:rsidR="00233EE9" w:rsidRPr="00EE0180" w:rsidRDefault="00233EE9" w:rsidP="00EE0180">
      <w:pPr>
        <w:spacing w:line="240" w:lineRule="auto"/>
        <w:ind w:firstLine="539"/>
        <w:rPr>
          <w:sz w:val="20"/>
          <w:szCs w:val="20"/>
        </w:rPr>
      </w:pPr>
    </w:p>
    <w:p w14:paraId="5F6E4882" w14:textId="20D36B57" w:rsidR="00233EE9" w:rsidRDefault="00233EE9" w:rsidP="00EE0180">
      <w:pPr>
        <w:spacing w:line="240" w:lineRule="auto"/>
        <w:ind w:firstLine="539"/>
        <w:jc w:val="right"/>
        <w:rPr>
          <w:rFonts w:eastAsia="Calibri"/>
          <w:lang w:eastAsia="en-US"/>
        </w:rPr>
      </w:pPr>
      <w:proofErr w:type="spellStart"/>
      <w:r w:rsidRPr="00EE0180">
        <w:rPr>
          <w:rFonts w:eastAsia="Calibri"/>
          <w:i/>
          <w:iCs/>
          <w:lang w:eastAsia="en-US"/>
        </w:rPr>
        <w:t>euro</w:t>
      </w:r>
      <w:proofErr w:type="spellEnd"/>
      <w:r w:rsidRPr="00EE0180">
        <w:rPr>
          <w:rFonts w:eastAsia="Calibri"/>
          <w:lang w:eastAsia="en-US"/>
        </w:rPr>
        <w:t>, centi</w:t>
      </w:r>
    </w:p>
    <w:p w14:paraId="69C9BD59" w14:textId="77777777" w:rsidR="00EE0180" w:rsidRPr="00EE0180" w:rsidRDefault="00EE0180" w:rsidP="00EE0180">
      <w:pPr>
        <w:spacing w:line="240" w:lineRule="auto"/>
        <w:ind w:firstLine="539"/>
        <w:jc w:val="right"/>
        <w:rPr>
          <w:sz w:val="16"/>
          <w:szCs w:val="16"/>
        </w:rPr>
      </w:pPr>
    </w:p>
    <w:tbl>
      <w:tblP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71"/>
        <w:gridCol w:w="1978"/>
        <w:gridCol w:w="1450"/>
        <w:gridCol w:w="1151"/>
        <w:gridCol w:w="993"/>
        <w:gridCol w:w="843"/>
        <w:gridCol w:w="1450"/>
      </w:tblGrid>
      <w:tr w:rsidR="005618EC" w:rsidRPr="00EE0180" w14:paraId="5F6E4886" w14:textId="77777777" w:rsidTr="006F56A4">
        <w:tc>
          <w:tcPr>
            <w:tcW w:w="1671" w:type="dxa"/>
            <w:vMerge w:val="restart"/>
            <w:shd w:val="clear" w:color="auto" w:fill="auto"/>
            <w:vAlign w:val="center"/>
            <w:hideMark/>
          </w:tcPr>
          <w:p w14:paraId="5F6E4883"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Kods</w:t>
            </w:r>
          </w:p>
        </w:tc>
        <w:tc>
          <w:tcPr>
            <w:tcW w:w="2010" w:type="dxa"/>
            <w:vMerge w:val="restart"/>
            <w:shd w:val="clear" w:color="auto" w:fill="auto"/>
            <w:vAlign w:val="center"/>
            <w:hideMark/>
          </w:tcPr>
          <w:p w14:paraId="5F6E4884"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Posteņa nosaukums</w:t>
            </w:r>
          </w:p>
        </w:tc>
        <w:tc>
          <w:tcPr>
            <w:tcW w:w="5855" w:type="dxa"/>
            <w:gridSpan w:val="5"/>
            <w:shd w:val="clear" w:color="auto" w:fill="auto"/>
            <w:vAlign w:val="center"/>
            <w:hideMark/>
          </w:tcPr>
          <w:p w14:paraId="5F6E4885"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62. resora programma</w:t>
            </w:r>
          </w:p>
        </w:tc>
      </w:tr>
      <w:tr w:rsidR="005618EC" w:rsidRPr="00EE0180" w14:paraId="5F6E488C" w14:textId="77777777" w:rsidTr="006F56A4">
        <w:tc>
          <w:tcPr>
            <w:tcW w:w="1671" w:type="dxa"/>
            <w:vMerge/>
            <w:shd w:val="clear" w:color="auto" w:fill="auto"/>
            <w:vAlign w:val="center"/>
            <w:hideMark/>
          </w:tcPr>
          <w:p w14:paraId="5F6E4887" w14:textId="77777777" w:rsidR="00233EE9" w:rsidRPr="00EE0180" w:rsidRDefault="00233EE9" w:rsidP="002F3561">
            <w:pPr>
              <w:widowControl/>
              <w:adjustRightInd/>
              <w:spacing w:line="240" w:lineRule="auto"/>
              <w:jc w:val="center"/>
              <w:textAlignment w:val="auto"/>
              <w:rPr>
                <w:rFonts w:eastAsia="Calibri"/>
                <w:lang w:eastAsia="en-US"/>
              </w:rPr>
            </w:pPr>
            <w:bookmarkStart w:id="10" w:name="_Hlk13132466"/>
          </w:p>
        </w:tc>
        <w:tc>
          <w:tcPr>
            <w:tcW w:w="2010" w:type="dxa"/>
            <w:vMerge/>
            <w:shd w:val="clear" w:color="auto" w:fill="auto"/>
            <w:vAlign w:val="center"/>
            <w:hideMark/>
          </w:tcPr>
          <w:p w14:paraId="5F6E4888" w14:textId="77777777" w:rsidR="00233EE9" w:rsidRPr="00EE0180" w:rsidRDefault="00233EE9" w:rsidP="002F3561">
            <w:pPr>
              <w:widowControl/>
              <w:adjustRightInd/>
              <w:spacing w:line="240" w:lineRule="auto"/>
              <w:jc w:val="center"/>
              <w:textAlignment w:val="auto"/>
              <w:rPr>
                <w:rFonts w:eastAsia="Calibri"/>
                <w:lang w:eastAsia="en-US"/>
              </w:rPr>
            </w:pPr>
          </w:p>
        </w:tc>
        <w:tc>
          <w:tcPr>
            <w:tcW w:w="1418" w:type="dxa"/>
            <w:vMerge w:val="restart"/>
            <w:shd w:val="clear" w:color="auto" w:fill="auto"/>
            <w:vAlign w:val="center"/>
            <w:hideMark/>
          </w:tcPr>
          <w:p w14:paraId="5F6E4889" w14:textId="3866148E"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05.00.00 </w:t>
            </w:r>
            <w:r w:rsidRPr="00EE0180">
              <w:rPr>
                <w:rFonts w:eastAsia="Calibri"/>
                <w:lang w:eastAsia="en-US"/>
              </w:rPr>
              <w:br/>
              <w:t>Mērķdotācija pašvaldībām – pašvaldību izglītības iestāžu pedagogu darba samaksai un VSAOI</w:t>
            </w:r>
          </w:p>
        </w:tc>
        <w:tc>
          <w:tcPr>
            <w:tcW w:w="2987" w:type="dxa"/>
            <w:gridSpan w:val="3"/>
            <w:shd w:val="clear" w:color="auto" w:fill="auto"/>
            <w:vAlign w:val="center"/>
            <w:hideMark/>
          </w:tcPr>
          <w:p w14:paraId="5F6E488A"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 xml:space="preserve">tai skaitā </w:t>
            </w:r>
            <w:r w:rsidRPr="00EE0180">
              <w:rPr>
                <w:rFonts w:eastAsia="Calibri"/>
                <w:lang w:eastAsia="en-US"/>
              </w:rPr>
              <w:br/>
              <w:t>izglītības iestādes veids, izglītības programmas veids</w:t>
            </w:r>
          </w:p>
        </w:tc>
        <w:tc>
          <w:tcPr>
            <w:tcW w:w="1450" w:type="dxa"/>
            <w:vMerge w:val="restart"/>
            <w:shd w:val="clear" w:color="auto" w:fill="auto"/>
            <w:vAlign w:val="center"/>
            <w:hideMark/>
          </w:tcPr>
          <w:p w14:paraId="5F6E488B"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 xml:space="preserve">10.00.00 </w:t>
            </w:r>
            <w:r w:rsidRPr="00EE0180">
              <w:rPr>
                <w:rFonts w:eastAsia="Calibri"/>
                <w:lang w:eastAsia="en-US"/>
              </w:rPr>
              <w:br/>
              <w:t>Mērķdotācijas pašvaldībām – pašvaldību izglītības iestādēs bērnu no piecu gadu vecuma izglītošanā nodarbināto pedagogu darba samaksai un VSAOI</w:t>
            </w:r>
          </w:p>
        </w:tc>
      </w:tr>
      <w:tr w:rsidR="005618EC" w:rsidRPr="00EE0180" w14:paraId="5F6E4894" w14:textId="77777777" w:rsidTr="006F56A4">
        <w:tc>
          <w:tcPr>
            <w:tcW w:w="1671" w:type="dxa"/>
            <w:vMerge/>
            <w:shd w:val="clear" w:color="auto" w:fill="auto"/>
            <w:vAlign w:val="center"/>
            <w:hideMark/>
          </w:tcPr>
          <w:p w14:paraId="5F6E488D" w14:textId="77777777" w:rsidR="00233EE9" w:rsidRPr="00EE0180" w:rsidRDefault="00233EE9" w:rsidP="002F3561">
            <w:pPr>
              <w:widowControl/>
              <w:adjustRightInd/>
              <w:spacing w:line="240" w:lineRule="auto"/>
              <w:jc w:val="center"/>
              <w:textAlignment w:val="auto"/>
              <w:rPr>
                <w:rFonts w:eastAsia="Calibri"/>
                <w:lang w:eastAsia="en-US"/>
              </w:rPr>
            </w:pPr>
          </w:p>
        </w:tc>
        <w:tc>
          <w:tcPr>
            <w:tcW w:w="2010" w:type="dxa"/>
            <w:vMerge/>
            <w:shd w:val="clear" w:color="auto" w:fill="auto"/>
            <w:vAlign w:val="center"/>
            <w:hideMark/>
          </w:tcPr>
          <w:p w14:paraId="5F6E488E" w14:textId="77777777" w:rsidR="00233EE9" w:rsidRPr="00EE0180" w:rsidRDefault="00233EE9" w:rsidP="002F3561">
            <w:pPr>
              <w:widowControl/>
              <w:adjustRightInd/>
              <w:spacing w:line="240" w:lineRule="auto"/>
              <w:jc w:val="center"/>
              <w:textAlignment w:val="auto"/>
              <w:rPr>
                <w:rFonts w:eastAsia="Calibri"/>
                <w:lang w:eastAsia="en-US"/>
              </w:rPr>
            </w:pPr>
          </w:p>
        </w:tc>
        <w:tc>
          <w:tcPr>
            <w:tcW w:w="1418" w:type="dxa"/>
            <w:vMerge/>
            <w:shd w:val="clear" w:color="auto" w:fill="auto"/>
            <w:vAlign w:val="center"/>
            <w:hideMark/>
          </w:tcPr>
          <w:p w14:paraId="5F6E488F" w14:textId="77777777" w:rsidR="00233EE9" w:rsidRPr="00EE0180" w:rsidRDefault="00233EE9" w:rsidP="002F3561">
            <w:pPr>
              <w:widowControl/>
              <w:adjustRightInd/>
              <w:spacing w:line="240" w:lineRule="auto"/>
              <w:jc w:val="center"/>
              <w:textAlignment w:val="auto"/>
              <w:rPr>
                <w:rFonts w:eastAsia="Calibri"/>
                <w:lang w:eastAsia="en-US"/>
              </w:rPr>
            </w:pPr>
          </w:p>
        </w:tc>
        <w:tc>
          <w:tcPr>
            <w:tcW w:w="1151" w:type="dxa"/>
            <w:shd w:val="clear" w:color="auto" w:fill="auto"/>
            <w:vAlign w:val="center"/>
            <w:hideMark/>
          </w:tcPr>
          <w:p w14:paraId="5F6E4890"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pamata un vispārējās vidējās izglītības iestādes</w:t>
            </w:r>
          </w:p>
        </w:tc>
        <w:tc>
          <w:tcPr>
            <w:tcW w:w="993" w:type="dxa"/>
            <w:shd w:val="clear" w:color="auto" w:fill="auto"/>
            <w:vAlign w:val="center"/>
            <w:hideMark/>
          </w:tcPr>
          <w:p w14:paraId="5F6E4891"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speciālās izglītības iestādes</w:t>
            </w:r>
          </w:p>
        </w:tc>
        <w:tc>
          <w:tcPr>
            <w:tcW w:w="843" w:type="dxa"/>
            <w:shd w:val="clear" w:color="auto" w:fill="auto"/>
            <w:vAlign w:val="center"/>
            <w:hideMark/>
          </w:tcPr>
          <w:p w14:paraId="5F6E4892"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interešu izglītība</w:t>
            </w:r>
          </w:p>
        </w:tc>
        <w:tc>
          <w:tcPr>
            <w:tcW w:w="1450" w:type="dxa"/>
            <w:vMerge/>
            <w:shd w:val="clear" w:color="auto" w:fill="auto"/>
            <w:vAlign w:val="center"/>
            <w:hideMark/>
          </w:tcPr>
          <w:p w14:paraId="5F6E4893" w14:textId="77777777" w:rsidR="00233EE9" w:rsidRPr="00EE0180" w:rsidRDefault="00233EE9" w:rsidP="002F3561">
            <w:pPr>
              <w:widowControl/>
              <w:adjustRightInd/>
              <w:spacing w:line="240" w:lineRule="auto"/>
              <w:jc w:val="center"/>
              <w:textAlignment w:val="auto"/>
              <w:rPr>
                <w:rFonts w:eastAsia="Calibri"/>
                <w:lang w:eastAsia="en-US"/>
              </w:rPr>
            </w:pPr>
          </w:p>
        </w:tc>
      </w:tr>
      <w:tr w:rsidR="005618EC" w:rsidRPr="00EE0180" w14:paraId="5F6E489C" w14:textId="77777777" w:rsidTr="006F56A4">
        <w:tc>
          <w:tcPr>
            <w:tcW w:w="1671" w:type="dxa"/>
            <w:shd w:val="clear" w:color="auto" w:fill="auto"/>
            <w:vAlign w:val="center"/>
            <w:hideMark/>
          </w:tcPr>
          <w:p w14:paraId="5F6E4895"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A</w:t>
            </w:r>
          </w:p>
        </w:tc>
        <w:tc>
          <w:tcPr>
            <w:tcW w:w="2010" w:type="dxa"/>
            <w:shd w:val="clear" w:color="auto" w:fill="auto"/>
            <w:vAlign w:val="center"/>
            <w:hideMark/>
          </w:tcPr>
          <w:p w14:paraId="5F6E4896"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B</w:t>
            </w:r>
          </w:p>
        </w:tc>
        <w:tc>
          <w:tcPr>
            <w:tcW w:w="1418" w:type="dxa"/>
            <w:shd w:val="clear" w:color="auto" w:fill="auto"/>
            <w:vAlign w:val="center"/>
            <w:hideMark/>
          </w:tcPr>
          <w:p w14:paraId="5F6E4897"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2</w:t>
            </w:r>
          </w:p>
        </w:tc>
        <w:tc>
          <w:tcPr>
            <w:tcW w:w="1151" w:type="dxa"/>
            <w:shd w:val="clear" w:color="auto" w:fill="auto"/>
            <w:vAlign w:val="center"/>
            <w:hideMark/>
          </w:tcPr>
          <w:p w14:paraId="5F6E4898"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3</w:t>
            </w:r>
          </w:p>
        </w:tc>
        <w:tc>
          <w:tcPr>
            <w:tcW w:w="993" w:type="dxa"/>
            <w:shd w:val="clear" w:color="auto" w:fill="auto"/>
            <w:vAlign w:val="center"/>
            <w:hideMark/>
          </w:tcPr>
          <w:p w14:paraId="5F6E4899"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4</w:t>
            </w:r>
          </w:p>
        </w:tc>
        <w:tc>
          <w:tcPr>
            <w:tcW w:w="843" w:type="dxa"/>
            <w:shd w:val="clear" w:color="auto" w:fill="auto"/>
            <w:vAlign w:val="center"/>
            <w:hideMark/>
          </w:tcPr>
          <w:p w14:paraId="5F6E489A"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5</w:t>
            </w:r>
          </w:p>
        </w:tc>
        <w:tc>
          <w:tcPr>
            <w:tcW w:w="1450" w:type="dxa"/>
            <w:shd w:val="clear" w:color="auto" w:fill="auto"/>
            <w:vAlign w:val="center"/>
            <w:hideMark/>
          </w:tcPr>
          <w:p w14:paraId="5F6E489B"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6</w:t>
            </w:r>
          </w:p>
        </w:tc>
      </w:tr>
      <w:bookmarkEnd w:id="10"/>
      <w:tr w:rsidR="005618EC" w:rsidRPr="00EE0180" w14:paraId="5F6E48A4" w14:textId="77777777" w:rsidTr="006F56A4">
        <w:tc>
          <w:tcPr>
            <w:tcW w:w="1671" w:type="dxa"/>
            <w:shd w:val="clear" w:color="auto" w:fill="auto"/>
            <w:noWrap/>
            <w:hideMark/>
          </w:tcPr>
          <w:p w14:paraId="5F6E489D" w14:textId="77777777" w:rsidR="00233EE9" w:rsidRPr="00EE0180" w:rsidRDefault="00233EE9" w:rsidP="002F3561">
            <w:pPr>
              <w:widowControl/>
              <w:adjustRightInd/>
              <w:spacing w:line="240" w:lineRule="auto"/>
              <w:textAlignment w:val="auto"/>
              <w:rPr>
                <w:rFonts w:eastAsia="Calibri"/>
                <w:b/>
                <w:bCs/>
                <w:lang w:eastAsia="en-US"/>
              </w:rPr>
            </w:pPr>
            <w:proofErr w:type="spellStart"/>
            <w:r w:rsidRPr="00EE0180">
              <w:rPr>
                <w:rFonts w:eastAsia="Calibri"/>
                <w:b/>
                <w:bCs/>
                <w:lang w:eastAsia="en-US"/>
              </w:rPr>
              <w:t>ATL_sak</w:t>
            </w:r>
            <w:proofErr w:type="spellEnd"/>
          </w:p>
        </w:tc>
        <w:tc>
          <w:tcPr>
            <w:tcW w:w="2010" w:type="dxa"/>
            <w:shd w:val="clear" w:color="auto" w:fill="auto"/>
            <w:hideMark/>
          </w:tcPr>
          <w:p w14:paraId="5F6E489E"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Atlikums uz pārskata perioda sākumu</w:t>
            </w:r>
          </w:p>
        </w:tc>
        <w:tc>
          <w:tcPr>
            <w:tcW w:w="1418" w:type="dxa"/>
            <w:shd w:val="clear" w:color="auto" w:fill="auto"/>
            <w:noWrap/>
          </w:tcPr>
          <w:p w14:paraId="5F6E489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A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A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A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A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8AC" w14:textId="77777777" w:rsidTr="006F56A4">
        <w:tc>
          <w:tcPr>
            <w:tcW w:w="1671" w:type="dxa"/>
            <w:shd w:val="clear" w:color="auto" w:fill="auto"/>
            <w:noWrap/>
          </w:tcPr>
          <w:p w14:paraId="5F6E48A5" w14:textId="77777777" w:rsidR="00233EE9" w:rsidRPr="00EE0180" w:rsidRDefault="00233EE9" w:rsidP="002F3561">
            <w:pPr>
              <w:widowControl/>
              <w:adjustRightInd/>
              <w:spacing w:line="240" w:lineRule="auto"/>
              <w:textAlignment w:val="auto"/>
              <w:rPr>
                <w:rFonts w:eastAsia="Calibri"/>
                <w:bCs/>
                <w:lang w:eastAsia="en-US"/>
              </w:rPr>
            </w:pPr>
            <w:r w:rsidRPr="00EE0180">
              <w:rPr>
                <w:rFonts w:eastAsia="Calibri"/>
                <w:bCs/>
                <w:lang w:eastAsia="en-US"/>
              </w:rPr>
              <w:t>KOR</w:t>
            </w:r>
          </w:p>
        </w:tc>
        <w:tc>
          <w:tcPr>
            <w:tcW w:w="2010" w:type="dxa"/>
            <w:shd w:val="clear" w:color="auto" w:fill="auto"/>
          </w:tcPr>
          <w:p w14:paraId="5F6E48A6"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Iepriekšējo pārskatu periodu korekcija</w:t>
            </w:r>
          </w:p>
        </w:tc>
        <w:tc>
          <w:tcPr>
            <w:tcW w:w="1418" w:type="dxa"/>
            <w:shd w:val="clear" w:color="auto" w:fill="auto"/>
            <w:noWrap/>
          </w:tcPr>
          <w:p w14:paraId="5F6E48A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A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A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A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A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8B4" w14:textId="77777777" w:rsidTr="006F56A4">
        <w:tc>
          <w:tcPr>
            <w:tcW w:w="1671" w:type="dxa"/>
            <w:shd w:val="clear" w:color="auto" w:fill="auto"/>
            <w:noWrap/>
            <w:hideMark/>
          </w:tcPr>
          <w:p w14:paraId="5F6E48AD" w14:textId="77777777" w:rsidR="00233EE9" w:rsidRPr="00EE0180" w:rsidRDefault="00233EE9" w:rsidP="002F3561">
            <w:pPr>
              <w:widowControl/>
              <w:adjustRightInd/>
              <w:spacing w:line="240" w:lineRule="auto"/>
              <w:textAlignment w:val="auto"/>
              <w:rPr>
                <w:rFonts w:eastAsia="Calibri"/>
                <w:bCs/>
                <w:lang w:eastAsia="en-US"/>
              </w:rPr>
            </w:pPr>
            <w:r w:rsidRPr="00EE0180">
              <w:rPr>
                <w:rFonts w:eastAsia="Calibri"/>
                <w:bCs/>
                <w:lang w:eastAsia="en-US"/>
              </w:rPr>
              <w:t>MERK_DOT</w:t>
            </w:r>
          </w:p>
        </w:tc>
        <w:tc>
          <w:tcPr>
            <w:tcW w:w="2010" w:type="dxa"/>
            <w:shd w:val="clear" w:color="auto" w:fill="auto"/>
            <w:hideMark/>
          </w:tcPr>
          <w:p w14:paraId="5F6E48AE"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Saņemts pārskata periodā/ mērķdotācija</w:t>
            </w:r>
            <w:r w:rsidRPr="00EE0180">
              <w:rPr>
                <w:rFonts w:eastAsia="Calibri"/>
                <w:lang w:eastAsia="en-US"/>
              </w:rPr>
              <w:br/>
              <w:t>(saņemts no IZM)</w:t>
            </w:r>
          </w:p>
        </w:tc>
        <w:tc>
          <w:tcPr>
            <w:tcW w:w="1418" w:type="dxa"/>
            <w:shd w:val="clear" w:color="auto" w:fill="auto"/>
            <w:noWrap/>
          </w:tcPr>
          <w:p w14:paraId="5F6E48A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B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B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B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B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8BC" w14:textId="77777777" w:rsidTr="006F56A4">
        <w:tc>
          <w:tcPr>
            <w:tcW w:w="1671" w:type="dxa"/>
            <w:shd w:val="clear" w:color="auto" w:fill="auto"/>
            <w:noWrap/>
          </w:tcPr>
          <w:p w14:paraId="5F6E48B5" w14:textId="77777777" w:rsidR="00233EE9" w:rsidRPr="00EE0180" w:rsidRDefault="00233EE9" w:rsidP="002F3561">
            <w:pPr>
              <w:pageBreakBefore/>
              <w:widowControl/>
              <w:adjustRightInd/>
              <w:spacing w:line="240" w:lineRule="auto"/>
              <w:textAlignment w:val="auto"/>
              <w:rPr>
                <w:rFonts w:eastAsia="Calibri"/>
                <w:bCs/>
                <w:lang w:eastAsia="en-US"/>
              </w:rPr>
            </w:pPr>
            <w:r w:rsidRPr="00EE0180">
              <w:rPr>
                <w:rFonts w:eastAsia="Calibri"/>
                <w:bCs/>
                <w:lang w:eastAsia="en-US"/>
              </w:rPr>
              <w:lastRenderedPageBreak/>
              <w:t>PASV_UZ_IZM</w:t>
            </w:r>
          </w:p>
        </w:tc>
        <w:tc>
          <w:tcPr>
            <w:tcW w:w="2010" w:type="dxa"/>
            <w:shd w:val="clear" w:color="auto" w:fill="auto"/>
          </w:tcPr>
          <w:p w14:paraId="5F6E48B6"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Pašvaldības pārskaitītā mērķdotācija uz IZM (atpakaļ pārskaitītais finansējums)</w:t>
            </w:r>
          </w:p>
        </w:tc>
        <w:tc>
          <w:tcPr>
            <w:tcW w:w="1418" w:type="dxa"/>
            <w:shd w:val="clear" w:color="auto" w:fill="auto"/>
            <w:noWrap/>
          </w:tcPr>
          <w:p w14:paraId="5F6E48B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B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B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B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B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8C4" w14:textId="77777777" w:rsidTr="006F56A4">
        <w:tc>
          <w:tcPr>
            <w:tcW w:w="1671" w:type="dxa"/>
            <w:shd w:val="clear" w:color="auto" w:fill="auto"/>
            <w:noWrap/>
            <w:hideMark/>
          </w:tcPr>
          <w:p w14:paraId="5F6E48BD" w14:textId="1FD1968D" w:rsidR="00233EE9" w:rsidRPr="00EE0180" w:rsidRDefault="00233EE9" w:rsidP="002F3561">
            <w:pPr>
              <w:widowControl/>
              <w:adjustRightInd/>
              <w:spacing w:line="240" w:lineRule="auto"/>
              <w:textAlignment w:val="auto"/>
              <w:rPr>
                <w:rFonts w:eastAsia="Calibri"/>
                <w:b/>
                <w:bCs/>
                <w:lang w:eastAsia="en-US"/>
              </w:rPr>
            </w:pPr>
            <w:r w:rsidRPr="00EE0180">
              <w:rPr>
                <w:rFonts w:eastAsia="Calibri"/>
                <w:b/>
                <w:bCs/>
                <w:lang w:eastAsia="en-US"/>
              </w:rPr>
              <w:t>1000</w:t>
            </w:r>
            <w:r w:rsidR="00EE0180" w:rsidRPr="00EE0180">
              <w:rPr>
                <w:rFonts w:eastAsia="Calibri"/>
                <w:vertAlign w:val="superscript"/>
                <w:lang w:eastAsia="en-US"/>
              </w:rPr>
              <w:t>1</w:t>
            </w:r>
          </w:p>
        </w:tc>
        <w:tc>
          <w:tcPr>
            <w:tcW w:w="2010" w:type="dxa"/>
            <w:shd w:val="clear" w:color="auto" w:fill="auto"/>
            <w:hideMark/>
          </w:tcPr>
          <w:p w14:paraId="5F6E48BE"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Atlīdzība pedagogiem kopā (1100 + 1200)</w:t>
            </w:r>
          </w:p>
        </w:tc>
        <w:tc>
          <w:tcPr>
            <w:tcW w:w="1418" w:type="dxa"/>
            <w:shd w:val="clear" w:color="auto" w:fill="auto"/>
            <w:noWrap/>
          </w:tcPr>
          <w:p w14:paraId="5F6E48B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C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C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C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C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8CC" w14:textId="77777777" w:rsidTr="006F56A4">
        <w:tc>
          <w:tcPr>
            <w:tcW w:w="1671" w:type="dxa"/>
            <w:shd w:val="clear" w:color="auto" w:fill="auto"/>
            <w:noWrap/>
            <w:hideMark/>
          </w:tcPr>
          <w:p w14:paraId="5F6E48C5" w14:textId="695976C6"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1100</w:t>
            </w:r>
            <w:r w:rsidR="00EE0180" w:rsidRPr="00EE0180">
              <w:rPr>
                <w:rFonts w:eastAsia="Calibri"/>
                <w:vertAlign w:val="superscript"/>
                <w:lang w:eastAsia="en-US"/>
              </w:rPr>
              <w:t>1</w:t>
            </w:r>
          </w:p>
        </w:tc>
        <w:tc>
          <w:tcPr>
            <w:tcW w:w="2010" w:type="dxa"/>
            <w:shd w:val="clear" w:color="auto" w:fill="auto"/>
            <w:hideMark/>
          </w:tcPr>
          <w:p w14:paraId="5F6E48C6"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Atalgojums, t. sk. (informācijai) piemaksas par:</w:t>
            </w:r>
          </w:p>
        </w:tc>
        <w:tc>
          <w:tcPr>
            <w:tcW w:w="1418" w:type="dxa"/>
            <w:shd w:val="clear" w:color="auto" w:fill="auto"/>
            <w:noWrap/>
          </w:tcPr>
          <w:p w14:paraId="5F6E48C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C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C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C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C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8D4" w14:textId="77777777" w:rsidTr="006F56A4">
        <w:tc>
          <w:tcPr>
            <w:tcW w:w="1671" w:type="dxa"/>
            <w:shd w:val="clear" w:color="auto" w:fill="auto"/>
            <w:noWrap/>
            <w:hideMark/>
          </w:tcPr>
          <w:p w14:paraId="5F6E48CD" w14:textId="3DF01CF0"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3. kv</w:t>
            </w:r>
            <w:r w:rsidR="00EE0180" w:rsidRPr="00EE0180">
              <w:rPr>
                <w:rFonts w:eastAsia="Calibri"/>
                <w:vertAlign w:val="superscript"/>
                <w:lang w:eastAsia="en-US"/>
              </w:rPr>
              <w:t>2</w:t>
            </w:r>
          </w:p>
        </w:tc>
        <w:tc>
          <w:tcPr>
            <w:tcW w:w="2010" w:type="dxa"/>
            <w:shd w:val="clear" w:color="auto" w:fill="auto"/>
            <w:hideMark/>
          </w:tcPr>
          <w:p w14:paraId="5F6E48CE"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3. kvalitātes pakāpi</w:t>
            </w:r>
          </w:p>
        </w:tc>
        <w:tc>
          <w:tcPr>
            <w:tcW w:w="1418" w:type="dxa"/>
            <w:shd w:val="clear" w:color="auto" w:fill="auto"/>
            <w:noWrap/>
          </w:tcPr>
          <w:p w14:paraId="5F6E48C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D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D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D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D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8DC" w14:textId="77777777" w:rsidTr="006F56A4">
        <w:tc>
          <w:tcPr>
            <w:tcW w:w="1671" w:type="dxa"/>
            <w:shd w:val="clear" w:color="auto" w:fill="auto"/>
            <w:noWrap/>
            <w:hideMark/>
          </w:tcPr>
          <w:p w14:paraId="5F6E48D5" w14:textId="47FDC51C"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4. kv</w:t>
            </w:r>
            <w:r w:rsidR="00EE0180" w:rsidRPr="00EE0180">
              <w:rPr>
                <w:rFonts w:eastAsia="Calibri"/>
                <w:vertAlign w:val="superscript"/>
                <w:lang w:eastAsia="en-US"/>
              </w:rPr>
              <w:t>2</w:t>
            </w:r>
          </w:p>
        </w:tc>
        <w:tc>
          <w:tcPr>
            <w:tcW w:w="2010" w:type="dxa"/>
            <w:shd w:val="clear" w:color="auto" w:fill="auto"/>
            <w:hideMark/>
          </w:tcPr>
          <w:p w14:paraId="5F6E48D6"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4. kvalitātes pakāpi</w:t>
            </w:r>
          </w:p>
        </w:tc>
        <w:tc>
          <w:tcPr>
            <w:tcW w:w="1418" w:type="dxa"/>
            <w:shd w:val="clear" w:color="auto" w:fill="auto"/>
            <w:noWrap/>
          </w:tcPr>
          <w:p w14:paraId="5F6E48D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D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D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D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D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8E4" w14:textId="77777777" w:rsidTr="006F56A4">
        <w:tc>
          <w:tcPr>
            <w:tcW w:w="1671" w:type="dxa"/>
            <w:shd w:val="clear" w:color="auto" w:fill="auto"/>
            <w:noWrap/>
            <w:hideMark/>
          </w:tcPr>
          <w:p w14:paraId="5F6E48DD" w14:textId="5127EB3F"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5. kv</w:t>
            </w:r>
            <w:r w:rsidR="00EE0180" w:rsidRPr="00EE0180">
              <w:rPr>
                <w:rFonts w:eastAsia="Calibri"/>
                <w:vertAlign w:val="superscript"/>
                <w:lang w:eastAsia="en-US"/>
              </w:rPr>
              <w:t>2</w:t>
            </w:r>
          </w:p>
        </w:tc>
        <w:tc>
          <w:tcPr>
            <w:tcW w:w="2010" w:type="dxa"/>
            <w:shd w:val="clear" w:color="auto" w:fill="auto"/>
            <w:hideMark/>
          </w:tcPr>
          <w:p w14:paraId="5F6E48DE"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5. kvalitātes pakāpi</w:t>
            </w:r>
          </w:p>
        </w:tc>
        <w:tc>
          <w:tcPr>
            <w:tcW w:w="1418" w:type="dxa"/>
            <w:shd w:val="clear" w:color="auto" w:fill="auto"/>
            <w:noWrap/>
          </w:tcPr>
          <w:p w14:paraId="5F6E48D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E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E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E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E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8EC" w14:textId="77777777" w:rsidTr="006F56A4">
        <w:tc>
          <w:tcPr>
            <w:tcW w:w="1671" w:type="dxa"/>
            <w:shd w:val="clear" w:color="auto" w:fill="auto"/>
            <w:noWrap/>
          </w:tcPr>
          <w:p w14:paraId="5F6E48E5" w14:textId="49DCF62B"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1. kv</w:t>
            </w:r>
            <w:r w:rsidR="00EE0180" w:rsidRPr="00EE0180">
              <w:rPr>
                <w:rFonts w:eastAsia="Calibri"/>
                <w:vertAlign w:val="superscript"/>
                <w:lang w:eastAsia="en-US"/>
              </w:rPr>
              <w:t>3</w:t>
            </w:r>
          </w:p>
        </w:tc>
        <w:tc>
          <w:tcPr>
            <w:tcW w:w="2010" w:type="dxa"/>
            <w:shd w:val="clear" w:color="auto" w:fill="auto"/>
          </w:tcPr>
          <w:p w14:paraId="5F6E48E6"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1. kvalitātes pakāpi</w:t>
            </w:r>
          </w:p>
        </w:tc>
        <w:tc>
          <w:tcPr>
            <w:tcW w:w="1418" w:type="dxa"/>
            <w:shd w:val="clear" w:color="auto" w:fill="auto"/>
            <w:noWrap/>
          </w:tcPr>
          <w:p w14:paraId="5F6E48E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E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E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E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E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8F4" w14:textId="77777777" w:rsidTr="006F56A4">
        <w:tc>
          <w:tcPr>
            <w:tcW w:w="1671" w:type="dxa"/>
            <w:shd w:val="clear" w:color="auto" w:fill="auto"/>
            <w:noWrap/>
          </w:tcPr>
          <w:p w14:paraId="5F6E48ED" w14:textId="6A327F12"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2. kv</w:t>
            </w:r>
            <w:r w:rsidR="00EE0180" w:rsidRPr="00EE0180">
              <w:rPr>
                <w:rFonts w:eastAsia="Calibri"/>
                <w:vertAlign w:val="superscript"/>
                <w:lang w:eastAsia="en-US"/>
              </w:rPr>
              <w:t>3</w:t>
            </w:r>
          </w:p>
        </w:tc>
        <w:tc>
          <w:tcPr>
            <w:tcW w:w="2010" w:type="dxa"/>
            <w:shd w:val="clear" w:color="auto" w:fill="auto"/>
          </w:tcPr>
          <w:p w14:paraId="5F6E48EE"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2. kvalitātes pakāpi</w:t>
            </w:r>
          </w:p>
        </w:tc>
        <w:tc>
          <w:tcPr>
            <w:tcW w:w="1418" w:type="dxa"/>
            <w:shd w:val="clear" w:color="auto" w:fill="auto"/>
            <w:noWrap/>
          </w:tcPr>
          <w:p w14:paraId="5F6E48E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F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F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F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F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8FC" w14:textId="77777777" w:rsidTr="006F56A4">
        <w:tc>
          <w:tcPr>
            <w:tcW w:w="1671" w:type="dxa"/>
            <w:shd w:val="clear" w:color="auto" w:fill="auto"/>
            <w:noWrap/>
          </w:tcPr>
          <w:p w14:paraId="5F6E48F5" w14:textId="2BAF4E5B"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3. kv</w:t>
            </w:r>
            <w:r w:rsidR="00EE0180" w:rsidRPr="00EE0180">
              <w:rPr>
                <w:rFonts w:eastAsia="Calibri"/>
                <w:vertAlign w:val="superscript"/>
                <w:lang w:eastAsia="en-US"/>
              </w:rPr>
              <w:t>3</w:t>
            </w:r>
          </w:p>
        </w:tc>
        <w:tc>
          <w:tcPr>
            <w:tcW w:w="2010" w:type="dxa"/>
            <w:shd w:val="clear" w:color="auto" w:fill="auto"/>
          </w:tcPr>
          <w:p w14:paraId="5F6E48F6"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3. kvalitātes pakāpi</w:t>
            </w:r>
          </w:p>
        </w:tc>
        <w:tc>
          <w:tcPr>
            <w:tcW w:w="1418" w:type="dxa"/>
            <w:shd w:val="clear" w:color="auto" w:fill="auto"/>
            <w:noWrap/>
          </w:tcPr>
          <w:p w14:paraId="5F6E48F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8F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8F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8F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8F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04" w14:textId="77777777" w:rsidTr="006F56A4">
        <w:tc>
          <w:tcPr>
            <w:tcW w:w="1671" w:type="dxa"/>
            <w:shd w:val="clear" w:color="auto" w:fill="auto"/>
            <w:hideMark/>
          </w:tcPr>
          <w:p w14:paraId="5F6E48FD" w14:textId="4C28E1F8"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1140</w:t>
            </w:r>
            <w:r w:rsidR="00EE0180" w:rsidRPr="00EE0180">
              <w:rPr>
                <w:rFonts w:eastAsia="Calibri"/>
                <w:vertAlign w:val="superscript"/>
                <w:lang w:eastAsia="en-US"/>
              </w:rPr>
              <w:t>1</w:t>
            </w:r>
          </w:p>
        </w:tc>
        <w:tc>
          <w:tcPr>
            <w:tcW w:w="2010" w:type="dxa"/>
            <w:shd w:val="clear" w:color="auto" w:fill="auto"/>
            <w:hideMark/>
          </w:tcPr>
          <w:p w14:paraId="5F6E48FE" w14:textId="459CD2E1"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Piemaksas, prēmijas un naudas balvas</w:t>
            </w:r>
          </w:p>
        </w:tc>
        <w:tc>
          <w:tcPr>
            <w:tcW w:w="1418" w:type="dxa"/>
            <w:shd w:val="clear" w:color="auto" w:fill="auto"/>
            <w:noWrap/>
          </w:tcPr>
          <w:p w14:paraId="5F6E48F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0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0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0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0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0C" w14:textId="77777777" w:rsidTr="006F56A4">
        <w:tc>
          <w:tcPr>
            <w:tcW w:w="1671" w:type="dxa"/>
            <w:shd w:val="clear" w:color="auto" w:fill="auto"/>
            <w:noWrap/>
            <w:hideMark/>
          </w:tcPr>
          <w:p w14:paraId="5F6E4905" w14:textId="2EE3509A"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1145</w:t>
            </w:r>
            <w:r w:rsidR="00EE0180" w:rsidRPr="00EE0180">
              <w:rPr>
                <w:rFonts w:eastAsia="Calibri"/>
                <w:vertAlign w:val="superscript"/>
                <w:lang w:eastAsia="en-US"/>
              </w:rPr>
              <w:t>1</w:t>
            </w:r>
          </w:p>
        </w:tc>
        <w:tc>
          <w:tcPr>
            <w:tcW w:w="2010" w:type="dxa"/>
            <w:shd w:val="clear" w:color="auto" w:fill="auto"/>
            <w:hideMark/>
          </w:tcPr>
          <w:p w14:paraId="5F6E4906"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Piemaksa par darbu īpašos apstākļos, speciālās piemaksas</w:t>
            </w:r>
          </w:p>
        </w:tc>
        <w:tc>
          <w:tcPr>
            <w:tcW w:w="1418" w:type="dxa"/>
            <w:shd w:val="clear" w:color="auto" w:fill="auto"/>
            <w:noWrap/>
          </w:tcPr>
          <w:p w14:paraId="5F6E490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0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0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0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0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14" w14:textId="77777777" w:rsidTr="006F56A4">
        <w:tc>
          <w:tcPr>
            <w:tcW w:w="1671" w:type="dxa"/>
            <w:shd w:val="clear" w:color="auto" w:fill="auto"/>
            <w:noWrap/>
            <w:hideMark/>
          </w:tcPr>
          <w:p w14:paraId="5F6E490D" w14:textId="1CBC730B"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1146</w:t>
            </w:r>
            <w:r w:rsidR="00EE0180" w:rsidRPr="00EE0180">
              <w:rPr>
                <w:rFonts w:eastAsia="Calibri"/>
                <w:vertAlign w:val="superscript"/>
                <w:lang w:eastAsia="en-US"/>
              </w:rPr>
              <w:t>1</w:t>
            </w:r>
          </w:p>
        </w:tc>
        <w:tc>
          <w:tcPr>
            <w:tcW w:w="2010" w:type="dxa"/>
            <w:shd w:val="clear" w:color="auto" w:fill="auto"/>
            <w:hideMark/>
          </w:tcPr>
          <w:p w14:paraId="5F6E490E"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Piemaksa par personisko darba ieguldījumu un darba kvalitāti</w:t>
            </w:r>
            <w:r w:rsidRPr="00EE0180">
              <w:rPr>
                <w:rFonts w:eastAsia="Calibri"/>
                <w:lang w:eastAsia="en-US"/>
              </w:rPr>
              <w:br/>
              <w:t>(izņemot piemaksas par kvalitātes pakāpi)</w:t>
            </w:r>
          </w:p>
        </w:tc>
        <w:tc>
          <w:tcPr>
            <w:tcW w:w="1418" w:type="dxa"/>
            <w:shd w:val="clear" w:color="auto" w:fill="auto"/>
            <w:noWrap/>
          </w:tcPr>
          <w:p w14:paraId="5F6E490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1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1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1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1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1C" w14:textId="77777777" w:rsidTr="006F56A4">
        <w:tc>
          <w:tcPr>
            <w:tcW w:w="1671" w:type="dxa"/>
            <w:shd w:val="clear" w:color="auto" w:fill="auto"/>
            <w:noWrap/>
            <w:hideMark/>
          </w:tcPr>
          <w:p w14:paraId="5F6E4915" w14:textId="0EA7D0C9"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1147</w:t>
            </w:r>
            <w:r w:rsidR="00EE0180" w:rsidRPr="00EE0180">
              <w:rPr>
                <w:rFonts w:eastAsia="Calibri"/>
                <w:vertAlign w:val="superscript"/>
                <w:lang w:eastAsia="en-US"/>
              </w:rPr>
              <w:t>1</w:t>
            </w:r>
          </w:p>
        </w:tc>
        <w:tc>
          <w:tcPr>
            <w:tcW w:w="2010" w:type="dxa"/>
            <w:shd w:val="clear" w:color="auto" w:fill="auto"/>
            <w:hideMark/>
          </w:tcPr>
          <w:p w14:paraId="5F6E4916"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Piemaksa par papildu darbu</w:t>
            </w:r>
          </w:p>
        </w:tc>
        <w:tc>
          <w:tcPr>
            <w:tcW w:w="1418" w:type="dxa"/>
            <w:shd w:val="clear" w:color="auto" w:fill="auto"/>
            <w:noWrap/>
          </w:tcPr>
          <w:p w14:paraId="5F6E491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1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1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1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1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24" w14:textId="77777777" w:rsidTr="006F56A4">
        <w:tc>
          <w:tcPr>
            <w:tcW w:w="1671" w:type="dxa"/>
            <w:shd w:val="clear" w:color="auto" w:fill="auto"/>
            <w:noWrap/>
            <w:hideMark/>
          </w:tcPr>
          <w:p w14:paraId="5F6E491D" w14:textId="6EC44A6C"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1148</w:t>
            </w:r>
            <w:r w:rsidR="00EE0180" w:rsidRPr="00EE0180">
              <w:rPr>
                <w:rFonts w:eastAsia="Calibri"/>
                <w:vertAlign w:val="superscript"/>
                <w:lang w:eastAsia="en-US"/>
              </w:rPr>
              <w:t>1</w:t>
            </w:r>
          </w:p>
        </w:tc>
        <w:tc>
          <w:tcPr>
            <w:tcW w:w="2010" w:type="dxa"/>
            <w:shd w:val="clear" w:color="auto" w:fill="auto"/>
            <w:hideMark/>
          </w:tcPr>
          <w:p w14:paraId="5F6E491E"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Prēmijas un naudas balvas</w:t>
            </w:r>
          </w:p>
        </w:tc>
        <w:tc>
          <w:tcPr>
            <w:tcW w:w="1418" w:type="dxa"/>
            <w:shd w:val="clear" w:color="auto" w:fill="auto"/>
            <w:noWrap/>
          </w:tcPr>
          <w:p w14:paraId="5F6E491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2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2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2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2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2C" w14:textId="77777777" w:rsidTr="006F56A4">
        <w:tc>
          <w:tcPr>
            <w:tcW w:w="1671" w:type="dxa"/>
            <w:shd w:val="clear" w:color="auto" w:fill="auto"/>
            <w:noWrap/>
            <w:hideMark/>
          </w:tcPr>
          <w:p w14:paraId="5F6E4925" w14:textId="6038A10A"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1149</w:t>
            </w:r>
            <w:r w:rsidR="00EE0180" w:rsidRPr="00EE0180">
              <w:rPr>
                <w:rFonts w:eastAsia="Calibri"/>
                <w:vertAlign w:val="superscript"/>
                <w:lang w:eastAsia="en-US"/>
              </w:rPr>
              <w:t>1</w:t>
            </w:r>
          </w:p>
        </w:tc>
        <w:tc>
          <w:tcPr>
            <w:tcW w:w="2010" w:type="dxa"/>
            <w:shd w:val="clear" w:color="auto" w:fill="auto"/>
            <w:hideMark/>
          </w:tcPr>
          <w:p w14:paraId="5F6E4926"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Citas normatīvajos aktos noteiktās piemaksas, kas nav iepriekš klasificētas</w:t>
            </w:r>
            <w:r w:rsidRPr="00EE0180">
              <w:rPr>
                <w:rFonts w:eastAsia="Calibri"/>
                <w:lang w:eastAsia="en-US"/>
              </w:rPr>
              <w:br/>
              <w:t>(izņemot piemaksas par kvalitātes pakāpi)</w:t>
            </w:r>
          </w:p>
        </w:tc>
        <w:tc>
          <w:tcPr>
            <w:tcW w:w="1418" w:type="dxa"/>
            <w:shd w:val="clear" w:color="auto" w:fill="auto"/>
            <w:noWrap/>
          </w:tcPr>
          <w:p w14:paraId="5F6E492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2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2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2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2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34" w14:textId="77777777" w:rsidTr="006F56A4">
        <w:tc>
          <w:tcPr>
            <w:tcW w:w="1671" w:type="dxa"/>
            <w:shd w:val="clear" w:color="auto" w:fill="auto"/>
            <w:noWrap/>
            <w:hideMark/>
          </w:tcPr>
          <w:p w14:paraId="5F6E492D" w14:textId="117DFC89" w:rsidR="00233EE9" w:rsidRPr="00EE0180" w:rsidRDefault="00233EE9" w:rsidP="002F3561">
            <w:pPr>
              <w:pageBreakBefore/>
              <w:widowControl/>
              <w:adjustRightInd/>
              <w:spacing w:line="240" w:lineRule="auto"/>
              <w:textAlignment w:val="auto"/>
              <w:rPr>
                <w:rFonts w:eastAsia="Calibri"/>
                <w:lang w:eastAsia="en-US"/>
              </w:rPr>
            </w:pPr>
            <w:r w:rsidRPr="00EE0180">
              <w:rPr>
                <w:rFonts w:eastAsia="Calibri"/>
                <w:lang w:eastAsia="en-US"/>
              </w:rPr>
              <w:lastRenderedPageBreak/>
              <w:t>200</w:t>
            </w:r>
            <w:r w:rsidR="00EE0180" w:rsidRPr="00EE0180">
              <w:rPr>
                <w:rFonts w:eastAsia="Calibri"/>
                <w:vertAlign w:val="superscript"/>
                <w:lang w:eastAsia="en-US"/>
              </w:rPr>
              <w:t>1</w:t>
            </w:r>
          </w:p>
        </w:tc>
        <w:tc>
          <w:tcPr>
            <w:tcW w:w="2010" w:type="dxa"/>
            <w:shd w:val="clear" w:color="auto" w:fill="auto"/>
            <w:hideMark/>
          </w:tcPr>
          <w:p w14:paraId="5F6E492E"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Darba devēja valsts sociālās apdrošināšanas obligātās iemaksas un kompensācijas</w:t>
            </w:r>
          </w:p>
        </w:tc>
        <w:tc>
          <w:tcPr>
            <w:tcW w:w="1418" w:type="dxa"/>
            <w:shd w:val="clear" w:color="auto" w:fill="auto"/>
            <w:noWrap/>
          </w:tcPr>
          <w:p w14:paraId="5F6E492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3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3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3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3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3C" w14:textId="77777777" w:rsidTr="006F56A4">
        <w:tc>
          <w:tcPr>
            <w:tcW w:w="1671" w:type="dxa"/>
            <w:shd w:val="clear" w:color="auto" w:fill="auto"/>
            <w:noWrap/>
          </w:tcPr>
          <w:p w14:paraId="5F6E4935" w14:textId="5E77C1CA"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1210</w:t>
            </w:r>
            <w:r w:rsidR="00EE0180" w:rsidRPr="00EE0180">
              <w:rPr>
                <w:rFonts w:eastAsia="Calibri"/>
                <w:vertAlign w:val="superscript"/>
                <w:lang w:eastAsia="en-US"/>
              </w:rPr>
              <w:t>1</w:t>
            </w:r>
          </w:p>
        </w:tc>
        <w:tc>
          <w:tcPr>
            <w:tcW w:w="2010" w:type="dxa"/>
            <w:shd w:val="clear" w:color="auto" w:fill="auto"/>
          </w:tcPr>
          <w:p w14:paraId="5F6E4936"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Darba devēja valsts sociālās apdrošināšanas obligātās iemaksas</w:t>
            </w:r>
          </w:p>
        </w:tc>
        <w:tc>
          <w:tcPr>
            <w:tcW w:w="1418" w:type="dxa"/>
            <w:shd w:val="clear" w:color="auto" w:fill="auto"/>
            <w:noWrap/>
          </w:tcPr>
          <w:p w14:paraId="5F6E493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3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3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3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3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44" w14:textId="77777777" w:rsidTr="006F56A4">
        <w:tc>
          <w:tcPr>
            <w:tcW w:w="1671" w:type="dxa"/>
            <w:shd w:val="clear" w:color="auto" w:fill="auto"/>
            <w:noWrap/>
          </w:tcPr>
          <w:p w14:paraId="5F6E493D" w14:textId="743C2F9E" w:rsidR="00233EE9" w:rsidRPr="00EE0180" w:rsidRDefault="00233EE9" w:rsidP="002F3561">
            <w:pPr>
              <w:widowControl/>
              <w:adjustRightInd/>
              <w:spacing w:line="240" w:lineRule="auto"/>
              <w:textAlignment w:val="auto"/>
              <w:rPr>
                <w:rFonts w:eastAsia="Calibri"/>
                <w:lang w:eastAsia="en-US"/>
              </w:rPr>
            </w:pPr>
            <w:r w:rsidRPr="00EE0180">
              <w:rPr>
                <w:rFonts w:eastAsia="Calibri"/>
                <w:lang w:eastAsia="en-US"/>
              </w:rPr>
              <w:t>1220</w:t>
            </w:r>
            <w:r w:rsidR="00EE0180" w:rsidRPr="00EE0180">
              <w:rPr>
                <w:rFonts w:eastAsia="Calibri"/>
                <w:vertAlign w:val="superscript"/>
                <w:lang w:eastAsia="en-US"/>
              </w:rPr>
              <w:t>1</w:t>
            </w:r>
          </w:p>
        </w:tc>
        <w:tc>
          <w:tcPr>
            <w:tcW w:w="2010" w:type="dxa"/>
            <w:shd w:val="clear" w:color="auto" w:fill="auto"/>
          </w:tcPr>
          <w:p w14:paraId="5F6E493E"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Darba devēja pabalsti, kompensācijas un citi maksājumi</w:t>
            </w:r>
          </w:p>
        </w:tc>
        <w:tc>
          <w:tcPr>
            <w:tcW w:w="1418" w:type="dxa"/>
            <w:shd w:val="clear" w:color="auto" w:fill="auto"/>
            <w:noWrap/>
          </w:tcPr>
          <w:p w14:paraId="5F6E493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4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4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4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4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4C" w14:textId="77777777" w:rsidTr="006F56A4">
        <w:tc>
          <w:tcPr>
            <w:tcW w:w="1671" w:type="dxa"/>
            <w:vMerge w:val="restart"/>
            <w:shd w:val="clear" w:color="auto" w:fill="auto"/>
            <w:noWrap/>
            <w:vAlign w:val="center"/>
          </w:tcPr>
          <w:p w14:paraId="5F6E4945" w14:textId="2C1E656F" w:rsidR="00233EE9" w:rsidRPr="00EE0180" w:rsidRDefault="00233EE9" w:rsidP="002F3561">
            <w:pPr>
              <w:widowControl/>
              <w:adjustRightInd/>
              <w:spacing w:line="240" w:lineRule="auto"/>
              <w:jc w:val="right"/>
              <w:textAlignment w:val="auto"/>
              <w:rPr>
                <w:rFonts w:eastAsia="Calibri"/>
                <w:lang w:eastAsia="en-US"/>
              </w:rPr>
            </w:pPr>
            <w:r w:rsidRPr="00EE0180">
              <w:rPr>
                <w:rFonts w:eastAsia="Calibri"/>
                <w:lang w:eastAsia="en-US"/>
              </w:rPr>
              <w:t>1221</w:t>
            </w:r>
            <w:r w:rsidR="00EE0180" w:rsidRPr="00EE0180">
              <w:rPr>
                <w:rFonts w:eastAsia="Calibri"/>
                <w:vertAlign w:val="superscript"/>
                <w:lang w:eastAsia="en-US"/>
              </w:rPr>
              <w:t>1</w:t>
            </w:r>
          </w:p>
        </w:tc>
        <w:tc>
          <w:tcPr>
            <w:tcW w:w="2010" w:type="dxa"/>
            <w:shd w:val="clear" w:color="auto" w:fill="auto"/>
          </w:tcPr>
          <w:p w14:paraId="5F6E4946" w14:textId="445D58E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Slimības nauda</w:t>
            </w:r>
            <w:r w:rsidR="00EE0180" w:rsidRPr="00EE0180">
              <w:rPr>
                <w:rFonts w:eastAsia="Calibri"/>
                <w:vertAlign w:val="superscript"/>
                <w:lang w:eastAsia="en-US"/>
              </w:rPr>
              <w:t>4</w:t>
            </w:r>
          </w:p>
        </w:tc>
        <w:tc>
          <w:tcPr>
            <w:tcW w:w="1418" w:type="dxa"/>
            <w:shd w:val="clear" w:color="auto" w:fill="auto"/>
            <w:noWrap/>
          </w:tcPr>
          <w:p w14:paraId="5F6E494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4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4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4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4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54" w14:textId="77777777" w:rsidTr="006F56A4">
        <w:tc>
          <w:tcPr>
            <w:tcW w:w="1671" w:type="dxa"/>
            <w:vMerge/>
            <w:shd w:val="clear" w:color="auto" w:fill="auto"/>
            <w:noWrap/>
          </w:tcPr>
          <w:p w14:paraId="5F6E494D" w14:textId="77777777" w:rsidR="00233EE9" w:rsidRPr="00EE0180" w:rsidRDefault="00233EE9" w:rsidP="002F3561">
            <w:pPr>
              <w:widowControl/>
              <w:adjustRightInd/>
              <w:spacing w:line="240" w:lineRule="auto"/>
              <w:jc w:val="right"/>
              <w:textAlignment w:val="auto"/>
              <w:rPr>
                <w:rFonts w:eastAsia="Calibri"/>
                <w:lang w:eastAsia="en-US"/>
              </w:rPr>
            </w:pPr>
          </w:p>
        </w:tc>
        <w:tc>
          <w:tcPr>
            <w:tcW w:w="2010" w:type="dxa"/>
            <w:shd w:val="clear" w:color="auto" w:fill="auto"/>
          </w:tcPr>
          <w:p w14:paraId="5F6E494E" w14:textId="48F7B8C2"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Atlaišanas pabalsti</w:t>
            </w:r>
            <w:r w:rsidR="00EE0180" w:rsidRPr="00EE0180">
              <w:rPr>
                <w:rFonts w:eastAsia="Calibri"/>
                <w:vertAlign w:val="superscript"/>
                <w:lang w:eastAsia="en-US"/>
              </w:rPr>
              <w:t>5</w:t>
            </w:r>
          </w:p>
        </w:tc>
        <w:tc>
          <w:tcPr>
            <w:tcW w:w="1418" w:type="dxa"/>
            <w:shd w:val="clear" w:color="auto" w:fill="auto"/>
            <w:noWrap/>
          </w:tcPr>
          <w:p w14:paraId="5F6E494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5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5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5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53"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5C" w14:textId="77777777" w:rsidTr="006F56A4">
        <w:tc>
          <w:tcPr>
            <w:tcW w:w="1671" w:type="dxa"/>
            <w:shd w:val="clear" w:color="auto" w:fill="auto"/>
            <w:noWrap/>
            <w:hideMark/>
          </w:tcPr>
          <w:p w14:paraId="5F6E4955" w14:textId="77777777" w:rsidR="00233EE9" w:rsidRPr="00EE0180" w:rsidRDefault="00233EE9" w:rsidP="002F3561">
            <w:pPr>
              <w:widowControl/>
              <w:adjustRightInd/>
              <w:spacing w:line="240" w:lineRule="auto"/>
              <w:textAlignment w:val="auto"/>
              <w:rPr>
                <w:rFonts w:eastAsia="Calibri"/>
                <w:b/>
                <w:bCs/>
                <w:lang w:eastAsia="en-US"/>
              </w:rPr>
            </w:pPr>
            <w:proofErr w:type="spellStart"/>
            <w:r w:rsidRPr="00EE0180">
              <w:rPr>
                <w:rFonts w:eastAsia="Calibri"/>
                <w:b/>
                <w:bCs/>
                <w:lang w:eastAsia="en-US"/>
              </w:rPr>
              <w:t>ATL_beig</w:t>
            </w:r>
            <w:proofErr w:type="spellEnd"/>
          </w:p>
        </w:tc>
        <w:tc>
          <w:tcPr>
            <w:tcW w:w="2010" w:type="dxa"/>
            <w:shd w:val="clear" w:color="auto" w:fill="auto"/>
            <w:hideMark/>
          </w:tcPr>
          <w:p w14:paraId="5F6E4956"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Atlikums uz pārskata perioda beigām (</w:t>
            </w:r>
            <w:proofErr w:type="spellStart"/>
            <w:r w:rsidRPr="00EE0180">
              <w:rPr>
                <w:rFonts w:eastAsia="Calibri"/>
                <w:lang w:eastAsia="en-US"/>
              </w:rPr>
              <w:t>ATL_sak</w:t>
            </w:r>
            <w:proofErr w:type="spellEnd"/>
            <w:r w:rsidRPr="00EE0180">
              <w:rPr>
                <w:rFonts w:eastAsia="Calibri"/>
                <w:lang w:eastAsia="en-US"/>
              </w:rPr>
              <w:t> + MERK_DOT – PASV_UZ_IZM – 1000)</w:t>
            </w:r>
          </w:p>
        </w:tc>
        <w:tc>
          <w:tcPr>
            <w:tcW w:w="1418" w:type="dxa"/>
            <w:shd w:val="clear" w:color="auto" w:fill="auto"/>
            <w:noWrap/>
          </w:tcPr>
          <w:p w14:paraId="5F6E4957"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58"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59"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5A"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5B" w14:textId="77777777" w:rsidR="00233EE9" w:rsidRPr="00EE0180" w:rsidRDefault="00233EE9" w:rsidP="002F3561">
            <w:pPr>
              <w:widowControl/>
              <w:adjustRightInd/>
              <w:spacing w:line="240" w:lineRule="auto"/>
              <w:textAlignment w:val="auto"/>
              <w:rPr>
                <w:rFonts w:eastAsia="Calibri"/>
                <w:lang w:eastAsia="en-US"/>
              </w:rPr>
            </w:pPr>
          </w:p>
        </w:tc>
      </w:tr>
      <w:tr w:rsidR="005618EC" w:rsidRPr="00EE0180" w14:paraId="5F6E4964" w14:textId="77777777" w:rsidTr="006F56A4">
        <w:tc>
          <w:tcPr>
            <w:tcW w:w="1671" w:type="dxa"/>
            <w:shd w:val="clear" w:color="auto" w:fill="auto"/>
            <w:noWrap/>
            <w:hideMark/>
          </w:tcPr>
          <w:p w14:paraId="5F6E495D" w14:textId="77777777" w:rsidR="00233EE9" w:rsidRPr="00EE0180" w:rsidRDefault="00233EE9" w:rsidP="002F3561">
            <w:pPr>
              <w:widowControl/>
              <w:adjustRightInd/>
              <w:spacing w:line="240" w:lineRule="auto"/>
              <w:textAlignment w:val="auto"/>
              <w:rPr>
                <w:rFonts w:eastAsia="Calibri"/>
                <w:b/>
                <w:bCs/>
                <w:lang w:eastAsia="en-US"/>
              </w:rPr>
            </w:pPr>
            <w:proofErr w:type="spellStart"/>
            <w:r w:rsidRPr="00EE0180">
              <w:rPr>
                <w:rFonts w:eastAsia="Calibri"/>
                <w:b/>
                <w:bCs/>
                <w:lang w:eastAsia="en-US"/>
              </w:rPr>
              <w:t>ATL_fakt</w:t>
            </w:r>
            <w:proofErr w:type="spellEnd"/>
          </w:p>
        </w:tc>
        <w:tc>
          <w:tcPr>
            <w:tcW w:w="2010" w:type="dxa"/>
            <w:shd w:val="clear" w:color="auto" w:fill="auto"/>
            <w:hideMark/>
          </w:tcPr>
          <w:p w14:paraId="5F6E495E" w14:textId="77777777" w:rsidR="00233EE9" w:rsidRPr="00EE0180" w:rsidRDefault="00233EE9" w:rsidP="002F3561">
            <w:pPr>
              <w:widowControl/>
              <w:adjustRightInd/>
              <w:spacing w:line="240" w:lineRule="auto"/>
              <w:jc w:val="left"/>
              <w:textAlignment w:val="auto"/>
              <w:rPr>
                <w:rFonts w:eastAsia="Calibri"/>
                <w:lang w:eastAsia="en-US"/>
              </w:rPr>
            </w:pPr>
            <w:r w:rsidRPr="00EE0180">
              <w:rPr>
                <w:rFonts w:eastAsia="Calibri"/>
                <w:lang w:eastAsia="en-US"/>
              </w:rPr>
              <w:t>Faktiskais naudas līdzekļu atlikums uz pārskata perioda beigām</w:t>
            </w:r>
          </w:p>
        </w:tc>
        <w:tc>
          <w:tcPr>
            <w:tcW w:w="1418" w:type="dxa"/>
            <w:shd w:val="clear" w:color="auto" w:fill="auto"/>
            <w:noWrap/>
          </w:tcPr>
          <w:p w14:paraId="5F6E495F" w14:textId="77777777" w:rsidR="00233EE9" w:rsidRPr="00EE0180" w:rsidRDefault="00233EE9" w:rsidP="002F3561">
            <w:pPr>
              <w:widowControl/>
              <w:adjustRightInd/>
              <w:spacing w:line="240" w:lineRule="auto"/>
              <w:textAlignment w:val="auto"/>
              <w:rPr>
                <w:rFonts w:eastAsia="Calibri"/>
                <w:lang w:eastAsia="en-US"/>
              </w:rPr>
            </w:pPr>
          </w:p>
        </w:tc>
        <w:tc>
          <w:tcPr>
            <w:tcW w:w="1151" w:type="dxa"/>
            <w:shd w:val="clear" w:color="auto" w:fill="auto"/>
            <w:noWrap/>
          </w:tcPr>
          <w:p w14:paraId="5F6E4960" w14:textId="77777777" w:rsidR="00233EE9" w:rsidRPr="00EE0180" w:rsidRDefault="00233EE9" w:rsidP="002F3561">
            <w:pPr>
              <w:widowControl/>
              <w:adjustRightInd/>
              <w:spacing w:line="240" w:lineRule="auto"/>
              <w:textAlignment w:val="auto"/>
              <w:rPr>
                <w:rFonts w:eastAsia="Calibri"/>
                <w:lang w:eastAsia="en-US"/>
              </w:rPr>
            </w:pPr>
          </w:p>
        </w:tc>
        <w:tc>
          <w:tcPr>
            <w:tcW w:w="993" w:type="dxa"/>
            <w:shd w:val="clear" w:color="auto" w:fill="auto"/>
            <w:noWrap/>
          </w:tcPr>
          <w:p w14:paraId="5F6E4961" w14:textId="77777777" w:rsidR="00233EE9" w:rsidRPr="00EE0180" w:rsidRDefault="00233EE9" w:rsidP="002F3561">
            <w:pPr>
              <w:widowControl/>
              <w:adjustRightInd/>
              <w:spacing w:line="240" w:lineRule="auto"/>
              <w:textAlignment w:val="auto"/>
              <w:rPr>
                <w:rFonts w:eastAsia="Calibri"/>
                <w:lang w:eastAsia="en-US"/>
              </w:rPr>
            </w:pPr>
          </w:p>
        </w:tc>
        <w:tc>
          <w:tcPr>
            <w:tcW w:w="843" w:type="dxa"/>
            <w:shd w:val="clear" w:color="auto" w:fill="auto"/>
            <w:noWrap/>
          </w:tcPr>
          <w:p w14:paraId="5F6E4962" w14:textId="77777777" w:rsidR="00233EE9" w:rsidRPr="00EE0180" w:rsidRDefault="00233EE9" w:rsidP="002F3561">
            <w:pPr>
              <w:widowControl/>
              <w:adjustRightInd/>
              <w:spacing w:line="240" w:lineRule="auto"/>
              <w:textAlignment w:val="auto"/>
              <w:rPr>
                <w:rFonts w:eastAsia="Calibri"/>
                <w:lang w:eastAsia="en-US"/>
              </w:rPr>
            </w:pPr>
          </w:p>
        </w:tc>
        <w:tc>
          <w:tcPr>
            <w:tcW w:w="1450" w:type="dxa"/>
            <w:shd w:val="clear" w:color="auto" w:fill="auto"/>
            <w:noWrap/>
          </w:tcPr>
          <w:p w14:paraId="5F6E4963" w14:textId="77777777" w:rsidR="00233EE9" w:rsidRPr="00EE0180" w:rsidRDefault="00233EE9" w:rsidP="002F3561">
            <w:pPr>
              <w:widowControl/>
              <w:adjustRightInd/>
              <w:spacing w:line="240" w:lineRule="auto"/>
              <w:textAlignment w:val="auto"/>
              <w:rPr>
                <w:rFonts w:eastAsia="Calibri"/>
                <w:lang w:eastAsia="en-US"/>
              </w:rPr>
            </w:pPr>
          </w:p>
        </w:tc>
      </w:tr>
      <w:tr w:rsidR="00233EE9" w:rsidRPr="00EE0180" w14:paraId="5F6E496B" w14:textId="77777777" w:rsidTr="006F56A4">
        <w:tc>
          <w:tcPr>
            <w:tcW w:w="9536" w:type="dxa"/>
            <w:gridSpan w:val="7"/>
            <w:shd w:val="clear" w:color="auto" w:fill="auto"/>
            <w:noWrap/>
            <w:hideMark/>
          </w:tcPr>
          <w:p w14:paraId="5F6E4965" w14:textId="77777777" w:rsidR="00233EE9" w:rsidRPr="00EE0180" w:rsidRDefault="00233EE9" w:rsidP="002F3561">
            <w:pPr>
              <w:widowControl/>
              <w:adjustRightInd/>
              <w:spacing w:line="240" w:lineRule="auto"/>
              <w:textAlignment w:val="auto"/>
              <w:rPr>
                <w:rFonts w:eastAsia="Calibri"/>
                <w:bCs/>
                <w:sz w:val="16"/>
                <w:szCs w:val="16"/>
                <w:lang w:eastAsia="en-US"/>
              </w:rPr>
            </w:pPr>
          </w:p>
          <w:p w14:paraId="3895725A" w14:textId="33B4AF20" w:rsidR="00EE0180" w:rsidRDefault="00EE0180" w:rsidP="00EE0180">
            <w:pPr>
              <w:widowControl/>
              <w:adjustRightInd/>
              <w:spacing w:line="240" w:lineRule="auto"/>
              <w:ind w:firstLine="816"/>
              <w:jc w:val="left"/>
              <w:textAlignment w:val="auto"/>
              <w:rPr>
                <w:rFonts w:eastAsia="Calibri"/>
                <w:bCs/>
                <w:lang w:eastAsia="en-US"/>
              </w:rPr>
            </w:pPr>
            <w:r>
              <w:rPr>
                <w:rFonts w:eastAsia="Calibri"/>
                <w:bCs/>
                <w:lang w:eastAsia="en-US"/>
              </w:rPr>
              <w:t>Piezīmes.</w:t>
            </w:r>
          </w:p>
          <w:p w14:paraId="5F6E4966" w14:textId="31344DCC" w:rsidR="00233EE9" w:rsidRPr="00EE0180" w:rsidRDefault="00233EE9" w:rsidP="00EE0180">
            <w:pPr>
              <w:widowControl/>
              <w:adjustRightInd/>
              <w:spacing w:line="240" w:lineRule="auto"/>
              <w:ind w:firstLine="816"/>
              <w:textAlignment w:val="auto"/>
              <w:rPr>
                <w:rFonts w:eastAsia="Calibri"/>
                <w:bCs/>
                <w:lang w:eastAsia="en-US"/>
              </w:rPr>
            </w:pPr>
            <w:r w:rsidRPr="00EE0180">
              <w:rPr>
                <w:rFonts w:eastAsia="Calibri"/>
                <w:bCs/>
                <w:vertAlign w:val="superscript"/>
                <w:lang w:eastAsia="en-US"/>
              </w:rPr>
              <w:t>1</w:t>
            </w:r>
            <w:r w:rsidRPr="00EE0180">
              <w:rPr>
                <w:rFonts w:eastAsia="Calibri"/>
                <w:bCs/>
                <w:lang w:eastAsia="en-US"/>
              </w:rPr>
              <w:t> 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5F6E4967" w14:textId="277DAFEC" w:rsidR="00233EE9" w:rsidRPr="00EE0180" w:rsidRDefault="00233EE9" w:rsidP="00EE0180">
            <w:pPr>
              <w:widowControl/>
              <w:adjustRightInd/>
              <w:spacing w:line="240" w:lineRule="auto"/>
              <w:ind w:firstLine="816"/>
              <w:textAlignment w:val="auto"/>
              <w:rPr>
                <w:rFonts w:eastAsia="Calibri"/>
                <w:bCs/>
                <w:lang w:eastAsia="en-US"/>
              </w:rPr>
            </w:pPr>
            <w:r w:rsidRPr="00EE0180">
              <w:rPr>
                <w:rFonts w:eastAsia="Calibri"/>
                <w:bCs/>
                <w:vertAlign w:val="superscript"/>
                <w:lang w:eastAsia="en-US"/>
              </w:rPr>
              <w:t>2</w:t>
            </w:r>
            <w:r w:rsidRPr="00EE0180">
              <w:rPr>
                <w:rFonts w:eastAsia="Calibri"/>
                <w:bCs/>
                <w:lang w:eastAsia="en-US"/>
              </w:rPr>
              <w:t> Piemaksas pedagogiem, kuri ir ieguvuši 3., 4. un 5. kvalitātes pakāpi un kuriem profesionālās darbības kvalitātes pakāpi apliecinošs dokuments izsniegts līdz 2017. gada 9. augustam.</w:t>
            </w:r>
          </w:p>
          <w:p w14:paraId="5F6E4968" w14:textId="704983BC" w:rsidR="00233EE9" w:rsidRPr="00EE0180" w:rsidRDefault="00233EE9" w:rsidP="00EE0180">
            <w:pPr>
              <w:widowControl/>
              <w:adjustRightInd/>
              <w:spacing w:line="240" w:lineRule="auto"/>
              <w:ind w:firstLine="816"/>
              <w:textAlignment w:val="auto"/>
              <w:rPr>
                <w:rFonts w:eastAsia="Calibri"/>
                <w:bCs/>
                <w:lang w:eastAsia="en-US"/>
              </w:rPr>
            </w:pPr>
            <w:r w:rsidRPr="00EE0180">
              <w:rPr>
                <w:rFonts w:eastAsia="Calibri"/>
                <w:bCs/>
                <w:vertAlign w:val="superscript"/>
                <w:lang w:eastAsia="en-US"/>
              </w:rPr>
              <w:t>3</w:t>
            </w:r>
            <w:r w:rsidRPr="00EE0180">
              <w:rPr>
                <w:rFonts w:eastAsia="Calibri"/>
                <w:bCs/>
                <w:lang w:eastAsia="en-US"/>
              </w:rPr>
              <w:t> Piemaksas pedagogiem, kuri ir ieguvuši 1., 2. un 3. kvalitātes pakāpi un kuriem profesionālās darbības kvalitātes pakāpi apliecinošs dokuments izsniegts pēc 2017. gada 9. augusta.</w:t>
            </w:r>
          </w:p>
          <w:p w14:paraId="5F6E4969" w14:textId="1A428E02" w:rsidR="00233EE9" w:rsidRPr="00EE0180" w:rsidRDefault="00233EE9" w:rsidP="00EE0180">
            <w:pPr>
              <w:widowControl/>
              <w:adjustRightInd/>
              <w:spacing w:line="240" w:lineRule="auto"/>
              <w:ind w:firstLine="816"/>
              <w:textAlignment w:val="auto"/>
              <w:rPr>
                <w:rFonts w:eastAsia="Calibri"/>
                <w:bCs/>
                <w:lang w:eastAsia="en-US"/>
              </w:rPr>
            </w:pPr>
            <w:r w:rsidRPr="00EE0180">
              <w:rPr>
                <w:rFonts w:eastAsia="Calibri"/>
                <w:bCs/>
                <w:vertAlign w:val="superscript"/>
                <w:lang w:eastAsia="en-US"/>
              </w:rPr>
              <w:t>4</w:t>
            </w:r>
            <w:r w:rsidRPr="00EE0180">
              <w:rPr>
                <w:rFonts w:eastAsia="Calibri"/>
                <w:bCs/>
                <w:lang w:eastAsia="en-US"/>
              </w:rPr>
              <w:t> Darbnespējas A lapu apmaksa.</w:t>
            </w:r>
          </w:p>
          <w:p w14:paraId="5F6E496A" w14:textId="18690F55" w:rsidR="00233EE9" w:rsidRPr="00EE0180" w:rsidRDefault="00233EE9" w:rsidP="00EE0180">
            <w:pPr>
              <w:widowControl/>
              <w:adjustRightInd/>
              <w:spacing w:line="240" w:lineRule="auto"/>
              <w:ind w:firstLine="816"/>
              <w:textAlignment w:val="auto"/>
              <w:rPr>
                <w:rFonts w:eastAsia="Calibri"/>
                <w:bCs/>
                <w:lang w:eastAsia="en-US"/>
              </w:rPr>
            </w:pPr>
            <w:r w:rsidRPr="00EE0180">
              <w:rPr>
                <w:rFonts w:eastAsia="Calibri"/>
                <w:bCs/>
                <w:vertAlign w:val="superscript"/>
                <w:lang w:eastAsia="en-US"/>
              </w:rPr>
              <w:t>5</w:t>
            </w:r>
            <w:r w:rsidRPr="00EE0180">
              <w:rPr>
                <w:rFonts w:eastAsia="Calibri"/>
                <w:bCs/>
                <w:lang w:eastAsia="en-US"/>
              </w:rPr>
              <w:t> Atlaišanas pabalsti, kas izmaksāti saskaņā ar likuma "Par valsts budžetu 2020. gadam" 3. panta ceturto daļu.</w:t>
            </w:r>
          </w:p>
        </w:tc>
      </w:tr>
    </w:tbl>
    <w:p w14:paraId="5F6E496C" w14:textId="77777777" w:rsidR="00233EE9" w:rsidRPr="00EE0180" w:rsidRDefault="00233EE9" w:rsidP="00233EE9">
      <w:pPr>
        <w:spacing w:before="130" w:line="260" w:lineRule="exact"/>
        <w:ind w:firstLine="539"/>
      </w:pPr>
    </w:p>
    <w:p w14:paraId="4264836B" w14:textId="77777777" w:rsidR="00EE0180" w:rsidRDefault="00EE018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02"/>
        <w:gridCol w:w="1863"/>
        <w:gridCol w:w="1466"/>
        <w:gridCol w:w="535"/>
        <w:gridCol w:w="802"/>
        <w:gridCol w:w="801"/>
        <w:gridCol w:w="689"/>
        <w:gridCol w:w="1313"/>
      </w:tblGrid>
      <w:tr w:rsidR="005618EC" w:rsidRPr="00EE0180" w14:paraId="5F6E496E" w14:textId="77777777" w:rsidTr="00EE0180">
        <w:tc>
          <w:tcPr>
            <w:tcW w:w="9071" w:type="dxa"/>
            <w:gridSpan w:val="8"/>
            <w:tcBorders>
              <w:top w:val="nil"/>
              <w:left w:val="nil"/>
              <w:bottom w:val="nil"/>
              <w:right w:val="nil"/>
            </w:tcBorders>
            <w:shd w:val="clear" w:color="auto" w:fill="auto"/>
            <w:noWrap/>
            <w:hideMark/>
          </w:tcPr>
          <w:p w14:paraId="5F6E496D" w14:textId="760895B7" w:rsidR="00233EE9" w:rsidRPr="00EE0180" w:rsidRDefault="00233EE9" w:rsidP="002F3561">
            <w:pPr>
              <w:widowControl/>
              <w:adjustRightInd/>
              <w:spacing w:line="240" w:lineRule="auto"/>
              <w:textAlignment w:val="auto"/>
              <w:rPr>
                <w:rFonts w:eastAsia="Calibri"/>
                <w:lang w:eastAsia="en-US"/>
              </w:rPr>
            </w:pPr>
            <w:r w:rsidRPr="00EE0180">
              <w:rPr>
                <w:rFonts w:eastAsia="Calibri"/>
                <w:b/>
                <w:bCs/>
                <w:lang w:eastAsia="en-US"/>
              </w:rPr>
              <w:lastRenderedPageBreak/>
              <w:t>Paskaidrojums par:</w:t>
            </w:r>
          </w:p>
        </w:tc>
      </w:tr>
      <w:tr w:rsidR="005618EC" w:rsidRPr="00EE0180" w14:paraId="5F6E4970" w14:textId="77777777" w:rsidTr="00EE0180">
        <w:tc>
          <w:tcPr>
            <w:tcW w:w="9071" w:type="dxa"/>
            <w:gridSpan w:val="8"/>
            <w:tcBorders>
              <w:top w:val="nil"/>
              <w:left w:val="nil"/>
              <w:bottom w:val="nil"/>
              <w:right w:val="nil"/>
            </w:tcBorders>
            <w:shd w:val="clear" w:color="auto" w:fill="auto"/>
          </w:tcPr>
          <w:p w14:paraId="5F6E496F" w14:textId="77777777" w:rsidR="00233EE9" w:rsidRPr="00EE0180" w:rsidRDefault="00233EE9" w:rsidP="002F3561">
            <w:pPr>
              <w:widowControl/>
              <w:adjustRightInd/>
              <w:spacing w:line="240" w:lineRule="auto"/>
              <w:textAlignment w:val="auto"/>
              <w:rPr>
                <w:rFonts w:eastAsia="Calibri"/>
                <w:lang w:eastAsia="en-US"/>
              </w:rPr>
            </w:pPr>
            <w:proofErr w:type="spellStart"/>
            <w:r w:rsidRPr="00EE0180">
              <w:rPr>
                <w:rFonts w:eastAsia="Calibri"/>
                <w:lang w:eastAsia="en-US"/>
              </w:rPr>
              <w:t>PASK.ATL_beig</w:t>
            </w:r>
            <w:proofErr w:type="spellEnd"/>
            <w:r w:rsidRPr="00EE0180">
              <w:rPr>
                <w:rFonts w:eastAsia="Calibri"/>
                <w:lang w:eastAsia="en-US"/>
              </w:rPr>
              <w:t>     rindā "Atlikums uz pārskata perioda beigām" iekļautajiem darījumiem:</w:t>
            </w:r>
          </w:p>
        </w:tc>
      </w:tr>
      <w:tr w:rsidR="005618EC" w:rsidRPr="00EE0180" w14:paraId="5F6E4979" w14:textId="77777777" w:rsidTr="00EE0180">
        <w:tc>
          <w:tcPr>
            <w:tcW w:w="1602" w:type="dxa"/>
            <w:tcBorders>
              <w:top w:val="single" w:sz="4" w:space="0" w:color="auto"/>
              <w:left w:val="single" w:sz="4" w:space="0" w:color="auto"/>
              <w:right w:val="single" w:sz="4" w:space="0" w:color="auto"/>
            </w:tcBorders>
            <w:shd w:val="clear" w:color="auto" w:fill="auto"/>
            <w:vAlign w:val="center"/>
            <w:hideMark/>
          </w:tcPr>
          <w:p w14:paraId="5F6E4971"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Programma</w:t>
            </w:r>
          </w:p>
        </w:tc>
        <w:tc>
          <w:tcPr>
            <w:tcW w:w="1863" w:type="dxa"/>
            <w:tcBorders>
              <w:top w:val="single" w:sz="4" w:space="0" w:color="auto"/>
              <w:left w:val="single" w:sz="4" w:space="0" w:color="auto"/>
              <w:right w:val="single" w:sz="4" w:space="0" w:color="auto"/>
            </w:tcBorders>
            <w:shd w:val="clear" w:color="auto" w:fill="auto"/>
            <w:vAlign w:val="center"/>
          </w:tcPr>
          <w:p w14:paraId="5F6E4972"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Darījuma apraksts</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E4973"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Summa</w:t>
            </w:r>
          </w:p>
        </w:tc>
        <w:tc>
          <w:tcPr>
            <w:tcW w:w="535" w:type="dxa"/>
            <w:tcBorders>
              <w:top w:val="nil"/>
              <w:left w:val="single" w:sz="4" w:space="0" w:color="auto"/>
              <w:bottom w:val="nil"/>
              <w:right w:val="nil"/>
            </w:tcBorders>
            <w:shd w:val="clear" w:color="auto" w:fill="auto"/>
            <w:noWrap/>
            <w:hideMark/>
          </w:tcPr>
          <w:p w14:paraId="5F6E4974" w14:textId="77777777" w:rsidR="00233EE9" w:rsidRPr="00EE0180" w:rsidRDefault="00233EE9" w:rsidP="002F3561">
            <w:pPr>
              <w:widowControl/>
              <w:adjustRightInd/>
              <w:spacing w:line="240" w:lineRule="auto"/>
              <w:textAlignment w:val="auto"/>
              <w:rPr>
                <w:rFonts w:eastAsia="Calibri"/>
                <w:lang w:eastAsia="en-US"/>
              </w:rPr>
            </w:pPr>
          </w:p>
        </w:tc>
        <w:tc>
          <w:tcPr>
            <w:tcW w:w="802" w:type="dxa"/>
            <w:tcBorders>
              <w:top w:val="nil"/>
              <w:left w:val="nil"/>
              <w:bottom w:val="nil"/>
              <w:right w:val="nil"/>
            </w:tcBorders>
            <w:shd w:val="clear" w:color="auto" w:fill="auto"/>
            <w:noWrap/>
            <w:hideMark/>
          </w:tcPr>
          <w:p w14:paraId="5F6E4975" w14:textId="77777777" w:rsidR="00233EE9" w:rsidRPr="00EE0180" w:rsidRDefault="00233EE9" w:rsidP="002F3561">
            <w:pPr>
              <w:widowControl/>
              <w:adjustRightInd/>
              <w:spacing w:line="240" w:lineRule="auto"/>
              <w:textAlignment w:val="auto"/>
              <w:rPr>
                <w:rFonts w:eastAsia="Calibri"/>
                <w:lang w:eastAsia="en-US"/>
              </w:rPr>
            </w:pPr>
          </w:p>
        </w:tc>
        <w:tc>
          <w:tcPr>
            <w:tcW w:w="801" w:type="dxa"/>
            <w:tcBorders>
              <w:top w:val="nil"/>
              <w:left w:val="nil"/>
              <w:bottom w:val="nil"/>
              <w:right w:val="nil"/>
            </w:tcBorders>
            <w:shd w:val="clear" w:color="auto" w:fill="auto"/>
            <w:noWrap/>
            <w:hideMark/>
          </w:tcPr>
          <w:p w14:paraId="5F6E4976" w14:textId="77777777" w:rsidR="00233EE9" w:rsidRPr="00EE0180" w:rsidRDefault="00233EE9" w:rsidP="002F3561">
            <w:pPr>
              <w:widowControl/>
              <w:adjustRightInd/>
              <w:spacing w:line="240" w:lineRule="auto"/>
              <w:textAlignment w:val="auto"/>
              <w:rPr>
                <w:rFonts w:eastAsia="Calibri"/>
                <w:lang w:eastAsia="en-US"/>
              </w:rPr>
            </w:pPr>
          </w:p>
        </w:tc>
        <w:tc>
          <w:tcPr>
            <w:tcW w:w="689" w:type="dxa"/>
            <w:tcBorders>
              <w:top w:val="nil"/>
              <w:left w:val="nil"/>
              <w:bottom w:val="nil"/>
              <w:right w:val="nil"/>
            </w:tcBorders>
            <w:shd w:val="clear" w:color="auto" w:fill="auto"/>
            <w:noWrap/>
            <w:hideMark/>
          </w:tcPr>
          <w:p w14:paraId="5F6E4977" w14:textId="77777777" w:rsidR="00233EE9" w:rsidRPr="00EE0180" w:rsidRDefault="00233EE9" w:rsidP="002F3561">
            <w:pPr>
              <w:widowControl/>
              <w:adjustRightInd/>
              <w:spacing w:line="240" w:lineRule="auto"/>
              <w:textAlignment w:val="auto"/>
              <w:rPr>
                <w:rFonts w:eastAsia="Calibri"/>
                <w:lang w:eastAsia="en-US"/>
              </w:rPr>
            </w:pPr>
          </w:p>
        </w:tc>
        <w:tc>
          <w:tcPr>
            <w:tcW w:w="1313" w:type="dxa"/>
            <w:tcBorders>
              <w:top w:val="nil"/>
              <w:left w:val="nil"/>
              <w:bottom w:val="nil"/>
              <w:right w:val="nil"/>
            </w:tcBorders>
            <w:shd w:val="clear" w:color="auto" w:fill="auto"/>
            <w:noWrap/>
            <w:hideMark/>
          </w:tcPr>
          <w:p w14:paraId="5F6E4978" w14:textId="77777777" w:rsidR="00233EE9" w:rsidRPr="00EE0180" w:rsidRDefault="00233EE9" w:rsidP="002F3561">
            <w:pPr>
              <w:widowControl/>
              <w:adjustRightInd/>
              <w:spacing w:line="240" w:lineRule="auto"/>
              <w:textAlignment w:val="auto"/>
              <w:rPr>
                <w:rFonts w:eastAsia="Calibri"/>
                <w:lang w:eastAsia="en-US"/>
              </w:rPr>
            </w:pPr>
          </w:p>
        </w:tc>
      </w:tr>
      <w:tr w:rsidR="00233EE9" w:rsidRPr="00EE0180" w14:paraId="5F6E4982" w14:textId="77777777" w:rsidTr="00EE0180">
        <w:tc>
          <w:tcPr>
            <w:tcW w:w="1602" w:type="dxa"/>
            <w:tcBorders>
              <w:left w:val="single" w:sz="4" w:space="0" w:color="auto"/>
              <w:bottom w:val="single" w:sz="4" w:space="0" w:color="auto"/>
              <w:right w:val="single" w:sz="4" w:space="0" w:color="auto"/>
            </w:tcBorders>
            <w:shd w:val="clear" w:color="auto" w:fill="auto"/>
            <w:noWrap/>
            <w:hideMark/>
          </w:tcPr>
          <w:p w14:paraId="5F6E497A" w14:textId="77777777" w:rsidR="00233EE9" w:rsidRPr="00EE0180" w:rsidRDefault="00233EE9" w:rsidP="002F3561">
            <w:pPr>
              <w:widowControl/>
              <w:adjustRightInd/>
              <w:spacing w:line="240" w:lineRule="auto"/>
              <w:textAlignment w:val="auto"/>
              <w:rPr>
                <w:rFonts w:eastAsia="Calibri"/>
                <w:lang w:eastAsia="en-US"/>
              </w:rPr>
            </w:pPr>
          </w:p>
        </w:tc>
        <w:tc>
          <w:tcPr>
            <w:tcW w:w="1863" w:type="dxa"/>
            <w:tcBorders>
              <w:left w:val="single" w:sz="4" w:space="0" w:color="auto"/>
              <w:bottom w:val="single" w:sz="4" w:space="0" w:color="auto"/>
              <w:right w:val="single" w:sz="4" w:space="0" w:color="auto"/>
            </w:tcBorders>
            <w:shd w:val="clear" w:color="auto" w:fill="auto"/>
          </w:tcPr>
          <w:p w14:paraId="5F6E497B" w14:textId="77777777" w:rsidR="00233EE9" w:rsidRPr="00EE0180" w:rsidRDefault="00233EE9" w:rsidP="002F3561">
            <w:pPr>
              <w:widowControl/>
              <w:adjustRightInd/>
              <w:spacing w:line="240" w:lineRule="auto"/>
              <w:textAlignment w:val="auto"/>
              <w:rPr>
                <w:rFonts w:eastAsia="Calibri"/>
                <w:lang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auto"/>
            <w:noWrap/>
            <w:hideMark/>
          </w:tcPr>
          <w:p w14:paraId="5F6E497C" w14:textId="77777777" w:rsidR="00233EE9" w:rsidRPr="00EE0180" w:rsidRDefault="00233EE9" w:rsidP="002F3561">
            <w:pPr>
              <w:widowControl/>
              <w:adjustRightInd/>
              <w:spacing w:line="240" w:lineRule="auto"/>
              <w:textAlignment w:val="auto"/>
              <w:rPr>
                <w:rFonts w:eastAsia="Calibri"/>
                <w:lang w:eastAsia="en-US"/>
              </w:rPr>
            </w:pPr>
          </w:p>
        </w:tc>
        <w:tc>
          <w:tcPr>
            <w:tcW w:w="535" w:type="dxa"/>
            <w:tcBorders>
              <w:top w:val="nil"/>
              <w:left w:val="single" w:sz="4" w:space="0" w:color="auto"/>
              <w:bottom w:val="nil"/>
              <w:right w:val="nil"/>
            </w:tcBorders>
            <w:shd w:val="clear" w:color="auto" w:fill="auto"/>
            <w:noWrap/>
            <w:hideMark/>
          </w:tcPr>
          <w:p w14:paraId="5F6E497D" w14:textId="77777777" w:rsidR="00233EE9" w:rsidRPr="00EE0180" w:rsidRDefault="00233EE9" w:rsidP="002F3561">
            <w:pPr>
              <w:widowControl/>
              <w:adjustRightInd/>
              <w:spacing w:line="240" w:lineRule="auto"/>
              <w:textAlignment w:val="auto"/>
              <w:rPr>
                <w:rFonts w:eastAsia="Calibri"/>
                <w:lang w:eastAsia="en-US"/>
              </w:rPr>
            </w:pPr>
          </w:p>
        </w:tc>
        <w:tc>
          <w:tcPr>
            <w:tcW w:w="802" w:type="dxa"/>
            <w:tcBorders>
              <w:top w:val="nil"/>
              <w:left w:val="nil"/>
              <w:bottom w:val="nil"/>
              <w:right w:val="nil"/>
            </w:tcBorders>
            <w:shd w:val="clear" w:color="auto" w:fill="auto"/>
            <w:noWrap/>
            <w:hideMark/>
          </w:tcPr>
          <w:p w14:paraId="5F6E497E" w14:textId="77777777" w:rsidR="00233EE9" w:rsidRPr="00EE0180" w:rsidRDefault="00233EE9" w:rsidP="002F3561">
            <w:pPr>
              <w:widowControl/>
              <w:adjustRightInd/>
              <w:spacing w:line="240" w:lineRule="auto"/>
              <w:textAlignment w:val="auto"/>
              <w:rPr>
                <w:rFonts w:eastAsia="Calibri"/>
                <w:lang w:eastAsia="en-US"/>
              </w:rPr>
            </w:pPr>
          </w:p>
        </w:tc>
        <w:tc>
          <w:tcPr>
            <w:tcW w:w="801" w:type="dxa"/>
            <w:tcBorders>
              <w:top w:val="nil"/>
              <w:left w:val="nil"/>
              <w:bottom w:val="nil"/>
              <w:right w:val="nil"/>
            </w:tcBorders>
            <w:shd w:val="clear" w:color="auto" w:fill="auto"/>
            <w:noWrap/>
            <w:hideMark/>
          </w:tcPr>
          <w:p w14:paraId="5F6E497F" w14:textId="77777777" w:rsidR="00233EE9" w:rsidRPr="00EE0180" w:rsidRDefault="00233EE9" w:rsidP="002F3561">
            <w:pPr>
              <w:widowControl/>
              <w:adjustRightInd/>
              <w:spacing w:line="240" w:lineRule="auto"/>
              <w:textAlignment w:val="auto"/>
              <w:rPr>
                <w:rFonts w:eastAsia="Calibri"/>
                <w:lang w:eastAsia="en-US"/>
              </w:rPr>
            </w:pPr>
          </w:p>
        </w:tc>
        <w:tc>
          <w:tcPr>
            <w:tcW w:w="689" w:type="dxa"/>
            <w:tcBorders>
              <w:top w:val="nil"/>
              <w:left w:val="nil"/>
              <w:bottom w:val="nil"/>
              <w:right w:val="nil"/>
            </w:tcBorders>
            <w:shd w:val="clear" w:color="auto" w:fill="auto"/>
            <w:noWrap/>
            <w:hideMark/>
          </w:tcPr>
          <w:p w14:paraId="5F6E4980" w14:textId="77777777" w:rsidR="00233EE9" w:rsidRPr="00EE0180" w:rsidRDefault="00233EE9" w:rsidP="002F3561">
            <w:pPr>
              <w:widowControl/>
              <w:adjustRightInd/>
              <w:spacing w:line="240" w:lineRule="auto"/>
              <w:textAlignment w:val="auto"/>
              <w:rPr>
                <w:rFonts w:eastAsia="Calibri"/>
                <w:lang w:eastAsia="en-US"/>
              </w:rPr>
            </w:pPr>
          </w:p>
        </w:tc>
        <w:tc>
          <w:tcPr>
            <w:tcW w:w="1313" w:type="dxa"/>
            <w:tcBorders>
              <w:top w:val="nil"/>
              <w:left w:val="nil"/>
              <w:bottom w:val="nil"/>
              <w:right w:val="nil"/>
            </w:tcBorders>
            <w:shd w:val="clear" w:color="auto" w:fill="auto"/>
            <w:noWrap/>
            <w:hideMark/>
          </w:tcPr>
          <w:p w14:paraId="5F6E4981" w14:textId="77777777" w:rsidR="00233EE9" w:rsidRPr="00EE0180" w:rsidRDefault="00233EE9" w:rsidP="002F3561">
            <w:pPr>
              <w:widowControl/>
              <w:adjustRightInd/>
              <w:spacing w:line="240" w:lineRule="auto"/>
              <w:textAlignment w:val="auto"/>
              <w:rPr>
                <w:rFonts w:eastAsia="Calibri"/>
                <w:lang w:eastAsia="en-US"/>
              </w:rPr>
            </w:pPr>
          </w:p>
        </w:tc>
      </w:tr>
    </w:tbl>
    <w:p w14:paraId="5F6E4983" w14:textId="77777777" w:rsidR="00233EE9" w:rsidRPr="00EE0180" w:rsidRDefault="00233EE9" w:rsidP="00233EE9">
      <w:pPr>
        <w:spacing w:before="130" w:line="260" w:lineRule="exact"/>
        <w:ind w:firstLine="53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02"/>
        <w:gridCol w:w="1863"/>
        <w:gridCol w:w="1466"/>
        <w:gridCol w:w="535"/>
        <w:gridCol w:w="802"/>
        <w:gridCol w:w="801"/>
        <w:gridCol w:w="689"/>
        <w:gridCol w:w="1313"/>
      </w:tblGrid>
      <w:tr w:rsidR="005618EC" w:rsidRPr="00EE0180" w14:paraId="5F6E4985" w14:textId="77777777" w:rsidTr="002F3561">
        <w:tc>
          <w:tcPr>
            <w:tcW w:w="9640" w:type="dxa"/>
            <w:gridSpan w:val="8"/>
            <w:tcBorders>
              <w:top w:val="nil"/>
              <w:left w:val="nil"/>
              <w:bottom w:val="nil"/>
              <w:right w:val="nil"/>
            </w:tcBorders>
            <w:shd w:val="clear" w:color="auto" w:fill="auto"/>
            <w:noWrap/>
            <w:hideMark/>
          </w:tcPr>
          <w:p w14:paraId="5F6E4984" w14:textId="77777777" w:rsidR="00233EE9" w:rsidRPr="00EE0180" w:rsidRDefault="00233EE9" w:rsidP="002F3561">
            <w:pPr>
              <w:widowControl/>
              <w:adjustRightInd/>
              <w:spacing w:line="240" w:lineRule="auto"/>
              <w:textAlignment w:val="auto"/>
              <w:rPr>
                <w:rFonts w:eastAsia="Calibri"/>
                <w:lang w:eastAsia="en-US"/>
              </w:rPr>
            </w:pPr>
            <w:proofErr w:type="spellStart"/>
            <w:r w:rsidRPr="00EE0180">
              <w:rPr>
                <w:rFonts w:eastAsia="Calibri"/>
                <w:lang w:eastAsia="en-US"/>
              </w:rPr>
              <w:t>PASK.ATL_fakt</w:t>
            </w:r>
            <w:proofErr w:type="spellEnd"/>
            <w:r w:rsidRPr="00EE0180">
              <w:rPr>
                <w:rFonts w:eastAsia="Calibri"/>
                <w:lang w:eastAsia="en-US"/>
              </w:rPr>
              <w:t>     rindā "Faktiskais naudas līdzekļu atlikums uz pārskata perioda beigām" iekļautajiem darījumiem:</w:t>
            </w:r>
          </w:p>
        </w:tc>
      </w:tr>
      <w:tr w:rsidR="005618EC" w:rsidRPr="00EE0180" w14:paraId="5F6E498E" w14:textId="77777777" w:rsidTr="002F3561">
        <w:tc>
          <w:tcPr>
            <w:tcW w:w="1704" w:type="dxa"/>
            <w:tcBorders>
              <w:top w:val="single" w:sz="4" w:space="0" w:color="auto"/>
              <w:left w:val="single" w:sz="4" w:space="0" w:color="auto"/>
              <w:right w:val="single" w:sz="4" w:space="0" w:color="auto"/>
            </w:tcBorders>
            <w:shd w:val="clear" w:color="auto" w:fill="auto"/>
            <w:vAlign w:val="center"/>
            <w:hideMark/>
          </w:tcPr>
          <w:p w14:paraId="5F6E4986"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Programma</w:t>
            </w:r>
          </w:p>
        </w:tc>
        <w:tc>
          <w:tcPr>
            <w:tcW w:w="1982" w:type="dxa"/>
            <w:tcBorders>
              <w:top w:val="single" w:sz="4" w:space="0" w:color="auto"/>
              <w:left w:val="single" w:sz="4" w:space="0" w:color="auto"/>
              <w:right w:val="single" w:sz="4" w:space="0" w:color="auto"/>
            </w:tcBorders>
            <w:shd w:val="clear" w:color="auto" w:fill="auto"/>
            <w:vAlign w:val="center"/>
          </w:tcPr>
          <w:p w14:paraId="5F6E4987"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Darījuma apraksts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E4988" w14:textId="77777777" w:rsidR="00233EE9" w:rsidRPr="00EE0180" w:rsidRDefault="00233EE9" w:rsidP="002F3561">
            <w:pPr>
              <w:widowControl/>
              <w:adjustRightInd/>
              <w:spacing w:line="240" w:lineRule="auto"/>
              <w:jc w:val="center"/>
              <w:textAlignment w:val="auto"/>
              <w:rPr>
                <w:rFonts w:eastAsia="Calibri"/>
                <w:lang w:eastAsia="en-US"/>
              </w:rPr>
            </w:pPr>
            <w:r w:rsidRPr="00EE0180">
              <w:rPr>
                <w:rFonts w:eastAsia="Calibri"/>
                <w:lang w:eastAsia="en-US"/>
              </w:rPr>
              <w:t>Summa</w:t>
            </w:r>
          </w:p>
        </w:tc>
        <w:tc>
          <w:tcPr>
            <w:tcW w:w="567" w:type="dxa"/>
            <w:tcBorders>
              <w:top w:val="nil"/>
              <w:left w:val="single" w:sz="4" w:space="0" w:color="auto"/>
              <w:bottom w:val="nil"/>
              <w:right w:val="nil"/>
            </w:tcBorders>
            <w:shd w:val="clear" w:color="auto" w:fill="auto"/>
            <w:noWrap/>
            <w:hideMark/>
          </w:tcPr>
          <w:p w14:paraId="5F6E4989" w14:textId="77777777" w:rsidR="00233EE9" w:rsidRPr="00EE0180" w:rsidRDefault="00233EE9" w:rsidP="002F3561">
            <w:pPr>
              <w:widowControl/>
              <w:adjustRightInd/>
              <w:spacing w:line="240" w:lineRule="auto"/>
              <w:textAlignment w:val="auto"/>
              <w:rPr>
                <w:rFonts w:eastAsia="Calibri"/>
                <w:lang w:eastAsia="en-US"/>
              </w:rPr>
            </w:pPr>
          </w:p>
        </w:tc>
        <w:tc>
          <w:tcPr>
            <w:tcW w:w="851" w:type="dxa"/>
            <w:tcBorders>
              <w:top w:val="nil"/>
              <w:left w:val="nil"/>
              <w:bottom w:val="nil"/>
              <w:right w:val="nil"/>
            </w:tcBorders>
            <w:shd w:val="clear" w:color="auto" w:fill="auto"/>
            <w:noWrap/>
            <w:hideMark/>
          </w:tcPr>
          <w:p w14:paraId="5F6E498A" w14:textId="77777777" w:rsidR="00233EE9" w:rsidRPr="00EE0180" w:rsidRDefault="00233EE9" w:rsidP="002F3561">
            <w:pPr>
              <w:widowControl/>
              <w:adjustRightInd/>
              <w:spacing w:line="240" w:lineRule="auto"/>
              <w:textAlignment w:val="auto"/>
              <w:rPr>
                <w:rFonts w:eastAsia="Calibri"/>
                <w:lang w:eastAsia="en-US"/>
              </w:rPr>
            </w:pPr>
          </w:p>
        </w:tc>
        <w:tc>
          <w:tcPr>
            <w:tcW w:w="850" w:type="dxa"/>
            <w:tcBorders>
              <w:top w:val="nil"/>
              <w:left w:val="nil"/>
              <w:bottom w:val="nil"/>
              <w:right w:val="nil"/>
            </w:tcBorders>
            <w:shd w:val="clear" w:color="auto" w:fill="auto"/>
            <w:noWrap/>
            <w:hideMark/>
          </w:tcPr>
          <w:p w14:paraId="5F6E498B" w14:textId="77777777" w:rsidR="00233EE9" w:rsidRPr="00EE0180" w:rsidRDefault="00233EE9" w:rsidP="002F3561">
            <w:pPr>
              <w:widowControl/>
              <w:adjustRightInd/>
              <w:spacing w:line="240" w:lineRule="auto"/>
              <w:textAlignment w:val="auto"/>
              <w:rPr>
                <w:rFonts w:eastAsia="Calibri"/>
                <w:lang w:eastAsia="en-US"/>
              </w:rPr>
            </w:pPr>
          </w:p>
        </w:tc>
        <w:tc>
          <w:tcPr>
            <w:tcW w:w="731" w:type="dxa"/>
            <w:tcBorders>
              <w:top w:val="nil"/>
              <w:left w:val="nil"/>
              <w:bottom w:val="nil"/>
              <w:right w:val="nil"/>
            </w:tcBorders>
            <w:shd w:val="clear" w:color="auto" w:fill="auto"/>
            <w:noWrap/>
            <w:hideMark/>
          </w:tcPr>
          <w:p w14:paraId="5F6E498C" w14:textId="77777777" w:rsidR="00233EE9" w:rsidRPr="00EE0180" w:rsidRDefault="00233EE9" w:rsidP="002F3561">
            <w:pPr>
              <w:widowControl/>
              <w:adjustRightInd/>
              <w:spacing w:line="240" w:lineRule="auto"/>
              <w:textAlignment w:val="auto"/>
              <w:rPr>
                <w:rFonts w:eastAsia="Calibri"/>
                <w:lang w:eastAsia="en-US"/>
              </w:rPr>
            </w:pPr>
          </w:p>
        </w:tc>
        <w:tc>
          <w:tcPr>
            <w:tcW w:w="1396" w:type="dxa"/>
            <w:tcBorders>
              <w:top w:val="nil"/>
              <w:left w:val="nil"/>
              <w:bottom w:val="nil"/>
              <w:right w:val="nil"/>
            </w:tcBorders>
            <w:shd w:val="clear" w:color="auto" w:fill="auto"/>
            <w:noWrap/>
            <w:hideMark/>
          </w:tcPr>
          <w:p w14:paraId="5F6E498D" w14:textId="77777777" w:rsidR="00233EE9" w:rsidRPr="00EE0180" w:rsidRDefault="00233EE9" w:rsidP="002F3561">
            <w:pPr>
              <w:widowControl/>
              <w:adjustRightInd/>
              <w:spacing w:line="240" w:lineRule="auto"/>
              <w:textAlignment w:val="auto"/>
              <w:rPr>
                <w:rFonts w:eastAsia="Calibri"/>
                <w:lang w:eastAsia="en-US"/>
              </w:rPr>
            </w:pPr>
          </w:p>
        </w:tc>
      </w:tr>
      <w:tr w:rsidR="00233EE9" w:rsidRPr="00EE0180" w14:paraId="5F6E4997" w14:textId="77777777" w:rsidTr="002F3561">
        <w:tc>
          <w:tcPr>
            <w:tcW w:w="1704" w:type="dxa"/>
            <w:tcBorders>
              <w:left w:val="single" w:sz="4" w:space="0" w:color="auto"/>
              <w:bottom w:val="single" w:sz="4" w:space="0" w:color="auto"/>
              <w:right w:val="single" w:sz="4" w:space="0" w:color="auto"/>
            </w:tcBorders>
            <w:shd w:val="clear" w:color="auto" w:fill="auto"/>
            <w:noWrap/>
            <w:hideMark/>
          </w:tcPr>
          <w:p w14:paraId="5F6E498F" w14:textId="77777777" w:rsidR="00233EE9" w:rsidRPr="00EE0180" w:rsidRDefault="00233EE9" w:rsidP="002F3561">
            <w:pPr>
              <w:widowControl/>
              <w:adjustRightInd/>
              <w:spacing w:line="240" w:lineRule="auto"/>
              <w:textAlignment w:val="auto"/>
              <w:rPr>
                <w:rFonts w:eastAsia="Calibri"/>
                <w:lang w:eastAsia="en-US"/>
              </w:rPr>
            </w:pPr>
          </w:p>
        </w:tc>
        <w:tc>
          <w:tcPr>
            <w:tcW w:w="1982" w:type="dxa"/>
            <w:tcBorders>
              <w:left w:val="single" w:sz="4" w:space="0" w:color="auto"/>
              <w:bottom w:val="single" w:sz="4" w:space="0" w:color="auto"/>
              <w:right w:val="single" w:sz="4" w:space="0" w:color="auto"/>
            </w:tcBorders>
            <w:shd w:val="clear" w:color="auto" w:fill="auto"/>
          </w:tcPr>
          <w:p w14:paraId="5F6E4990" w14:textId="77777777" w:rsidR="00233EE9" w:rsidRPr="00EE0180" w:rsidRDefault="00233EE9" w:rsidP="002F3561">
            <w:pPr>
              <w:widowControl/>
              <w:adjustRightInd/>
              <w:spacing w:line="240" w:lineRule="auto"/>
              <w:textAlignment w:val="auto"/>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F6E4991" w14:textId="77777777" w:rsidR="00233EE9" w:rsidRPr="00EE0180" w:rsidRDefault="00233EE9" w:rsidP="002F3561">
            <w:pPr>
              <w:widowControl/>
              <w:adjustRightInd/>
              <w:spacing w:line="240" w:lineRule="auto"/>
              <w:textAlignment w:val="auto"/>
              <w:rPr>
                <w:rFonts w:eastAsia="Calibri"/>
                <w:lang w:eastAsia="en-US"/>
              </w:rPr>
            </w:pPr>
          </w:p>
        </w:tc>
        <w:tc>
          <w:tcPr>
            <w:tcW w:w="567" w:type="dxa"/>
            <w:tcBorders>
              <w:top w:val="nil"/>
              <w:left w:val="single" w:sz="4" w:space="0" w:color="auto"/>
              <w:bottom w:val="nil"/>
              <w:right w:val="nil"/>
            </w:tcBorders>
            <w:shd w:val="clear" w:color="auto" w:fill="auto"/>
            <w:noWrap/>
            <w:hideMark/>
          </w:tcPr>
          <w:p w14:paraId="5F6E4992" w14:textId="77777777" w:rsidR="00233EE9" w:rsidRPr="00EE0180" w:rsidRDefault="00233EE9" w:rsidP="002F3561">
            <w:pPr>
              <w:widowControl/>
              <w:adjustRightInd/>
              <w:spacing w:line="240" w:lineRule="auto"/>
              <w:textAlignment w:val="auto"/>
              <w:rPr>
                <w:rFonts w:eastAsia="Calibri"/>
                <w:lang w:eastAsia="en-US"/>
              </w:rPr>
            </w:pPr>
          </w:p>
        </w:tc>
        <w:tc>
          <w:tcPr>
            <w:tcW w:w="851" w:type="dxa"/>
            <w:tcBorders>
              <w:top w:val="nil"/>
              <w:left w:val="nil"/>
              <w:bottom w:val="nil"/>
              <w:right w:val="nil"/>
            </w:tcBorders>
            <w:shd w:val="clear" w:color="auto" w:fill="auto"/>
            <w:noWrap/>
            <w:hideMark/>
          </w:tcPr>
          <w:p w14:paraId="5F6E4993" w14:textId="77777777" w:rsidR="00233EE9" w:rsidRPr="00EE0180" w:rsidRDefault="00233EE9" w:rsidP="002F3561">
            <w:pPr>
              <w:widowControl/>
              <w:adjustRightInd/>
              <w:spacing w:line="240" w:lineRule="auto"/>
              <w:textAlignment w:val="auto"/>
              <w:rPr>
                <w:rFonts w:eastAsia="Calibri"/>
                <w:lang w:eastAsia="en-US"/>
              </w:rPr>
            </w:pPr>
          </w:p>
        </w:tc>
        <w:tc>
          <w:tcPr>
            <w:tcW w:w="850" w:type="dxa"/>
            <w:tcBorders>
              <w:top w:val="nil"/>
              <w:left w:val="nil"/>
              <w:bottom w:val="nil"/>
              <w:right w:val="nil"/>
            </w:tcBorders>
            <w:shd w:val="clear" w:color="auto" w:fill="auto"/>
            <w:noWrap/>
            <w:hideMark/>
          </w:tcPr>
          <w:p w14:paraId="5F6E4994" w14:textId="77777777" w:rsidR="00233EE9" w:rsidRPr="00EE0180" w:rsidRDefault="00233EE9" w:rsidP="002F3561">
            <w:pPr>
              <w:widowControl/>
              <w:adjustRightInd/>
              <w:spacing w:line="240" w:lineRule="auto"/>
              <w:textAlignment w:val="auto"/>
              <w:rPr>
                <w:rFonts w:eastAsia="Calibri"/>
                <w:lang w:eastAsia="en-US"/>
              </w:rPr>
            </w:pPr>
          </w:p>
        </w:tc>
        <w:tc>
          <w:tcPr>
            <w:tcW w:w="731" w:type="dxa"/>
            <w:tcBorders>
              <w:top w:val="nil"/>
              <w:left w:val="nil"/>
              <w:bottom w:val="nil"/>
              <w:right w:val="nil"/>
            </w:tcBorders>
            <w:shd w:val="clear" w:color="auto" w:fill="auto"/>
            <w:noWrap/>
            <w:hideMark/>
          </w:tcPr>
          <w:p w14:paraId="5F6E4995" w14:textId="77777777" w:rsidR="00233EE9" w:rsidRPr="00EE0180" w:rsidRDefault="00233EE9" w:rsidP="002F3561">
            <w:pPr>
              <w:widowControl/>
              <w:adjustRightInd/>
              <w:spacing w:line="240" w:lineRule="auto"/>
              <w:textAlignment w:val="auto"/>
              <w:rPr>
                <w:rFonts w:eastAsia="Calibri"/>
                <w:lang w:eastAsia="en-US"/>
              </w:rPr>
            </w:pPr>
          </w:p>
        </w:tc>
        <w:tc>
          <w:tcPr>
            <w:tcW w:w="1396" w:type="dxa"/>
            <w:tcBorders>
              <w:top w:val="nil"/>
              <w:left w:val="nil"/>
              <w:bottom w:val="nil"/>
              <w:right w:val="nil"/>
            </w:tcBorders>
            <w:shd w:val="clear" w:color="auto" w:fill="auto"/>
            <w:noWrap/>
            <w:hideMark/>
          </w:tcPr>
          <w:p w14:paraId="5F6E4996" w14:textId="77777777" w:rsidR="00233EE9" w:rsidRPr="00EE0180" w:rsidRDefault="00233EE9" w:rsidP="002F3561">
            <w:pPr>
              <w:widowControl/>
              <w:adjustRightInd/>
              <w:spacing w:line="240" w:lineRule="auto"/>
              <w:textAlignment w:val="auto"/>
              <w:rPr>
                <w:rFonts w:eastAsia="Calibri"/>
                <w:lang w:eastAsia="en-US"/>
              </w:rPr>
            </w:pPr>
          </w:p>
        </w:tc>
      </w:tr>
    </w:tbl>
    <w:p w14:paraId="5F6E4998" w14:textId="77777777" w:rsidR="0047769F" w:rsidRPr="00EE0180" w:rsidRDefault="0047769F" w:rsidP="0047769F">
      <w:pPr>
        <w:widowControl/>
        <w:shd w:val="clear" w:color="auto" w:fill="FFFFFF"/>
        <w:adjustRightInd/>
        <w:spacing w:line="240" w:lineRule="auto"/>
        <w:jc w:val="left"/>
        <w:textAlignment w:val="auto"/>
        <w:rPr>
          <w:vanish/>
          <w:lang w:val="en-US" w:eastAsia="en-US"/>
        </w:rPr>
      </w:pPr>
    </w:p>
    <w:tbl>
      <w:tblPr>
        <w:tblW w:w="5000" w:type="pct"/>
        <w:tblCellMar>
          <w:top w:w="24" w:type="dxa"/>
          <w:left w:w="24" w:type="dxa"/>
          <w:bottom w:w="24" w:type="dxa"/>
          <w:right w:w="24" w:type="dxa"/>
        </w:tblCellMar>
        <w:tblLook w:val="04A0" w:firstRow="1" w:lastRow="0" w:firstColumn="1" w:lastColumn="0" w:noHBand="0" w:noVBand="1"/>
      </w:tblPr>
      <w:tblGrid>
        <w:gridCol w:w="3450"/>
        <w:gridCol w:w="1451"/>
        <w:gridCol w:w="544"/>
        <w:gridCol w:w="816"/>
        <w:gridCol w:w="816"/>
        <w:gridCol w:w="726"/>
        <w:gridCol w:w="1268"/>
      </w:tblGrid>
      <w:tr w:rsidR="005618EC" w:rsidRPr="00EE0180" w14:paraId="5F6E499B" w14:textId="77777777" w:rsidTr="0047769F">
        <w:trPr>
          <w:trHeight w:val="360"/>
        </w:trPr>
        <w:tc>
          <w:tcPr>
            <w:tcW w:w="0" w:type="auto"/>
            <w:gridSpan w:val="7"/>
            <w:tcBorders>
              <w:top w:val="nil"/>
              <w:left w:val="nil"/>
              <w:bottom w:val="nil"/>
              <w:right w:val="nil"/>
            </w:tcBorders>
            <w:vAlign w:val="bottom"/>
            <w:hideMark/>
          </w:tcPr>
          <w:p w14:paraId="5F6E499A" w14:textId="77777777" w:rsidR="0047769F" w:rsidRPr="00EE0180" w:rsidRDefault="0047769F" w:rsidP="0047769F">
            <w:pPr>
              <w:widowControl/>
              <w:adjustRightInd/>
              <w:spacing w:line="240" w:lineRule="auto"/>
              <w:jc w:val="left"/>
              <w:textAlignment w:val="auto"/>
              <w:rPr>
                <w:rFonts w:eastAsia="Calibri"/>
                <w:lang w:eastAsia="en-US"/>
              </w:rPr>
            </w:pPr>
            <w:r w:rsidRPr="00EE0180">
              <w:rPr>
                <w:rFonts w:eastAsia="Calibri"/>
                <w:lang w:eastAsia="en-US"/>
              </w:rPr>
              <w:t>PASK.1221     rindā "Atlaišanas pabalsti"</w:t>
            </w:r>
          </w:p>
        </w:tc>
      </w:tr>
      <w:tr w:rsidR="005618EC" w:rsidRPr="00EE0180" w14:paraId="5F6E49A3" w14:textId="77777777" w:rsidTr="00EE0180">
        <w:tc>
          <w:tcPr>
            <w:tcW w:w="1901" w:type="pct"/>
            <w:tcBorders>
              <w:top w:val="single" w:sz="6" w:space="0" w:color="414142"/>
              <w:left w:val="single" w:sz="6" w:space="0" w:color="414142"/>
              <w:bottom w:val="single" w:sz="6" w:space="0" w:color="414142"/>
              <w:right w:val="single" w:sz="6" w:space="0" w:color="414142"/>
            </w:tcBorders>
            <w:vAlign w:val="center"/>
            <w:hideMark/>
          </w:tcPr>
          <w:p w14:paraId="5F6E499C" w14:textId="77777777" w:rsidR="0047769F" w:rsidRPr="00EE0180" w:rsidRDefault="0047769F" w:rsidP="0047769F">
            <w:pPr>
              <w:widowControl/>
              <w:adjustRightInd/>
              <w:spacing w:line="240" w:lineRule="auto"/>
              <w:jc w:val="center"/>
              <w:textAlignment w:val="auto"/>
              <w:rPr>
                <w:rFonts w:eastAsia="Calibri"/>
                <w:lang w:eastAsia="en-US"/>
              </w:rPr>
            </w:pPr>
            <w:r w:rsidRPr="00EE0180">
              <w:rPr>
                <w:rFonts w:eastAsia="Calibri"/>
                <w:lang w:eastAsia="en-US"/>
              </w:rPr>
              <w:t>Izglītības iestādes nosaukums</w:t>
            </w:r>
          </w:p>
        </w:tc>
        <w:tc>
          <w:tcPr>
            <w:tcW w:w="800" w:type="pct"/>
            <w:tcBorders>
              <w:top w:val="single" w:sz="6" w:space="0" w:color="414142"/>
              <w:left w:val="single" w:sz="6" w:space="0" w:color="414142"/>
              <w:bottom w:val="single" w:sz="6" w:space="0" w:color="414142"/>
              <w:right w:val="single" w:sz="6" w:space="0" w:color="414142"/>
            </w:tcBorders>
            <w:vAlign w:val="center"/>
            <w:hideMark/>
          </w:tcPr>
          <w:p w14:paraId="5F6E499D" w14:textId="77777777" w:rsidR="0047769F" w:rsidRPr="00EE0180" w:rsidRDefault="0047769F" w:rsidP="0047769F">
            <w:pPr>
              <w:widowControl/>
              <w:adjustRightInd/>
              <w:spacing w:line="240" w:lineRule="auto"/>
              <w:jc w:val="center"/>
              <w:textAlignment w:val="auto"/>
              <w:rPr>
                <w:rFonts w:eastAsia="Calibri"/>
                <w:lang w:eastAsia="en-US"/>
              </w:rPr>
            </w:pPr>
            <w:r w:rsidRPr="00EE0180">
              <w:rPr>
                <w:rFonts w:eastAsia="Calibri"/>
                <w:lang w:eastAsia="en-US"/>
              </w:rPr>
              <w:t>Summa</w:t>
            </w:r>
          </w:p>
        </w:tc>
        <w:tc>
          <w:tcPr>
            <w:tcW w:w="300" w:type="pct"/>
            <w:tcBorders>
              <w:top w:val="nil"/>
              <w:left w:val="single" w:sz="6" w:space="0" w:color="414142"/>
              <w:bottom w:val="nil"/>
              <w:right w:val="nil"/>
            </w:tcBorders>
            <w:hideMark/>
          </w:tcPr>
          <w:p w14:paraId="5F6E499E"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450" w:type="pct"/>
            <w:tcBorders>
              <w:top w:val="nil"/>
              <w:left w:val="nil"/>
              <w:bottom w:val="nil"/>
              <w:right w:val="nil"/>
            </w:tcBorders>
            <w:hideMark/>
          </w:tcPr>
          <w:p w14:paraId="5F6E499F"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450" w:type="pct"/>
            <w:tcBorders>
              <w:top w:val="nil"/>
              <w:left w:val="nil"/>
              <w:bottom w:val="nil"/>
              <w:right w:val="nil"/>
            </w:tcBorders>
            <w:hideMark/>
          </w:tcPr>
          <w:p w14:paraId="5F6E49A0"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400" w:type="pct"/>
            <w:tcBorders>
              <w:top w:val="nil"/>
              <w:left w:val="nil"/>
              <w:bottom w:val="nil"/>
              <w:right w:val="nil"/>
            </w:tcBorders>
            <w:hideMark/>
          </w:tcPr>
          <w:p w14:paraId="5F6E49A1"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700" w:type="pct"/>
            <w:tcBorders>
              <w:top w:val="nil"/>
              <w:left w:val="nil"/>
              <w:bottom w:val="nil"/>
              <w:right w:val="nil"/>
            </w:tcBorders>
            <w:hideMark/>
          </w:tcPr>
          <w:p w14:paraId="5F6E49A2"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r>
      <w:tr w:rsidR="0047769F" w:rsidRPr="00EE0180" w14:paraId="5F6E49AB" w14:textId="77777777" w:rsidTr="00EE0180">
        <w:trPr>
          <w:trHeight w:val="240"/>
        </w:trPr>
        <w:tc>
          <w:tcPr>
            <w:tcW w:w="1901" w:type="pct"/>
            <w:tcBorders>
              <w:top w:val="single" w:sz="6" w:space="0" w:color="414142"/>
              <w:left w:val="single" w:sz="6" w:space="0" w:color="414142"/>
              <w:bottom w:val="single" w:sz="6" w:space="0" w:color="414142"/>
              <w:right w:val="single" w:sz="6" w:space="0" w:color="414142"/>
            </w:tcBorders>
            <w:hideMark/>
          </w:tcPr>
          <w:p w14:paraId="5F6E49A4"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800" w:type="pct"/>
            <w:tcBorders>
              <w:top w:val="single" w:sz="6" w:space="0" w:color="414142"/>
              <w:left w:val="single" w:sz="6" w:space="0" w:color="414142"/>
              <w:bottom w:val="single" w:sz="6" w:space="0" w:color="414142"/>
              <w:right w:val="single" w:sz="6" w:space="0" w:color="414142"/>
            </w:tcBorders>
            <w:hideMark/>
          </w:tcPr>
          <w:p w14:paraId="5F6E49A5"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300" w:type="pct"/>
            <w:tcBorders>
              <w:top w:val="nil"/>
              <w:left w:val="single" w:sz="6" w:space="0" w:color="414142"/>
              <w:bottom w:val="nil"/>
              <w:right w:val="nil"/>
            </w:tcBorders>
            <w:hideMark/>
          </w:tcPr>
          <w:p w14:paraId="5F6E49A6"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450" w:type="pct"/>
            <w:tcBorders>
              <w:top w:val="nil"/>
              <w:left w:val="nil"/>
              <w:bottom w:val="nil"/>
              <w:right w:val="nil"/>
            </w:tcBorders>
            <w:hideMark/>
          </w:tcPr>
          <w:p w14:paraId="5F6E49A7"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450" w:type="pct"/>
            <w:tcBorders>
              <w:top w:val="nil"/>
              <w:left w:val="nil"/>
              <w:bottom w:val="nil"/>
              <w:right w:val="nil"/>
            </w:tcBorders>
            <w:hideMark/>
          </w:tcPr>
          <w:p w14:paraId="5F6E49A8"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400" w:type="pct"/>
            <w:tcBorders>
              <w:top w:val="nil"/>
              <w:left w:val="nil"/>
              <w:bottom w:val="nil"/>
              <w:right w:val="nil"/>
            </w:tcBorders>
            <w:hideMark/>
          </w:tcPr>
          <w:p w14:paraId="5F6E49A9"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700" w:type="pct"/>
            <w:tcBorders>
              <w:top w:val="nil"/>
              <w:left w:val="nil"/>
              <w:bottom w:val="nil"/>
              <w:right w:val="nil"/>
            </w:tcBorders>
            <w:hideMark/>
          </w:tcPr>
          <w:p w14:paraId="5F6E49AA"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r>
    </w:tbl>
    <w:p w14:paraId="5F6E49AC" w14:textId="77777777" w:rsidR="0047769F" w:rsidRPr="00EE0180" w:rsidRDefault="0047769F" w:rsidP="0047769F">
      <w:pPr>
        <w:widowControl/>
        <w:shd w:val="clear" w:color="auto" w:fill="FFFFFF"/>
        <w:adjustRightInd/>
        <w:spacing w:line="240" w:lineRule="auto"/>
        <w:jc w:val="left"/>
        <w:textAlignment w:val="auto"/>
        <w:rPr>
          <w:vanish/>
          <w:lang w:val="en-US" w:eastAsia="en-US"/>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633"/>
        <w:gridCol w:w="7438"/>
      </w:tblGrid>
      <w:tr w:rsidR="005618EC" w:rsidRPr="00EE0180" w14:paraId="5F6E49AF" w14:textId="77777777" w:rsidTr="0047769F">
        <w:trPr>
          <w:trHeight w:val="240"/>
        </w:trPr>
        <w:tc>
          <w:tcPr>
            <w:tcW w:w="900" w:type="pct"/>
            <w:tcBorders>
              <w:top w:val="nil"/>
              <w:left w:val="nil"/>
              <w:bottom w:val="outset" w:sz="6" w:space="0" w:color="414142"/>
              <w:right w:val="nil"/>
            </w:tcBorders>
            <w:vAlign w:val="center"/>
            <w:hideMark/>
          </w:tcPr>
          <w:p w14:paraId="5F6E49AD"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4100" w:type="pct"/>
            <w:tcBorders>
              <w:top w:val="nil"/>
              <w:left w:val="nil"/>
              <w:bottom w:val="outset" w:sz="6" w:space="0" w:color="414142"/>
              <w:right w:val="nil"/>
            </w:tcBorders>
            <w:vAlign w:val="center"/>
            <w:hideMark/>
          </w:tcPr>
          <w:p w14:paraId="5F6E49AE"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r>
      <w:tr w:rsidR="005618EC" w:rsidRPr="00EE0180" w14:paraId="5F6E49B3" w14:textId="77777777" w:rsidTr="0047769F">
        <w:tc>
          <w:tcPr>
            <w:tcW w:w="900" w:type="pct"/>
            <w:tcBorders>
              <w:top w:val="outset" w:sz="6" w:space="0" w:color="414142"/>
              <w:left w:val="outset" w:sz="6" w:space="0" w:color="414142"/>
              <w:bottom w:val="outset" w:sz="6" w:space="0" w:color="414142"/>
              <w:right w:val="outset" w:sz="6" w:space="0" w:color="414142"/>
            </w:tcBorders>
            <w:vAlign w:val="center"/>
            <w:hideMark/>
          </w:tcPr>
          <w:p w14:paraId="5F6E49B0" w14:textId="77777777" w:rsidR="0047769F" w:rsidRPr="00EE0180" w:rsidRDefault="0047769F" w:rsidP="0047769F">
            <w:pPr>
              <w:widowControl/>
              <w:adjustRightInd/>
              <w:spacing w:line="240" w:lineRule="auto"/>
              <w:jc w:val="left"/>
              <w:textAlignment w:val="auto"/>
              <w:rPr>
                <w:lang w:val="en-US" w:eastAsia="en-US"/>
              </w:rPr>
            </w:pPr>
            <w:r w:rsidRPr="00EE0180">
              <w:rPr>
                <w:lang w:val="en-US" w:eastAsia="en-US"/>
              </w:rPr>
              <w:t> </w:t>
            </w:r>
          </w:p>
        </w:tc>
        <w:tc>
          <w:tcPr>
            <w:tcW w:w="4100" w:type="pct"/>
            <w:tcBorders>
              <w:top w:val="outset" w:sz="6" w:space="0" w:color="414142"/>
              <w:left w:val="outset" w:sz="6" w:space="0" w:color="414142"/>
              <w:bottom w:val="outset" w:sz="6" w:space="0" w:color="414142"/>
              <w:right w:val="outset" w:sz="6" w:space="0" w:color="414142"/>
            </w:tcBorders>
            <w:vAlign w:val="center"/>
            <w:hideMark/>
          </w:tcPr>
          <w:p w14:paraId="5F6E49B1" w14:textId="77777777" w:rsidR="0047769F" w:rsidRPr="00EE0180" w:rsidRDefault="0047769F" w:rsidP="0047769F">
            <w:pPr>
              <w:widowControl/>
              <w:adjustRightInd/>
              <w:spacing w:line="240" w:lineRule="auto"/>
              <w:jc w:val="center"/>
              <w:textAlignment w:val="auto"/>
              <w:rPr>
                <w:lang w:val="en-US" w:eastAsia="en-US"/>
              </w:rPr>
            </w:pPr>
            <w:proofErr w:type="spellStart"/>
            <w:r w:rsidRPr="00EE0180">
              <w:rPr>
                <w:b/>
                <w:bCs/>
                <w:bdr w:val="none" w:sz="0" w:space="0" w:color="auto" w:frame="1"/>
                <w:lang w:val="en-US" w:eastAsia="en-US"/>
              </w:rPr>
              <w:t>Apliecinu</w:t>
            </w:r>
            <w:proofErr w:type="spellEnd"/>
            <w:r w:rsidRPr="00EE0180">
              <w:rPr>
                <w:b/>
                <w:bCs/>
                <w:bdr w:val="none" w:sz="0" w:space="0" w:color="auto" w:frame="1"/>
                <w:lang w:val="en-US" w:eastAsia="en-US"/>
              </w:rPr>
              <w:t xml:space="preserve">, ka </w:t>
            </w:r>
            <w:proofErr w:type="spellStart"/>
            <w:r w:rsidRPr="00EE0180">
              <w:rPr>
                <w:b/>
                <w:bCs/>
                <w:bdr w:val="none" w:sz="0" w:space="0" w:color="auto" w:frame="1"/>
                <w:lang w:val="en-US" w:eastAsia="en-US"/>
              </w:rPr>
              <w:t>mērķdotācija</w:t>
            </w:r>
            <w:proofErr w:type="spellEnd"/>
            <w:r w:rsidRPr="00EE0180">
              <w:rPr>
                <w:b/>
                <w:bCs/>
                <w:bdr w:val="none" w:sz="0" w:space="0" w:color="auto" w:frame="1"/>
                <w:lang w:val="en-US" w:eastAsia="en-US"/>
              </w:rPr>
              <w:t xml:space="preserve"> </w:t>
            </w:r>
            <w:proofErr w:type="spellStart"/>
            <w:r w:rsidRPr="00EE0180">
              <w:rPr>
                <w:b/>
                <w:bCs/>
                <w:bdr w:val="none" w:sz="0" w:space="0" w:color="auto" w:frame="1"/>
                <w:lang w:val="en-US" w:eastAsia="en-US"/>
              </w:rPr>
              <w:t>izlietota</w:t>
            </w:r>
            <w:proofErr w:type="spellEnd"/>
            <w:r w:rsidRPr="00EE0180">
              <w:rPr>
                <w:b/>
                <w:bCs/>
                <w:bdr w:val="none" w:sz="0" w:space="0" w:color="auto" w:frame="1"/>
                <w:lang w:val="en-US" w:eastAsia="en-US"/>
              </w:rPr>
              <w:t xml:space="preserve"> </w:t>
            </w:r>
            <w:proofErr w:type="spellStart"/>
            <w:r w:rsidRPr="00EE0180">
              <w:rPr>
                <w:b/>
                <w:bCs/>
                <w:bdr w:val="none" w:sz="0" w:space="0" w:color="auto" w:frame="1"/>
                <w:lang w:val="en-US" w:eastAsia="en-US"/>
              </w:rPr>
              <w:t>pedagogu</w:t>
            </w:r>
            <w:proofErr w:type="spellEnd"/>
            <w:r w:rsidRPr="00EE0180">
              <w:rPr>
                <w:b/>
                <w:bCs/>
                <w:bdr w:val="none" w:sz="0" w:space="0" w:color="auto" w:frame="1"/>
                <w:lang w:val="en-US" w:eastAsia="en-US"/>
              </w:rPr>
              <w:t xml:space="preserve"> </w:t>
            </w:r>
            <w:proofErr w:type="spellStart"/>
            <w:r w:rsidRPr="00EE0180">
              <w:rPr>
                <w:b/>
                <w:bCs/>
                <w:bdr w:val="none" w:sz="0" w:space="0" w:color="auto" w:frame="1"/>
                <w:lang w:val="en-US" w:eastAsia="en-US"/>
              </w:rPr>
              <w:t>darba</w:t>
            </w:r>
            <w:proofErr w:type="spellEnd"/>
            <w:r w:rsidRPr="00EE0180">
              <w:rPr>
                <w:b/>
                <w:bCs/>
                <w:bdr w:val="none" w:sz="0" w:space="0" w:color="auto" w:frame="1"/>
                <w:lang w:val="en-US" w:eastAsia="en-US"/>
              </w:rPr>
              <w:t xml:space="preserve"> </w:t>
            </w:r>
            <w:proofErr w:type="spellStart"/>
            <w:r w:rsidRPr="00EE0180">
              <w:rPr>
                <w:b/>
                <w:bCs/>
                <w:bdr w:val="none" w:sz="0" w:space="0" w:color="auto" w:frame="1"/>
                <w:lang w:val="en-US" w:eastAsia="en-US"/>
              </w:rPr>
              <w:t>samaksai</w:t>
            </w:r>
            <w:proofErr w:type="spellEnd"/>
            <w:r w:rsidRPr="00EE0180">
              <w:rPr>
                <w:b/>
                <w:bCs/>
                <w:bdr w:val="none" w:sz="0" w:space="0" w:color="auto" w:frame="1"/>
                <w:lang w:val="en-US" w:eastAsia="en-US"/>
              </w:rPr>
              <w:t xml:space="preserve"> un</w:t>
            </w:r>
            <w:r w:rsidRPr="00EE0180">
              <w:rPr>
                <w:b/>
                <w:bCs/>
                <w:bdr w:val="none" w:sz="0" w:space="0" w:color="auto" w:frame="1"/>
                <w:lang w:val="en-US" w:eastAsia="en-US"/>
              </w:rPr>
              <w:br/>
            </w:r>
            <w:proofErr w:type="spellStart"/>
            <w:r w:rsidRPr="00EE0180">
              <w:rPr>
                <w:b/>
                <w:bCs/>
                <w:bdr w:val="none" w:sz="0" w:space="0" w:color="auto" w:frame="1"/>
                <w:lang w:val="en-US" w:eastAsia="en-US"/>
              </w:rPr>
              <w:t>valsts</w:t>
            </w:r>
            <w:proofErr w:type="spellEnd"/>
            <w:r w:rsidRPr="00EE0180">
              <w:rPr>
                <w:b/>
                <w:bCs/>
                <w:bdr w:val="none" w:sz="0" w:space="0" w:color="auto" w:frame="1"/>
                <w:lang w:val="en-US" w:eastAsia="en-US"/>
              </w:rPr>
              <w:t xml:space="preserve"> </w:t>
            </w:r>
            <w:proofErr w:type="spellStart"/>
            <w:r w:rsidRPr="00EE0180">
              <w:rPr>
                <w:b/>
                <w:bCs/>
                <w:bdr w:val="none" w:sz="0" w:space="0" w:color="auto" w:frame="1"/>
                <w:lang w:val="en-US" w:eastAsia="en-US"/>
              </w:rPr>
              <w:t>sociālās</w:t>
            </w:r>
            <w:proofErr w:type="spellEnd"/>
            <w:r w:rsidRPr="00EE0180">
              <w:rPr>
                <w:b/>
                <w:bCs/>
                <w:bdr w:val="none" w:sz="0" w:space="0" w:color="auto" w:frame="1"/>
                <w:lang w:val="en-US" w:eastAsia="en-US"/>
              </w:rPr>
              <w:t xml:space="preserve"> </w:t>
            </w:r>
            <w:proofErr w:type="spellStart"/>
            <w:r w:rsidRPr="00EE0180">
              <w:rPr>
                <w:b/>
                <w:bCs/>
                <w:bdr w:val="none" w:sz="0" w:space="0" w:color="auto" w:frame="1"/>
                <w:lang w:val="en-US" w:eastAsia="en-US"/>
              </w:rPr>
              <w:t>apdrošināšanas</w:t>
            </w:r>
            <w:proofErr w:type="spellEnd"/>
            <w:r w:rsidRPr="00EE0180">
              <w:rPr>
                <w:b/>
                <w:bCs/>
                <w:bdr w:val="none" w:sz="0" w:space="0" w:color="auto" w:frame="1"/>
                <w:lang w:val="en-US" w:eastAsia="en-US"/>
              </w:rPr>
              <w:t xml:space="preserve"> </w:t>
            </w:r>
            <w:proofErr w:type="spellStart"/>
            <w:r w:rsidRPr="00EE0180">
              <w:rPr>
                <w:b/>
                <w:bCs/>
                <w:bdr w:val="none" w:sz="0" w:space="0" w:color="auto" w:frame="1"/>
                <w:lang w:val="en-US" w:eastAsia="en-US"/>
              </w:rPr>
              <w:t>obligātajām</w:t>
            </w:r>
            <w:proofErr w:type="spellEnd"/>
            <w:r w:rsidRPr="00EE0180">
              <w:rPr>
                <w:b/>
                <w:bCs/>
                <w:bdr w:val="none" w:sz="0" w:space="0" w:color="auto" w:frame="1"/>
                <w:lang w:val="en-US" w:eastAsia="en-US"/>
              </w:rPr>
              <w:t xml:space="preserve"> </w:t>
            </w:r>
            <w:proofErr w:type="spellStart"/>
            <w:r w:rsidRPr="00EE0180">
              <w:rPr>
                <w:b/>
                <w:bCs/>
                <w:bdr w:val="none" w:sz="0" w:space="0" w:color="auto" w:frame="1"/>
                <w:lang w:val="en-US" w:eastAsia="en-US"/>
              </w:rPr>
              <w:t>iemaksām</w:t>
            </w:r>
            <w:proofErr w:type="spellEnd"/>
          </w:p>
          <w:p w14:paraId="5F6E49B2" w14:textId="77777777" w:rsidR="0047769F" w:rsidRPr="00EE0180" w:rsidRDefault="0047769F" w:rsidP="0047769F">
            <w:pPr>
              <w:widowControl/>
              <w:adjustRightInd/>
              <w:spacing w:before="100" w:beforeAutospacing="1" w:after="100" w:afterAutospacing="1" w:line="293" w:lineRule="atLeast"/>
              <w:jc w:val="center"/>
              <w:textAlignment w:val="auto"/>
              <w:rPr>
                <w:sz w:val="20"/>
                <w:szCs w:val="20"/>
                <w:lang w:val="en-US" w:eastAsia="en-US"/>
              </w:rPr>
            </w:pPr>
            <w:r w:rsidRPr="00EE0180">
              <w:rPr>
                <w:sz w:val="20"/>
                <w:szCs w:val="20"/>
                <w:lang w:val="en-US" w:eastAsia="en-US"/>
              </w:rPr>
              <w:t>(</w:t>
            </w:r>
            <w:proofErr w:type="spellStart"/>
            <w:r w:rsidRPr="00EE0180">
              <w:rPr>
                <w:sz w:val="20"/>
                <w:szCs w:val="20"/>
                <w:lang w:val="en-US" w:eastAsia="en-US"/>
              </w:rPr>
              <w:t>pašvaldības</w:t>
            </w:r>
            <w:proofErr w:type="spellEnd"/>
            <w:r w:rsidRPr="00EE0180">
              <w:rPr>
                <w:sz w:val="20"/>
                <w:szCs w:val="20"/>
                <w:lang w:val="en-US" w:eastAsia="en-US"/>
              </w:rPr>
              <w:t xml:space="preserve"> </w:t>
            </w:r>
            <w:proofErr w:type="spellStart"/>
            <w:r w:rsidRPr="00EE0180">
              <w:rPr>
                <w:sz w:val="20"/>
                <w:szCs w:val="20"/>
                <w:lang w:val="en-US" w:eastAsia="en-US"/>
              </w:rPr>
              <w:t>vadītājs</w:t>
            </w:r>
            <w:proofErr w:type="spellEnd"/>
            <w:r w:rsidRPr="00EE0180">
              <w:rPr>
                <w:sz w:val="20"/>
                <w:szCs w:val="20"/>
                <w:lang w:val="en-US" w:eastAsia="en-US"/>
              </w:rPr>
              <w:t xml:space="preserve"> </w:t>
            </w:r>
            <w:proofErr w:type="spellStart"/>
            <w:r w:rsidRPr="00EE0180">
              <w:rPr>
                <w:sz w:val="20"/>
                <w:szCs w:val="20"/>
                <w:lang w:val="en-US" w:eastAsia="en-US"/>
              </w:rPr>
              <w:t>vai</w:t>
            </w:r>
            <w:proofErr w:type="spellEnd"/>
            <w:r w:rsidRPr="00EE0180">
              <w:rPr>
                <w:sz w:val="20"/>
                <w:szCs w:val="20"/>
                <w:lang w:val="en-US" w:eastAsia="en-US"/>
              </w:rPr>
              <w:t xml:space="preserve"> </w:t>
            </w:r>
            <w:proofErr w:type="spellStart"/>
            <w:r w:rsidRPr="00EE0180">
              <w:rPr>
                <w:sz w:val="20"/>
                <w:szCs w:val="20"/>
                <w:lang w:val="en-US" w:eastAsia="en-US"/>
              </w:rPr>
              <w:t>viņa</w:t>
            </w:r>
            <w:proofErr w:type="spellEnd"/>
            <w:r w:rsidRPr="00EE0180">
              <w:rPr>
                <w:sz w:val="20"/>
                <w:szCs w:val="20"/>
                <w:lang w:val="en-US" w:eastAsia="en-US"/>
              </w:rPr>
              <w:t xml:space="preserve"> </w:t>
            </w:r>
            <w:proofErr w:type="spellStart"/>
            <w:r w:rsidRPr="00EE0180">
              <w:rPr>
                <w:sz w:val="20"/>
                <w:szCs w:val="20"/>
                <w:lang w:val="en-US" w:eastAsia="en-US"/>
              </w:rPr>
              <w:t>pilnvarota</w:t>
            </w:r>
            <w:proofErr w:type="spellEnd"/>
            <w:r w:rsidRPr="00EE0180">
              <w:rPr>
                <w:sz w:val="20"/>
                <w:szCs w:val="20"/>
                <w:lang w:val="en-US" w:eastAsia="en-US"/>
              </w:rPr>
              <w:t xml:space="preserve"> persona)</w:t>
            </w:r>
          </w:p>
        </w:tc>
      </w:tr>
    </w:tbl>
    <w:p w14:paraId="5F6E49B4" w14:textId="36F98493" w:rsidR="0047769F" w:rsidRPr="00EE0180" w:rsidRDefault="0047769F" w:rsidP="0047769F">
      <w:pPr>
        <w:widowControl/>
        <w:shd w:val="clear" w:color="auto" w:fill="FFFFFF"/>
        <w:adjustRightInd/>
        <w:spacing w:before="100" w:beforeAutospacing="1" w:after="100" w:afterAutospacing="1" w:line="293" w:lineRule="atLeast"/>
        <w:ind w:firstLine="300"/>
        <w:jc w:val="center"/>
        <w:textAlignment w:val="auto"/>
        <w:rPr>
          <w:lang w:val="en-US" w:eastAsia="en-US"/>
        </w:rPr>
      </w:pPr>
      <w:proofErr w:type="spellStart"/>
      <w:r w:rsidRPr="00EE0180">
        <w:rPr>
          <w:lang w:val="en-US" w:eastAsia="en-US"/>
        </w:rPr>
        <w:t>Šis</w:t>
      </w:r>
      <w:proofErr w:type="spellEnd"/>
      <w:r w:rsidRPr="00EE0180">
        <w:rPr>
          <w:lang w:val="en-US" w:eastAsia="en-US"/>
        </w:rPr>
        <w:t xml:space="preserve"> </w:t>
      </w:r>
      <w:proofErr w:type="spellStart"/>
      <w:r w:rsidRPr="00EE0180">
        <w:rPr>
          <w:lang w:val="en-US" w:eastAsia="en-US"/>
        </w:rPr>
        <w:t>dokuments</w:t>
      </w:r>
      <w:proofErr w:type="spellEnd"/>
      <w:r w:rsidRPr="00EE0180">
        <w:rPr>
          <w:lang w:val="en-US" w:eastAsia="en-US"/>
        </w:rPr>
        <w:t xml:space="preserve"> </w:t>
      </w:r>
      <w:proofErr w:type="spellStart"/>
      <w:r w:rsidRPr="00EE0180">
        <w:rPr>
          <w:lang w:val="en-US" w:eastAsia="en-US"/>
        </w:rPr>
        <w:t>ir</w:t>
      </w:r>
      <w:proofErr w:type="spellEnd"/>
      <w:r w:rsidRPr="00EE0180">
        <w:rPr>
          <w:lang w:val="en-US" w:eastAsia="en-US"/>
        </w:rPr>
        <w:t xml:space="preserve"> </w:t>
      </w:r>
      <w:proofErr w:type="spellStart"/>
      <w:r w:rsidRPr="00EE0180">
        <w:rPr>
          <w:lang w:val="en-US" w:eastAsia="en-US"/>
        </w:rPr>
        <w:t>sagatavots</w:t>
      </w:r>
      <w:proofErr w:type="spellEnd"/>
      <w:r w:rsidRPr="00EE0180">
        <w:rPr>
          <w:lang w:val="en-US" w:eastAsia="en-US"/>
        </w:rPr>
        <w:t xml:space="preserve"> un </w:t>
      </w:r>
      <w:proofErr w:type="spellStart"/>
      <w:r w:rsidRPr="00EE0180">
        <w:rPr>
          <w:lang w:val="en-US" w:eastAsia="en-US"/>
        </w:rPr>
        <w:t>elektroniski</w:t>
      </w:r>
      <w:proofErr w:type="spellEnd"/>
      <w:r w:rsidRPr="00EE0180">
        <w:rPr>
          <w:lang w:val="en-US" w:eastAsia="en-US"/>
        </w:rPr>
        <w:t xml:space="preserve"> </w:t>
      </w:r>
      <w:proofErr w:type="spellStart"/>
      <w:r w:rsidRPr="00EE0180">
        <w:rPr>
          <w:lang w:val="en-US" w:eastAsia="en-US"/>
        </w:rPr>
        <w:t>parakstīts</w:t>
      </w:r>
      <w:proofErr w:type="spellEnd"/>
      <w:r w:rsidRPr="00EE0180">
        <w:rPr>
          <w:lang w:val="en-US" w:eastAsia="en-US"/>
        </w:rPr>
        <w:t xml:space="preserve"> </w:t>
      </w:r>
      <w:proofErr w:type="spellStart"/>
      <w:r w:rsidRPr="00EE0180">
        <w:rPr>
          <w:lang w:val="en-US" w:eastAsia="en-US"/>
        </w:rPr>
        <w:t>ePārskatu</w:t>
      </w:r>
      <w:proofErr w:type="spellEnd"/>
      <w:r w:rsidRPr="00EE0180">
        <w:rPr>
          <w:lang w:val="en-US" w:eastAsia="en-US"/>
        </w:rPr>
        <w:t xml:space="preserve"> </w:t>
      </w:r>
      <w:proofErr w:type="spellStart"/>
      <w:r w:rsidRPr="00EE0180">
        <w:rPr>
          <w:lang w:val="en-US" w:eastAsia="en-US"/>
        </w:rPr>
        <w:t>sistēmā</w:t>
      </w:r>
      <w:proofErr w:type="spellEnd"/>
      <w:r w:rsidR="00237808" w:rsidRPr="00EE0180">
        <w:rPr>
          <w:lang w:val="en-US" w:eastAsia="en-US"/>
        </w:rPr>
        <w:t>"</w:t>
      </w:r>
      <w:r w:rsidR="00EE0180">
        <w:rPr>
          <w:lang w:val="en-US" w:eastAsia="en-US"/>
        </w:rPr>
        <w:t>.</w:t>
      </w:r>
    </w:p>
    <w:p w14:paraId="5F6E49B5" w14:textId="77777777" w:rsidR="002311A0" w:rsidRPr="00EE0180" w:rsidRDefault="002311A0" w:rsidP="00DB517E">
      <w:pPr>
        <w:shd w:val="clear" w:color="auto" w:fill="FFFFFF"/>
        <w:tabs>
          <w:tab w:val="left" w:pos="567"/>
          <w:tab w:val="left" w:pos="993"/>
        </w:tabs>
        <w:spacing w:line="293" w:lineRule="atLeast"/>
      </w:pPr>
    </w:p>
    <w:p w14:paraId="5F6E49B6" w14:textId="77777777" w:rsidR="00DB0643" w:rsidRPr="005618EC" w:rsidRDefault="007112C9" w:rsidP="000166B8">
      <w:pPr>
        <w:shd w:val="clear" w:color="auto" w:fill="FFFFFF"/>
        <w:tabs>
          <w:tab w:val="left" w:pos="567"/>
          <w:tab w:val="left" w:pos="993"/>
        </w:tabs>
        <w:spacing w:line="293" w:lineRule="atLeast"/>
        <w:ind w:firstLine="720"/>
        <w:rPr>
          <w:sz w:val="28"/>
          <w:szCs w:val="28"/>
        </w:rPr>
      </w:pPr>
      <w:r>
        <w:rPr>
          <w:sz w:val="28"/>
          <w:szCs w:val="28"/>
        </w:rPr>
        <w:t>2</w:t>
      </w:r>
      <w:r w:rsidR="002311A0" w:rsidRPr="005618EC">
        <w:rPr>
          <w:sz w:val="28"/>
          <w:szCs w:val="28"/>
        </w:rPr>
        <w:t xml:space="preserve">. </w:t>
      </w:r>
      <w:r w:rsidR="00071267" w:rsidRPr="005618EC">
        <w:rPr>
          <w:sz w:val="28"/>
          <w:szCs w:val="28"/>
        </w:rPr>
        <w:t>Noteikumi stājas spēkā 2020</w:t>
      </w:r>
      <w:r w:rsidR="004F153E" w:rsidRPr="005618EC">
        <w:rPr>
          <w:sz w:val="28"/>
          <w:szCs w:val="28"/>
        </w:rPr>
        <w:t>.</w:t>
      </w:r>
      <w:r w:rsidR="00032ABE" w:rsidRPr="005618EC">
        <w:rPr>
          <w:sz w:val="28"/>
          <w:szCs w:val="28"/>
        </w:rPr>
        <w:t> </w:t>
      </w:r>
      <w:r w:rsidR="004F153E" w:rsidRPr="005618EC">
        <w:rPr>
          <w:sz w:val="28"/>
          <w:szCs w:val="28"/>
        </w:rPr>
        <w:t>gada 1.</w:t>
      </w:r>
      <w:r w:rsidR="00032ABE" w:rsidRPr="005618EC">
        <w:rPr>
          <w:sz w:val="28"/>
          <w:szCs w:val="28"/>
        </w:rPr>
        <w:t> </w:t>
      </w:r>
      <w:r w:rsidR="004F153E" w:rsidRPr="005618EC">
        <w:rPr>
          <w:sz w:val="28"/>
          <w:szCs w:val="28"/>
        </w:rPr>
        <w:t>septembrī</w:t>
      </w:r>
      <w:bookmarkStart w:id="11" w:name="p14"/>
      <w:bookmarkStart w:id="12" w:name="p-524607"/>
      <w:bookmarkEnd w:id="11"/>
      <w:bookmarkEnd w:id="12"/>
      <w:r w:rsidR="004F153E" w:rsidRPr="005618EC">
        <w:rPr>
          <w:sz w:val="28"/>
          <w:szCs w:val="28"/>
        </w:rPr>
        <w:t>.</w:t>
      </w:r>
    </w:p>
    <w:p w14:paraId="062D7EC6" w14:textId="77777777" w:rsidR="00237808" w:rsidRPr="00163941" w:rsidRDefault="00237808" w:rsidP="002F3561">
      <w:pPr>
        <w:tabs>
          <w:tab w:val="left" w:pos="6840"/>
        </w:tabs>
        <w:ind w:firstLine="709"/>
        <w:rPr>
          <w:sz w:val="28"/>
          <w:szCs w:val="28"/>
        </w:rPr>
      </w:pPr>
    </w:p>
    <w:p w14:paraId="1A65215D" w14:textId="77777777" w:rsidR="00237808" w:rsidRPr="00163941" w:rsidRDefault="00237808" w:rsidP="002F3561">
      <w:pPr>
        <w:pStyle w:val="ListParagraph"/>
        <w:tabs>
          <w:tab w:val="left" w:pos="4260"/>
        </w:tabs>
        <w:ind w:left="0" w:firstLine="709"/>
        <w:rPr>
          <w:sz w:val="28"/>
          <w:szCs w:val="28"/>
        </w:rPr>
      </w:pPr>
    </w:p>
    <w:p w14:paraId="34BD9F70" w14:textId="77777777" w:rsidR="00237808" w:rsidRPr="00163941" w:rsidRDefault="00237808" w:rsidP="002F3561">
      <w:pPr>
        <w:ind w:firstLine="709"/>
        <w:rPr>
          <w:sz w:val="28"/>
          <w:szCs w:val="28"/>
          <w:lang w:val="de-DE"/>
        </w:rPr>
      </w:pPr>
    </w:p>
    <w:p w14:paraId="699A5D6F" w14:textId="77777777" w:rsidR="00237808" w:rsidRPr="00163941" w:rsidRDefault="00237808" w:rsidP="00EE0180">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Ministru prezidents</w:t>
      </w:r>
      <w:r w:rsidRPr="00163941">
        <w:rPr>
          <w:rFonts w:ascii="Times New Roman" w:hAnsi="Times New Roman" w:cs="Times New Roman"/>
          <w:color w:val="auto"/>
          <w:sz w:val="28"/>
          <w:szCs w:val="28"/>
          <w:lang w:val="de-DE"/>
        </w:rPr>
        <w:tab/>
      </w:r>
      <w:r w:rsidRPr="00163941">
        <w:rPr>
          <w:rFonts w:ascii="Times New Roman" w:eastAsia="Calibri" w:hAnsi="Times New Roman" w:cs="Times New Roman"/>
          <w:sz w:val="28"/>
          <w:szCs w:val="28"/>
          <w:lang w:val="de-DE"/>
        </w:rPr>
        <w:t>A. </w:t>
      </w:r>
      <w:r w:rsidRPr="00163941">
        <w:rPr>
          <w:rFonts w:ascii="Times New Roman" w:hAnsi="Times New Roman" w:cs="Times New Roman"/>
          <w:color w:val="auto"/>
          <w:sz w:val="28"/>
          <w:szCs w:val="28"/>
          <w:lang w:val="de-DE"/>
        </w:rPr>
        <w:t>K. Kariņš</w:t>
      </w:r>
    </w:p>
    <w:p w14:paraId="61FF4BAE" w14:textId="77777777" w:rsidR="00237808" w:rsidRPr="00163941" w:rsidRDefault="00237808" w:rsidP="002F3561">
      <w:pPr>
        <w:pStyle w:val="Body"/>
        <w:spacing w:after="0" w:line="240" w:lineRule="auto"/>
        <w:ind w:firstLine="709"/>
        <w:jc w:val="both"/>
        <w:rPr>
          <w:rFonts w:ascii="Times New Roman" w:hAnsi="Times New Roman" w:cs="Times New Roman"/>
          <w:color w:val="auto"/>
          <w:sz w:val="28"/>
          <w:szCs w:val="28"/>
          <w:lang w:val="de-DE"/>
        </w:rPr>
      </w:pPr>
    </w:p>
    <w:p w14:paraId="1A0742AE" w14:textId="77777777" w:rsidR="00237808" w:rsidRPr="00163941" w:rsidRDefault="00237808" w:rsidP="002F3561">
      <w:pPr>
        <w:pStyle w:val="Body"/>
        <w:spacing w:after="0" w:line="240" w:lineRule="auto"/>
        <w:ind w:firstLine="709"/>
        <w:jc w:val="both"/>
        <w:rPr>
          <w:rFonts w:ascii="Times New Roman" w:hAnsi="Times New Roman" w:cs="Times New Roman"/>
          <w:color w:val="auto"/>
          <w:sz w:val="28"/>
          <w:szCs w:val="28"/>
          <w:lang w:val="de-DE"/>
        </w:rPr>
      </w:pPr>
    </w:p>
    <w:p w14:paraId="2395D957" w14:textId="77777777" w:rsidR="00237808" w:rsidRPr="00163941" w:rsidRDefault="00237808" w:rsidP="002F3561">
      <w:pPr>
        <w:pStyle w:val="Body"/>
        <w:spacing w:after="0" w:line="240" w:lineRule="auto"/>
        <w:ind w:firstLine="709"/>
        <w:jc w:val="both"/>
        <w:rPr>
          <w:rFonts w:ascii="Times New Roman" w:hAnsi="Times New Roman" w:cs="Times New Roman"/>
          <w:color w:val="auto"/>
          <w:sz w:val="28"/>
          <w:szCs w:val="28"/>
          <w:lang w:val="de-DE"/>
        </w:rPr>
      </w:pPr>
    </w:p>
    <w:p w14:paraId="46BFA710" w14:textId="77777777" w:rsidR="00237808" w:rsidRPr="00163941" w:rsidRDefault="00237808" w:rsidP="00EE0180">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sectPr w:rsidR="00237808" w:rsidRPr="00163941" w:rsidSect="00237808">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CD8D" w14:textId="77777777" w:rsidR="002F3561" w:rsidRDefault="002F3561">
      <w:pPr>
        <w:spacing w:line="240" w:lineRule="auto"/>
      </w:pPr>
      <w:r>
        <w:separator/>
      </w:r>
    </w:p>
  </w:endnote>
  <w:endnote w:type="continuationSeparator" w:id="0">
    <w:p w14:paraId="68CDF81A" w14:textId="77777777" w:rsidR="002F3561" w:rsidRDefault="002F3561">
      <w:pPr>
        <w:spacing w:line="240" w:lineRule="auto"/>
      </w:pPr>
      <w:r>
        <w:continuationSeparator/>
      </w:r>
    </w:p>
  </w:endnote>
  <w:endnote w:type="continuationNotice" w:id="1">
    <w:p w14:paraId="5C353A3B" w14:textId="77777777" w:rsidR="00B35435" w:rsidRDefault="00B354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2EF5" w14:textId="77777777" w:rsidR="002F3561" w:rsidRPr="00237808" w:rsidRDefault="002F3561" w:rsidP="00237808">
    <w:pPr>
      <w:pStyle w:val="Footer"/>
      <w:rPr>
        <w:sz w:val="16"/>
        <w:szCs w:val="16"/>
      </w:rPr>
    </w:pPr>
    <w:r>
      <w:rPr>
        <w:sz w:val="16"/>
        <w:szCs w:val="16"/>
      </w:rPr>
      <w:t>N1126_0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E661" w14:textId="58BE52AF" w:rsidR="002F3561" w:rsidRPr="00237808" w:rsidRDefault="002F3561">
    <w:pPr>
      <w:pStyle w:val="Footer"/>
      <w:rPr>
        <w:sz w:val="16"/>
        <w:szCs w:val="16"/>
      </w:rPr>
    </w:pPr>
    <w:r>
      <w:rPr>
        <w:sz w:val="16"/>
        <w:szCs w:val="16"/>
      </w:rPr>
      <w:t>N1126_0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E3BF" w14:textId="77777777" w:rsidR="002F3561" w:rsidRDefault="002F3561">
      <w:pPr>
        <w:spacing w:line="240" w:lineRule="auto"/>
      </w:pPr>
      <w:r>
        <w:separator/>
      </w:r>
    </w:p>
  </w:footnote>
  <w:footnote w:type="continuationSeparator" w:id="0">
    <w:p w14:paraId="547E99FC" w14:textId="77777777" w:rsidR="002F3561" w:rsidRDefault="002F3561">
      <w:pPr>
        <w:spacing w:line="240" w:lineRule="auto"/>
      </w:pPr>
      <w:r>
        <w:continuationSeparator/>
      </w:r>
    </w:p>
  </w:footnote>
  <w:footnote w:type="continuationNotice" w:id="1">
    <w:p w14:paraId="21E9E5D9" w14:textId="77777777" w:rsidR="00B35435" w:rsidRDefault="00B354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867583"/>
      <w:docPartObj>
        <w:docPartGallery w:val="Page Numbers (Top of Page)"/>
        <w:docPartUnique/>
      </w:docPartObj>
    </w:sdtPr>
    <w:sdtEndPr/>
    <w:sdtContent>
      <w:p w14:paraId="5F6E49CA" w14:textId="77777777" w:rsidR="002F3561" w:rsidRDefault="002F3561">
        <w:pPr>
          <w:pStyle w:val="Header"/>
          <w:jc w:val="center"/>
        </w:pPr>
        <w:r>
          <w:fldChar w:fldCharType="begin"/>
        </w:r>
        <w:r>
          <w:instrText xml:space="preserve"> PAGE   \* MERGEFORMAT </w:instrText>
        </w:r>
        <w:r>
          <w:fldChar w:fldCharType="separate"/>
        </w:r>
        <w:r>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0F03" w14:textId="159BCADE" w:rsidR="002F3561" w:rsidRDefault="002F3561">
    <w:pPr>
      <w:pStyle w:val="Header"/>
    </w:pPr>
  </w:p>
  <w:p w14:paraId="5487D835" w14:textId="77777777" w:rsidR="002F3561" w:rsidRDefault="002F3561">
    <w:pPr>
      <w:pStyle w:val="Header"/>
    </w:pPr>
    <w:r>
      <w:rPr>
        <w:noProof/>
      </w:rPr>
      <w:drawing>
        <wp:inline distT="0" distB="0" distL="0" distR="0" wp14:anchorId="7A7E41AB" wp14:editId="58AA23D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4268E"/>
    <w:multiLevelType w:val="hybridMultilevel"/>
    <w:tmpl w:val="8FF057E8"/>
    <w:lvl w:ilvl="0" w:tplc="BED45AAE">
      <w:start w:val="1"/>
      <w:numFmt w:val="decimal"/>
      <w:lvlText w:val="%1."/>
      <w:lvlJc w:val="left"/>
      <w:pPr>
        <w:ind w:left="720" w:hanging="360"/>
      </w:pPr>
    </w:lvl>
    <w:lvl w:ilvl="1" w:tplc="61009A9C" w:tentative="1">
      <w:start w:val="1"/>
      <w:numFmt w:val="lowerLetter"/>
      <w:lvlText w:val="%2."/>
      <w:lvlJc w:val="left"/>
      <w:pPr>
        <w:ind w:left="1440" w:hanging="360"/>
      </w:pPr>
    </w:lvl>
    <w:lvl w:ilvl="2" w:tplc="C5AE57B0" w:tentative="1">
      <w:start w:val="1"/>
      <w:numFmt w:val="lowerRoman"/>
      <w:lvlText w:val="%3."/>
      <w:lvlJc w:val="right"/>
      <w:pPr>
        <w:ind w:left="2160" w:hanging="180"/>
      </w:pPr>
    </w:lvl>
    <w:lvl w:ilvl="3" w:tplc="95600D0C" w:tentative="1">
      <w:start w:val="1"/>
      <w:numFmt w:val="decimal"/>
      <w:lvlText w:val="%4."/>
      <w:lvlJc w:val="left"/>
      <w:pPr>
        <w:ind w:left="2880" w:hanging="360"/>
      </w:pPr>
    </w:lvl>
    <w:lvl w:ilvl="4" w:tplc="015EE53E" w:tentative="1">
      <w:start w:val="1"/>
      <w:numFmt w:val="lowerLetter"/>
      <w:lvlText w:val="%5."/>
      <w:lvlJc w:val="left"/>
      <w:pPr>
        <w:ind w:left="3600" w:hanging="360"/>
      </w:pPr>
    </w:lvl>
    <w:lvl w:ilvl="5" w:tplc="F92216C8" w:tentative="1">
      <w:start w:val="1"/>
      <w:numFmt w:val="lowerRoman"/>
      <w:lvlText w:val="%6."/>
      <w:lvlJc w:val="right"/>
      <w:pPr>
        <w:ind w:left="4320" w:hanging="180"/>
      </w:pPr>
    </w:lvl>
    <w:lvl w:ilvl="6" w:tplc="49640460" w:tentative="1">
      <w:start w:val="1"/>
      <w:numFmt w:val="decimal"/>
      <w:lvlText w:val="%7."/>
      <w:lvlJc w:val="left"/>
      <w:pPr>
        <w:ind w:left="5040" w:hanging="360"/>
      </w:pPr>
    </w:lvl>
    <w:lvl w:ilvl="7" w:tplc="15583E70" w:tentative="1">
      <w:start w:val="1"/>
      <w:numFmt w:val="lowerLetter"/>
      <w:lvlText w:val="%8."/>
      <w:lvlJc w:val="left"/>
      <w:pPr>
        <w:ind w:left="5760" w:hanging="360"/>
      </w:pPr>
    </w:lvl>
    <w:lvl w:ilvl="8" w:tplc="B100CC4E" w:tentative="1">
      <w:start w:val="1"/>
      <w:numFmt w:val="lowerRoman"/>
      <w:lvlText w:val="%9."/>
      <w:lvlJc w:val="right"/>
      <w:pPr>
        <w:ind w:left="6480" w:hanging="180"/>
      </w:pPr>
    </w:lvl>
  </w:abstractNum>
  <w:abstractNum w:abstractNumId="1" w15:restartNumberingAfterBreak="1">
    <w:nsid w:val="02FD4CD6"/>
    <w:multiLevelType w:val="hybridMultilevel"/>
    <w:tmpl w:val="D52A6BBA"/>
    <w:lvl w:ilvl="0" w:tplc="08D659E6">
      <w:start w:val="1"/>
      <w:numFmt w:val="decimal"/>
      <w:lvlText w:val="%1."/>
      <w:lvlJc w:val="left"/>
      <w:pPr>
        <w:ind w:left="660" w:hanging="360"/>
      </w:pPr>
      <w:rPr>
        <w:rFonts w:hint="default"/>
        <w:sz w:val="24"/>
      </w:rPr>
    </w:lvl>
    <w:lvl w:ilvl="1" w:tplc="3E188DD0" w:tentative="1">
      <w:start w:val="1"/>
      <w:numFmt w:val="lowerLetter"/>
      <w:lvlText w:val="%2."/>
      <w:lvlJc w:val="left"/>
      <w:pPr>
        <w:ind w:left="1380" w:hanging="360"/>
      </w:pPr>
    </w:lvl>
    <w:lvl w:ilvl="2" w:tplc="EDC43CCE" w:tentative="1">
      <w:start w:val="1"/>
      <w:numFmt w:val="lowerRoman"/>
      <w:lvlText w:val="%3."/>
      <w:lvlJc w:val="right"/>
      <w:pPr>
        <w:ind w:left="2100" w:hanging="180"/>
      </w:pPr>
    </w:lvl>
    <w:lvl w:ilvl="3" w:tplc="23AE49BC" w:tentative="1">
      <w:start w:val="1"/>
      <w:numFmt w:val="decimal"/>
      <w:lvlText w:val="%4."/>
      <w:lvlJc w:val="left"/>
      <w:pPr>
        <w:ind w:left="2820" w:hanging="360"/>
      </w:pPr>
    </w:lvl>
    <w:lvl w:ilvl="4" w:tplc="49D6FC5C" w:tentative="1">
      <w:start w:val="1"/>
      <w:numFmt w:val="lowerLetter"/>
      <w:lvlText w:val="%5."/>
      <w:lvlJc w:val="left"/>
      <w:pPr>
        <w:ind w:left="3540" w:hanging="360"/>
      </w:pPr>
    </w:lvl>
    <w:lvl w:ilvl="5" w:tplc="EBA267BE" w:tentative="1">
      <w:start w:val="1"/>
      <w:numFmt w:val="lowerRoman"/>
      <w:lvlText w:val="%6."/>
      <w:lvlJc w:val="right"/>
      <w:pPr>
        <w:ind w:left="4260" w:hanging="180"/>
      </w:pPr>
    </w:lvl>
    <w:lvl w:ilvl="6" w:tplc="7BDE5DEE" w:tentative="1">
      <w:start w:val="1"/>
      <w:numFmt w:val="decimal"/>
      <w:lvlText w:val="%7."/>
      <w:lvlJc w:val="left"/>
      <w:pPr>
        <w:ind w:left="4980" w:hanging="360"/>
      </w:pPr>
    </w:lvl>
    <w:lvl w:ilvl="7" w:tplc="D0CE12D2" w:tentative="1">
      <w:start w:val="1"/>
      <w:numFmt w:val="lowerLetter"/>
      <w:lvlText w:val="%8."/>
      <w:lvlJc w:val="left"/>
      <w:pPr>
        <w:ind w:left="5700" w:hanging="360"/>
      </w:pPr>
    </w:lvl>
    <w:lvl w:ilvl="8" w:tplc="4900E0B0" w:tentative="1">
      <w:start w:val="1"/>
      <w:numFmt w:val="lowerRoman"/>
      <w:lvlText w:val="%9."/>
      <w:lvlJc w:val="right"/>
      <w:pPr>
        <w:ind w:left="6420" w:hanging="180"/>
      </w:pPr>
    </w:lvl>
  </w:abstractNum>
  <w:abstractNum w:abstractNumId="2" w15:restartNumberingAfterBreak="1">
    <w:nsid w:val="0B642E80"/>
    <w:multiLevelType w:val="hybridMultilevel"/>
    <w:tmpl w:val="5DD2B114"/>
    <w:lvl w:ilvl="0" w:tplc="6860B058">
      <w:start w:val="1"/>
      <w:numFmt w:val="decimal"/>
      <w:lvlText w:val="%1."/>
      <w:lvlJc w:val="left"/>
      <w:pPr>
        <w:ind w:left="660" w:hanging="360"/>
      </w:pPr>
      <w:rPr>
        <w:rFonts w:hint="default"/>
        <w:sz w:val="24"/>
      </w:rPr>
    </w:lvl>
    <w:lvl w:ilvl="1" w:tplc="C83AE808" w:tentative="1">
      <w:start w:val="1"/>
      <w:numFmt w:val="lowerLetter"/>
      <w:lvlText w:val="%2."/>
      <w:lvlJc w:val="left"/>
      <w:pPr>
        <w:ind w:left="1380" w:hanging="360"/>
      </w:pPr>
    </w:lvl>
    <w:lvl w:ilvl="2" w:tplc="23B8BE34" w:tentative="1">
      <w:start w:val="1"/>
      <w:numFmt w:val="lowerRoman"/>
      <w:lvlText w:val="%3."/>
      <w:lvlJc w:val="right"/>
      <w:pPr>
        <w:ind w:left="2100" w:hanging="180"/>
      </w:pPr>
    </w:lvl>
    <w:lvl w:ilvl="3" w:tplc="6A92DF6A" w:tentative="1">
      <w:start w:val="1"/>
      <w:numFmt w:val="decimal"/>
      <w:lvlText w:val="%4."/>
      <w:lvlJc w:val="left"/>
      <w:pPr>
        <w:ind w:left="2820" w:hanging="360"/>
      </w:pPr>
    </w:lvl>
    <w:lvl w:ilvl="4" w:tplc="7194C554" w:tentative="1">
      <w:start w:val="1"/>
      <w:numFmt w:val="lowerLetter"/>
      <w:lvlText w:val="%5."/>
      <w:lvlJc w:val="left"/>
      <w:pPr>
        <w:ind w:left="3540" w:hanging="360"/>
      </w:pPr>
    </w:lvl>
    <w:lvl w:ilvl="5" w:tplc="BC629142" w:tentative="1">
      <w:start w:val="1"/>
      <w:numFmt w:val="lowerRoman"/>
      <w:lvlText w:val="%6."/>
      <w:lvlJc w:val="right"/>
      <w:pPr>
        <w:ind w:left="4260" w:hanging="180"/>
      </w:pPr>
    </w:lvl>
    <w:lvl w:ilvl="6" w:tplc="2820D8D0" w:tentative="1">
      <w:start w:val="1"/>
      <w:numFmt w:val="decimal"/>
      <w:lvlText w:val="%7."/>
      <w:lvlJc w:val="left"/>
      <w:pPr>
        <w:ind w:left="4980" w:hanging="360"/>
      </w:pPr>
    </w:lvl>
    <w:lvl w:ilvl="7" w:tplc="44ACF9D8" w:tentative="1">
      <w:start w:val="1"/>
      <w:numFmt w:val="lowerLetter"/>
      <w:lvlText w:val="%8."/>
      <w:lvlJc w:val="left"/>
      <w:pPr>
        <w:ind w:left="5700" w:hanging="360"/>
      </w:pPr>
    </w:lvl>
    <w:lvl w:ilvl="8" w:tplc="86D0408E" w:tentative="1">
      <w:start w:val="1"/>
      <w:numFmt w:val="lowerRoman"/>
      <w:lvlText w:val="%9."/>
      <w:lvlJc w:val="right"/>
      <w:pPr>
        <w:ind w:left="6420" w:hanging="180"/>
      </w:pPr>
    </w:lvl>
  </w:abstractNum>
  <w:abstractNum w:abstractNumId="3" w15:restartNumberingAfterBreak="1">
    <w:nsid w:val="12882A02"/>
    <w:multiLevelType w:val="hybridMultilevel"/>
    <w:tmpl w:val="6D98C262"/>
    <w:lvl w:ilvl="0" w:tplc="C24212C0">
      <w:start w:val="1"/>
      <w:numFmt w:val="decimal"/>
      <w:lvlText w:val="%1."/>
      <w:lvlJc w:val="left"/>
      <w:pPr>
        <w:ind w:left="927" w:hanging="360"/>
      </w:pPr>
      <w:rPr>
        <w:rFonts w:hint="default"/>
      </w:rPr>
    </w:lvl>
    <w:lvl w:ilvl="1" w:tplc="8C82C11C" w:tentative="1">
      <w:start w:val="1"/>
      <w:numFmt w:val="lowerLetter"/>
      <w:lvlText w:val="%2."/>
      <w:lvlJc w:val="left"/>
      <w:pPr>
        <w:ind w:left="1647" w:hanging="360"/>
      </w:pPr>
    </w:lvl>
    <w:lvl w:ilvl="2" w:tplc="D3E6B07E" w:tentative="1">
      <w:start w:val="1"/>
      <w:numFmt w:val="lowerRoman"/>
      <w:lvlText w:val="%3."/>
      <w:lvlJc w:val="right"/>
      <w:pPr>
        <w:ind w:left="2367" w:hanging="180"/>
      </w:pPr>
    </w:lvl>
    <w:lvl w:ilvl="3" w:tplc="54FA6E8E" w:tentative="1">
      <w:start w:val="1"/>
      <w:numFmt w:val="decimal"/>
      <w:lvlText w:val="%4."/>
      <w:lvlJc w:val="left"/>
      <w:pPr>
        <w:ind w:left="3087" w:hanging="360"/>
      </w:pPr>
    </w:lvl>
    <w:lvl w:ilvl="4" w:tplc="C0AC1CC8" w:tentative="1">
      <w:start w:val="1"/>
      <w:numFmt w:val="lowerLetter"/>
      <w:lvlText w:val="%5."/>
      <w:lvlJc w:val="left"/>
      <w:pPr>
        <w:ind w:left="3807" w:hanging="360"/>
      </w:pPr>
    </w:lvl>
    <w:lvl w:ilvl="5" w:tplc="9D30DEDC" w:tentative="1">
      <w:start w:val="1"/>
      <w:numFmt w:val="lowerRoman"/>
      <w:lvlText w:val="%6."/>
      <w:lvlJc w:val="right"/>
      <w:pPr>
        <w:ind w:left="4527" w:hanging="180"/>
      </w:pPr>
    </w:lvl>
    <w:lvl w:ilvl="6" w:tplc="29C86C44" w:tentative="1">
      <w:start w:val="1"/>
      <w:numFmt w:val="decimal"/>
      <w:lvlText w:val="%7."/>
      <w:lvlJc w:val="left"/>
      <w:pPr>
        <w:ind w:left="5247" w:hanging="360"/>
      </w:pPr>
    </w:lvl>
    <w:lvl w:ilvl="7" w:tplc="0268B89C" w:tentative="1">
      <w:start w:val="1"/>
      <w:numFmt w:val="lowerLetter"/>
      <w:lvlText w:val="%8."/>
      <w:lvlJc w:val="left"/>
      <w:pPr>
        <w:ind w:left="5967" w:hanging="360"/>
      </w:pPr>
    </w:lvl>
    <w:lvl w:ilvl="8" w:tplc="C28AD846" w:tentative="1">
      <w:start w:val="1"/>
      <w:numFmt w:val="lowerRoman"/>
      <w:lvlText w:val="%9."/>
      <w:lvlJc w:val="right"/>
      <w:pPr>
        <w:ind w:left="6687" w:hanging="180"/>
      </w:pPr>
    </w:lvl>
  </w:abstractNum>
  <w:abstractNum w:abstractNumId="4" w15:restartNumberingAfterBreak="0">
    <w:nsid w:val="13EA21E1"/>
    <w:multiLevelType w:val="multilevel"/>
    <w:tmpl w:val="BFF469AA"/>
    <w:lvl w:ilvl="0">
      <w:start w:val="1"/>
      <w:numFmt w:val="decimal"/>
      <w:lvlText w:val="%1."/>
      <w:lvlJc w:val="left"/>
      <w:pPr>
        <w:ind w:left="525" w:hanging="525"/>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5" w15:restartNumberingAfterBreak="1">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1">
    <w:nsid w:val="220B3F1D"/>
    <w:multiLevelType w:val="hybridMultilevel"/>
    <w:tmpl w:val="D4A6626A"/>
    <w:lvl w:ilvl="0" w:tplc="A1FA72D4">
      <w:start w:val="1"/>
      <w:numFmt w:val="decimal"/>
      <w:lvlText w:val="%1."/>
      <w:lvlJc w:val="left"/>
      <w:pPr>
        <w:ind w:left="660" w:hanging="360"/>
      </w:pPr>
      <w:rPr>
        <w:rFonts w:hint="default"/>
        <w:sz w:val="24"/>
      </w:rPr>
    </w:lvl>
    <w:lvl w:ilvl="1" w:tplc="D12C3D06" w:tentative="1">
      <w:start w:val="1"/>
      <w:numFmt w:val="lowerLetter"/>
      <w:lvlText w:val="%2."/>
      <w:lvlJc w:val="left"/>
      <w:pPr>
        <w:ind w:left="1380" w:hanging="360"/>
      </w:pPr>
    </w:lvl>
    <w:lvl w:ilvl="2" w:tplc="71486318" w:tentative="1">
      <w:start w:val="1"/>
      <w:numFmt w:val="lowerRoman"/>
      <w:lvlText w:val="%3."/>
      <w:lvlJc w:val="right"/>
      <w:pPr>
        <w:ind w:left="2100" w:hanging="180"/>
      </w:pPr>
    </w:lvl>
    <w:lvl w:ilvl="3" w:tplc="FF72790E" w:tentative="1">
      <w:start w:val="1"/>
      <w:numFmt w:val="decimal"/>
      <w:lvlText w:val="%4."/>
      <w:lvlJc w:val="left"/>
      <w:pPr>
        <w:ind w:left="2820" w:hanging="360"/>
      </w:pPr>
    </w:lvl>
    <w:lvl w:ilvl="4" w:tplc="9EB2A8D2" w:tentative="1">
      <w:start w:val="1"/>
      <w:numFmt w:val="lowerLetter"/>
      <w:lvlText w:val="%5."/>
      <w:lvlJc w:val="left"/>
      <w:pPr>
        <w:ind w:left="3540" w:hanging="360"/>
      </w:pPr>
    </w:lvl>
    <w:lvl w:ilvl="5" w:tplc="06A8BCD8" w:tentative="1">
      <w:start w:val="1"/>
      <w:numFmt w:val="lowerRoman"/>
      <w:lvlText w:val="%6."/>
      <w:lvlJc w:val="right"/>
      <w:pPr>
        <w:ind w:left="4260" w:hanging="180"/>
      </w:pPr>
    </w:lvl>
    <w:lvl w:ilvl="6" w:tplc="1A62A3EA" w:tentative="1">
      <w:start w:val="1"/>
      <w:numFmt w:val="decimal"/>
      <w:lvlText w:val="%7."/>
      <w:lvlJc w:val="left"/>
      <w:pPr>
        <w:ind w:left="4980" w:hanging="360"/>
      </w:pPr>
    </w:lvl>
    <w:lvl w:ilvl="7" w:tplc="E76EF5FE" w:tentative="1">
      <w:start w:val="1"/>
      <w:numFmt w:val="lowerLetter"/>
      <w:lvlText w:val="%8."/>
      <w:lvlJc w:val="left"/>
      <w:pPr>
        <w:ind w:left="5700" w:hanging="360"/>
      </w:pPr>
    </w:lvl>
    <w:lvl w:ilvl="8" w:tplc="9B548C60" w:tentative="1">
      <w:start w:val="1"/>
      <w:numFmt w:val="lowerRoman"/>
      <w:lvlText w:val="%9."/>
      <w:lvlJc w:val="right"/>
      <w:pPr>
        <w:ind w:left="6420" w:hanging="180"/>
      </w:pPr>
    </w:lvl>
  </w:abstractNum>
  <w:abstractNum w:abstractNumId="7" w15:restartNumberingAfterBreak="1">
    <w:nsid w:val="22152578"/>
    <w:multiLevelType w:val="hybridMultilevel"/>
    <w:tmpl w:val="06869C20"/>
    <w:lvl w:ilvl="0" w:tplc="C1B0F190">
      <w:start w:val="1"/>
      <w:numFmt w:val="decimal"/>
      <w:lvlText w:val="%1."/>
      <w:lvlJc w:val="left"/>
      <w:pPr>
        <w:ind w:left="660" w:hanging="360"/>
      </w:pPr>
      <w:rPr>
        <w:rFonts w:hint="default"/>
      </w:rPr>
    </w:lvl>
    <w:lvl w:ilvl="1" w:tplc="A91044DA" w:tentative="1">
      <w:start w:val="1"/>
      <w:numFmt w:val="lowerLetter"/>
      <w:lvlText w:val="%2."/>
      <w:lvlJc w:val="left"/>
      <w:pPr>
        <w:ind w:left="1380" w:hanging="360"/>
      </w:pPr>
    </w:lvl>
    <w:lvl w:ilvl="2" w:tplc="C1FA31AC" w:tentative="1">
      <w:start w:val="1"/>
      <w:numFmt w:val="lowerRoman"/>
      <w:lvlText w:val="%3."/>
      <w:lvlJc w:val="right"/>
      <w:pPr>
        <w:ind w:left="2100" w:hanging="180"/>
      </w:pPr>
    </w:lvl>
    <w:lvl w:ilvl="3" w:tplc="1172A10E" w:tentative="1">
      <w:start w:val="1"/>
      <w:numFmt w:val="decimal"/>
      <w:lvlText w:val="%4."/>
      <w:lvlJc w:val="left"/>
      <w:pPr>
        <w:ind w:left="2820" w:hanging="360"/>
      </w:pPr>
    </w:lvl>
    <w:lvl w:ilvl="4" w:tplc="355C6B46" w:tentative="1">
      <w:start w:val="1"/>
      <w:numFmt w:val="lowerLetter"/>
      <w:lvlText w:val="%5."/>
      <w:lvlJc w:val="left"/>
      <w:pPr>
        <w:ind w:left="3540" w:hanging="360"/>
      </w:pPr>
    </w:lvl>
    <w:lvl w:ilvl="5" w:tplc="B34C1234" w:tentative="1">
      <w:start w:val="1"/>
      <w:numFmt w:val="lowerRoman"/>
      <w:lvlText w:val="%6."/>
      <w:lvlJc w:val="right"/>
      <w:pPr>
        <w:ind w:left="4260" w:hanging="180"/>
      </w:pPr>
    </w:lvl>
    <w:lvl w:ilvl="6" w:tplc="9376901E" w:tentative="1">
      <w:start w:val="1"/>
      <w:numFmt w:val="decimal"/>
      <w:lvlText w:val="%7."/>
      <w:lvlJc w:val="left"/>
      <w:pPr>
        <w:ind w:left="4980" w:hanging="360"/>
      </w:pPr>
    </w:lvl>
    <w:lvl w:ilvl="7" w:tplc="3CB07572" w:tentative="1">
      <w:start w:val="1"/>
      <w:numFmt w:val="lowerLetter"/>
      <w:lvlText w:val="%8."/>
      <w:lvlJc w:val="left"/>
      <w:pPr>
        <w:ind w:left="5700" w:hanging="360"/>
      </w:pPr>
    </w:lvl>
    <w:lvl w:ilvl="8" w:tplc="FEE2D582" w:tentative="1">
      <w:start w:val="1"/>
      <w:numFmt w:val="lowerRoman"/>
      <w:lvlText w:val="%9."/>
      <w:lvlJc w:val="right"/>
      <w:pPr>
        <w:ind w:left="6420" w:hanging="180"/>
      </w:pPr>
    </w:lvl>
  </w:abstractNum>
  <w:abstractNum w:abstractNumId="8" w15:restartNumberingAfterBreak="1">
    <w:nsid w:val="22426434"/>
    <w:multiLevelType w:val="hybridMultilevel"/>
    <w:tmpl w:val="72E63DF6"/>
    <w:lvl w:ilvl="0" w:tplc="13226666">
      <w:start w:val="1"/>
      <w:numFmt w:val="decimal"/>
      <w:lvlText w:val="%1."/>
      <w:lvlJc w:val="left"/>
      <w:pPr>
        <w:ind w:left="927" w:hanging="360"/>
      </w:pPr>
      <w:rPr>
        <w:rFonts w:hint="default"/>
      </w:rPr>
    </w:lvl>
    <w:lvl w:ilvl="1" w:tplc="B22AA1DA" w:tentative="1">
      <w:start w:val="1"/>
      <w:numFmt w:val="lowerLetter"/>
      <w:lvlText w:val="%2."/>
      <w:lvlJc w:val="left"/>
      <w:pPr>
        <w:ind w:left="1647" w:hanging="360"/>
      </w:pPr>
    </w:lvl>
    <w:lvl w:ilvl="2" w:tplc="B7166252" w:tentative="1">
      <w:start w:val="1"/>
      <w:numFmt w:val="lowerRoman"/>
      <w:lvlText w:val="%3."/>
      <w:lvlJc w:val="right"/>
      <w:pPr>
        <w:ind w:left="2367" w:hanging="180"/>
      </w:pPr>
    </w:lvl>
    <w:lvl w:ilvl="3" w:tplc="387EAF66" w:tentative="1">
      <w:start w:val="1"/>
      <w:numFmt w:val="decimal"/>
      <w:lvlText w:val="%4."/>
      <w:lvlJc w:val="left"/>
      <w:pPr>
        <w:ind w:left="3087" w:hanging="360"/>
      </w:pPr>
    </w:lvl>
    <w:lvl w:ilvl="4" w:tplc="6EFE7C2A" w:tentative="1">
      <w:start w:val="1"/>
      <w:numFmt w:val="lowerLetter"/>
      <w:lvlText w:val="%5."/>
      <w:lvlJc w:val="left"/>
      <w:pPr>
        <w:ind w:left="3807" w:hanging="360"/>
      </w:pPr>
    </w:lvl>
    <w:lvl w:ilvl="5" w:tplc="C12E76BE" w:tentative="1">
      <w:start w:val="1"/>
      <w:numFmt w:val="lowerRoman"/>
      <w:lvlText w:val="%6."/>
      <w:lvlJc w:val="right"/>
      <w:pPr>
        <w:ind w:left="4527" w:hanging="180"/>
      </w:pPr>
    </w:lvl>
    <w:lvl w:ilvl="6" w:tplc="D3B8BD3C" w:tentative="1">
      <w:start w:val="1"/>
      <w:numFmt w:val="decimal"/>
      <w:lvlText w:val="%7."/>
      <w:lvlJc w:val="left"/>
      <w:pPr>
        <w:ind w:left="5247" w:hanging="360"/>
      </w:pPr>
    </w:lvl>
    <w:lvl w:ilvl="7" w:tplc="18C6C988" w:tentative="1">
      <w:start w:val="1"/>
      <w:numFmt w:val="lowerLetter"/>
      <w:lvlText w:val="%8."/>
      <w:lvlJc w:val="left"/>
      <w:pPr>
        <w:ind w:left="5967" w:hanging="360"/>
      </w:pPr>
    </w:lvl>
    <w:lvl w:ilvl="8" w:tplc="FDA2EC4E" w:tentative="1">
      <w:start w:val="1"/>
      <w:numFmt w:val="lowerRoman"/>
      <w:lvlText w:val="%9."/>
      <w:lvlJc w:val="right"/>
      <w:pPr>
        <w:ind w:left="6687" w:hanging="180"/>
      </w:pPr>
    </w:lvl>
  </w:abstractNum>
  <w:abstractNum w:abstractNumId="9" w15:restartNumberingAfterBreak="1">
    <w:nsid w:val="249D454E"/>
    <w:multiLevelType w:val="hybridMultilevel"/>
    <w:tmpl w:val="062C23E6"/>
    <w:lvl w:ilvl="0" w:tplc="6D2CCDF6">
      <w:start w:val="1"/>
      <w:numFmt w:val="decimal"/>
      <w:lvlText w:val="%1."/>
      <w:lvlJc w:val="left"/>
      <w:pPr>
        <w:ind w:left="660" w:hanging="360"/>
      </w:pPr>
      <w:rPr>
        <w:rFonts w:hint="default"/>
        <w:sz w:val="24"/>
      </w:rPr>
    </w:lvl>
    <w:lvl w:ilvl="1" w:tplc="D9B2154C" w:tentative="1">
      <w:start w:val="1"/>
      <w:numFmt w:val="lowerLetter"/>
      <w:lvlText w:val="%2."/>
      <w:lvlJc w:val="left"/>
      <w:pPr>
        <w:ind w:left="1440" w:hanging="360"/>
      </w:pPr>
    </w:lvl>
    <w:lvl w:ilvl="2" w:tplc="814A961C" w:tentative="1">
      <w:start w:val="1"/>
      <w:numFmt w:val="lowerRoman"/>
      <w:lvlText w:val="%3."/>
      <w:lvlJc w:val="right"/>
      <w:pPr>
        <w:ind w:left="2160" w:hanging="180"/>
      </w:pPr>
    </w:lvl>
    <w:lvl w:ilvl="3" w:tplc="35F6AE3A" w:tentative="1">
      <w:start w:val="1"/>
      <w:numFmt w:val="decimal"/>
      <w:lvlText w:val="%4."/>
      <w:lvlJc w:val="left"/>
      <w:pPr>
        <w:ind w:left="2880" w:hanging="360"/>
      </w:pPr>
    </w:lvl>
    <w:lvl w:ilvl="4" w:tplc="52387E18" w:tentative="1">
      <w:start w:val="1"/>
      <w:numFmt w:val="lowerLetter"/>
      <w:lvlText w:val="%5."/>
      <w:lvlJc w:val="left"/>
      <w:pPr>
        <w:ind w:left="3600" w:hanging="360"/>
      </w:pPr>
    </w:lvl>
    <w:lvl w:ilvl="5" w:tplc="BD4C8692" w:tentative="1">
      <w:start w:val="1"/>
      <w:numFmt w:val="lowerRoman"/>
      <w:lvlText w:val="%6."/>
      <w:lvlJc w:val="right"/>
      <w:pPr>
        <w:ind w:left="4320" w:hanging="180"/>
      </w:pPr>
    </w:lvl>
    <w:lvl w:ilvl="6" w:tplc="34BA1EAC" w:tentative="1">
      <w:start w:val="1"/>
      <w:numFmt w:val="decimal"/>
      <w:lvlText w:val="%7."/>
      <w:lvlJc w:val="left"/>
      <w:pPr>
        <w:ind w:left="5040" w:hanging="360"/>
      </w:pPr>
    </w:lvl>
    <w:lvl w:ilvl="7" w:tplc="26D073E0" w:tentative="1">
      <w:start w:val="1"/>
      <w:numFmt w:val="lowerLetter"/>
      <w:lvlText w:val="%8."/>
      <w:lvlJc w:val="left"/>
      <w:pPr>
        <w:ind w:left="5760" w:hanging="360"/>
      </w:pPr>
    </w:lvl>
    <w:lvl w:ilvl="8" w:tplc="EB641658" w:tentative="1">
      <w:start w:val="1"/>
      <w:numFmt w:val="lowerRoman"/>
      <w:lvlText w:val="%9."/>
      <w:lvlJc w:val="right"/>
      <w:pPr>
        <w:ind w:left="6480" w:hanging="180"/>
      </w:pPr>
    </w:lvl>
  </w:abstractNum>
  <w:abstractNum w:abstractNumId="10" w15:restartNumberingAfterBreak="1">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1">
    <w:nsid w:val="366E661D"/>
    <w:multiLevelType w:val="hybridMultilevel"/>
    <w:tmpl w:val="F6547F72"/>
    <w:lvl w:ilvl="0" w:tplc="B512E4EE">
      <w:start w:val="1"/>
      <w:numFmt w:val="decimal"/>
      <w:lvlText w:val="%1."/>
      <w:lvlJc w:val="left"/>
      <w:pPr>
        <w:ind w:left="927" w:hanging="360"/>
      </w:pPr>
      <w:rPr>
        <w:rFonts w:hint="default"/>
      </w:rPr>
    </w:lvl>
    <w:lvl w:ilvl="1" w:tplc="1FDA3728" w:tentative="1">
      <w:start w:val="1"/>
      <w:numFmt w:val="lowerLetter"/>
      <w:lvlText w:val="%2."/>
      <w:lvlJc w:val="left"/>
      <w:pPr>
        <w:ind w:left="1647" w:hanging="360"/>
      </w:pPr>
    </w:lvl>
    <w:lvl w:ilvl="2" w:tplc="70782306" w:tentative="1">
      <w:start w:val="1"/>
      <w:numFmt w:val="lowerRoman"/>
      <w:lvlText w:val="%3."/>
      <w:lvlJc w:val="right"/>
      <w:pPr>
        <w:ind w:left="2367" w:hanging="180"/>
      </w:pPr>
    </w:lvl>
    <w:lvl w:ilvl="3" w:tplc="1EB4207E" w:tentative="1">
      <w:start w:val="1"/>
      <w:numFmt w:val="decimal"/>
      <w:lvlText w:val="%4."/>
      <w:lvlJc w:val="left"/>
      <w:pPr>
        <w:ind w:left="3087" w:hanging="360"/>
      </w:pPr>
    </w:lvl>
    <w:lvl w:ilvl="4" w:tplc="C9A2091E" w:tentative="1">
      <w:start w:val="1"/>
      <w:numFmt w:val="lowerLetter"/>
      <w:lvlText w:val="%5."/>
      <w:lvlJc w:val="left"/>
      <w:pPr>
        <w:ind w:left="3807" w:hanging="360"/>
      </w:pPr>
    </w:lvl>
    <w:lvl w:ilvl="5" w:tplc="344C990E" w:tentative="1">
      <w:start w:val="1"/>
      <w:numFmt w:val="lowerRoman"/>
      <w:lvlText w:val="%6."/>
      <w:lvlJc w:val="right"/>
      <w:pPr>
        <w:ind w:left="4527" w:hanging="180"/>
      </w:pPr>
    </w:lvl>
    <w:lvl w:ilvl="6" w:tplc="1D64E8DE" w:tentative="1">
      <w:start w:val="1"/>
      <w:numFmt w:val="decimal"/>
      <w:lvlText w:val="%7."/>
      <w:lvlJc w:val="left"/>
      <w:pPr>
        <w:ind w:left="5247" w:hanging="360"/>
      </w:pPr>
    </w:lvl>
    <w:lvl w:ilvl="7" w:tplc="474E10BC" w:tentative="1">
      <w:start w:val="1"/>
      <w:numFmt w:val="lowerLetter"/>
      <w:lvlText w:val="%8."/>
      <w:lvlJc w:val="left"/>
      <w:pPr>
        <w:ind w:left="5967" w:hanging="360"/>
      </w:pPr>
    </w:lvl>
    <w:lvl w:ilvl="8" w:tplc="3C88BF1A" w:tentative="1">
      <w:start w:val="1"/>
      <w:numFmt w:val="lowerRoman"/>
      <w:lvlText w:val="%9."/>
      <w:lvlJc w:val="right"/>
      <w:pPr>
        <w:ind w:left="6687" w:hanging="180"/>
      </w:pPr>
    </w:lvl>
  </w:abstractNum>
  <w:abstractNum w:abstractNumId="12" w15:restartNumberingAfterBreak="1">
    <w:nsid w:val="3B7A0153"/>
    <w:multiLevelType w:val="hybridMultilevel"/>
    <w:tmpl w:val="E7D458FA"/>
    <w:lvl w:ilvl="0" w:tplc="47BC4B66">
      <w:start w:val="1"/>
      <w:numFmt w:val="decimal"/>
      <w:lvlText w:val="%1."/>
      <w:lvlJc w:val="left"/>
      <w:pPr>
        <w:ind w:left="1429" w:hanging="360"/>
      </w:pPr>
    </w:lvl>
    <w:lvl w:ilvl="1" w:tplc="E5EC4A06" w:tentative="1">
      <w:start w:val="1"/>
      <w:numFmt w:val="lowerLetter"/>
      <w:lvlText w:val="%2."/>
      <w:lvlJc w:val="left"/>
      <w:pPr>
        <w:ind w:left="2149" w:hanging="360"/>
      </w:pPr>
    </w:lvl>
    <w:lvl w:ilvl="2" w:tplc="1556035A" w:tentative="1">
      <w:start w:val="1"/>
      <w:numFmt w:val="lowerRoman"/>
      <w:lvlText w:val="%3."/>
      <w:lvlJc w:val="right"/>
      <w:pPr>
        <w:ind w:left="2869" w:hanging="180"/>
      </w:pPr>
    </w:lvl>
    <w:lvl w:ilvl="3" w:tplc="CE4499B4" w:tentative="1">
      <w:start w:val="1"/>
      <w:numFmt w:val="decimal"/>
      <w:lvlText w:val="%4."/>
      <w:lvlJc w:val="left"/>
      <w:pPr>
        <w:ind w:left="3589" w:hanging="360"/>
      </w:pPr>
    </w:lvl>
    <w:lvl w:ilvl="4" w:tplc="37D8E982" w:tentative="1">
      <w:start w:val="1"/>
      <w:numFmt w:val="lowerLetter"/>
      <w:lvlText w:val="%5."/>
      <w:lvlJc w:val="left"/>
      <w:pPr>
        <w:ind w:left="4309" w:hanging="360"/>
      </w:pPr>
    </w:lvl>
    <w:lvl w:ilvl="5" w:tplc="E79AA342" w:tentative="1">
      <w:start w:val="1"/>
      <w:numFmt w:val="lowerRoman"/>
      <w:lvlText w:val="%6."/>
      <w:lvlJc w:val="right"/>
      <w:pPr>
        <w:ind w:left="5029" w:hanging="180"/>
      </w:pPr>
    </w:lvl>
    <w:lvl w:ilvl="6" w:tplc="CDC8298E" w:tentative="1">
      <w:start w:val="1"/>
      <w:numFmt w:val="decimal"/>
      <w:lvlText w:val="%7."/>
      <w:lvlJc w:val="left"/>
      <w:pPr>
        <w:ind w:left="5749" w:hanging="360"/>
      </w:pPr>
    </w:lvl>
    <w:lvl w:ilvl="7" w:tplc="7DFA5DDC" w:tentative="1">
      <w:start w:val="1"/>
      <w:numFmt w:val="lowerLetter"/>
      <w:lvlText w:val="%8."/>
      <w:lvlJc w:val="left"/>
      <w:pPr>
        <w:ind w:left="6469" w:hanging="360"/>
      </w:pPr>
    </w:lvl>
    <w:lvl w:ilvl="8" w:tplc="37B0BCA2" w:tentative="1">
      <w:start w:val="1"/>
      <w:numFmt w:val="lowerRoman"/>
      <w:lvlText w:val="%9."/>
      <w:lvlJc w:val="right"/>
      <w:pPr>
        <w:ind w:left="7189" w:hanging="180"/>
      </w:pPr>
    </w:lvl>
  </w:abstractNum>
  <w:abstractNum w:abstractNumId="13" w15:restartNumberingAfterBreak="1">
    <w:nsid w:val="44D90434"/>
    <w:multiLevelType w:val="hybridMultilevel"/>
    <w:tmpl w:val="683AEE24"/>
    <w:lvl w:ilvl="0" w:tplc="5FA4A8C2">
      <w:start w:val="1"/>
      <w:numFmt w:val="decimal"/>
      <w:lvlText w:val="%1."/>
      <w:lvlJc w:val="left"/>
      <w:pPr>
        <w:ind w:left="660" w:hanging="360"/>
      </w:pPr>
      <w:rPr>
        <w:rFonts w:hint="default"/>
        <w:sz w:val="24"/>
      </w:rPr>
    </w:lvl>
    <w:lvl w:ilvl="1" w:tplc="A8D436A8" w:tentative="1">
      <w:start w:val="1"/>
      <w:numFmt w:val="lowerLetter"/>
      <w:lvlText w:val="%2."/>
      <w:lvlJc w:val="left"/>
      <w:pPr>
        <w:ind w:left="1380" w:hanging="360"/>
      </w:pPr>
    </w:lvl>
    <w:lvl w:ilvl="2" w:tplc="1CC658D2" w:tentative="1">
      <w:start w:val="1"/>
      <w:numFmt w:val="lowerRoman"/>
      <w:lvlText w:val="%3."/>
      <w:lvlJc w:val="right"/>
      <w:pPr>
        <w:ind w:left="2100" w:hanging="180"/>
      </w:pPr>
    </w:lvl>
    <w:lvl w:ilvl="3" w:tplc="E848AC2A" w:tentative="1">
      <w:start w:val="1"/>
      <w:numFmt w:val="decimal"/>
      <w:lvlText w:val="%4."/>
      <w:lvlJc w:val="left"/>
      <w:pPr>
        <w:ind w:left="2820" w:hanging="360"/>
      </w:pPr>
    </w:lvl>
    <w:lvl w:ilvl="4" w:tplc="75DE3532" w:tentative="1">
      <w:start w:val="1"/>
      <w:numFmt w:val="lowerLetter"/>
      <w:lvlText w:val="%5."/>
      <w:lvlJc w:val="left"/>
      <w:pPr>
        <w:ind w:left="3540" w:hanging="360"/>
      </w:pPr>
    </w:lvl>
    <w:lvl w:ilvl="5" w:tplc="35ECFE3E" w:tentative="1">
      <w:start w:val="1"/>
      <w:numFmt w:val="lowerRoman"/>
      <w:lvlText w:val="%6."/>
      <w:lvlJc w:val="right"/>
      <w:pPr>
        <w:ind w:left="4260" w:hanging="180"/>
      </w:pPr>
    </w:lvl>
    <w:lvl w:ilvl="6" w:tplc="1A90554E" w:tentative="1">
      <w:start w:val="1"/>
      <w:numFmt w:val="decimal"/>
      <w:lvlText w:val="%7."/>
      <w:lvlJc w:val="left"/>
      <w:pPr>
        <w:ind w:left="4980" w:hanging="360"/>
      </w:pPr>
    </w:lvl>
    <w:lvl w:ilvl="7" w:tplc="EAAED550" w:tentative="1">
      <w:start w:val="1"/>
      <w:numFmt w:val="lowerLetter"/>
      <w:lvlText w:val="%8."/>
      <w:lvlJc w:val="left"/>
      <w:pPr>
        <w:ind w:left="5700" w:hanging="360"/>
      </w:pPr>
    </w:lvl>
    <w:lvl w:ilvl="8" w:tplc="EDCE96AC" w:tentative="1">
      <w:start w:val="1"/>
      <w:numFmt w:val="lowerRoman"/>
      <w:lvlText w:val="%9."/>
      <w:lvlJc w:val="right"/>
      <w:pPr>
        <w:ind w:left="6420" w:hanging="180"/>
      </w:pPr>
    </w:lvl>
  </w:abstractNum>
  <w:abstractNum w:abstractNumId="14" w15:restartNumberingAfterBreak="1">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5" w15:restartNumberingAfterBreak="0">
    <w:nsid w:val="58AC0066"/>
    <w:multiLevelType w:val="hybridMultilevel"/>
    <w:tmpl w:val="69FA1CDC"/>
    <w:lvl w:ilvl="0" w:tplc="DAAC95E8">
      <w:start w:val="3"/>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1">
    <w:nsid w:val="662A2327"/>
    <w:multiLevelType w:val="hybridMultilevel"/>
    <w:tmpl w:val="34B8076A"/>
    <w:lvl w:ilvl="0" w:tplc="AF2EEBE0">
      <w:start w:val="1"/>
      <w:numFmt w:val="decimal"/>
      <w:lvlText w:val="%1."/>
      <w:lvlJc w:val="left"/>
      <w:pPr>
        <w:ind w:left="927" w:hanging="360"/>
      </w:pPr>
      <w:rPr>
        <w:rFonts w:hint="default"/>
      </w:rPr>
    </w:lvl>
    <w:lvl w:ilvl="1" w:tplc="80049F78" w:tentative="1">
      <w:start w:val="1"/>
      <w:numFmt w:val="lowerLetter"/>
      <w:lvlText w:val="%2."/>
      <w:lvlJc w:val="left"/>
      <w:pPr>
        <w:ind w:left="1647" w:hanging="360"/>
      </w:pPr>
    </w:lvl>
    <w:lvl w:ilvl="2" w:tplc="6C324DBE" w:tentative="1">
      <w:start w:val="1"/>
      <w:numFmt w:val="lowerRoman"/>
      <w:lvlText w:val="%3."/>
      <w:lvlJc w:val="right"/>
      <w:pPr>
        <w:ind w:left="2367" w:hanging="180"/>
      </w:pPr>
    </w:lvl>
    <w:lvl w:ilvl="3" w:tplc="E6500880" w:tentative="1">
      <w:start w:val="1"/>
      <w:numFmt w:val="decimal"/>
      <w:lvlText w:val="%4."/>
      <w:lvlJc w:val="left"/>
      <w:pPr>
        <w:ind w:left="3087" w:hanging="360"/>
      </w:pPr>
    </w:lvl>
    <w:lvl w:ilvl="4" w:tplc="96467600" w:tentative="1">
      <w:start w:val="1"/>
      <w:numFmt w:val="lowerLetter"/>
      <w:lvlText w:val="%5."/>
      <w:lvlJc w:val="left"/>
      <w:pPr>
        <w:ind w:left="3807" w:hanging="360"/>
      </w:pPr>
    </w:lvl>
    <w:lvl w:ilvl="5" w:tplc="8252EAA2" w:tentative="1">
      <w:start w:val="1"/>
      <w:numFmt w:val="lowerRoman"/>
      <w:lvlText w:val="%6."/>
      <w:lvlJc w:val="right"/>
      <w:pPr>
        <w:ind w:left="4527" w:hanging="180"/>
      </w:pPr>
    </w:lvl>
    <w:lvl w:ilvl="6" w:tplc="EC38CCF8" w:tentative="1">
      <w:start w:val="1"/>
      <w:numFmt w:val="decimal"/>
      <w:lvlText w:val="%7."/>
      <w:lvlJc w:val="left"/>
      <w:pPr>
        <w:ind w:left="5247" w:hanging="360"/>
      </w:pPr>
    </w:lvl>
    <w:lvl w:ilvl="7" w:tplc="D6700A20" w:tentative="1">
      <w:start w:val="1"/>
      <w:numFmt w:val="lowerLetter"/>
      <w:lvlText w:val="%8."/>
      <w:lvlJc w:val="left"/>
      <w:pPr>
        <w:ind w:left="5967" w:hanging="360"/>
      </w:pPr>
    </w:lvl>
    <w:lvl w:ilvl="8" w:tplc="E8DCC700" w:tentative="1">
      <w:start w:val="1"/>
      <w:numFmt w:val="lowerRoman"/>
      <w:lvlText w:val="%9."/>
      <w:lvlJc w:val="right"/>
      <w:pPr>
        <w:ind w:left="6687" w:hanging="180"/>
      </w:pPr>
    </w:lvl>
  </w:abstractNum>
  <w:abstractNum w:abstractNumId="17" w15:restartNumberingAfterBreak="1">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8" w15:restartNumberingAfterBreak="1">
    <w:nsid w:val="77D86121"/>
    <w:multiLevelType w:val="hybridMultilevel"/>
    <w:tmpl w:val="07A6B2BC"/>
    <w:lvl w:ilvl="0" w:tplc="D1960F10">
      <w:start w:val="1"/>
      <w:numFmt w:val="decimal"/>
      <w:lvlText w:val="%1."/>
      <w:lvlJc w:val="left"/>
      <w:pPr>
        <w:ind w:left="927" w:hanging="360"/>
      </w:pPr>
      <w:rPr>
        <w:rFonts w:hint="default"/>
      </w:rPr>
    </w:lvl>
    <w:lvl w:ilvl="1" w:tplc="317493A4" w:tentative="1">
      <w:start w:val="1"/>
      <w:numFmt w:val="lowerLetter"/>
      <w:lvlText w:val="%2."/>
      <w:lvlJc w:val="left"/>
      <w:pPr>
        <w:ind w:left="1647" w:hanging="360"/>
      </w:pPr>
    </w:lvl>
    <w:lvl w:ilvl="2" w:tplc="8C422EF8" w:tentative="1">
      <w:start w:val="1"/>
      <w:numFmt w:val="lowerRoman"/>
      <w:lvlText w:val="%3."/>
      <w:lvlJc w:val="right"/>
      <w:pPr>
        <w:ind w:left="2367" w:hanging="180"/>
      </w:pPr>
    </w:lvl>
    <w:lvl w:ilvl="3" w:tplc="26C47020" w:tentative="1">
      <w:start w:val="1"/>
      <w:numFmt w:val="decimal"/>
      <w:lvlText w:val="%4."/>
      <w:lvlJc w:val="left"/>
      <w:pPr>
        <w:ind w:left="3087" w:hanging="360"/>
      </w:pPr>
    </w:lvl>
    <w:lvl w:ilvl="4" w:tplc="10BA0B74" w:tentative="1">
      <w:start w:val="1"/>
      <w:numFmt w:val="lowerLetter"/>
      <w:lvlText w:val="%5."/>
      <w:lvlJc w:val="left"/>
      <w:pPr>
        <w:ind w:left="3807" w:hanging="360"/>
      </w:pPr>
    </w:lvl>
    <w:lvl w:ilvl="5" w:tplc="A380126A" w:tentative="1">
      <w:start w:val="1"/>
      <w:numFmt w:val="lowerRoman"/>
      <w:lvlText w:val="%6."/>
      <w:lvlJc w:val="right"/>
      <w:pPr>
        <w:ind w:left="4527" w:hanging="180"/>
      </w:pPr>
    </w:lvl>
    <w:lvl w:ilvl="6" w:tplc="AA8A0F8A" w:tentative="1">
      <w:start w:val="1"/>
      <w:numFmt w:val="decimal"/>
      <w:lvlText w:val="%7."/>
      <w:lvlJc w:val="left"/>
      <w:pPr>
        <w:ind w:left="5247" w:hanging="360"/>
      </w:pPr>
    </w:lvl>
    <w:lvl w:ilvl="7" w:tplc="72C0AD0A" w:tentative="1">
      <w:start w:val="1"/>
      <w:numFmt w:val="lowerLetter"/>
      <w:lvlText w:val="%8."/>
      <w:lvlJc w:val="left"/>
      <w:pPr>
        <w:ind w:left="5967" w:hanging="360"/>
      </w:pPr>
    </w:lvl>
    <w:lvl w:ilvl="8" w:tplc="CC8EFF8C" w:tentative="1">
      <w:start w:val="1"/>
      <w:numFmt w:val="lowerRoman"/>
      <w:lvlText w:val="%9."/>
      <w:lvlJc w:val="right"/>
      <w:pPr>
        <w:ind w:left="6687" w:hanging="180"/>
      </w:pPr>
    </w:lvl>
  </w:abstractNum>
  <w:num w:numId="1">
    <w:abstractNumId w:val="17"/>
  </w:num>
  <w:num w:numId="2">
    <w:abstractNumId w:val="13"/>
  </w:num>
  <w:num w:numId="3">
    <w:abstractNumId w:val="6"/>
  </w:num>
  <w:num w:numId="4">
    <w:abstractNumId w:val="1"/>
  </w:num>
  <w:num w:numId="5">
    <w:abstractNumId w:val="9"/>
  </w:num>
  <w:num w:numId="6">
    <w:abstractNumId w:val="2"/>
  </w:num>
  <w:num w:numId="7">
    <w:abstractNumId w:val="0"/>
  </w:num>
  <w:num w:numId="8">
    <w:abstractNumId w:val="14"/>
  </w:num>
  <w:num w:numId="9">
    <w:abstractNumId w:val="7"/>
  </w:num>
  <w:num w:numId="10">
    <w:abstractNumId w:val="16"/>
  </w:num>
  <w:num w:numId="11">
    <w:abstractNumId w:val="18"/>
  </w:num>
  <w:num w:numId="12">
    <w:abstractNumId w:val="3"/>
  </w:num>
  <w:num w:numId="13">
    <w:abstractNumId w:val="8"/>
  </w:num>
  <w:num w:numId="14">
    <w:abstractNumId w:val="11"/>
  </w:num>
  <w:num w:numId="15">
    <w:abstractNumId w:val="10"/>
  </w:num>
  <w:num w:numId="16">
    <w:abstractNumId w:val="5"/>
  </w:num>
  <w:num w:numId="17">
    <w:abstractNumId w:val="1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5C"/>
    <w:rsid w:val="00002A20"/>
    <w:rsid w:val="00002FEB"/>
    <w:rsid w:val="000031B5"/>
    <w:rsid w:val="00004AE6"/>
    <w:rsid w:val="00011B9C"/>
    <w:rsid w:val="0001230C"/>
    <w:rsid w:val="00012CE5"/>
    <w:rsid w:val="00014ACA"/>
    <w:rsid w:val="000166B8"/>
    <w:rsid w:val="00023802"/>
    <w:rsid w:val="000240E8"/>
    <w:rsid w:val="0003107A"/>
    <w:rsid w:val="00032ABE"/>
    <w:rsid w:val="00035356"/>
    <w:rsid w:val="00035C8A"/>
    <w:rsid w:val="0004182F"/>
    <w:rsid w:val="000436E6"/>
    <w:rsid w:val="00043CF1"/>
    <w:rsid w:val="000455A7"/>
    <w:rsid w:val="00047241"/>
    <w:rsid w:val="0004793F"/>
    <w:rsid w:val="00051DE8"/>
    <w:rsid w:val="00061CC3"/>
    <w:rsid w:val="0006491F"/>
    <w:rsid w:val="00065F95"/>
    <w:rsid w:val="000670BC"/>
    <w:rsid w:val="00067CE4"/>
    <w:rsid w:val="00071267"/>
    <w:rsid w:val="000721FC"/>
    <w:rsid w:val="000729FD"/>
    <w:rsid w:val="00073E06"/>
    <w:rsid w:val="00075026"/>
    <w:rsid w:val="0007602F"/>
    <w:rsid w:val="00082403"/>
    <w:rsid w:val="00083BBE"/>
    <w:rsid w:val="00084A6B"/>
    <w:rsid w:val="00096F65"/>
    <w:rsid w:val="000A2D61"/>
    <w:rsid w:val="000A73F9"/>
    <w:rsid w:val="000A7C50"/>
    <w:rsid w:val="000B1238"/>
    <w:rsid w:val="000B1900"/>
    <w:rsid w:val="000B5CA7"/>
    <w:rsid w:val="000B68DA"/>
    <w:rsid w:val="000C070B"/>
    <w:rsid w:val="000C238C"/>
    <w:rsid w:val="000C41B8"/>
    <w:rsid w:val="000D0251"/>
    <w:rsid w:val="000D2479"/>
    <w:rsid w:val="000D7891"/>
    <w:rsid w:val="000E2926"/>
    <w:rsid w:val="000E3E3F"/>
    <w:rsid w:val="000E63D4"/>
    <w:rsid w:val="000F6137"/>
    <w:rsid w:val="0010054D"/>
    <w:rsid w:val="001026C9"/>
    <w:rsid w:val="00104F22"/>
    <w:rsid w:val="001058CA"/>
    <w:rsid w:val="00113EBF"/>
    <w:rsid w:val="00117517"/>
    <w:rsid w:val="001209EC"/>
    <w:rsid w:val="00123034"/>
    <w:rsid w:val="00132D5C"/>
    <w:rsid w:val="001345EB"/>
    <w:rsid w:val="00144E9F"/>
    <w:rsid w:val="001465B6"/>
    <w:rsid w:val="00147396"/>
    <w:rsid w:val="0014761B"/>
    <w:rsid w:val="001568C6"/>
    <w:rsid w:val="00157BE8"/>
    <w:rsid w:val="00161DAD"/>
    <w:rsid w:val="001627B1"/>
    <w:rsid w:val="00167E18"/>
    <w:rsid w:val="001704C8"/>
    <w:rsid w:val="00170AE8"/>
    <w:rsid w:val="001710B4"/>
    <w:rsid w:val="00173854"/>
    <w:rsid w:val="0017472A"/>
    <w:rsid w:val="00180FEC"/>
    <w:rsid w:val="00182F86"/>
    <w:rsid w:val="00185D11"/>
    <w:rsid w:val="00187FD5"/>
    <w:rsid w:val="001A1B85"/>
    <w:rsid w:val="001D3F0E"/>
    <w:rsid w:val="001D7908"/>
    <w:rsid w:val="001E142A"/>
    <w:rsid w:val="001E24C2"/>
    <w:rsid w:val="001E5C14"/>
    <w:rsid w:val="001F0E65"/>
    <w:rsid w:val="001F1432"/>
    <w:rsid w:val="001F1CDC"/>
    <w:rsid w:val="002111F4"/>
    <w:rsid w:val="00211D57"/>
    <w:rsid w:val="00217491"/>
    <w:rsid w:val="002216DE"/>
    <w:rsid w:val="0022352C"/>
    <w:rsid w:val="002311A0"/>
    <w:rsid w:val="0023257E"/>
    <w:rsid w:val="00233EE9"/>
    <w:rsid w:val="00235FFF"/>
    <w:rsid w:val="00237808"/>
    <w:rsid w:val="00240130"/>
    <w:rsid w:val="00244869"/>
    <w:rsid w:val="002449C0"/>
    <w:rsid w:val="00245F65"/>
    <w:rsid w:val="00247F0B"/>
    <w:rsid w:val="00252444"/>
    <w:rsid w:val="00252FBA"/>
    <w:rsid w:val="00257309"/>
    <w:rsid w:val="002673B8"/>
    <w:rsid w:val="002676AB"/>
    <w:rsid w:val="00270816"/>
    <w:rsid w:val="00270D09"/>
    <w:rsid w:val="0027216D"/>
    <w:rsid w:val="002729BA"/>
    <w:rsid w:val="00273604"/>
    <w:rsid w:val="00276882"/>
    <w:rsid w:val="0027721D"/>
    <w:rsid w:val="00282445"/>
    <w:rsid w:val="00286820"/>
    <w:rsid w:val="0029529E"/>
    <w:rsid w:val="00296045"/>
    <w:rsid w:val="002A04F0"/>
    <w:rsid w:val="002A1BB5"/>
    <w:rsid w:val="002A7580"/>
    <w:rsid w:val="002B1101"/>
    <w:rsid w:val="002B46C8"/>
    <w:rsid w:val="002B6192"/>
    <w:rsid w:val="002C16A0"/>
    <w:rsid w:val="002C2DB5"/>
    <w:rsid w:val="002C5364"/>
    <w:rsid w:val="002C7F6E"/>
    <w:rsid w:val="002C7FF8"/>
    <w:rsid w:val="002D4DD9"/>
    <w:rsid w:val="002D63EC"/>
    <w:rsid w:val="002E2D24"/>
    <w:rsid w:val="002E2D97"/>
    <w:rsid w:val="002E3413"/>
    <w:rsid w:val="002E39FE"/>
    <w:rsid w:val="002E4342"/>
    <w:rsid w:val="002E7617"/>
    <w:rsid w:val="002F0120"/>
    <w:rsid w:val="002F3561"/>
    <w:rsid w:val="002F41C0"/>
    <w:rsid w:val="00303005"/>
    <w:rsid w:val="003037D8"/>
    <w:rsid w:val="003049BB"/>
    <w:rsid w:val="00304CCE"/>
    <w:rsid w:val="00305278"/>
    <w:rsid w:val="003067BF"/>
    <w:rsid w:val="003072F7"/>
    <w:rsid w:val="00311E33"/>
    <w:rsid w:val="003163DC"/>
    <w:rsid w:val="00316828"/>
    <w:rsid w:val="00320F01"/>
    <w:rsid w:val="0033042E"/>
    <w:rsid w:val="00330682"/>
    <w:rsid w:val="00333777"/>
    <w:rsid w:val="00335E9D"/>
    <w:rsid w:val="00336315"/>
    <w:rsid w:val="003411AB"/>
    <w:rsid w:val="00345A71"/>
    <w:rsid w:val="003562B2"/>
    <w:rsid w:val="0035723F"/>
    <w:rsid w:val="00361420"/>
    <w:rsid w:val="0036383E"/>
    <w:rsid w:val="003768E5"/>
    <w:rsid w:val="00376D4A"/>
    <w:rsid w:val="00377A18"/>
    <w:rsid w:val="00392F9C"/>
    <w:rsid w:val="00393670"/>
    <w:rsid w:val="00397FF7"/>
    <w:rsid w:val="003A0711"/>
    <w:rsid w:val="003A7989"/>
    <w:rsid w:val="003B0094"/>
    <w:rsid w:val="003B0876"/>
    <w:rsid w:val="003B657C"/>
    <w:rsid w:val="003B6B1D"/>
    <w:rsid w:val="003C2B78"/>
    <w:rsid w:val="003C3FCE"/>
    <w:rsid w:val="003C7E34"/>
    <w:rsid w:val="003D5311"/>
    <w:rsid w:val="003E2924"/>
    <w:rsid w:val="003E2FA5"/>
    <w:rsid w:val="003E5EAE"/>
    <w:rsid w:val="003E7ACC"/>
    <w:rsid w:val="003F0BFC"/>
    <w:rsid w:val="003F1D1F"/>
    <w:rsid w:val="003F5A95"/>
    <w:rsid w:val="003F6727"/>
    <w:rsid w:val="0040010D"/>
    <w:rsid w:val="004021AA"/>
    <w:rsid w:val="004031CB"/>
    <w:rsid w:val="00405A32"/>
    <w:rsid w:val="00411605"/>
    <w:rsid w:val="004158BD"/>
    <w:rsid w:val="0041746E"/>
    <w:rsid w:val="00420C0E"/>
    <w:rsid w:val="00423E65"/>
    <w:rsid w:val="0042501A"/>
    <w:rsid w:val="00427CFC"/>
    <w:rsid w:val="00431185"/>
    <w:rsid w:val="00432D5D"/>
    <w:rsid w:val="00435EE7"/>
    <w:rsid w:val="00450E44"/>
    <w:rsid w:val="004523BC"/>
    <w:rsid w:val="00456861"/>
    <w:rsid w:val="00456D6C"/>
    <w:rsid w:val="004575EC"/>
    <w:rsid w:val="00473EDE"/>
    <w:rsid w:val="004754B3"/>
    <w:rsid w:val="00475DCC"/>
    <w:rsid w:val="0047766F"/>
    <w:rsid w:val="0047769F"/>
    <w:rsid w:val="0047776B"/>
    <w:rsid w:val="00482B4F"/>
    <w:rsid w:val="004869A2"/>
    <w:rsid w:val="00486D00"/>
    <w:rsid w:val="004872FF"/>
    <w:rsid w:val="004971FB"/>
    <w:rsid w:val="004A1329"/>
    <w:rsid w:val="004A40A8"/>
    <w:rsid w:val="004B20AB"/>
    <w:rsid w:val="004B50F4"/>
    <w:rsid w:val="004B7284"/>
    <w:rsid w:val="004C21CD"/>
    <w:rsid w:val="004C3184"/>
    <w:rsid w:val="004C6A14"/>
    <w:rsid w:val="004D595C"/>
    <w:rsid w:val="004D7943"/>
    <w:rsid w:val="004D7E47"/>
    <w:rsid w:val="004E0E96"/>
    <w:rsid w:val="004E19DC"/>
    <w:rsid w:val="004E1D47"/>
    <w:rsid w:val="004E2C31"/>
    <w:rsid w:val="004F02FB"/>
    <w:rsid w:val="004F153E"/>
    <w:rsid w:val="004F524F"/>
    <w:rsid w:val="004F7876"/>
    <w:rsid w:val="004F7A67"/>
    <w:rsid w:val="0051077C"/>
    <w:rsid w:val="00513469"/>
    <w:rsid w:val="00513721"/>
    <w:rsid w:val="00530475"/>
    <w:rsid w:val="00536721"/>
    <w:rsid w:val="00540E0A"/>
    <w:rsid w:val="005418B9"/>
    <w:rsid w:val="00542891"/>
    <w:rsid w:val="00543652"/>
    <w:rsid w:val="005438CD"/>
    <w:rsid w:val="00545147"/>
    <w:rsid w:val="00545E89"/>
    <w:rsid w:val="00556B54"/>
    <w:rsid w:val="005618EC"/>
    <w:rsid w:val="00572A83"/>
    <w:rsid w:val="005736C8"/>
    <w:rsid w:val="00581B97"/>
    <w:rsid w:val="005823CD"/>
    <w:rsid w:val="005853C4"/>
    <w:rsid w:val="00590126"/>
    <w:rsid w:val="00596FEC"/>
    <w:rsid w:val="005B08A6"/>
    <w:rsid w:val="005B4DCE"/>
    <w:rsid w:val="005C37D3"/>
    <w:rsid w:val="005D367A"/>
    <w:rsid w:val="005E3984"/>
    <w:rsid w:val="005E402E"/>
    <w:rsid w:val="005F239D"/>
    <w:rsid w:val="005F4118"/>
    <w:rsid w:val="005F6141"/>
    <w:rsid w:val="005F747E"/>
    <w:rsid w:val="00602776"/>
    <w:rsid w:val="00602C47"/>
    <w:rsid w:val="00603DB2"/>
    <w:rsid w:val="0060477D"/>
    <w:rsid w:val="006073B1"/>
    <w:rsid w:val="0061278D"/>
    <w:rsid w:val="00617A38"/>
    <w:rsid w:val="006254F1"/>
    <w:rsid w:val="00631675"/>
    <w:rsid w:val="006335C0"/>
    <w:rsid w:val="00642522"/>
    <w:rsid w:val="00643355"/>
    <w:rsid w:val="00643B23"/>
    <w:rsid w:val="006521E7"/>
    <w:rsid w:val="00653B8E"/>
    <w:rsid w:val="006548D6"/>
    <w:rsid w:val="00662E1D"/>
    <w:rsid w:val="006672EE"/>
    <w:rsid w:val="00680326"/>
    <w:rsid w:val="006862C6"/>
    <w:rsid w:val="00687BFE"/>
    <w:rsid w:val="006A218C"/>
    <w:rsid w:val="006A218E"/>
    <w:rsid w:val="006A393B"/>
    <w:rsid w:val="006A5030"/>
    <w:rsid w:val="006A7125"/>
    <w:rsid w:val="006B096B"/>
    <w:rsid w:val="006B4BAB"/>
    <w:rsid w:val="006C0D50"/>
    <w:rsid w:val="006C5D17"/>
    <w:rsid w:val="006C62EE"/>
    <w:rsid w:val="006C6A63"/>
    <w:rsid w:val="006D00D0"/>
    <w:rsid w:val="006D1064"/>
    <w:rsid w:val="006D14C7"/>
    <w:rsid w:val="006D2238"/>
    <w:rsid w:val="006E3351"/>
    <w:rsid w:val="006E3BFC"/>
    <w:rsid w:val="006E59BE"/>
    <w:rsid w:val="006F3E39"/>
    <w:rsid w:val="006F44A1"/>
    <w:rsid w:val="006F56A4"/>
    <w:rsid w:val="006F62D8"/>
    <w:rsid w:val="00700FF8"/>
    <w:rsid w:val="00701598"/>
    <w:rsid w:val="007021B5"/>
    <w:rsid w:val="00703FF8"/>
    <w:rsid w:val="0070541D"/>
    <w:rsid w:val="007056DC"/>
    <w:rsid w:val="007079C5"/>
    <w:rsid w:val="007112C9"/>
    <w:rsid w:val="007148C0"/>
    <w:rsid w:val="007253CF"/>
    <w:rsid w:val="007263BD"/>
    <w:rsid w:val="007269DE"/>
    <w:rsid w:val="00727335"/>
    <w:rsid w:val="00727463"/>
    <w:rsid w:val="0073705F"/>
    <w:rsid w:val="00737531"/>
    <w:rsid w:val="00737BC4"/>
    <w:rsid w:val="00743604"/>
    <w:rsid w:val="0074398C"/>
    <w:rsid w:val="007445DB"/>
    <w:rsid w:val="00746CDC"/>
    <w:rsid w:val="00752E05"/>
    <w:rsid w:val="00760C64"/>
    <w:rsid w:val="00760FD7"/>
    <w:rsid w:val="00770EB1"/>
    <w:rsid w:val="007861C2"/>
    <w:rsid w:val="0079073A"/>
    <w:rsid w:val="007A3433"/>
    <w:rsid w:val="007A3A3D"/>
    <w:rsid w:val="007A6C16"/>
    <w:rsid w:val="007B1768"/>
    <w:rsid w:val="007B536F"/>
    <w:rsid w:val="007B6CEB"/>
    <w:rsid w:val="007C5865"/>
    <w:rsid w:val="007C79F9"/>
    <w:rsid w:val="007D2015"/>
    <w:rsid w:val="007E274D"/>
    <w:rsid w:val="007E2C52"/>
    <w:rsid w:val="007E415A"/>
    <w:rsid w:val="007E4764"/>
    <w:rsid w:val="007F106D"/>
    <w:rsid w:val="007F25F0"/>
    <w:rsid w:val="007F4DB4"/>
    <w:rsid w:val="00805EA7"/>
    <w:rsid w:val="00806365"/>
    <w:rsid w:val="00813732"/>
    <w:rsid w:val="00813C00"/>
    <w:rsid w:val="00823C91"/>
    <w:rsid w:val="008322BD"/>
    <w:rsid w:val="008324E6"/>
    <w:rsid w:val="00841412"/>
    <w:rsid w:val="0084177D"/>
    <w:rsid w:val="0084558D"/>
    <w:rsid w:val="00850DC6"/>
    <w:rsid w:val="00853176"/>
    <w:rsid w:val="00854C45"/>
    <w:rsid w:val="00862B50"/>
    <w:rsid w:val="00865443"/>
    <w:rsid w:val="008657FA"/>
    <w:rsid w:val="00866446"/>
    <w:rsid w:val="00871EC1"/>
    <w:rsid w:val="008731F4"/>
    <w:rsid w:val="008767E0"/>
    <w:rsid w:val="0087688C"/>
    <w:rsid w:val="00886BB9"/>
    <w:rsid w:val="00887DC9"/>
    <w:rsid w:val="00890D49"/>
    <w:rsid w:val="008924A4"/>
    <w:rsid w:val="008A3646"/>
    <w:rsid w:val="008A5386"/>
    <w:rsid w:val="008B0778"/>
    <w:rsid w:val="008B6951"/>
    <w:rsid w:val="008B6BD4"/>
    <w:rsid w:val="008B7197"/>
    <w:rsid w:val="008C05C6"/>
    <w:rsid w:val="008C1954"/>
    <w:rsid w:val="008C3422"/>
    <w:rsid w:val="008C39CD"/>
    <w:rsid w:val="008C663A"/>
    <w:rsid w:val="008C7E70"/>
    <w:rsid w:val="008D48C8"/>
    <w:rsid w:val="008E329B"/>
    <w:rsid w:val="008E45DC"/>
    <w:rsid w:val="008E464D"/>
    <w:rsid w:val="008F37F0"/>
    <w:rsid w:val="008F432B"/>
    <w:rsid w:val="008F5879"/>
    <w:rsid w:val="008F5A6C"/>
    <w:rsid w:val="00900798"/>
    <w:rsid w:val="00910996"/>
    <w:rsid w:val="0091459D"/>
    <w:rsid w:val="0092126D"/>
    <w:rsid w:val="00921BD3"/>
    <w:rsid w:val="00921F08"/>
    <w:rsid w:val="00922942"/>
    <w:rsid w:val="009272B4"/>
    <w:rsid w:val="009331FE"/>
    <w:rsid w:val="00933727"/>
    <w:rsid w:val="0093508A"/>
    <w:rsid w:val="00944E92"/>
    <w:rsid w:val="00951530"/>
    <w:rsid w:val="00952062"/>
    <w:rsid w:val="00956CD1"/>
    <w:rsid w:val="00960D03"/>
    <w:rsid w:val="00960F1E"/>
    <w:rsid w:val="00967810"/>
    <w:rsid w:val="00967C5B"/>
    <w:rsid w:val="00971AB2"/>
    <w:rsid w:val="00971BAC"/>
    <w:rsid w:val="009730BE"/>
    <w:rsid w:val="00974614"/>
    <w:rsid w:val="00974DEA"/>
    <w:rsid w:val="00976B8F"/>
    <w:rsid w:val="00983548"/>
    <w:rsid w:val="00986DA3"/>
    <w:rsid w:val="009913AA"/>
    <w:rsid w:val="00996390"/>
    <w:rsid w:val="00996C31"/>
    <w:rsid w:val="009A0FCA"/>
    <w:rsid w:val="009A1C26"/>
    <w:rsid w:val="009A2DB9"/>
    <w:rsid w:val="009A342C"/>
    <w:rsid w:val="009A38A2"/>
    <w:rsid w:val="009A4DDD"/>
    <w:rsid w:val="009A7298"/>
    <w:rsid w:val="009B564A"/>
    <w:rsid w:val="009B66FB"/>
    <w:rsid w:val="009B764F"/>
    <w:rsid w:val="009C62EA"/>
    <w:rsid w:val="009D17B9"/>
    <w:rsid w:val="009D29F1"/>
    <w:rsid w:val="009D564F"/>
    <w:rsid w:val="009D6E75"/>
    <w:rsid w:val="009E1EE2"/>
    <w:rsid w:val="009E6D78"/>
    <w:rsid w:val="009F568C"/>
    <w:rsid w:val="009F60F9"/>
    <w:rsid w:val="00A01F13"/>
    <w:rsid w:val="00A02E50"/>
    <w:rsid w:val="00A11EDA"/>
    <w:rsid w:val="00A17E7F"/>
    <w:rsid w:val="00A25634"/>
    <w:rsid w:val="00A321C1"/>
    <w:rsid w:val="00A33CF4"/>
    <w:rsid w:val="00A4636B"/>
    <w:rsid w:val="00A47129"/>
    <w:rsid w:val="00A53C80"/>
    <w:rsid w:val="00A5640F"/>
    <w:rsid w:val="00A678E2"/>
    <w:rsid w:val="00A81654"/>
    <w:rsid w:val="00A83E92"/>
    <w:rsid w:val="00A87F8E"/>
    <w:rsid w:val="00A92510"/>
    <w:rsid w:val="00A96AA2"/>
    <w:rsid w:val="00AA706A"/>
    <w:rsid w:val="00AB1FA0"/>
    <w:rsid w:val="00AB24C3"/>
    <w:rsid w:val="00AB3393"/>
    <w:rsid w:val="00AC3FEE"/>
    <w:rsid w:val="00AD0D23"/>
    <w:rsid w:val="00AD1072"/>
    <w:rsid w:val="00AD4706"/>
    <w:rsid w:val="00AD4C36"/>
    <w:rsid w:val="00AD58D8"/>
    <w:rsid w:val="00AD7EAB"/>
    <w:rsid w:val="00AF2631"/>
    <w:rsid w:val="00B00282"/>
    <w:rsid w:val="00B03448"/>
    <w:rsid w:val="00B0721D"/>
    <w:rsid w:val="00B11BA0"/>
    <w:rsid w:val="00B1229E"/>
    <w:rsid w:val="00B12526"/>
    <w:rsid w:val="00B16350"/>
    <w:rsid w:val="00B20B28"/>
    <w:rsid w:val="00B247E7"/>
    <w:rsid w:val="00B3275F"/>
    <w:rsid w:val="00B32CED"/>
    <w:rsid w:val="00B35435"/>
    <w:rsid w:val="00B367B0"/>
    <w:rsid w:val="00B47B78"/>
    <w:rsid w:val="00B50083"/>
    <w:rsid w:val="00B569D8"/>
    <w:rsid w:val="00B60048"/>
    <w:rsid w:val="00B6251B"/>
    <w:rsid w:val="00B62F56"/>
    <w:rsid w:val="00B64447"/>
    <w:rsid w:val="00B74862"/>
    <w:rsid w:val="00B76D38"/>
    <w:rsid w:val="00B76E99"/>
    <w:rsid w:val="00B803A9"/>
    <w:rsid w:val="00B8090C"/>
    <w:rsid w:val="00B86D91"/>
    <w:rsid w:val="00BA4020"/>
    <w:rsid w:val="00BA7222"/>
    <w:rsid w:val="00BC3881"/>
    <w:rsid w:val="00BD73B3"/>
    <w:rsid w:val="00BE1B32"/>
    <w:rsid w:val="00BE2150"/>
    <w:rsid w:val="00BE2EF6"/>
    <w:rsid w:val="00BE436D"/>
    <w:rsid w:val="00BE5D68"/>
    <w:rsid w:val="00BE6F07"/>
    <w:rsid w:val="00BE75FF"/>
    <w:rsid w:val="00BF20DA"/>
    <w:rsid w:val="00C040DE"/>
    <w:rsid w:val="00C073A2"/>
    <w:rsid w:val="00C1154A"/>
    <w:rsid w:val="00C1434F"/>
    <w:rsid w:val="00C16034"/>
    <w:rsid w:val="00C164B1"/>
    <w:rsid w:val="00C16B0C"/>
    <w:rsid w:val="00C1766F"/>
    <w:rsid w:val="00C2019E"/>
    <w:rsid w:val="00C212E0"/>
    <w:rsid w:val="00C22611"/>
    <w:rsid w:val="00C23FDB"/>
    <w:rsid w:val="00C27503"/>
    <w:rsid w:val="00C30ADC"/>
    <w:rsid w:val="00C3221B"/>
    <w:rsid w:val="00C34029"/>
    <w:rsid w:val="00C40863"/>
    <w:rsid w:val="00C42C79"/>
    <w:rsid w:val="00C438AA"/>
    <w:rsid w:val="00C43F1B"/>
    <w:rsid w:val="00C45861"/>
    <w:rsid w:val="00C46398"/>
    <w:rsid w:val="00C51733"/>
    <w:rsid w:val="00C523B3"/>
    <w:rsid w:val="00C54778"/>
    <w:rsid w:val="00C578DA"/>
    <w:rsid w:val="00C6210C"/>
    <w:rsid w:val="00C7079B"/>
    <w:rsid w:val="00C74CA9"/>
    <w:rsid w:val="00C7719B"/>
    <w:rsid w:val="00C8276C"/>
    <w:rsid w:val="00C847B7"/>
    <w:rsid w:val="00C859C7"/>
    <w:rsid w:val="00C87A3D"/>
    <w:rsid w:val="00C907C1"/>
    <w:rsid w:val="00C93298"/>
    <w:rsid w:val="00C939EA"/>
    <w:rsid w:val="00C93E34"/>
    <w:rsid w:val="00C95C76"/>
    <w:rsid w:val="00C96D29"/>
    <w:rsid w:val="00CA3B57"/>
    <w:rsid w:val="00CA452B"/>
    <w:rsid w:val="00CA5644"/>
    <w:rsid w:val="00CB13CE"/>
    <w:rsid w:val="00CB4C0D"/>
    <w:rsid w:val="00CC0B0D"/>
    <w:rsid w:val="00CC73C9"/>
    <w:rsid w:val="00CC77D4"/>
    <w:rsid w:val="00CD48E3"/>
    <w:rsid w:val="00CD7D3F"/>
    <w:rsid w:val="00CE26E5"/>
    <w:rsid w:val="00CF06C0"/>
    <w:rsid w:val="00CF5140"/>
    <w:rsid w:val="00CF5EA0"/>
    <w:rsid w:val="00D00845"/>
    <w:rsid w:val="00D053F6"/>
    <w:rsid w:val="00D07B73"/>
    <w:rsid w:val="00D12D00"/>
    <w:rsid w:val="00D138EC"/>
    <w:rsid w:val="00D1664A"/>
    <w:rsid w:val="00D30F29"/>
    <w:rsid w:val="00D45065"/>
    <w:rsid w:val="00D46CE6"/>
    <w:rsid w:val="00D54AF4"/>
    <w:rsid w:val="00D56331"/>
    <w:rsid w:val="00D564E9"/>
    <w:rsid w:val="00D70D5F"/>
    <w:rsid w:val="00D72751"/>
    <w:rsid w:val="00D752FC"/>
    <w:rsid w:val="00D76C51"/>
    <w:rsid w:val="00D8526C"/>
    <w:rsid w:val="00D933AE"/>
    <w:rsid w:val="00D9549F"/>
    <w:rsid w:val="00DA03BC"/>
    <w:rsid w:val="00DB0643"/>
    <w:rsid w:val="00DB22B2"/>
    <w:rsid w:val="00DB35D1"/>
    <w:rsid w:val="00DB517E"/>
    <w:rsid w:val="00DB7166"/>
    <w:rsid w:val="00DC2412"/>
    <w:rsid w:val="00DC2565"/>
    <w:rsid w:val="00DD1234"/>
    <w:rsid w:val="00DD59F9"/>
    <w:rsid w:val="00DD7C13"/>
    <w:rsid w:val="00DE1704"/>
    <w:rsid w:val="00DE32BF"/>
    <w:rsid w:val="00DF48A6"/>
    <w:rsid w:val="00E0236C"/>
    <w:rsid w:val="00E0348E"/>
    <w:rsid w:val="00E03B33"/>
    <w:rsid w:val="00E06A38"/>
    <w:rsid w:val="00E1250B"/>
    <w:rsid w:val="00E15401"/>
    <w:rsid w:val="00E1761A"/>
    <w:rsid w:val="00E21CC5"/>
    <w:rsid w:val="00E22750"/>
    <w:rsid w:val="00E32BA1"/>
    <w:rsid w:val="00E40CF7"/>
    <w:rsid w:val="00E42F3B"/>
    <w:rsid w:val="00E4559E"/>
    <w:rsid w:val="00E53D20"/>
    <w:rsid w:val="00E61C0F"/>
    <w:rsid w:val="00E6332F"/>
    <w:rsid w:val="00E63F07"/>
    <w:rsid w:val="00E63F12"/>
    <w:rsid w:val="00E654FC"/>
    <w:rsid w:val="00E65503"/>
    <w:rsid w:val="00E6617E"/>
    <w:rsid w:val="00E66C69"/>
    <w:rsid w:val="00E706FB"/>
    <w:rsid w:val="00E7792D"/>
    <w:rsid w:val="00E80159"/>
    <w:rsid w:val="00E80B7B"/>
    <w:rsid w:val="00E813C5"/>
    <w:rsid w:val="00E87EF7"/>
    <w:rsid w:val="00E974F6"/>
    <w:rsid w:val="00EA0626"/>
    <w:rsid w:val="00EA18B8"/>
    <w:rsid w:val="00EA2AE8"/>
    <w:rsid w:val="00EA5923"/>
    <w:rsid w:val="00EA7283"/>
    <w:rsid w:val="00EB070E"/>
    <w:rsid w:val="00EB5BC3"/>
    <w:rsid w:val="00EB6055"/>
    <w:rsid w:val="00EB623F"/>
    <w:rsid w:val="00EB7609"/>
    <w:rsid w:val="00EC3250"/>
    <w:rsid w:val="00ED0D01"/>
    <w:rsid w:val="00ED0E0E"/>
    <w:rsid w:val="00ED5849"/>
    <w:rsid w:val="00ED6EEB"/>
    <w:rsid w:val="00ED7A95"/>
    <w:rsid w:val="00EE0180"/>
    <w:rsid w:val="00EE0B81"/>
    <w:rsid w:val="00EE6AA0"/>
    <w:rsid w:val="00EF3B0C"/>
    <w:rsid w:val="00EF4651"/>
    <w:rsid w:val="00EF7792"/>
    <w:rsid w:val="00F009F8"/>
    <w:rsid w:val="00F05BB9"/>
    <w:rsid w:val="00F07EB4"/>
    <w:rsid w:val="00F120C4"/>
    <w:rsid w:val="00F14630"/>
    <w:rsid w:val="00F162D8"/>
    <w:rsid w:val="00F2231C"/>
    <w:rsid w:val="00F2347B"/>
    <w:rsid w:val="00F24E8C"/>
    <w:rsid w:val="00F2571C"/>
    <w:rsid w:val="00F261C7"/>
    <w:rsid w:val="00F3435B"/>
    <w:rsid w:val="00F375A4"/>
    <w:rsid w:val="00F42140"/>
    <w:rsid w:val="00F5005B"/>
    <w:rsid w:val="00F506A7"/>
    <w:rsid w:val="00F50B55"/>
    <w:rsid w:val="00F53F52"/>
    <w:rsid w:val="00F610DE"/>
    <w:rsid w:val="00F61814"/>
    <w:rsid w:val="00F73CB2"/>
    <w:rsid w:val="00F73D45"/>
    <w:rsid w:val="00F816AF"/>
    <w:rsid w:val="00F8505C"/>
    <w:rsid w:val="00F851DA"/>
    <w:rsid w:val="00F95B86"/>
    <w:rsid w:val="00F96523"/>
    <w:rsid w:val="00FA08F4"/>
    <w:rsid w:val="00FA1E80"/>
    <w:rsid w:val="00FA66AF"/>
    <w:rsid w:val="00FC0F41"/>
    <w:rsid w:val="00FD1833"/>
    <w:rsid w:val="00FD2DC4"/>
    <w:rsid w:val="00FD49B7"/>
    <w:rsid w:val="00FE000C"/>
    <w:rsid w:val="00FE2BBF"/>
    <w:rsid w:val="00FE3046"/>
    <w:rsid w:val="00FE77C2"/>
    <w:rsid w:val="00FF3A7D"/>
    <w:rsid w:val="00FF72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4833"/>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 w:type="paragraph" w:styleId="Revision">
    <w:name w:val="Revision"/>
    <w:hidden/>
    <w:uiPriority w:val="99"/>
    <w:semiHidden/>
    <w:rsid w:val="00AF2631"/>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47241"/>
    <w:rPr>
      <w:b/>
      <w:bCs/>
    </w:rPr>
  </w:style>
  <w:style w:type="character" w:customStyle="1" w:styleId="CommentSubjectChar">
    <w:name w:val="Comment Subject Char"/>
    <w:basedOn w:val="CommentTextChar"/>
    <w:link w:val="CommentSubject"/>
    <w:uiPriority w:val="99"/>
    <w:semiHidden/>
    <w:rsid w:val="00047241"/>
    <w:rPr>
      <w:rFonts w:ascii="Times New Roman" w:eastAsia="Times New Roman" w:hAnsi="Times New Roman" w:cs="Times New Roman"/>
      <w:b/>
      <w:bCs/>
      <w:sz w:val="20"/>
      <w:szCs w:val="20"/>
      <w:lang w:eastAsia="lv-LV"/>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237808"/>
    <w:rPr>
      <w:rFonts w:ascii="Times New Roman" w:eastAsia="Times New Roman" w:hAnsi="Times New Roman" w:cs="Times New Roman"/>
      <w:sz w:val="24"/>
      <w:szCs w:val="24"/>
      <w:lang w:eastAsia="lv-LV"/>
    </w:rPr>
  </w:style>
  <w:style w:type="paragraph" w:customStyle="1" w:styleId="Body">
    <w:name w:val="Body"/>
    <w:rsid w:val="00237808"/>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0447">
      <w:bodyDiv w:val="1"/>
      <w:marLeft w:val="0"/>
      <w:marRight w:val="0"/>
      <w:marTop w:val="0"/>
      <w:marBottom w:val="0"/>
      <w:divBdr>
        <w:top w:val="none" w:sz="0" w:space="0" w:color="auto"/>
        <w:left w:val="none" w:sz="0" w:space="0" w:color="auto"/>
        <w:bottom w:val="none" w:sz="0" w:space="0" w:color="auto"/>
        <w:right w:val="none" w:sz="0" w:space="0" w:color="auto"/>
      </w:divBdr>
      <w:divsChild>
        <w:div w:id="2002997728">
          <w:marLeft w:val="0"/>
          <w:marRight w:val="0"/>
          <w:marTop w:val="0"/>
          <w:marBottom w:val="0"/>
          <w:divBdr>
            <w:top w:val="none" w:sz="0" w:space="0" w:color="auto"/>
            <w:left w:val="none" w:sz="0" w:space="0" w:color="auto"/>
            <w:bottom w:val="none" w:sz="0" w:space="0" w:color="auto"/>
            <w:right w:val="none" w:sz="0" w:space="0" w:color="auto"/>
          </w:divBdr>
          <w:divsChild>
            <w:div w:id="1166214187">
              <w:marLeft w:val="0"/>
              <w:marRight w:val="0"/>
              <w:marTop w:val="0"/>
              <w:marBottom w:val="0"/>
              <w:divBdr>
                <w:top w:val="none" w:sz="0" w:space="0" w:color="auto"/>
                <w:left w:val="none" w:sz="0" w:space="0" w:color="auto"/>
                <w:bottom w:val="none" w:sz="0" w:space="0" w:color="auto"/>
                <w:right w:val="none" w:sz="0" w:space="0" w:color="auto"/>
              </w:divBdr>
              <w:divsChild>
                <w:div w:id="1963918999">
                  <w:marLeft w:val="0"/>
                  <w:marRight w:val="0"/>
                  <w:marTop w:val="0"/>
                  <w:marBottom w:val="0"/>
                  <w:divBdr>
                    <w:top w:val="none" w:sz="0" w:space="0" w:color="auto"/>
                    <w:left w:val="none" w:sz="0" w:space="0" w:color="auto"/>
                    <w:bottom w:val="none" w:sz="0" w:space="0" w:color="auto"/>
                    <w:right w:val="none" w:sz="0" w:space="0" w:color="auto"/>
                  </w:divBdr>
                  <w:divsChild>
                    <w:div w:id="752897663">
                      <w:marLeft w:val="0"/>
                      <w:marRight w:val="0"/>
                      <w:marTop w:val="0"/>
                      <w:marBottom w:val="0"/>
                      <w:divBdr>
                        <w:top w:val="none" w:sz="0" w:space="0" w:color="auto"/>
                        <w:left w:val="none" w:sz="0" w:space="0" w:color="auto"/>
                        <w:bottom w:val="none" w:sz="0" w:space="0" w:color="auto"/>
                        <w:right w:val="none" w:sz="0" w:space="0" w:color="auto"/>
                      </w:divBdr>
                      <w:divsChild>
                        <w:div w:id="903103463">
                          <w:marLeft w:val="0"/>
                          <w:marRight w:val="0"/>
                          <w:marTop w:val="0"/>
                          <w:marBottom w:val="0"/>
                          <w:divBdr>
                            <w:top w:val="none" w:sz="0" w:space="0" w:color="auto"/>
                            <w:left w:val="none" w:sz="0" w:space="0" w:color="auto"/>
                            <w:bottom w:val="none" w:sz="0" w:space="0" w:color="auto"/>
                            <w:right w:val="none" w:sz="0" w:space="0" w:color="auto"/>
                          </w:divBdr>
                          <w:divsChild>
                            <w:div w:id="66154355">
                              <w:marLeft w:val="0"/>
                              <w:marRight w:val="0"/>
                              <w:marTop w:val="0"/>
                              <w:marBottom w:val="0"/>
                              <w:divBdr>
                                <w:top w:val="none" w:sz="0" w:space="0" w:color="auto"/>
                                <w:left w:val="none" w:sz="0" w:space="0" w:color="auto"/>
                                <w:bottom w:val="none" w:sz="0" w:space="0" w:color="auto"/>
                                <w:right w:val="none" w:sz="0" w:space="0" w:color="auto"/>
                              </w:divBdr>
                              <w:divsChild>
                                <w:div w:id="15557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7756">
      <w:bodyDiv w:val="1"/>
      <w:marLeft w:val="0"/>
      <w:marRight w:val="0"/>
      <w:marTop w:val="0"/>
      <w:marBottom w:val="0"/>
      <w:divBdr>
        <w:top w:val="none" w:sz="0" w:space="0" w:color="auto"/>
        <w:left w:val="none" w:sz="0" w:space="0" w:color="auto"/>
        <w:bottom w:val="none" w:sz="0" w:space="0" w:color="auto"/>
        <w:right w:val="none" w:sz="0" w:space="0" w:color="auto"/>
      </w:divBdr>
      <w:divsChild>
        <w:div w:id="1330207667">
          <w:marLeft w:val="150"/>
          <w:marRight w:val="150"/>
          <w:marTop w:val="480"/>
          <w:marBottom w:val="0"/>
          <w:divBdr>
            <w:top w:val="none" w:sz="0" w:space="0" w:color="auto"/>
            <w:left w:val="none" w:sz="0" w:space="0" w:color="auto"/>
            <w:bottom w:val="none" w:sz="0" w:space="0" w:color="auto"/>
            <w:right w:val="none" w:sz="0" w:space="0" w:color="auto"/>
          </w:divBdr>
        </w:div>
        <w:div w:id="1222474408">
          <w:marLeft w:val="0"/>
          <w:marRight w:val="0"/>
          <w:marTop w:val="240"/>
          <w:marBottom w:val="0"/>
          <w:divBdr>
            <w:top w:val="none" w:sz="0" w:space="0" w:color="auto"/>
            <w:left w:val="none" w:sz="0" w:space="0" w:color="auto"/>
            <w:bottom w:val="none" w:sz="0" w:space="0" w:color="auto"/>
            <w:right w:val="none" w:sz="0" w:space="0" w:color="auto"/>
          </w:divBdr>
          <w:divsChild>
            <w:div w:id="30771465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6904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wwwraksti/2016/140/PIEL/447/P1_01.09.2019.DOCX" TargetMode="Externa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D1BD-8DA9-4240-8F9D-5498BA1D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6956</Words>
  <Characters>3966</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Leontine Babkina</cp:lastModifiedBy>
  <cp:revision>14</cp:revision>
  <cp:lastPrinted>2020-06-16T13:09:00Z</cp:lastPrinted>
  <dcterms:created xsi:type="dcterms:W3CDTF">2020-06-03T06:34:00Z</dcterms:created>
  <dcterms:modified xsi:type="dcterms:W3CDTF">2020-06-18T08:44:00Z</dcterms:modified>
</cp:coreProperties>
</file>