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22A2C" w14:textId="77777777" w:rsidR="00E816BE" w:rsidRPr="000E0557" w:rsidRDefault="00E816BE" w:rsidP="00AE7407">
      <w:pPr>
        <w:spacing w:after="0" w:line="240" w:lineRule="auto"/>
        <w:jc w:val="center"/>
        <w:rPr>
          <w:rFonts w:cstheme="minorHAnsi"/>
          <w:b/>
          <w:sz w:val="28"/>
          <w:szCs w:val="28"/>
        </w:rPr>
      </w:pPr>
      <w:bookmarkStart w:id="0" w:name="_Hlk17209400"/>
      <w:bookmarkStart w:id="1" w:name="_Hlk22638826"/>
      <w:bookmarkStart w:id="2" w:name="_Hlk26263360"/>
      <w:r w:rsidRPr="000E0557">
        <w:rPr>
          <w:rFonts w:eastAsia="Times New Roman" w:cstheme="minorHAnsi"/>
          <w:b/>
          <w:noProof/>
          <w:sz w:val="24"/>
          <w:szCs w:val="24"/>
          <w:lang w:eastAsia="en-US"/>
        </w:rPr>
        <w:drawing>
          <wp:anchor distT="0" distB="0" distL="114300" distR="114300" simplePos="0" relativeHeight="251659264" behindDoc="1" locked="0" layoutInCell="1" allowOverlap="1" wp14:anchorId="2BD0EC37" wp14:editId="3AA36EC3">
            <wp:simplePos x="0" y="0"/>
            <wp:positionH relativeFrom="column">
              <wp:posOffset>-1303201</wp:posOffset>
            </wp:positionH>
            <wp:positionV relativeFrom="paragraph">
              <wp:posOffset>-698319</wp:posOffset>
            </wp:positionV>
            <wp:extent cx="7968342" cy="2481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2674" cy="24829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8A8BC" w14:textId="77777777" w:rsidR="00E816BE" w:rsidRPr="000E0557" w:rsidRDefault="00E816BE" w:rsidP="00AE7407">
      <w:pPr>
        <w:spacing w:after="0" w:line="240" w:lineRule="auto"/>
        <w:jc w:val="center"/>
        <w:rPr>
          <w:rFonts w:cstheme="minorHAnsi"/>
          <w:b/>
          <w:sz w:val="36"/>
          <w:szCs w:val="36"/>
        </w:rPr>
      </w:pPr>
      <w:r w:rsidRPr="000E0557">
        <w:rPr>
          <w:rFonts w:cstheme="minorHAnsi"/>
          <w:b/>
          <w:noProof/>
          <w:sz w:val="36"/>
          <w:szCs w:val="36"/>
          <w:lang w:eastAsia="en-US"/>
        </w:rPr>
        <w:drawing>
          <wp:inline distT="0" distB="0" distL="0" distR="0" wp14:anchorId="4BB03A88" wp14:editId="42C24AD9">
            <wp:extent cx="1296817" cy="12017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enkrasu_cmyk 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5538" cy="1209864"/>
                    </a:xfrm>
                    <a:prstGeom prst="rect">
                      <a:avLst/>
                    </a:prstGeom>
                  </pic:spPr>
                </pic:pic>
              </a:graphicData>
            </a:graphic>
          </wp:inline>
        </w:drawing>
      </w:r>
    </w:p>
    <w:p w14:paraId="45DE0A77" w14:textId="77777777" w:rsidR="00E816BE" w:rsidRPr="000E0557" w:rsidRDefault="00E816BE" w:rsidP="00AE7407">
      <w:pPr>
        <w:spacing w:after="0" w:line="240" w:lineRule="auto"/>
        <w:jc w:val="right"/>
        <w:rPr>
          <w:rFonts w:cstheme="minorHAnsi"/>
          <w:sz w:val="28"/>
          <w:szCs w:val="28"/>
        </w:rPr>
      </w:pPr>
    </w:p>
    <w:p w14:paraId="798C5072" w14:textId="77777777" w:rsidR="00AE7407" w:rsidRPr="000E0557" w:rsidRDefault="00AE7407" w:rsidP="00AE7407">
      <w:pPr>
        <w:spacing w:after="0" w:line="240" w:lineRule="auto"/>
        <w:jc w:val="right"/>
        <w:rPr>
          <w:rFonts w:cstheme="minorHAnsi"/>
          <w:i/>
          <w:iCs/>
          <w:color w:val="FF0000"/>
          <w:sz w:val="28"/>
          <w:szCs w:val="28"/>
        </w:rPr>
      </w:pPr>
    </w:p>
    <w:p w14:paraId="72444CB9" w14:textId="462ACA2F" w:rsidR="00E816BE" w:rsidRPr="000E0557" w:rsidRDefault="00E816BE" w:rsidP="00AE7407">
      <w:pPr>
        <w:spacing w:after="0" w:line="240" w:lineRule="auto"/>
        <w:jc w:val="right"/>
        <w:rPr>
          <w:rFonts w:cstheme="minorHAnsi"/>
          <w:i/>
          <w:iCs/>
          <w:sz w:val="28"/>
          <w:szCs w:val="28"/>
        </w:rPr>
      </w:pPr>
      <w:r w:rsidRPr="000E0557">
        <w:rPr>
          <w:rFonts w:cstheme="minorHAnsi"/>
          <w:i/>
          <w:iCs/>
          <w:sz w:val="28"/>
          <w:szCs w:val="28"/>
        </w:rPr>
        <w:t>Projekts</w:t>
      </w:r>
    </w:p>
    <w:p w14:paraId="414038B6" w14:textId="16F71390" w:rsidR="00E816BE" w:rsidRPr="000E0557" w:rsidRDefault="00E816BE" w:rsidP="00AE7407">
      <w:pPr>
        <w:spacing w:after="0" w:line="240" w:lineRule="auto"/>
        <w:jc w:val="right"/>
        <w:rPr>
          <w:rFonts w:cstheme="minorHAnsi"/>
          <w:sz w:val="28"/>
          <w:szCs w:val="28"/>
        </w:rPr>
      </w:pPr>
    </w:p>
    <w:p w14:paraId="1FB62F64" w14:textId="77777777" w:rsidR="00AE7407" w:rsidRPr="000E0557" w:rsidRDefault="00AE7407" w:rsidP="00AE7407">
      <w:pPr>
        <w:spacing w:after="0" w:line="240" w:lineRule="auto"/>
        <w:jc w:val="right"/>
        <w:rPr>
          <w:rFonts w:cstheme="minorHAnsi"/>
          <w:sz w:val="28"/>
          <w:szCs w:val="28"/>
        </w:rPr>
      </w:pPr>
    </w:p>
    <w:p w14:paraId="5B64B531" w14:textId="77777777" w:rsidR="00E816BE" w:rsidRPr="000E0557" w:rsidRDefault="00E816BE" w:rsidP="00AE7407">
      <w:pPr>
        <w:spacing w:after="0" w:line="240" w:lineRule="auto"/>
        <w:jc w:val="right"/>
        <w:rPr>
          <w:rFonts w:cstheme="minorHAnsi"/>
          <w:bCs/>
          <w:iCs/>
          <w:sz w:val="28"/>
          <w:szCs w:val="28"/>
        </w:rPr>
      </w:pPr>
      <w:r w:rsidRPr="000E0557">
        <w:rPr>
          <w:rFonts w:cstheme="minorHAnsi"/>
          <w:sz w:val="28"/>
          <w:szCs w:val="28"/>
        </w:rPr>
        <w:t>(</w:t>
      </w:r>
      <w:r w:rsidRPr="000E0557">
        <w:rPr>
          <w:rFonts w:cstheme="minorHAnsi"/>
          <w:bCs/>
          <w:iCs/>
          <w:sz w:val="28"/>
          <w:szCs w:val="28"/>
        </w:rPr>
        <w:t>Ministru kabineta</w:t>
      </w:r>
    </w:p>
    <w:p w14:paraId="4187F0FE" w14:textId="77777777" w:rsidR="00E816BE" w:rsidRPr="000E0557" w:rsidRDefault="00E816BE" w:rsidP="00AE7407">
      <w:pPr>
        <w:spacing w:after="0" w:line="240" w:lineRule="auto"/>
        <w:jc w:val="right"/>
        <w:rPr>
          <w:rFonts w:cstheme="minorHAnsi"/>
          <w:bCs/>
          <w:iCs/>
          <w:sz w:val="28"/>
          <w:szCs w:val="28"/>
        </w:rPr>
      </w:pPr>
      <w:r w:rsidRPr="000E0557">
        <w:rPr>
          <w:rFonts w:cstheme="minorHAnsi"/>
          <w:bCs/>
          <w:iCs/>
          <w:sz w:val="28"/>
          <w:szCs w:val="28"/>
        </w:rPr>
        <w:t xml:space="preserve">2020. gada </w:t>
      </w:r>
    </w:p>
    <w:p w14:paraId="17351219" w14:textId="77777777" w:rsidR="00E816BE" w:rsidRPr="000E0557" w:rsidRDefault="00E816BE" w:rsidP="00AE7407">
      <w:pPr>
        <w:spacing w:after="0" w:line="240" w:lineRule="auto"/>
        <w:jc w:val="right"/>
        <w:rPr>
          <w:rFonts w:cstheme="minorHAnsi"/>
          <w:i/>
          <w:sz w:val="28"/>
          <w:szCs w:val="28"/>
        </w:rPr>
      </w:pPr>
      <w:r w:rsidRPr="000E0557">
        <w:rPr>
          <w:rFonts w:cstheme="minorHAnsi"/>
          <w:sz w:val="28"/>
          <w:szCs w:val="28"/>
        </w:rPr>
        <w:t>rīkojums Nr. ___ )</w:t>
      </w:r>
    </w:p>
    <w:p w14:paraId="6A040A0B" w14:textId="77777777" w:rsidR="00E816BE" w:rsidRPr="000E0557" w:rsidRDefault="00E816BE" w:rsidP="00AE7407">
      <w:pPr>
        <w:spacing w:after="0" w:line="240" w:lineRule="auto"/>
        <w:jc w:val="center"/>
        <w:rPr>
          <w:rFonts w:eastAsia="Times New Roman" w:cstheme="minorHAnsi"/>
          <w:b/>
          <w:i/>
          <w:iCs/>
          <w:sz w:val="32"/>
          <w:szCs w:val="32"/>
          <w:lang w:eastAsia="lv-LV"/>
        </w:rPr>
      </w:pPr>
    </w:p>
    <w:p w14:paraId="38023458" w14:textId="682BCA98" w:rsidR="00E816BE" w:rsidRPr="000E0557" w:rsidRDefault="00E816BE" w:rsidP="00AE7407">
      <w:pPr>
        <w:spacing w:after="0" w:line="240" w:lineRule="auto"/>
        <w:rPr>
          <w:rFonts w:eastAsia="Times New Roman" w:cstheme="minorHAnsi"/>
          <w:b/>
          <w:sz w:val="32"/>
          <w:szCs w:val="32"/>
          <w:lang w:eastAsia="lv-LV"/>
        </w:rPr>
      </w:pPr>
    </w:p>
    <w:p w14:paraId="73082932" w14:textId="1B21464C" w:rsidR="00AE7407" w:rsidRPr="000E0557" w:rsidRDefault="00AE7407" w:rsidP="00AE7407">
      <w:pPr>
        <w:spacing w:after="0" w:line="240" w:lineRule="auto"/>
        <w:rPr>
          <w:rFonts w:eastAsia="Times New Roman" w:cstheme="minorHAnsi"/>
          <w:b/>
          <w:sz w:val="32"/>
          <w:szCs w:val="32"/>
          <w:lang w:eastAsia="lv-LV"/>
        </w:rPr>
      </w:pPr>
    </w:p>
    <w:p w14:paraId="66929112" w14:textId="1FD459F9" w:rsidR="00AE7407" w:rsidRPr="000E0557" w:rsidRDefault="00AE7407" w:rsidP="00AE7407">
      <w:pPr>
        <w:spacing w:after="0" w:line="240" w:lineRule="auto"/>
        <w:rPr>
          <w:rFonts w:eastAsia="Times New Roman" w:cstheme="minorHAnsi"/>
          <w:b/>
          <w:sz w:val="32"/>
          <w:szCs w:val="32"/>
          <w:lang w:eastAsia="lv-LV"/>
        </w:rPr>
      </w:pPr>
    </w:p>
    <w:p w14:paraId="308C77A8" w14:textId="77777777" w:rsidR="00AE7407" w:rsidRPr="000E0557" w:rsidRDefault="00AE7407" w:rsidP="00AE7407">
      <w:pPr>
        <w:spacing w:after="0" w:line="240" w:lineRule="auto"/>
        <w:rPr>
          <w:rFonts w:eastAsia="Times New Roman" w:cstheme="minorHAnsi"/>
          <w:b/>
          <w:sz w:val="32"/>
          <w:szCs w:val="32"/>
          <w:lang w:eastAsia="lv-LV"/>
        </w:rPr>
      </w:pPr>
    </w:p>
    <w:p w14:paraId="479EE078" w14:textId="77777777" w:rsidR="00E816BE" w:rsidRPr="000E0557" w:rsidRDefault="00E816BE" w:rsidP="00AE7407">
      <w:pPr>
        <w:spacing w:after="0" w:line="240" w:lineRule="auto"/>
        <w:jc w:val="center"/>
        <w:rPr>
          <w:rFonts w:eastAsia="Times New Roman" w:cstheme="minorHAnsi"/>
          <w:b/>
          <w:color w:val="7030A0"/>
          <w:sz w:val="72"/>
          <w:szCs w:val="72"/>
          <w:lang w:eastAsia="lv-LV"/>
        </w:rPr>
      </w:pPr>
      <w:r w:rsidRPr="000E0557">
        <w:rPr>
          <w:rFonts w:eastAsia="Times New Roman" w:cstheme="minorHAnsi"/>
          <w:b/>
          <w:color w:val="7030A0"/>
          <w:sz w:val="72"/>
          <w:szCs w:val="72"/>
          <w:lang w:eastAsia="lv-LV"/>
        </w:rPr>
        <w:t>Konceptuālais ziņojums</w:t>
      </w:r>
    </w:p>
    <w:p w14:paraId="351646E4" w14:textId="77777777" w:rsidR="00E816BE" w:rsidRPr="000E0557" w:rsidRDefault="00E816BE" w:rsidP="00AE7407">
      <w:pPr>
        <w:spacing w:after="0" w:line="240" w:lineRule="auto"/>
        <w:jc w:val="center"/>
        <w:rPr>
          <w:rFonts w:eastAsia="Times New Roman" w:cstheme="minorHAnsi"/>
          <w:b/>
          <w:color w:val="7030A0"/>
          <w:sz w:val="72"/>
          <w:szCs w:val="72"/>
          <w:lang w:eastAsia="lv-LV"/>
        </w:rPr>
      </w:pPr>
      <w:r w:rsidRPr="000E0557">
        <w:rPr>
          <w:rFonts w:eastAsia="Times New Roman" w:cstheme="minorHAnsi"/>
          <w:b/>
          <w:color w:val="7030A0"/>
          <w:sz w:val="72"/>
          <w:szCs w:val="72"/>
          <w:lang w:eastAsia="lv-LV"/>
        </w:rPr>
        <w:t>“Par jauna doktorantūras modeļa ieviešanu Latvijā”</w:t>
      </w:r>
    </w:p>
    <w:p w14:paraId="32AA76DD" w14:textId="77777777" w:rsidR="00E816BE" w:rsidRPr="000E0557" w:rsidRDefault="00E816BE" w:rsidP="00AE7407">
      <w:pPr>
        <w:spacing w:after="0" w:line="240" w:lineRule="auto"/>
        <w:jc w:val="center"/>
        <w:rPr>
          <w:rFonts w:eastAsia="Times New Roman" w:cstheme="minorHAnsi"/>
          <w:b/>
          <w:sz w:val="24"/>
          <w:szCs w:val="24"/>
          <w:lang w:eastAsia="lv-LV"/>
        </w:rPr>
      </w:pPr>
    </w:p>
    <w:p w14:paraId="509ED48D" w14:textId="77777777" w:rsidR="00E816BE" w:rsidRPr="000E0557" w:rsidRDefault="00E816BE" w:rsidP="00AE7407">
      <w:pPr>
        <w:spacing w:after="0" w:line="240" w:lineRule="auto"/>
        <w:jc w:val="center"/>
        <w:rPr>
          <w:rFonts w:eastAsia="Times New Roman" w:cstheme="minorHAnsi"/>
          <w:b/>
          <w:sz w:val="24"/>
          <w:szCs w:val="24"/>
          <w:lang w:eastAsia="lv-LV"/>
        </w:rPr>
      </w:pPr>
    </w:p>
    <w:p w14:paraId="784CFE02" w14:textId="17D7257A" w:rsidR="00E816BE" w:rsidRPr="000E0557" w:rsidRDefault="00E816BE" w:rsidP="00AE7407">
      <w:pPr>
        <w:spacing w:after="0" w:line="240" w:lineRule="auto"/>
        <w:jc w:val="center"/>
        <w:rPr>
          <w:rFonts w:eastAsia="Times New Roman" w:cstheme="minorHAnsi"/>
          <w:b/>
          <w:sz w:val="24"/>
          <w:szCs w:val="24"/>
          <w:lang w:eastAsia="lv-LV"/>
        </w:rPr>
      </w:pPr>
    </w:p>
    <w:p w14:paraId="33C56AB3" w14:textId="379B2367" w:rsidR="00AE7407" w:rsidRPr="000E0557" w:rsidRDefault="00AE7407" w:rsidP="00AE7407">
      <w:pPr>
        <w:spacing w:after="0" w:line="240" w:lineRule="auto"/>
        <w:jc w:val="center"/>
        <w:rPr>
          <w:rFonts w:eastAsia="Times New Roman" w:cstheme="minorHAnsi"/>
          <w:b/>
          <w:sz w:val="24"/>
          <w:szCs w:val="24"/>
          <w:lang w:eastAsia="lv-LV"/>
        </w:rPr>
      </w:pPr>
    </w:p>
    <w:p w14:paraId="55AA001B" w14:textId="75D2F5E7" w:rsidR="00AE7407" w:rsidRPr="000E0557" w:rsidRDefault="00AE7407" w:rsidP="00AE7407">
      <w:pPr>
        <w:spacing w:after="0" w:line="240" w:lineRule="auto"/>
        <w:jc w:val="center"/>
        <w:rPr>
          <w:rFonts w:eastAsia="Times New Roman" w:cstheme="minorHAnsi"/>
          <w:b/>
          <w:sz w:val="24"/>
          <w:szCs w:val="24"/>
          <w:lang w:eastAsia="lv-LV"/>
        </w:rPr>
      </w:pPr>
    </w:p>
    <w:p w14:paraId="3930A6EA" w14:textId="1A802C90" w:rsidR="00AE7407" w:rsidRPr="000E0557" w:rsidRDefault="00AE7407" w:rsidP="00AE7407">
      <w:pPr>
        <w:spacing w:after="0" w:line="240" w:lineRule="auto"/>
        <w:jc w:val="center"/>
        <w:rPr>
          <w:rFonts w:eastAsia="Times New Roman" w:cstheme="minorHAnsi"/>
          <w:b/>
          <w:sz w:val="24"/>
          <w:szCs w:val="24"/>
          <w:lang w:eastAsia="lv-LV"/>
        </w:rPr>
      </w:pPr>
    </w:p>
    <w:p w14:paraId="423A43B7" w14:textId="77777777" w:rsidR="00AE7407" w:rsidRPr="000E0557" w:rsidRDefault="00AE7407" w:rsidP="00AE7407">
      <w:pPr>
        <w:spacing w:after="0" w:line="240" w:lineRule="auto"/>
        <w:jc w:val="center"/>
        <w:rPr>
          <w:rFonts w:eastAsia="Times New Roman" w:cstheme="minorHAnsi"/>
          <w:b/>
          <w:sz w:val="24"/>
          <w:szCs w:val="24"/>
          <w:lang w:eastAsia="lv-LV"/>
        </w:rPr>
      </w:pPr>
    </w:p>
    <w:p w14:paraId="3CB99C4C" w14:textId="77777777" w:rsidR="00E816BE" w:rsidRPr="000E0557" w:rsidRDefault="00E816BE" w:rsidP="00AE7407">
      <w:pPr>
        <w:spacing w:after="0" w:line="240" w:lineRule="auto"/>
        <w:jc w:val="center"/>
        <w:rPr>
          <w:rFonts w:eastAsia="Times New Roman" w:cstheme="minorHAnsi"/>
          <w:b/>
          <w:sz w:val="24"/>
          <w:szCs w:val="24"/>
          <w:lang w:eastAsia="lv-LV"/>
        </w:rPr>
      </w:pPr>
    </w:p>
    <w:p w14:paraId="37ADD5F8" w14:textId="77777777" w:rsidR="00E816BE" w:rsidRPr="000E0557" w:rsidRDefault="00E816BE" w:rsidP="00AE7407">
      <w:pPr>
        <w:spacing w:after="0" w:line="240" w:lineRule="auto"/>
        <w:jc w:val="center"/>
        <w:rPr>
          <w:rFonts w:eastAsia="Times New Roman" w:cstheme="minorHAnsi"/>
          <w:b/>
          <w:sz w:val="24"/>
          <w:szCs w:val="24"/>
          <w:lang w:eastAsia="lv-LV"/>
        </w:rPr>
      </w:pPr>
    </w:p>
    <w:p w14:paraId="22F65413" w14:textId="77777777" w:rsidR="00E816BE" w:rsidRPr="000E0557" w:rsidRDefault="00E816BE" w:rsidP="00AE7407">
      <w:pPr>
        <w:spacing w:after="0" w:line="240" w:lineRule="auto"/>
        <w:jc w:val="center"/>
        <w:rPr>
          <w:rFonts w:eastAsia="Times New Roman" w:cstheme="minorHAnsi"/>
          <w:b/>
          <w:sz w:val="24"/>
          <w:szCs w:val="24"/>
          <w:lang w:eastAsia="lv-LV"/>
        </w:rPr>
      </w:pPr>
    </w:p>
    <w:p w14:paraId="5F043398" w14:textId="77777777" w:rsidR="00E816BE" w:rsidRPr="000E0557" w:rsidRDefault="00E816BE" w:rsidP="00AE7407">
      <w:pPr>
        <w:spacing w:after="0" w:line="240" w:lineRule="auto"/>
        <w:rPr>
          <w:rFonts w:eastAsia="Times New Roman" w:cstheme="minorHAnsi"/>
          <w:b/>
          <w:sz w:val="24"/>
          <w:szCs w:val="24"/>
          <w:lang w:eastAsia="lv-LV"/>
        </w:rPr>
      </w:pPr>
      <w:r w:rsidRPr="000E0557">
        <w:rPr>
          <w:rFonts w:cstheme="minorHAnsi"/>
          <w:noProof/>
          <w:sz w:val="28"/>
          <w:szCs w:val="28"/>
          <w:lang w:eastAsia="en-US"/>
        </w:rPr>
        <w:drawing>
          <wp:anchor distT="0" distB="0" distL="114300" distR="114300" simplePos="0" relativeHeight="251660288" behindDoc="1" locked="0" layoutInCell="1" allowOverlap="1" wp14:anchorId="32BE3FB3" wp14:editId="479E79D6">
            <wp:simplePos x="0" y="0"/>
            <wp:positionH relativeFrom="column">
              <wp:posOffset>-1002030</wp:posOffset>
            </wp:positionH>
            <wp:positionV relativeFrom="paragraph">
              <wp:posOffset>309608</wp:posOffset>
            </wp:positionV>
            <wp:extent cx="7704455" cy="22828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4455" cy="2282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C2E21" w14:textId="77777777" w:rsidR="00E816BE" w:rsidRPr="000E0557" w:rsidRDefault="00E816BE" w:rsidP="00AE7407">
      <w:pPr>
        <w:tabs>
          <w:tab w:val="left" w:pos="2688"/>
          <w:tab w:val="center" w:pos="4819"/>
          <w:tab w:val="right" w:pos="9354"/>
        </w:tabs>
        <w:spacing w:after="0" w:line="240" w:lineRule="auto"/>
        <w:jc w:val="center"/>
        <w:rPr>
          <w:rFonts w:eastAsia="Times New Roman" w:cstheme="minorHAnsi"/>
          <w:b/>
          <w:sz w:val="32"/>
          <w:szCs w:val="32"/>
          <w:lang w:eastAsia="lv-LV"/>
        </w:rPr>
      </w:pPr>
    </w:p>
    <w:p w14:paraId="02C26EA6" w14:textId="77777777" w:rsidR="00E816BE" w:rsidRPr="000E0557" w:rsidRDefault="00E816BE" w:rsidP="00AE7407">
      <w:pPr>
        <w:tabs>
          <w:tab w:val="left" w:pos="2688"/>
          <w:tab w:val="center" w:pos="4819"/>
          <w:tab w:val="right" w:pos="9354"/>
        </w:tabs>
        <w:spacing w:after="0" w:line="240" w:lineRule="auto"/>
        <w:jc w:val="center"/>
        <w:rPr>
          <w:rFonts w:eastAsia="Times New Roman" w:cstheme="minorHAnsi"/>
          <w:b/>
          <w:sz w:val="24"/>
          <w:szCs w:val="24"/>
          <w:lang w:eastAsia="lv-LV"/>
        </w:rPr>
      </w:pPr>
      <w:r w:rsidRPr="000E0557">
        <w:rPr>
          <w:rFonts w:eastAsia="Times New Roman" w:cstheme="minorHAnsi"/>
          <w:b/>
          <w:sz w:val="32"/>
          <w:szCs w:val="32"/>
          <w:lang w:eastAsia="lv-LV"/>
        </w:rPr>
        <w:t>2020</w:t>
      </w:r>
      <w:r w:rsidRPr="000E0557">
        <w:rPr>
          <w:rFonts w:eastAsia="Times New Roman" w:cstheme="minorHAnsi"/>
          <w:b/>
          <w:sz w:val="24"/>
          <w:szCs w:val="24"/>
          <w:lang w:eastAsia="lv-LV"/>
        </w:rPr>
        <w:br w:type="page"/>
      </w:r>
    </w:p>
    <w:p w14:paraId="781B94CB" w14:textId="77777777" w:rsidR="00E816BE" w:rsidRPr="000E0557" w:rsidRDefault="00E816BE" w:rsidP="007F0975">
      <w:pPr>
        <w:spacing w:after="0" w:line="240" w:lineRule="auto"/>
        <w:jc w:val="center"/>
        <w:rPr>
          <w:rFonts w:eastAsiaTheme="majorEastAsia" w:cstheme="minorHAnsi"/>
          <w:b/>
          <w:bCs/>
          <w:smallCaps/>
          <w:sz w:val="32"/>
          <w:szCs w:val="32"/>
        </w:rPr>
      </w:pPr>
      <w:r w:rsidRPr="000E0557">
        <w:rPr>
          <w:rFonts w:eastAsiaTheme="majorEastAsia" w:cstheme="minorHAnsi"/>
          <w:b/>
          <w:bCs/>
          <w:smallCaps/>
          <w:sz w:val="32"/>
          <w:szCs w:val="32"/>
        </w:rPr>
        <w:lastRenderedPageBreak/>
        <w:t>SATURS</w:t>
      </w:r>
    </w:p>
    <w:p w14:paraId="55281C52" w14:textId="77777777" w:rsidR="00E816BE" w:rsidRPr="007F0975" w:rsidRDefault="00E816BE" w:rsidP="007F0975">
      <w:pPr>
        <w:spacing w:after="0" w:line="240" w:lineRule="auto"/>
        <w:jc w:val="center"/>
        <w:rPr>
          <w:rFonts w:eastAsiaTheme="majorEastAsia" w:cstheme="minorHAnsi"/>
          <w:b/>
          <w:bCs/>
          <w:smallCaps/>
          <w:sz w:val="24"/>
          <w:szCs w:val="24"/>
        </w:rPr>
      </w:pPr>
    </w:p>
    <w:sdt>
      <w:sdtPr>
        <w:rPr>
          <w:noProof w:val="0"/>
          <w:sz w:val="24"/>
          <w:szCs w:val="24"/>
        </w:rPr>
        <w:id w:val="-1068502667"/>
        <w:docPartObj>
          <w:docPartGallery w:val="Table of Contents"/>
          <w:docPartUnique/>
        </w:docPartObj>
      </w:sdtPr>
      <w:sdtEndPr/>
      <w:sdtContent>
        <w:p w14:paraId="3416951E" w14:textId="45533282" w:rsidR="007F0975" w:rsidRPr="007F0975" w:rsidRDefault="00E816BE" w:rsidP="007F0975">
          <w:pPr>
            <w:pStyle w:val="TOC1"/>
            <w:rPr>
              <w:rFonts w:cstheme="minorBidi"/>
              <w:b w:val="0"/>
              <w:bCs w:val="0"/>
              <w:sz w:val="24"/>
              <w:szCs w:val="24"/>
              <w:lang w:eastAsia="lv-LV"/>
            </w:rPr>
          </w:pPr>
          <w:r w:rsidRPr="007F0975">
            <w:rPr>
              <w:noProof w:val="0"/>
              <w:sz w:val="24"/>
              <w:szCs w:val="24"/>
            </w:rPr>
            <w:fldChar w:fldCharType="begin"/>
          </w:r>
          <w:r w:rsidRPr="007F0975">
            <w:rPr>
              <w:noProof w:val="0"/>
              <w:sz w:val="24"/>
              <w:szCs w:val="24"/>
            </w:rPr>
            <w:instrText xml:space="preserve"> TOC \o "1-3" \h \z \u </w:instrText>
          </w:r>
          <w:r w:rsidRPr="007F0975">
            <w:rPr>
              <w:noProof w:val="0"/>
              <w:sz w:val="24"/>
              <w:szCs w:val="24"/>
            </w:rPr>
            <w:fldChar w:fldCharType="separate"/>
          </w:r>
          <w:hyperlink w:anchor="_Toc42101808" w:history="1">
            <w:r w:rsidR="007F0975" w:rsidRPr="007F0975">
              <w:rPr>
                <w:rStyle w:val="Hyperlink"/>
                <w:sz w:val="24"/>
                <w:szCs w:val="24"/>
              </w:rPr>
              <w:t>SAĪSINĀJUMI</w:t>
            </w:r>
            <w:r w:rsidR="007F0975" w:rsidRPr="007F0975">
              <w:rPr>
                <w:webHidden/>
                <w:sz w:val="24"/>
                <w:szCs w:val="24"/>
              </w:rPr>
              <w:tab/>
            </w:r>
            <w:r w:rsidR="007F0975" w:rsidRPr="007F0975">
              <w:rPr>
                <w:webHidden/>
                <w:sz w:val="24"/>
                <w:szCs w:val="24"/>
              </w:rPr>
              <w:fldChar w:fldCharType="begin"/>
            </w:r>
            <w:r w:rsidR="007F0975" w:rsidRPr="007F0975">
              <w:rPr>
                <w:webHidden/>
                <w:sz w:val="24"/>
                <w:szCs w:val="24"/>
              </w:rPr>
              <w:instrText xml:space="preserve"> PAGEREF _Toc42101808 \h </w:instrText>
            </w:r>
            <w:r w:rsidR="007F0975" w:rsidRPr="007F0975">
              <w:rPr>
                <w:webHidden/>
                <w:sz w:val="24"/>
                <w:szCs w:val="24"/>
              </w:rPr>
            </w:r>
            <w:r w:rsidR="007F0975" w:rsidRPr="007F0975">
              <w:rPr>
                <w:webHidden/>
                <w:sz w:val="24"/>
                <w:szCs w:val="24"/>
              </w:rPr>
              <w:fldChar w:fldCharType="separate"/>
            </w:r>
            <w:r w:rsidR="001E1A4B">
              <w:rPr>
                <w:webHidden/>
                <w:sz w:val="24"/>
                <w:szCs w:val="24"/>
              </w:rPr>
              <w:t>3</w:t>
            </w:r>
            <w:r w:rsidR="007F0975" w:rsidRPr="007F0975">
              <w:rPr>
                <w:webHidden/>
                <w:sz w:val="24"/>
                <w:szCs w:val="24"/>
              </w:rPr>
              <w:fldChar w:fldCharType="end"/>
            </w:r>
          </w:hyperlink>
        </w:p>
        <w:p w14:paraId="616374F1" w14:textId="19D0E0FA" w:rsidR="007F0975" w:rsidRPr="007F0975" w:rsidRDefault="009B02B5" w:rsidP="007F0975">
          <w:pPr>
            <w:pStyle w:val="TOC1"/>
            <w:rPr>
              <w:rFonts w:cstheme="minorBidi"/>
              <w:b w:val="0"/>
              <w:bCs w:val="0"/>
              <w:sz w:val="24"/>
              <w:szCs w:val="24"/>
              <w:lang w:eastAsia="lv-LV"/>
            </w:rPr>
          </w:pPr>
          <w:hyperlink w:anchor="_Toc42101809" w:history="1">
            <w:r w:rsidR="007F0975" w:rsidRPr="007F0975">
              <w:rPr>
                <w:rStyle w:val="Hyperlink"/>
                <w:rFonts w:eastAsia="Times New Roman"/>
                <w:sz w:val="24"/>
                <w:szCs w:val="24"/>
                <w:lang w:eastAsia="lv-LV"/>
              </w:rPr>
              <w:t>TERMINI</w:t>
            </w:r>
            <w:r w:rsidR="007F0975" w:rsidRPr="007F0975">
              <w:rPr>
                <w:webHidden/>
                <w:sz w:val="24"/>
                <w:szCs w:val="24"/>
              </w:rPr>
              <w:tab/>
            </w:r>
            <w:r w:rsidR="007F0975" w:rsidRPr="007F0975">
              <w:rPr>
                <w:webHidden/>
                <w:sz w:val="24"/>
                <w:szCs w:val="24"/>
              </w:rPr>
              <w:fldChar w:fldCharType="begin"/>
            </w:r>
            <w:r w:rsidR="007F0975" w:rsidRPr="007F0975">
              <w:rPr>
                <w:webHidden/>
                <w:sz w:val="24"/>
                <w:szCs w:val="24"/>
              </w:rPr>
              <w:instrText xml:space="preserve"> PAGEREF _Toc42101809 \h </w:instrText>
            </w:r>
            <w:r w:rsidR="007F0975" w:rsidRPr="007F0975">
              <w:rPr>
                <w:webHidden/>
                <w:sz w:val="24"/>
                <w:szCs w:val="24"/>
              </w:rPr>
            </w:r>
            <w:r w:rsidR="007F0975" w:rsidRPr="007F0975">
              <w:rPr>
                <w:webHidden/>
                <w:sz w:val="24"/>
                <w:szCs w:val="24"/>
              </w:rPr>
              <w:fldChar w:fldCharType="separate"/>
            </w:r>
            <w:r w:rsidR="001E1A4B">
              <w:rPr>
                <w:webHidden/>
                <w:sz w:val="24"/>
                <w:szCs w:val="24"/>
              </w:rPr>
              <w:t>4</w:t>
            </w:r>
            <w:r w:rsidR="007F0975" w:rsidRPr="007F0975">
              <w:rPr>
                <w:webHidden/>
                <w:sz w:val="24"/>
                <w:szCs w:val="24"/>
              </w:rPr>
              <w:fldChar w:fldCharType="end"/>
            </w:r>
          </w:hyperlink>
        </w:p>
        <w:p w14:paraId="3F8A219C" w14:textId="17C9CC76" w:rsidR="007F0975" w:rsidRPr="007F0975" w:rsidRDefault="009B02B5" w:rsidP="007F0975">
          <w:pPr>
            <w:pStyle w:val="TOC1"/>
            <w:rPr>
              <w:rFonts w:cstheme="minorBidi"/>
              <w:b w:val="0"/>
              <w:bCs w:val="0"/>
              <w:sz w:val="24"/>
              <w:szCs w:val="24"/>
              <w:lang w:eastAsia="lv-LV"/>
            </w:rPr>
          </w:pPr>
          <w:hyperlink w:anchor="_Toc42101810" w:history="1">
            <w:r w:rsidR="007F0975" w:rsidRPr="007F0975">
              <w:rPr>
                <w:rStyle w:val="Hyperlink"/>
                <w:sz w:val="24"/>
                <w:szCs w:val="24"/>
              </w:rPr>
              <w:t>KOPSAVILKUMS</w:t>
            </w:r>
            <w:r w:rsidR="007F0975" w:rsidRPr="007F0975">
              <w:rPr>
                <w:webHidden/>
                <w:sz w:val="24"/>
                <w:szCs w:val="24"/>
              </w:rPr>
              <w:tab/>
            </w:r>
            <w:r w:rsidR="007F0975" w:rsidRPr="007F0975">
              <w:rPr>
                <w:webHidden/>
                <w:sz w:val="24"/>
                <w:szCs w:val="24"/>
              </w:rPr>
              <w:fldChar w:fldCharType="begin"/>
            </w:r>
            <w:r w:rsidR="007F0975" w:rsidRPr="007F0975">
              <w:rPr>
                <w:webHidden/>
                <w:sz w:val="24"/>
                <w:szCs w:val="24"/>
              </w:rPr>
              <w:instrText xml:space="preserve"> PAGEREF _Toc42101810 \h </w:instrText>
            </w:r>
            <w:r w:rsidR="007F0975" w:rsidRPr="007F0975">
              <w:rPr>
                <w:webHidden/>
                <w:sz w:val="24"/>
                <w:szCs w:val="24"/>
              </w:rPr>
            </w:r>
            <w:r w:rsidR="007F0975" w:rsidRPr="007F0975">
              <w:rPr>
                <w:webHidden/>
                <w:sz w:val="24"/>
                <w:szCs w:val="24"/>
              </w:rPr>
              <w:fldChar w:fldCharType="separate"/>
            </w:r>
            <w:r w:rsidR="001E1A4B">
              <w:rPr>
                <w:webHidden/>
                <w:sz w:val="24"/>
                <w:szCs w:val="24"/>
              </w:rPr>
              <w:t>8</w:t>
            </w:r>
            <w:r w:rsidR="007F0975" w:rsidRPr="007F0975">
              <w:rPr>
                <w:webHidden/>
                <w:sz w:val="24"/>
                <w:szCs w:val="24"/>
              </w:rPr>
              <w:fldChar w:fldCharType="end"/>
            </w:r>
          </w:hyperlink>
        </w:p>
        <w:p w14:paraId="31383244" w14:textId="299B9877" w:rsidR="007F0975" w:rsidRPr="007F0975" w:rsidRDefault="009B02B5" w:rsidP="007F0975">
          <w:pPr>
            <w:pStyle w:val="TOC1"/>
            <w:rPr>
              <w:rFonts w:cstheme="minorBidi"/>
              <w:b w:val="0"/>
              <w:bCs w:val="0"/>
              <w:sz w:val="24"/>
              <w:szCs w:val="24"/>
              <w:lang w:eastAsia="lv-LV"/>
            </w:rPr>
          </w:pPr>
          <w:hyperlink w:anchor="_Toc42101811" w:history="1">
            <w:r w:rsidR="007F0975" w:rsidRPr="007F0975">
              <w:rPr>
                <w:rStyle w:val="Hyperlink"/>
                <w:sz w:val="24"/>
                <w:szCs w:val="24"/>
              </w:rPr>
              <w:t>IEVADS</w:t>
            </w:r>
            <w:r w:rsidR="007F0975" w:rsidRPr="007F0975">
              <w:rPr>
                <w:webHidden/>
                <w:sz w:val="24"/>
                <w:szCs w:val="24"/>
              </w:rPr>
              <w:tab/>
            </w:r>
            <w:r w:rsidR="007F0975" w:rsidRPr="007F0975">
              <w:rPr>
                <w:webHidden/>
                <w:sz w:val="24"/>
                <w:szCs w:val="24"/>
              </w:rPr>
              <w:fldChar w:fldCharType="begin"/>
            </w:r>
            <w:r w:rsidR="007F0975" w:rsidRPr="007F0975">
              <w:rPr>
                <w:webHidden/>
                <w:sz w:val="24"/>
                <w:szCs w:val="24"/>
              </w:rPr>
              <w:instrText xml:space="preserve"> PAGEREF _Toc42101811 \h </w:instrText>
            </w:r>
            <w:r w:rsidR="007F0975" w:rsidRPr="007F0975">
              <w:rPr>
                <w:webHidden/>
                <w:sz w:val="24"/>
                <w:szCs w:val="24"/>
              </w:rPr>
            </w:r>
            <w:r w:rsidR="007F0975" w:rsidRPr="007F0975">
              <w:rPr>
                <w:webHidden/>
                <w:sz w:val="24"/>
                <w:szCs w:val="24"/>
              </w:rPr>
              <w:fldChar w:fldCharType="separate"/>
            </w:r>
            <w:r w:rsidR="001E1A4B">
              <w:rPr>
                <w:webHidden/>
                <w:sz w:val="24"/>
                <w:szCs w:val="24"/>
              </w:rPr>
              <w:t>14</w:t>
            </w:r>
            <w:r w:rsidR="007F0975" w:rsidRPr="007F0975">
              <w:rPr>
                <w:webHidden/>
                <w:sz w:val="24"/>
                <w:szCs w:val="24"/>
              </w:rPr>
              <w:fldChar w:fldCharType="end"/>
            </w:r>
          </w:hyperlink>
        </w:p>
        <w:p w14:paraId="53ED3750" w14:textId="3DFE3162" w:rsidR="007F0975" w:rsidRPr="007F0975" w:rsidRDefault="009B02B5" w:rsidP="007F0975">
          <w:pPr>
            <w:pStyle w:val="TOC1"/>
            <w:rPr>
              <w:rFonts w:cstheme="minorBidi"/>
              <w:b w:val="0"/>
              <w:bCs w:val="0"/>
              <w:sz w:val="24"/>
              <w:szCs w:val="24"/>
              <w:lang w:eastAsia="lv-LV"/>
            </w:rPr>
          </w:pPr>
          <w:hyperlink w:anchor="_Toc42101812" w:history="1">
            <w:r w:rsidR="007F0975" w:rsidRPr="007F0975">
              <w:rPr>
                <w:rStyle w:val="Hyperlink"/>
                <w:rFonts w:eastAsia="Times New Roman"/>
                <w:sz w:val="24"/>
                <w:szCs w:val="24"/>
                <w:lang w:eastAsia="lv-LV"/>
              </w:rPr>
              <w:t>1.</w:t>
            </w:r>
            <w:r w:rsidR="007F0975" w:rsidRPr="007F0975">
              <w:rPr>
                <w:rFonts w:cstheme="minorBidi"/>
                <w:b w:val="0"/>
                <w:bCs w:val="0"/>
                <w:sz w:val="24"/>
                <w:szCs w:val="24"/>
                <w:lang w:eastAsia="lv-LV"/>
              </w:rPr>
              <w:tab/>
            </w:r>
            <w:r w:rsidR="007F0975" w:rsidRPr="007F0975">
              <w:rPr>
                <w:rStyle w:val="Hyperlink"/>
                <w:rFonts w:eastAsia="Times New Roman"/>
                <w:sz w:val="24"/>
                <w:szCs w:val="24"/>
                <w:lang w:eastAsia="lv-LV"/>
              </w:rPr>
              <w:t>PAŠREIZĒJĀS SITUĀCIJAS RAKSTUROJUMS</w:t>
            </w:r>
            <w:r w:rsidR="007F0975" w:rsidRPr="007F0975">
              <w:rPr>
                <w:webHidden/>
                <w:sz w:val="24"/>
                <w:szCs w:val="24"/>
              </w:rPr>
              <w:tab/>
            </w:r>
            <w:r w:rsidR="007F0975" w:rsidRPr="007F0975">
              <w:rPr>
                <w:webHidden/>
                <w:sz w:val="24"/>
                <w:szCs w:val="24"/>
              </w:rPr>
              <w:fldChar w:fldCharType="begin"/>
            </w:r>
            <w:r w:rsidR="007F0975" w:rsidRPr="007F0975">
              <w:rPr>
                <w:webHidden/>
                <w:sz w:val="24"/>
                <w:szCs w:val="24"/>
              </w:rPr>
              <w:instrText xml:space="preserve"> PAGEREF _Toc42101812 \h </w:instrText>
            </w:r>
            <w:r w:rsidR="007F0975" w:rsidRPr="007F0975">
              <w:rPr>
                <w:webHidden/>
                <w:sz w:val="24"/>
                <w:szCs w:val="24"/>
              </w:rPr>
            </w:r>
            <w:r w:rsidR="007F0975" w:rsidRPr="007F0975">
              <w:rPr>
                <w:webHidden/>
                <w:sz w:val="24"/>
                <w:szCs w:val="24"/>
              </w:rPr>
              <w:fldChar w:fldCharType="separate"/>
            </w:r>
            <w:r w:rsidR="001E1A4B">
              <w:rPr>
                <w:webHidden/>
                <w:sz w:val="24"/>
                <w:szCs w:val="24"/>
              </w:rPr>
              <w:t>17</w:t>
            </w:r>
            <w:r w:rsidR="007F0975" w:rsidRPr="007F0975">
              <w:rPr>
                <w:webHidden/>
                <w:sz w:val="24"/>
                <w:szCs w:val="24"/>
              </w:rPr>
              <w:fldChar w:fldCharType="end"/>
            </w:r>
          </w:hyperlink>
        </w:p>
        <w:p w14:paraId="4E6FE562" w14:textId="3D1FC850" w:rsidR="007F0975" w:rsidRPr="007F0975" w:rsidRDefault="009B02B5" w:rsidP="007F0975">
          <w:pPr>
            <w:pStyle w:val="TOC2"/>
            <w:spacing w:after="0"/>
            <w:rPr>
              <w:rFonts w:cstheme="minorBidi"/>
              <w:noProof/>
              <w:sz w:val="24"/>
              <w:szCs w:val="24"/>
              <w:lang w:val="lv-LV" w:eastAsia="lv-LV"/>
            </w:rPr>
          </w:pPr>
          <w:hyperlink w:anchor="_Toc42101813" w:history="1">
            <w:r w:rsidR="007F0975" w:rsidRPr="007F0975">
              <w:rPr>
                <w:rStyle w:val="Hyperlink"/>
                <w:rFonts w:cstheme="minorHAnsi"/>
                <w:noProof/>
                <w:sz w:val="24"/>
                <w:szCs w:val="24"/>
              </w:rPr>
              <w:t>1.1.</w:t>
            </w:r>
            <w:r w:rsidR="007F0975" w:rsidRPr="007F0975">
              <w:rPr>
                <w:rFonts w:cstheme="minorBidi"/>
                <w:noProof/>
                <w:sz w:val="24"/>
                <w:szCs w:val="24"/>
                <w:lang w:val="lv-LV" w:eastAsia="lv-LV"/>
              </w:rPr>
              <w:tab/>
            </w:r>
            <w:r w:rsidR="007F0975" w:rsidRPr="007F0975">
              <w:rPr>
                <w:rStyle w:val="Hyperlink"/>
                <w:rFonts w:cstheme="minorHAnsi"/>
                <w:noProof/>
                <w:sz w:val="24"/>
                <w:szCs w:val="24"/>
              </w:rPr>
              <w:t>Augstskolas pētnieciskā un akadēmiskā kapacitāte</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_Toc42101813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17</w:t>
            </w:r>
            <w:r w:rsidR="007F0975" w:rsidRPr="007F0975">
              <w:rPr>
                <w:noProof/>
                <w:webHidden/>
                <w:sz w:val="24"/>
                <w:szCs w:val="24"/>
              </w:rPr>
              <w:fldChar w:fldCharType="end"/>
            </w:r>
          </w:hyperlink>
        </w:p>
        <w:p w14:paraId="35BFBAF7" w14:textId="25EB7EB1" w:rsidR="007F0975" w:rsidRPr="007F0975" w:rsidRDefault="009B02B5" w:rsidP="007F0975">
          <w:pPr>
            <w:pStyle w:val="TOC2"/>
            <w:spacing w:after="0"/>
            <w:rPr>
              <w:rFonts w:cstheme="minorBidi"/>
              <w:noProof/>
              <w:sz w:val="24"/>
              <w:szCs w:val="24"/>
              <w:lang w:val="lv-LV" w:eastAsia="lv-LV"/>
            </w:rPr>
          </w:pPr>
          <w:hyperlink w:anchor="_Toc42101814" w:history="1">
            <w:r w:rsidR="007F0975" w:rsidRPr="007F0975">
              <w:rPr>
                <w:rStyle w:val="Hyperlink"/>
                <w:rFonts w:cstheme="minorHAnsi"/>
                <w:noProof/>
                <w:sz w:val="24"/>
                <w:szCs w:val="24"/>
              </w:rPr>
              <w:t>1.2.</w:t>
            </w:r>
            <w:r w:rsidR="007F0975" w:rsidRPr="007F0975">
              <w:rPr>
                <w:rFonts w:cstheme="minorBidi"/>
                <w:noProof/>
                <w:sz w:val="24"/>
                <w:szCs w:val="24"/>
                <w:lang w:val="lv-LV" w:eastAsia="lv-LV"/>
              </w:rPr>
              <w:tab/>
            </w:r>
            <w:r w:rsidR="007F0975" w:rsidRPr="007F0975">
              <w:rPr>
                <w:rStyle w:val="Hyperlink"/>
                <w:rFonts w:cstheme="minorHAnsi"/>
                <w:noProof/>
                <w:sz w:val="24"/>
                <w:szCs w:val="24"/>
              </w:rPr>
              <w:t>Doktorantūras finansējums</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_Toc42101814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19</w:t>
            </w:r>
            <w:r w:rsidR="007F0975" w:rsidRPr="007F0975">
              <w:rPr>
                <w:noProof/>
                <w:webHidden/>
                <w:sz w:val="24"/>
                <w:szCs w:val="24"/>
              </w:rPr>
              <w:fldChar w:fldCharType="end"/>
            </w:r>
          </w:hyperlink>
        </w:p>
        <w:p w14:paraId="177471D2" w14:textId="46E23745" w:rsidR="007F0975" w:rsidRPr="007F0975" w:rsidRDefault="009B02B5" w:rsidP="007F0975">
          <w:pPr>
            <w:pStyle w:val="TOC2"/>
            <w:spacing w:after="0"/>
            <w:rPr>
              <w:rFonts w:cstheme="minorBidi"/>
              <w:noProof/>
              <w:sz w:val="24"/>
              <w:szCs w:val="24"/>
              <w:lang w:val="lv-LV" w:eastAsia="lv-LV"/>
            </w:rPr>
          </w:pPr>
          <w:hyperlink w:anchor="_Toc42101815" w:history="1">
            <w:r w:rsidR="007F0975" w:rsidRPr="007F0975">
              <w:rPr>
                <w:rStyle w:val="Hyperlink"/>
                <w:rFonts w:cstheme="minorHAnsi"/>
                <w:noProof/>
                <w:sz w:val="24"/>
                <w:szCs w:val="24"/>
              </w:rPr>
              <w:t>1.3.</w:t>
            </w:r>
            <w:r w:rsidR="007F0975" w:rsidRPr="007F0975">
              <w:rPr>
                <w:rFonts w:cstheme="minorBidi"/>
                <w:noProof/>
                <w:sz w:val="24"/>
                <w:szCs w:val="24"/>
                <w:lang w:val="lv-LV" w:eastAsia="lv-LV"/>
              </w:rPr>
              <w:tab/>
            </w:r>
            <w:r w:rsidR="007F0975" w:rsidRPr="007F0975">
              <w:rPr>
                <w:rStyle w:val="Hyperlink"/>
                <w:rFonts w:cstheme="minorHAnsi"/>
                <w:noProof/>
                <w:sz w:val="24"/>
                <w:szCs w:val="24"/>
              </w:rPr>
              <w:t>Promocijas process</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_Toc42101815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22</w:t>
            </w:r>
            <w:r w:rsidR="007F0975" w:rsidRPr="007F0975">
              <w:rPr>
                <w:noProof/>
                <w:webHidden/>
                <w:sz w:val="24"/>
                <w:szCs w:val="24"/>
              </w:rPr>
              <w:fldChar w:fldCharType="end"/>
            </w:r>
          </w:hyperlink>
        </w:p>
        <w:p w14:paraId="693F41D4" w14:textId="2D5611A0" w:rsidR="007F0975" w:rsidRPr="007F0975" w:rsidRDefault="009B02B5" w:rsidP="007F0975">
          <w:pPr>
            <w:pStyle w:val="TOC2"/>
            <w:spacing w:after="0"/>
            <w:rPr>
              <w:rFonts w:cstheme="minorBidi"/>
              <w:noProof/>
              <w:sz w:val="24"/>
              <w:szCs w:val="24"/>
              <w:lang w:val="lv-LV" w:eastAsia="lv-LV"/>
            </w:rPr>
          </w:pPr>
          <w:hyperlink w:anchor="_Toc42101816" w:history="1">
            <w:r w:rsidR="007F0975" w:rsidRPr="007F0975">
              <w:rPr>
                <w:rStyle w:val="Hyperlink"/>
                <w:rFonts w:cstheme="minorHAnsi"/>
                <w:noProof/>
                <w:sz w:val="24"/>
                <w:szCs w:val="24"/>
              </w:rPr>
              <w:t>1.4.</w:t>
            </w:r>
            <w:r w:rsidR="007F0975" w:rsidRPr="007F0975">
              <w:rPr>
                <w:rFonts w:cstheme="minorBidi"/>
                <w:noProof/>
                <w:sz w:val="24"/>
                <w:szCs w:val="24"/>
                <w:lang w:val="lv-LV" w:eastAsia="lv-LV"/>
              </w:rPr>
              <w:tab/>
            </w:r>
            <w:r w:rsidR="007F0975" w:rsidRPr="007F0975">
              <w:rPr>
                <w:rStyle w:val="Hyperlink"/>
                <w:rFonts w:cstheme="minorHAnsi"/>
                <w:noProof/>
                <w:sz w:val="24"/>
                <w:szCs w:val="24"/>
              </w:rPr>
              <w:t>Pēcdoktorantūra</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_Toc42101816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23</w:t>
            </w:r>
            <w:r w:rsidR="007F0975" w:rsidRPr="007F0975">
              <w:rPr>
                <w:noProof/>
                <w:webHidden/>
                <w:sz w:val="24"/>
                <w:szCs w:val="24"/>
              </w:rPr>
              <w:fldChar w:fldCharType="end"/>
            </w:r>
          </w:hyperlink>
        </w:p>
        <w:p w14:paraId="3ACD593A" w14:textId="1CE7BD9B" w:rsidR="007F0975" w:rsidRPr="007F0975" w:rsidRDefault="009B02B5" w:rsidP="007F0975">
          <w:pPr>
            <w:pStyle w:val="TOC1"/>
            <w:rPr>
              <w:rFonts w:cstheme="minorBidi"/>
              <w:b w:val="0"/>
              <w:bCs w:val="0"/>
              <w:sz w:val="24"/>
              <w:szCs w:val="24"/>
              <w:lang w:eastAsia="lv-LV"/>
            </w:rPr>
          </w:pPr>
          <w:hyperlink w:anchor="_Toc42101817" w:history="1">
            <w:r w:rsidR="007F0975" w:rsidRPr="007F0975">
              <w:rPr>
                <w:rStyle w:val="Hyperlink"/>
                <w:rFonts w:eastAsia="Times New Roman"/>
                <w:sz w:val="24"/>
                <w:szCs w:val="24"/>
                <w:lang w:eastAsia="lv-LV"/>
              </w:rPr>
              <w:t>2.</w:t>
            </w:r>
            <w:r w:rsidR="007F0975" w:rsidRPr="007F0975">
              <w:rPr>
                <w:rFonts w:cstheme="minorBidi"/>
                <w:b w:val="0"/>
                <w:bCs w:val="0"/>
                <w:sz w:val="24"/>
                <w:szCs w:val="24"/>
                <w:lang w:eastAsia="lv-LV"/>
              </w:rPr>
              <w:tab/>
            </w:r>
            <w:r w:rsidR="007F0975" w:rsidRPr="007F0975">
              <w:rPr>
                <w:rStyle w:val="Hyperlink"/>
                <w:rFonts w:eastAsia="Times New Roman"/>
                <w:sz w:val="24"/>
                <w:szCs w:val="24"/>
                <w:lang w:eastAsia="lv-LV"/>
              </w:rPr>
              <w:t>JAUNS DOKTORANTŪRAS MODELIS</w:t>
            </w:r>
            <w:r w:rsidR="007F0975" w:rsidRPr="007F0975">
              <w:rPr>
                <w:webHidden/>
                <w:sz w:val="24"/>
                <w:szCs w:val="24"/>
              </w:rPr>
              <w:tab/>
            </w:r>
            <w:r w:rsidR="007F0975" w:rsidRPr="007F0975">
              <w:rPr>
                <w:webHidden/>
                <w:sz w:val="24"/>
                <w:szCs w:val="24"/>
              </w:rPr>
              <w:fldChar w:fldCharType="begin"/>
            </w:r>
            <w:r w:rsidR="007F0975" w:rsidRPr="007F0975">
              <w:rPr>
                <w:webHidden/>
                <w:sz w:val="24"/>
                <w:szCs w:val="24"/>
              </w:rPr>
              <w:instrText xml:space="preserve"> PAGEREF _Toc42101817 \h </w:instrText>
            </w:r>
            <w:r w:rsidR="007F0975" w:rsidRPr="007F0975">
              <w:rPr>
                <w:webHidden/>
                <w:sz w:val="24"/>
                <w:szCs w:val="24"/>
              </w:rPr>
            </w:r>
            <w:r w:rsidR="007F0975" w:rsidRPr="007F0975">
              <w:rPr>
                <w:webHidden/>
                <w:sz w:val="24"/>
                <w:szCs w:val="24"/>
              </w:rPr>
              <w:fldChar w:fldCharType="separate"/>
            </w:r>
            <w:r w:rsidR="001E1A4B">
              <w:rPr>
                <w:webHidden/>
                <w:sz w:val="24"/>
                <w:szCs w:val="24"/>
              </w:rPr>
              <w:t>25</w:t>
            </w:r>
            <w:r w:rsidR="007F0975" w:rsidRPr="007F0975">
              <w:rPr>
                <w:webHidden/>
                <w:sz w:val="24"/>
                <w:szCs w:val="24"/>
              </w:rPr>
              <w:fldChar w:fldCharType="end"/>
            </w:r>
          </w:hyperlink>
        </w:p>
        <w:p w14:paraId="72E4DF88" w14:textId="060B63A3" w:rsidR="007F0975" w:rsidRPr="007F0975" w:rsidRDefault="009B02B5" w:rsidP="007F0975">
          <w:pPr>
            <w:pStyle w:val="TOC2"/>
            <w:spacing w:after="0"/>
            <w:rPr>
              <w:rFonts w:cstheme="minorBidi"/>
              <w:noProof/>
              <w:sz w:val="24"/>
              <w:szCs w:val="24"/>
              <w:lang w:val="lv-LV" w:eastAsia="lv-LV"/>
            </w:rPr>
          </w:pPr>
          <w:hyperlink w:anchor="_Toc42101818" w:history="1">
            <w:r w:rsidR="007F0975" w:rsidRPr="007F0975">
              <w:rPr>
                <w:rStyle w:val="Hyperlink"/>
                <w:rFonts w:cstheme="minorHAnsi"/>
                <w:noProof/>
                <w:sz w:val="24"/>
                <w:szCs w:val="24"/>
              </w:rPr>
              <w:t>2.1.</w:t>
            </w:r>
            <w:r w:rsidR="007F0975" w:rsidRPr="007F0975">
              <w:rPr>
                <w:rFonts w:cstheme="minorBidi"/>
                <w:noProof/>
                <w:sz w:val="24"/>
                <w:szCs w:val="24"/>
                <w:lang w:val="lv-LV" w:eastAsia="lv-LV"/>
              </w:rPr>
              <w:tab/>
            </w:r>
            <w:r w:rsidR="007F0975" w:rsidRPr="007F0975">
              <w:rPr>
                <w:rStyle w:val="Hyperlink"/>
                <w:rFonts w:cstheme="minorHAnsi"/>
                <w:noProof/>
                <w:sz w:val="24"/>
                <w:szCs w:val="24"/>
              </w:rPr>
              <w:t>Augstskolas pētnieciskā kapacitāte</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_Toc42101818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25</w:t>
            </w:r>
            <w:r w:rsidR="007F0975" w:rsidRPr="007F0975">
              <w:rPr>
                <w:noProof/>
                <w:webHidden/>
                <w:sz w:val="24"/>
                <w:szCs w:val="24"/>
              </w:rPr>
              <w:fldChar w:fldCharType="end"/>
            </w:r>
          </w:hyperlink>
        </w:p>
        <w:p w14:paraId="51605FF6" w14:textId="7906B2CE" w:rsidR="007F0975" w:rsidRPr="007F0975" w:rsidRDefault="009B02B5" w:rsidP="007F0975">
          <w:pPr>
            <w:pStyle w:val="TOC2"/>
            <w:spacing w:after="0"/>
            <w:rPr>
              <w:rFonts w:cstheme="minorBidi"/>
              <w:noProof/>
              <w:sz w:val="24"/>
              <w:szCs w:val="24"/>
              <w:lang w:val="lv-LV" w:eastAsia="lv-LV"/>
            </w:rPr>
          </w:pPr>
          <w:hyperlink w:anchor="_Toc42101819" w:history="1">
            <w:r w:rsidR="007F0975" w:rsidRPr="007F0975">
              <w:rPr>
                <w:rStyle w:val="Hyperlink"/>
                <w:rFonts w:cstheme="minorHAnsi"/>
                <w:noProof/>
                <w:sz w:val="24"/>
                <w:szCs w:val="24"/>
              </w:rPr>
              <w:t>2.2.</w:t>
            </w:r>
            <w:r w:rsidR="007F0975" w:rsidRPr="007F0975">
              <w:rPr>
                <w:rFonts w:cstheme="minorBidi"/>
                <w:noProof/>
                <w:sz w:val="24"/>
                <w:szCs w:val="24"/>
                <w:lang w:val="lv-LV" w:eastAsia="lv-LV"/>
              </w:rPr>
              <w:tab/>
            </w:r>
            <w:r w:rsidR="007F0975" w:rsidRPr="007F0975">
              <w:rPr>
                <w:rStyle w:val="Hyperlink"/>
                <w:rFonts w:cstheme="minorHAnsi"/>
                <w:noProof/>
                <w:sz w:val="24"/>
                <w:szCs w:val="24"/>
              </w:rPr>
              <w:t>Jaunas doktora studiju programmas licencēšana un akreditācija</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_Toc42101819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28</w:t>
            </w:r>
            <w:r w:rsidR="007F0975" w:rsidRPr="007F0975">
              <w:rPr>
                <w:noProof/>
                <w:webHidden/>
                <w:sz w:val="24"/>
                <w:szCs w:val="24"/>
              </w:rPr>
              <w:fldChar w:fldCharType="end"/>
            </w:r>
          </w:hyperlink>
        </w:p>
        <w:p w14:paraId="794E4E6F" w14:textId="4474A670" w:rsidR="007F0975" w:rsidRPr="007F0975" w:rsidRDefault="009B02B5" w:rsidP="007F0975">
          <w:pPr>
            <w:pStyle w:val="TOC2"/>
            <w:spacing w:after="0"/>
            <w:rPr>
              <w:rFonts w:cstheme="minorBidi"/>
              <w:noProof/>
              <w:sz w:val="24"/>
              <w:szCs w:val="24"/>
              <w:lang w:val="lv-LV" w:eastAsia="lv-LV"/>
            </w:rPr>
          </w:pPr>
          <w:hyperlink w:anchor="_Toc42101820" w:history="1">
            <w:r w:rsidR="007F0975" w:rsidRPr="007F0975">
              <w:rPr>
                <w:rStyle w:val="Hyperlink"/>
                <w:rFonts w:cstheme="minorHAnsi"/>
                <w:noProof/>
                <w:sz w:val="24"/>
                <w:szCs w:val="24"/>
              </w:rPr>
              <w:t>2.3.</w:t>
            </w:r>
            <w:r w:rsidR="007F0975" w:rsidRPr="007F0975">
              <w:rPr>
                <w:rFonts w:cstheme="minorBidi"/>
                <w:noProof/>
                <w:sz w:val="24"/>
                <w:szCs w:val="24"/>
                <w:lang w:val="lv-LV" w:eastAsia="lv-LV"/>
              </w:rPr>
              <w:tab/>
            </w:r>
            <w:r w:rsidR="007F0975" w:rsidRPr="007F0975">
              <w:rPr>
                <w:rStyle w:val="Hyperlink"/>
                <w:rFonts w:cstheme="minorHAnsi"/>
                <w:noProof/>
                <w:sz w:val="24"/>
                <w:szCs w:val="24"/>
              </w:rPr>
              <w:t>Doktorantūras skolu izveide</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_Toc42101820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30</w:t>
            </w:r>
            <w:r w:rsidR="007F0975" w:rsidRPr="007F0975">
              <w:rPr>
                <w:noProof/>
                <w:webHidden/>
                <w:sz w:val="24"/>
                <w:szCs w:val="24"/>
              </w:rPr>
              <w:fldChar w:fldCharType="end"/>
            </w:r>
          </w:hyperlink>
        </w:p>
        <w:p w14:paraId="4C23F202" w14:textId="48163710" w:rsidR="007F0975" w:rsidRPr="007F0975" w:rsidRDefault="009B02B5" w:rsidP="007F0975">
          <w:pPr>
            <w:pStyle w:val="TOC2"/>
            <w:tabs>
              <w:tab w:val="left" w:pos="1100"/>
            </w:tabs>
            <w:spacing w:after="0"/>
            <w:rPr>
              <w:rFonts w:cstheme="minorBidi"/>
              <w:noProof/>
              <w:sz w:val="24"/>
              <w:szCs w:val="24"/>
              <w:lang w:val="lv-LV" w:eastAsia="lv-LV"/>
            </w:rPr>
          </w:pPr>
          <w:hyperlink w:anchor="_Toc42101821" w:history="1">
            <w:r w:rsidR="007F0975" w:rsidRPr="007F0975">
              <w:rPr>
                <w:rStyle w:val="Hyperlink"/>
                <w:rFonts w:cstheme="minorHAnsi"/>
                <w:noProof/>
                <w:sz w:val="24"/>
                <w:szCs w:val="24"/>
              </w:rPr>
              <w:t>2.3.1.</w:t>
            </w:r>
            <w:r w:rsidR="007F0975" w:rsidRPr="007F0975">
              <w:rPr>
                <w:rFonts w:cstheme="minorBidi"/>
                <w:noProof/>
                <w:sz w:val="24"/>
                <w:szCs w:val="24"/>
                <w:lang w:val="lv-LV" w:eastAsia="lv-LV"/>
              </w:rPr>
              <w:tab/>
            </w:r>
            <w:r w:rsidR="007F0975" w:rsidRPr="007F0975">
              <w:rPr>
                <w:rStyle w:val="Hyperlink"/>
                <w:rFonts w:cstheme="minorHAnsi"/>
                <w:noProof/>
                <w:sz w:val="24"/>
                <w:szCs w:val="24"/>
              </w:rPr>
              <w:t>Uzņemšana doktorantūrā</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_Toc42101821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31</w:t>
            </w:r>
            <w:r w:rsidR="007F0975" w:rsidRPr="007F0975">
              <w:rPr>
                <w:noProof/>
                <w:webHidden/>
                <w:sz w:val="24"/>
                <w:szCs w:val="24"/>
              </w:rPr>
              <w:fldChar w:fldCharType="end"/>
            </w:r>
          </w:hyperlink>
        </w:p>
        <w:p w14:paraId="1A080FF8" w14:textId="52E1B9E4" w:rsidR="007F0975" w:rsidRPr="007F0975" w:rsidRDefault="009B02B5" w:rsidP="007F0975">
          <w:pPr>
            <w:pStyle w:val="TOC2"/>
            <w:tabs>
              <w:tab w:val="left" w:pos="1100"/>
            </w:tabs>
            <w:spacing w:after="0"/>
            <w:rPr>
              <w:rFonts w:cstheme="minorBidi"/>
              <w:noProof/>
              <w:sz w:val="24"/>
              <w:szCs w:val="24"/>
              <w:lang w:val="lv-LV" w:eastAsia="lv-LV"/>
            </w:rPr>
          </w:pPr>
          <w:hyperlink w:anchor="_Toc42101822" w:history="1">
            <w:r w:rsidR="007F0975" w:rsidRPr="007F0975">
              <w:rPr>
                <w:rStyle w:val="Hyperlink"/>
                <w:rFonts w:cstheme="minorHAnsi"/>
                <w:noProof/>
                <w:sz w:val="24"/>
                <w:szCs w:val="24"/>
              </w:rPr>
              <w:t>2.3.2.</w:t>
            </w:r>
            <w:r w:rsidR="007F0975" w:rsidRPr="007F0975">
              <w:rPr>
                <w:rFonts w:cstheme="minorBidi"/>
                <w:noProof/>
                <w:sz w:val="24"/>
                <w:szCs w:val="24"/>
                <w:lang w:val="lv-LV" w:eastAsia="lv-LV"/>
              </w:rPr>
              <w:tab/>
            </w:r>
            <w:r w:rsidR="007F0975" w:rsidRPr="007F0975">
              <w:rPr>
                <w:rStyle w:val="Hyperlink"/>
                <w:rFonts w:cstheme="minorHAnsi"/>
                <w:noProof/>
                <w:sz w:val="24"/>
                <w:szCs w:val="24"/>
              </w:rPr>
              <w:t>Zināšanu un prasmju apguve</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_Toc42101822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32</w:t>
            </w:r>
            <w:r w:rsidR="007F0975" w:rsidRPr="007F0975">
              <w:rPr>
                <w:noProof/>
                <w:webHidden/>
                <w:sz w:val="24"/>
                <w:szCs w:val="24"/>
              </w:rPr>
              <w:fldChar w:fldCharType="end"/>
            </w:r>
          </w:hyperlink>
        </w:p>
        <w:p w14:paraId="42595D62" w14:textId="06AE568F" w:rsidR="007F0975" w:rsidRPr="007F0975" w:rsidRDefault="009B02B5" w:rsidP="007F0975">
          <w:pPr>
            <w:pStyle w:val="TOC2"/>
            <w:spacing w:after="0"/>
            <w:rPr>
              <w:rFonts w:cstheme="minorBidi"/>
              <w:noProof/>
              <w:sz w:val="24"/>
              <w:szCs w:val="24"/>
              <w:lang w:val="lv-LV" w:eastAsia="lv-LV"/>
            </w:rPr>
          </w:pPr>
          <w:hyperlink w:anchor="_Toc42101823" w:history="1">
            <w:r w:rsidR="007F0975" w:rsidRPr="007F0975">
              <w:rPr>
                <w:rStyle w:val="Hyperlink"/>
                <w:rFonts w:cstheme="minorHAnsi"/>
                <w:noProof/>
                <w:sz w:val="24"/>
                <w:szCs w:val="24"/>
              </w:rPr>
              <w:t>2.4.</w:t>
            </w:r>
            <w:r w:rsidR="007F0975" w:rsidRPr="007F0975">
              <w:rPr>
                <w:rFonts w:cstheme="minorBidi"/>
                <w:noProof/>
                <w:sz w:val="24"/>
                <w:szCs w:val="24"/>
                <w:lang w:val="lv-LV" w:eastAsia="lv-LV"/>
              </w:rPr>
              <w:tab/>
            </w:r>
            <w:r w:rsidR="007F0975" w:rsidRPr="007F0975">
              <w:rPr>
                <w:rStyle w:val="Hyperlink"/>
                <w:rFonts w:cstheme="minorHAnsi"/>
                <w:noProof/>
                <w:sz w:val="24"/>
                <w:szCs w:val="24"/>
              </w:rPr>
              <w:t>Doktora studiju programmu atbilstība labai starptautiskai praksei</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_Toc42101823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33</w:t>
            </w:r>
            <w:r w:rsidR="007F0975" w:rsidRPr="007F0975">
              <w:rPr>
                <w:noProof/>
                <w:webHidden/>
                <w:sz w:val="24"/>
                <w:szCs w:val="24"/>
              </w:rPr>
              <w:fldChar w:fldCharType="end"/>
            </w:r>
          </w:hyperlink>
        </w:p>
        <w:p w14:paraId="79604C98" w14:textId="08EFCE70" w:rsidR="007F0975" w:rsidRPr="007F0975" w:rsidRDefault="009B02B5" w:rsidP="007F0975">
          <w:pPr>
            <w:pStyle w:val="TOC2"/>
            <w:tabs>
              <w:tab w:val="left" w:pos="1100"/>
            </w:tabs>
            <w:spacing w:after="0"/>
            <w:rPr>
              <w:rFonts w:cstheme="minorBidi"/>
              <w:noProof/>
              <w:sz w:val="24"/>
              <w:szCs w:val="24"/>
              <w:lang w:val="lv-LV" w:eastAsia="lv-LV"/>
            </w:rPr>
          </w:pPr>
          <w:hyperlink w:anchor="_Toc42101824" w:history="1">
            <w:r w:rsidR="007F0975" w:rsidRPr="007F0975">
              <w:rPr>
                <w:rStyle w:val="Hyperlink"/>
                <w:rFonts w:cstheme="minorHAnsi"/>
                <w:noProof/>
                <w:sz w:val="24"/>
                <w:szCs w:val="24"/>
              </w:rPr>
              <w:t>2.4.1.</w:t>
            </w:r>
            <w:r w:rsidR="007F0975" w:rsidRPr="007F0975">
              <w:rPr>
                <w:rFonts w:cstheme="minorBidi"/>
                <w:noProof/>
                <w:sz w:val="24"/>
                <w:szCs w:val="24"/>
                <w:lang w:val="lv-LV" w:eastAsia="lv-LV"/>
              </w:rPr>
              <w:tab/>
            </w:r>
            <w:r w:rsidR="007F0975" w:rsidRPr="007F0975">
              <w:rPr>
                <w:rStyle w:val="Hyperlink"/>
                <w:rFonts w:cstheme="minorHAnsi"/>
                <w:noProof/>
                <w:sz w:val="24"/>
                <w:szCs w:val="24"/>
              </w:rPr>
              <w:t>Doktora studiju programmas ar starpsektoru mobilitāti</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_Toc42101824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35</w:t>
            </w:r>
            <w:r w:rsidR="007F0975" w:rsidRPr="007F0975">
              <w:rPr>
                <w:noProof/>
                <w:webHidden/>
                <w:sz w:val="24"/>
                <w:szCs w:val="24"/>
              </w:rPr>
              <w:fldChar w:fldCharType="end"/>
            </w:r>
          </w:hyperlink>
        </w:p>
        <w:p w14:paraId="7E6754CE" w14:textId="1432D0E0" w:rsidR="007F0975" w:rsidRPr="007F0975" w:rsidRDefault="009B02B5" w:rsidP="007F0975">
          <w:pPr>
            <w:pStyle w:val="TOC2"/>
            <w:tabs>
              <w:tab w:val="left" w:pos="1100"/>
            </w:tabs>
            <w:spacing w:after="0"/>
            <w:rPr>
              <w:rFonts w:cstheme="minorBidi"/>
              <w:noProof/>
              <w:sz w:val="24"/>
              <w:szCs w:val="24"/>
              <w:lang w:val="lv-LV" w:eastAsia="lv-LV"/>
            </w:rPr>
          </w:pPr>
          <w:hyperlink w:anchor="_Toc42101825" w:history="1">
            <w:r w:rsidR="007F0975" w:rsidRPr="007F0975">
              <w:rPr>
                <w:rStyle w:val="Hyperlink"/>
                <w:rFonts w:cstheme="minorHAnsi"/>
                <w:noProof/>
                <w:sz w:val="24"/>
                <w:szCs w:val="24"/>
              </w:rPr>
              <w:t>2.4.2.</w:t>
            </w:r>
            <w:r w:rsidR="007F0975" w:rsidRPr="007F0975">
              <w:rPr>
                <w:rFonts w:cstheme="minorBidi"/>
                <w:noProof/>
                <w:sz w:val="24"/>
                <w:szCs w:val="24"/>
                <w:lang w:val="lv-LV" w:eastAsia="lv-LV"/>
              </w:rPr>
              <w:tab/>
            </w:r>
            <w:r w:rsidR="007F0975" w:rsidRPr="007F0975">
              <w:rPr>
                <w:rStyle w:val="Hyperlink"/>
                <w:rFonts w:cstheme="minorHAnsi"/>
                <w:noProof/>
                <w:sz w:val="24"/>
                <w:szCs w:val="24"/>
              </w:rPr>
              <w:t>Doktorantūras ilgums</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_Toc42101825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36</w:t>
            </w:r>
            <w:r w:rsidR="007F0975" w:rsidRPr="007F0975">
              <w:rPr>
                <w:noProof/>
                <w:webHidden/>
                <w:sz w:val="24"/>
                <w:szCs w:val="24"/>
              </w:rPr>
              <w:fldChar w:fldCharType="end"/>
            </w:r>
          </w:hyperlink>
        </w:p>
        <w:p w14:paraId="5D2D7120" w14:textId="7A72F317" w:rsidR="007F0975" w:rsidRPr="007F0975" w:rsidRDefault="009B02B5" w:rsidP="007F0975">
          <w:pPr>
            <w:pStyle w:val="TOC2"/>
            <w:spacing w:after="0"/>
            <w:rPr>
              <w:rFonts w:cstheme="minorBidi"/>
              <w:noProof/>
              <w:sz w:val="24"/>
              <w:szCs w:val="24"/>
              <w:lang w:val="lv-LV" w:eastAsia="lv-LV"/>
            </w:rPr>
          </w:pPr>
          <w:hyperlink w:anchor="_Toc42101826" w:history="1">
            <w:r w:rsidR="007F0975" w:rsidRPr="007F0975">
              <w:rPr>
                <w:rStyle w:val="Hyperlink"/>
                <w:rFonts w:cstheme="minorHAnsi"/>
                <w:noProof/>
                <w:sz w:val="24"/>
                <w:szCs w:val="24"/>
              </w:rPr>
              <w:t>2.5.</w:t>
            </w:r>
            <w:r w:rsidR="007F0975" w:rsidRPr="007F0975">
              <w:rPr>
                <w:rFonts w:cstheme="minorBidi"/>
                <w:noProof/>
                <w:sz w:val="24"/>
                <w:szCs w:val="24"/>
                <w:lang w:val="lv-LV" w:eastAsia="lv-LV"/>
              </w:rPr>
              <w:tab/>
            </w:r>
            <w:r w:rsidR="007F0975" w:rsidRPr="007F0975">
              <w:rPr>
                <w:rStyle w:val="Hyperlink"/>
                <w:rFonts w:cstheme="minorHAnsi"/>
                <w:noProof/>
                <w:sz w:val="24"/>
                <w:szCs w:val="24"/>
              </w:rPr>
              <w:t>Doktora studiju programmu kvalitātes iekšējā novērtēšana</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_Toc42101826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36</w:t>
            </w:r>
            <w:r w:rsidR="007F0975" w:rsidRPr="007F0975">
              <w:rPr>
                <w:noProof/>
                <w:webHidden/>
                <w:sz w:val="24"/>
                <w:szCs w:val="24"/>
              </w:rPr>
              <w:fldChar w:fldCharType="end"/>
            </w:r>
          </w:hyperlink>
        </w:p>
        <w:p w14:paraId="3359B011" w14:textId="3E769CD9" w:rsidR="007F0975" w:rsidRPr="007F0975" w:rsidRDefault="009B02B5" w:rsidP="007F0975">
          <w:pPr>
            <w:pStyle w:val="TOC2"/>
            <w:spacing w:after="0"/>
            <w:rPr>
              <w:rFonts w:cstheme="minorBidi"/>
              <w:noProof/>
              <w:sz w:val="24"/>
              <w:szCs w:val="24"/>
              <w:lang w:val="lv-LV" w:eastAsia="lv-LV"/>
            </w:rPr>
          </w:pPr>
          <w:hyperlink w:anchor="_Toc42101827" w:history="1">
            <w:r w:rsidR="007F0975" w:rsidRPr="007F0975">
              <w:rPr>
                <w:rStyle w:val="Hyperlink"/>
                <w:rFonts w:cstheme="minorHAnsi"/>
                <w:noProof/>
                <w:sz w:val="24"/>
                <w:szCs w:val="24"/>
              </w:rPr>
              <w:t>2.6.</w:t>
            </w:r>
            <w:r w:rsidR="007F0975" w:rsidRPr="007F0975">
              <w:rPr>
                <w:rFonts w:cstheme="minorBidi"/>
                <w:noProof/>
                <w:sz w:val="24"/>
                <w:szCs w:val="24"/>
                <w:lang w:val="lv-LV" w:eastAsia="lv-LV"/>
              </w:rPr>
              <w:tab/>
            </w:r>
            <w:r w:rsidR="007F0975" w:rsidRPr="007F0975">
              <w:rPr>
                <w:rStyle w:val="Hyperlink"/>
                <w:rFonts w:cstheme="minorHAnsi"/>
                <w:noProof/>
                <w:sz w:val="24"/>
                <w:szCs w:val="24"/>
              </w:rPr>
              <w:t>Pētnieciskā un mākslinieciskās jaunrades darba vadīšana</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_Toc42101827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38</w:t>
            </w:r>
            <w:r w:rsidR="007F0975" w:rsidRPr="007F0975">
              <w:rPr>
                <w:noProof/>
                <w:webHidden/>
                <w:sz w:val="24"/>
                <w:szCs w:val="24"/>
              </w:rPr>
              <w:fldChar w:fldCharType="end"/>
            </w:r>
          </w:hyperlink>
        </w:p>
        <w:p w14:paraId="12C4550B" w14:textId="4FB35761" w:rsidR="007F0975" w:rsidRPr="007F0975" w:rsidRDefault="009B02B5" w:rsidP="007F0975">
          <w:pPr>
            <w:pStyle w:val="TOC2"/>
            <w:spacing w:after="0"/>
            <w:rPr>
              <w:rFonts w:cstheme="minorBidi"/>
              <w:noProof/>
              <w:sz w:val="24"/>
              <w:szCs w:val="24"/>
              <w:lang w:val="lv-LV" w:eastAsia="lv-LV"/>
            </w:rPr>
          </w:pPr>
          <w:hyperlink w:anchor="_Toc42101828" w:history="1">
            <w:r w:rsidR="007F0975" w:rsidRPr="007F0975">
              <w:rPr>
                <w:rStyle w:val="Hyperlink"/>
                <w:rFonts w:cstheme="minorHAnsi"/>
                <w:noProof/>
                <w:sz w:val="24"/>
                <w:szCs w:val="24"/>
              </w:rPr>
              <w:t>2.7.</w:t>
            </w:r>
            <w:r w:rsidR="007F0975" w:rsidRPr="007F0975">
              <w:rPr>
                <w:rFonts w:cstheme="minorBidi"/>
                <w:noProof/>
                <w:sz w:val="24"/>
                <w:szCs w:val="24"/>
                <w:lang w:val="lv-LV" w:eastAsia="lv-LV"/>
              </w:rPr>
              <w:tab/>
            </w:r>
            <w:r w:rsidR="007F0975" w:rsidRPr="007F0975">
              <w:rPr>
                <w:rStyle w:val="Hyperlink"/>
                <w:rFonts w:cstheme="minorHAnsi"/>
                <w:noProof/>
                <w:sz w:val="24"/>
                <w:szCs w:val="24"/>
              </w:rPr>
              <w:t>Jauns doktora grāda piešķiršanas process</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_Toc42101828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39</w:t>
            </w:r>
            <w:r w:rsidR="007F0975" w:rsidRPr="007F0975">
              <w:rPr>
                <w:noProof/>
                <w:webHidden/>
                <w:sz w:val="24"/>
                <w:szCs w:val="24"/>
              </w:rPr>
              <w:fldChar w:fldCharType="end"/>
            </w:r>
          </w:hyperlink>
        </w:p>
        <w:p w14:paraId="10FF4ACF" w14:textId="56E42CDE" w:rsidR="007F0975" w:rsidRPr="007F0975" w:rsidRDefault="009B02B5" w:rsidP="007F0975">
          <w:pPr>
            <w:pStyle w:val="TOC2"/>
            <w:tabs>
              <w:tab w:val="left" w:pos="1100"/>
            </w:tabs>
            <w:spacing w:after="0"/>
            <w:rPr>
              <w:rFonts w:cstheme="minorBidi"/>
              <w:noProof/>
              <w:sz w:val="24"/>
              <w:szCs w:val="24"/>
              <w:lang w:val="lv-LV" w:eastAsia="lv-LV"/>
            </w:rPr>
          </w:pPr>
          <w:hyperlink w:anchor="_Toc42101829" w:history="1">
            <w:r w:rsidR="007F0975" w:rsidRPr="007F0975">
              <w:rPr>
                <w:rStyle w:val="Hyperlink"/>
                <w:rFonts w:cstheme="minorHAnsi"/>
                <w:noProof/>
                <w:sz w:val="24"/>
                <w:szCs w:val="24"/>
              </w:rPr>
              <w:t>2.7.1.</w:t>
            </w:r>
            <w:r w:rsidR="007F0975" w:rsidRPr="007F0975">
              <w:rPr>
                <w:rFonts w:cstheme="minorBidi"/>
                <w:noProof/>
                <w:sz w:val="24"/>
                <w:szCs w:val="24"/>
                <w:lang w:val="lv-LV" w:eastAsia="lv-LV"/>
              </w:rPr>
              <w:tab/>
            </w:r>
            <w:r w:rsidR="007F0975" w:rsidRPr="007F0975">
              <w:rPr>
                <w:rStyle w:val="Hyperlink"/>
                <w:rFonts w:cstheme="minorHAnsi"/>
                <w:noProof/>
                <w:sz w:val="24"/>
                <w:szCs w:val="24"/>
              </w:rPr>
              <w:t>Promocijas padome</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_Toc42101829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39</w:t>
            </w:r>
            <w:r w:rsidR="007F0975" w:rsidRPr="007F0975">
              <w:rPr>
                <w:noProof/>
                <w:webHidden/>
                <w:sz w:val="24"/>
                <w:szCs w:val="24"/>
              </w:rPr>
              <w:fldChar w:fldCharType="end"/>
            </w:r>
          </w:hyperlink>
        </w:p>
        <w:p w14:paraId="2CE5A970" w14:textId="0CBFEC77" w:rsidR="007F0975" w:rsidRPr="007F0975" w:rsidRDefault="009B02B5" w:rsidP="007F0975">
          <w:pPr>
            <w:pStyle w:val="TOC2"/>
            <w:tabs>
              <w:tab w:val="left" w:pos="1100"/>
            </w:tabs>
            <w:spacing w:after="0"/>
            <w:rPr>
              <w:rFonts w:cstheme="minorBidi"/>
              <w:noProof/>
              <w:sz w:val="24"/>
              <w:szCs w:val="24"/>
              <w:lang w:val="lv-LV" w:eastAsia="lv-LV"/>
            </w:rPr>
          </w:pPr>
          <w:hyperlink w:anchor="_Toc42101830" w:history="1">
            <w:r w:rsidR="007F0975" w:rsidRPr="007F0975">
              <w:rPr>
                <w:rStyle w:val="Hyperlink"/>
                <w:rFonts w:cstheme="minorHAnsi"/>
                <w:noProof/>
                <w:sz w:val="24"/>
                <w:szCs w:val="24"/>
              </w:rPr>
              <w:t>2.7.2.</w:t>
            </w:r>
            <w:r w:rsidR="007F0975" w:rsidRPr="007F0975">
              <w:rPr>
                <w:rFonts w:cstheme="minorBidi"/>
                <w:noProof/>
                <w:sz w:val="24"/>
                <w:szCs w:val="24"/>
                <w:lang w:val="lv-LV" w:eastAsia="lv-LV"/>
              </w:rPr>
              <w:tab/>
            </w:r>
            <w:r w:rsidR="007F0975" w:rsidRPr="007F0975">
              <w:rPr>
                <w:rStyle w:val="Hyperlink"/>
                <w:rFonts w:cstheme="minorHAnsi"/>
                <w:noProof/>
                <w:sz w:val="24"/>
                <w:szCs w:val="24"/>
              </w:rPr>
              <w:t>Promocijas darbs</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_Toc42101830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40</w:t>
            </w:r>
            <w:r w:rsidR="007F0975" w:rsidRPr="007F0975">
              <w:rPr>
                <w:noProof/>
                <w:webHidden/>
                <w:sz w:val="24"/>
                <w:szCs w:val="24"/>
              </w:rPr>
              <w:fldChar w:fldCharType="end"/>
            </w:r>
          </w:hyperlink>
        </w:p>
        <w:p w14:paraId="01A1F70C" w14:textId="28F8AF21" w:rsidR="007F0975" w:rsidRPr="007F0975" w:rsidRDefault="009B02B5" w:rsidP="007F0975">
          <w:pPr>
            <w:pStyle w:val="TOC2"/>
            <w:spacing w:after="0"/>
            <w:rPr>
              <w:rFonts w:cstheme="minorBidi"/>
              <w:noProof/>
              <w:sz w:val="24"/>
              <w:szCs w:val="24"/>
              <w:lang w:val="lv-LV" w:eastAsia="lv-LV"/>
            </w:rPr>
          </w:pPr>
          <w:hyperlink w:anchor="_Toc42101831" w:history="1">
            <w:r w:rsidR="007F0975" w:rsidRPr="007F0975">
              <w:rPr>
                <w:rStyle w:val="Hyperlink"/>
                <w:rFonts w:cstheme="minorHAnsi"/>
                <w:noProof/>
                <w:sz w:val="24"/>
                <w:szCs w:val="24"/>
              </w:rPr>
              <w:t>2.8.</w:t>
            </w:r>
            <w:r w:rsidR="007F0975" w:rsidRPr="007F0975">
              <w:rPr>
                <w:rFonts w:cstheme="minorBidi"/>
                <w:noProof/>
                <w:sz w:val="24"/>
                <w:szCs w:val="24"/>
                <w:lang w:val="lv-LV" w:eastAsia="lv-LV"/>
              </w:rPr>
              <w:tab/>
            </w:r>
            <w:r w:rsidR="007F0975" w:rsidRPr="007F0975">
              <w:rPr>
                <w:rStyle w:val="Hyperlink"/>
                <w:rFonts w:cstheme="minorHAnsi"/>
                <w:noProof/>
                <w:sz w:val="24"/>
                <w:szCs w:val="24"/>
              </w:rPr>
              <w:t>Akadēmiskā ētika doktorantūras kontekstā</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_Toc42101831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41</w:t>
            </w:r>
            <w:r w:rsidR="007F0975" w:rsidRPr="007F0975">
              <w:rPr>
                <w:noProof/>
                <w:webHidden/>
                <w:sz w:val="24"/>
                <w:szCs w:val="24"/>
              </w:rPr>
              <w:fldChar w:fldCharType="end"/>
            </w:r>
          </w:hyperlink>
        </w:p>
        <w:p w14:paraId="3D8F342B" w14:textId="44C333F8" w:rsidR="007F0975" w:rsidRPr="007F0975" w:rsidRDefault="009B02B5" w:rsidP="007F0975">
          <w:pPr>
            <w:pStyle w:val="TOC2"/>
            <w:spacing w:after="0"/>
            <w:rPr>
              <w:rFonts w:cstheme="minorBidi"/>
              <w:noProof/>
              <w:sz w:val="24"/>
              <w:szCs w:val="24"/>
              <w:lang w:val="lv-LV" w:eastAsia="lv-LV"/>
            </w:rPr>
          </w:pPr>
          <w:hyperlink w:anchor="_Toc42101832" w:history="1">
            <w:r w:rsidR="007F0975" w:rsidRPr="007F0975">
              <w:rPr>
                <w:rStyle w:val="Hyperlink"/>
                <w:rFonts w:cstheme="minorHAnsi"/>
                <w:noProof/>
                <w:sz w:val="24"/>
                <w:szCs w:val="24"/>
              </w:rPr>
              <w:t>2.9.</w:t>
            </w:r>
            <w:r w:rsidR="007F0975" w:rsidRPr="007F0975">
              <w:rPr>
                <w:rFonts w:cstheme="minorBidi"/>
                <w:noProof/>
                <w:sz w:val="24"/>
                <w:szCs w:val="24"/>
                <w:lang w:val="lv-LV" w:eastAsia="lv-LV"/>
              </w:rPr>
              <w:tab/>
            </w:r>
            <w:r w:rsidR="007F0975" w:rsidRPr="007F0975">
              <w:rPr>
                <w:rStyle w:val="Hyperlink"/>
                <w:rFonts w:cstheme="minorHAnsi"/>
                <w:noProof/>
                <w:sz w:val="24"/>
                <w:szCs w:val="24"/>
              </w:rPr>
              <w:t>Doktorantūras finansēšana</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_Toc42101832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41</w:t>
            </w:r>
            <w:r w:rsidR="007F0975" w:rsidRPr="007F0975">
              <w:rPr>
                <w:noProof/>
                <w:webHidden/>
                <w:sz w:val="24"/>
                <w:szCs w:val="24"/>
              </w:rPr>
              <w:fldChar w:fldCharType="end"/>
            </w:r>
          </w:hyperlink>
        </w:p>
        <w:p w14:paraId="39D120ED" w14:textId="0A4C81C3" w:rsidR="007F0975" w:rsidRPr="007F0975" w:rsidRDefault="009B02B5" w:rsidP="007F0975">
          <w:pPr>
            <w:pStyle w:val="TOC2"/>
            <w:tabs>
              <w:tab w:val="left" w:pos="1100"/>
            </w:tabs>
            <w:spacing w:after="0"/>
            <w:rPr>
              <w:rFonts w:cstheme="minorBidi"/>
              <w:noProof/>
              <w:sz w:val="24"/>
              <w:szCs w:val="24"/>
              <w:lang w:val="lv-LV" w:eastAsia="lv-LV"/>
            </w:rPr>
          </w:pPr>
          <w:hyperlink w:anchor="_Toc42101833" w:history="1">
            <w:r w:rsidR="007F0975" w:rsidRPr="007F0975">
              <w:rPr>
                <w:rStyle w:val="Hyperlink"/>
                <w:rFonts w:cstheme="minorHAnsi"/>
                <w:noProof/>
                <w:sz w:val="24"/>
                <w:szCs w:val="24"/>
              </w:rPr>
              <w:t>2.9.1.</w:t>
            </w:r>
            <w:r w:rsidR="007F0975" w:rsidRPr="007F0975">
              <w:rPr>
                <w:rFonts w:cstheme="minorBidi"/>
                <w:noProof/>
                <w:sz w:val="24"/>
                <w:szCs w:val="24"/>
                <w:lang w:val="lv-LV" w:eastAsia="lv-LV"/>
              </w:rPr>
              <w:tab/>
            </w:r>
            <w:r w:rsidR="007F0975" w:rsidRPr="007F0975">
              <w:rPr>
                <w:rStyle w:val="Hyperlink"/>
                <w:rFonts w:cstheme="minorHAnsi"/>
                <w:noProof/>
                <w:sz w:val="24"/>
                <w:szCs w:val="24"/>
              </w:rPr>
              <w:t>Doktoranta atalgojums vai doktorantūras grants pētniecības veikšanai</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_Toc42101833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42</w:t>
            </w:r>
            <w:r w:rsidR="007F0975" w:rsidRPr="007F0975">
              <w:rPr>
                <w:noProof/>
                <w:webHidden/>
                <w:sz w:val="24"/>
                <w:szCs w:val="24"/>
              </w:rPr>
              <w:fldChar w:fldCharType="end"/>
            </w:r>
          </w:hyperlink>
        </w:p>
        <w:p w14:paraId="26E8F818" w14:textId="51BA3299" w:rsidR="007F0975" w:rsidRPr="007F0975" w:rsidRDefault="009B02B5" w:rsidP="007F0975">
          <w:pPr>
            <w:pStyle w:val="TOC2"/>
            <w:tabs>
              <w:tab w:val="left" w:pos="1100"/>
            </w:tabs>
            <w:spacing w:after="0"/>
            <w:rPr>
              <w:rFonts w:cstheme="minorBidi"/>
              <w:noProof/>
              <w:sz w:val="24"/>
              <w:szCs w:val="24"/>
              <w:lang w:val="lv-LV" w:eastAsia="lv-LV"/>
            </w:rPr>
          </w:pPr>
          <w:hyperlink w:anchor="_Toc42101834" w:history="1">
            <w:r w:rsidR="007F0975" w:rsidRPr="007F0975">
              <w:rPr>
                <w:rStyle w:val="Hyperlink"/>
                <w:rFonts w:cstheme="minorHAnsi"/>
                <w:noProof/>
                <w:sz w:val="24"/>
                <w:szCs w:val="24"/>
              </w:rPr>
              <w:t>2.9.2.</w:t>
            </w:r>
            <w:r w:rsidR="007F0975" w:rsidRPr="007F0975">
              <w:rPr>
                <w:rFonts w:cstheme="minorBidi"/>
                <w:noProof/>
                <w:sz w:val="24"/>
                <w:szCs w:val="24"/>
                <w:lang w:val="lv-LV" w:eastAsia="lv-LV"/>
              </w:rPr>
              <w:tab/>
            </w:r>
            <w:r w:rsidR="007F0975" w:rsidRPr="007F0975">
              <w:rPr>
                <w:rStyle w:val="Hyperlink"/>
                <w:rFonts w:cstheme="minorHAnsi"/>
                <w:noProof/>
                <w:sz w:val="24"/>
                <w:szCs w:val="24"/>
              </w:rPr>
              <w:t>Doktoranta atalgojuma vai doktorantūras granta un doktorantūras vietas piešķiršana</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_Toc42101834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44</w:t>
            </w:r>
            <w:r w:rsidR="007F0975" w:rsidRPr="007F0975">
              <w:rPr>
                <w:noProof/>
                <w:webHidden/>
                <w:sz w:val="24"/>
                <w:szCs w:val="24"/>
              </w:rPr>
              <w:fldChar w:fldCharType="end"/>
            </w:r>
          </w:hyperlink>
        </w:p>
        <w:p w14:paraId="52827BF2" w14:textId="08D0A256" w:rsidR="007F0975" w:rsidRPr="007F0975" w:rsidRDefault="009B02B5" w:rsidP="007F0975">
          <w:pPr>
            <w:pStyle w:val="TOC2"/>
            <w:tabs>
              <w:tab w:val="left" w:pos="1100"/>
            </w:tabs>
            <w:spacing w:after="0"/>
            <w:rPr>
              <w:rFonts w:cstheme="minorBidi"/>
              <w:noProof/>
              <w:sz w:val="24"/>
              <w:szCs w:val="24"/>
              <w:lang w:val="lv-LV" w:eastAsia="lv-LV"/>
            </w:rPr>
          </w:pPr>
          <w:hyperlink w:anchor="_Toc42101835" w:history="1">
            <w:r w:rsidR="007F0975" w:rsidRPr="007F0975">
              <w:rPr>
                <w:rStyle w:val="Hyperlink"/>
                <w:rFonts w:cstheme="minorHAnsi"/>
                <w:noProof/>
                <w:sz w:val="24"/>
                <w:szCs w:val="24"/>
              </w:rPr>
              <w:t>2.9.3.</w:t>
            </w:r>
            <w:r w:rsidR="007F0975" w:rsidRPr="007F0975">
              <w:rPr>
                <w:rFonts w:cstheme="minorBidi"/>
                <w:noProof/>
                <w:sz w:val="24"/>
                <w:szCs w:val="24"/>
                <w:lang w:val="lv-LV" w:eastAsia="lv-LV"/>
              </w:rPr>
              <w:tab/>
            </w:r>
            <w:r w:rsidR="007F0975" w:rsidRPr="007F0975">
              <w:rPr>
                <w:rStyle w:val="Hyperlink"/>
                <w:rFonts w:cstheme="minorHAnsi"/>
                <w:noProof/>
                <w:sz w:val="24"/>
                <w:szCs w:val="24"/>
              </w:rPr>
              <w:t>Nepieciešamais valsts budžeta finansējums</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_Toc42101835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47</w:t>
            </w:r>
            <w:r w:rsidR="007F0975" w:rsidRPr="007F0975">
              <w:rPr>
                <w:noProof/>
                <w:webHidden/>
                <w:sz w:val="24"/>
                <w:szCs w:val="24"/>
              </w:rPr>
              <w:fldChar w:fldCharType="end"/>
            </w:r>
          </w:hyperlink>
        </w:p>
        <w:p w14:paraId="72D9DAD6" w14:textId="7655AA02" w:rsidR="007F0975" w:rsidRPr="007F0975" w:rsidRDefault="009B02B5" w:rsidP="007F0975">
          <w:pPr>
            <w:pStyle w:val="TOC2"/>
            <w:spacing w:after="0"/>
            <w:rPr>
              <w:rFonts w:cstheme="minorBidi"/>
              <w:noProof/>
              <w:sz w:val="24"/>
              <w:szCs w:val="24"/>
              <w:lang w:val="lv-LV" w:eastAsia="lv-LV"/>
            </w:rPr>
          </w:pPr>
          <w:hyperlink w:anchor="_Toc42101836" w:history="1">
            <w:r w:rsidR="007F0975" w:rsidRPr="007F0975">
              <w:rPr>
                <w:rStyle w:val="Hyperlink"/>
                <w:rFonts w:cstheme="minorHAnsi"/>
                <w:noProof/>
                <w:sz w:val="24"/>
                <w:szCs w:val="24"/>
              </w:rPr>
              <w:t>2.10.</w:t>
            </w:r>
            <w:r w:rsidR="007F0975" w:rsidRPr="007F0975">
              <w:rPr>
                <w:rFonts w:cstheme="minorBidi"/>
                <w:noProof/>
                <w:sz w:val="24"/>
                <w:szCs w:val="24"/>
                <w:lang w:val="lv-LV" w:eastAsia="lv-LV"/>
              </w:rPr>
              <w:tab/>
            </w:r>
            <w:r w:rsidR="007F0975" w:rsidRPr="007F0975">
              <w:rPr>
                <w:rStyle w:val="Hyperlink"/>
                <w:rFonts w:cstheme="minorHAnsi"/>
                <w:noProof/>
                <w:sz w:val="24"/>
                <w:szCs w:val="24"/>
              </w:rPr>
              <w:t>Pēcdoktorantūra</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_Toc42101836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50</w:t>
            </w:r>
            <w:r w:rsidR="007F0975" w:rsidRPr="007F0975">
              <w:rPr>
                <w:noProof/>
                <w:webHidden/>
                <w:sz w:val="24"/>
                <w:szCs w:val="24"/>
              </w:rPr>
              <w:fldChar w:fldCharType="end"/>
            </w:r>
          </w:hyperlink>
        </w:p>
        <w:p w14:paraId="2AAD4179" w14:textId="31705DED" w:rsidR="007F0975" w:rsidRPr="007F0975" w:rsidRDefault="009B02B5" w:rsidP="007F0975">
          <w:pPr>
            <w:pStyle w:val="TOC1"/>
            <w:rPr>
              <w:rFonts w:cstheme="minorBidi"/>
              <w:b w:val="0"/>
              <w:bCs w:val="0"/>
              <w:sz w:val="24"/>
              <w:szCs w:val="24"/>
              <w:lang w:eastAsia="lv-LV"/>
            </w:rPr>
          </w:pPr>
          <w:hyperlink w:anchor="_Toc42101837" w:history="1">
            <w:r w:rsidR="007F0975" w:rsidRPr="007F0975">
              <w:rPr>
                <w:rStyle w:val="Hyperlink"/>
                <w:rFonts w:eastAsia="Times New Roman"/>
                <w:sz w:val="24"/>
                <w:szCs w:val="24"/>
                <w:lang w:eastAsia="lv-LV"/>
              </w:rPr>
              <w:t>3.</w:t>
            </w:r>
            <w:r w:rsidR="007F0975" w:rsidRPr="007F0975">
              <w:rPr>
                <w:rFonts w:cstheme="minorBidi"/>
                <w:b w:val="0"/>
                <w:bCs w:val="0"/>
                <w:sz w:val="24"/>
                <w:szCs w:val="24"/>
                <w:lang w:eastAsia="lv-LV"/>
              </w:rPr>
              <w:tab/>
            </w:r>
            <w:r w:rsidR="007F0975" w:rsidRPr="007F0975">
              <w:rPr>
                <w:rStyle w:val="Hyperlink"/>
                <w:rFonts w:eastAsia="Times New Roman"/>
                <w:sz w:val="24"/>
                <w:szCs w:val="24"/>
                <w:lang w:eastAsia="lv-LV"/>
              </w:rPr>
              <w:t>JAUNĀ DOKTORANTŪRAS MODEĻA IETEKMES IZVĒRTĒJUMS</w:t>
            </w:r>
            <w:r w:rsidR="007F0975" w:rsidRPr="007F0975">
              <w:rPr>
                <w:webHidden/>
                <w:sz w:val="24"/>
                <w:szCs w:val="24"/>
              </w:rPr>
              <w:tab/>
            </w:r>
            <w:r w:rsidR="007F0975" w:rsidRPr="007F0975">
              <w:rPr>
                <w:webHidden/>
                <w:sz w:val="24"/>
                <w:szCs w:val="24"/>
              </w:rPr>
              <w:fldChar w:fldCharType="begin"/>
            </w:r>
            <w:r w:rsidR="007F0975" w:rsidRPr="007F0975">
              <w:rPr>
                <w:webHidden/>
                <w:sz w:val="24"/>
                <w:szCs w:val="24"/>
              </w:rPr>
              <w:instrText xml:space="preserve"> PAGEREF _Toc42101837 \h </w:instrText>
            </w:r>
            <w:r w:rsidR="007F0975" w:rsidRPr="007F0975">
              <w:rPr>
                <w:webHidden/>
                <w:sz w:val="24"/>
                <w:szCs w:val="24"/>
              </w:rPr>
            </w:r>
            <w:r w:rsidR="007F0975" w:rsidRPr="007F0975">
              <w:rPr>
                <w:webHidden/>
                <w:sz w:val="24"/>
                <w:szCs w:val="24"/>
              </w:rPr>
              <w:fldChar w:fldCharType="separate"/>
            </w:r>
            <w:r w:rsidR="001E1A4B">
              <w:rPr>
                <w:webHidden/>
                <w:sz w:val="24"/>
                <w:szCs w:val="24"/>
              </w:rPr>
              <w:t>52</w:t>
            </w:r>
            <w:r w:rsidR="007F0975" w:rsidRPr="007F0975">
              <w:rPr>
                <w:webHidden/>
                <w:sz w:val="24"/>
                <w:szCs w:val="24"/>
              </w:rPr>
              <w:fldChar w:fldCharType="end"/>
            </w:r>
          </w:hyperlink>
        </w:p>
        <w:p w14:paraId="53B59101" w14:textId="1AD2FDD9" w:rsidR="007F0975" w:rsidRPr="007F0975" w:rsidRDefault="009B02B5" w:rsidP="007F0975">
          <w:pPr>
            <w:pStyle w:val="TOC2"/>
            <w:spacing w:after="0"/>
            <w:rPr>
              <w:rFonts w:cstheme="minorBidi"/>
              <w:noProof/>
              <w:sz w:val="24"/>
              <w:szCs w:val="24"/>
              <w:lang w:val="lv-LV" w:eastAsia="lv-LV"/>
            </w:rPr>
          </w:pPr>
          <w:hyperlink w:anchor="_Toc42101838" w:history="1">
            <w:r w:rsidR="007F0975" w:rsidRPr="007F0975">
              <w:rPr>
                <w:rStyle w:val="Hyperlink"/>
                <w:rFonts w:cstheme="minorHAnsi"/>
                <w:noProof/>
                <w:sz w:val="24"/>
                <w:szCs w:val="24"/>
              </w:rPr>
              <w:t>3.1.</w:t>
            </w:r>
            <w:r w:rsidR="007F0975" w:rsidRPr="007F0975">
              <w:rPr>
                <w:rFonts w:cstheme="minorBidi"/>
                <w:noProof/>
                <w:sz w:val="24"/>
                <w:szCs w:val="24"/>
                <w:lang w:val="lv-LV" w:eastAsia="lv-LV"/>
              </w:rPr>
              <w:tab/>
            </w:r>
            <w:r w:rsidR="007F0975" w:rsidRPr="007F0975">
              <w:rPr>
                <w:rStyle w:val="Hyperlink"/>
                <w:rFonts w:cstheme="minorHAnsi"/>
                <w:noProof/>
                <w:sz w:val="24"/>
                <w:szCs w:val="24"/>
              </w:rPr>
              <w:t>Riski, ja situācija nemainās</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_Toc42101838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52</w:t>
            </w:r>
            <w:r w:rsidR="007F0975" w:rsidRPr="007F0975">
              <w:rPr>
                <w:noProof/>
                <w:webHidden/>
                <w:sz w:val="24"/>
                <w:szCs w:val="24"/>
              </w:rPr>
              <w:fldChar w:fldCharType="end"/>
            </w:r>
          </w:hyperlink>
        </w:p>
        <w:p w14:paraId="7788A93A" w14:textId="6BC15283" w:rsidR="007F0975" w:rsidRPr="007F0975" w:rsidRDefault="009B02B5" w:rsidP="007F0975">
          <w:pPr>
            <w:pStyle w:val="TOC2"/>
            <w:spacing w:after="0"/>
            <w:rPr>
              <w:rFonts w:cstheme="minorBidi"/>
              <w:noProof/>
              <w:sz w:val="24"/>
              <w:szCs w:val="24"/>
              <w:lang w:val="lv-LV" w:eastAsia="lv-LV"/>
            </w:rPr>
          </w:pPr>
          <w:hyperlink w:anchor="_Toc42101839" w:history="1">
            <w:r w:rsidR="007F0975" w:rsidRPr="007F0975">
              <w:rPr>
                <w:rStyle w:val="Hyperlink"/>
                <w:rFonts w:cstheme="minorHAnsi"/>
                <w:noProof/>
                <w:sz w:val="24"/>
                <w:szCs w:val="24"/>
              </w:rPr>
              <w:t>3.2.</w:t>
            </w:r>
            <w:r w:rsidR="007F0975" w:rsidRPr="007F0975">
              <w:rPr>
                <w:rFonts w:cstheme="minorBidi"/>
                <w:noProof/>
                <w:sz w:val="24"/>
                <w:szCs w:val="24"/>
                <w:lang w:val="lv-LV" w:eastAsia="lv-LV"/>
              </w:rPr>
              <w:tab/>
            </w:r>
            <w:r w:rsidR="007F0975" w:rsidRPr="007F0975">
              <w:rPr>
                <w:rStyle w:val="Hyperlink"/>
                <w:rFonts w:cstheme="minorHAnsi"/>
                <w:noProof/>
                <w:sz w:val="24"/>
                <w:szCs w:val="24"/>
              </w:rPr>
              <w:t>Nepieciešamās izmaiņas normatīvajā regulējumā</w:t>
            </w:r>
            <w:r w:rsidR="007F0975" w:rsidRPr="007F0975">
              <w:rPr>
                <w:noProof/>
                <w:webHidden/>
                <w:sz w:val="24"/>
                <w:szCs w:val="24"/>
              </w:rPr>
              <w:tab/>
            </w:r>
            <w:r w:rsidR="007F0975" w:rsidRPr="007F0975">
              <w:rPr>
                <w:noProof/>
                <w:webHidden/>
                <w:sz w:val="24"/>
                <w:szCs w:val="24"/>
              </w:rPr>
              <w:fldChar w:fldCharType="begin"/>
            </w:r>
            <w:r w:rsidR="007F0975" w:rsidRPr="007F0975">
              <w:rPr>
                <w:noProof/>
                <w:webHidden/>
                <w:sz w:val="24"/>
                <w:szCs w:val="24"/>
              </w:rPr>
              <w:instrText xml:space="preserve"> PAGEREF _Toc42101839 \h </w:instrText>
            </w:r>
            <w:r w:rsidR="007F0975" w:rsidRPr="007F0975">
              <w:rPr>
                <w:noProof/>
                <w:webHidden/>
                <w:sz w:val="24"/>
                <w:szCs w:val="24"/>
              </w:rPr>
            </w:r>
            <w:r w:rsidR="007F0975" w:rsidRPr="007F0975">
              <w:rPr>
                <w:noProof/>
                <w:webHidden/>
                <w:sz w:val="24"/>
                <w:szCs w:val="24"/>
              </w:rPr>
              <w:fldChar w:fldCharType="separate"/>
            </w:r>
            <w:r w:rsidR="001E1A4B">
              <w:rPr>
                <w:noProof/>
                <w:webHidden/>
                <w:sz w:val="24"/>
                <w:szCs w:val="24"/>
              </w:rPr>
              <w:t>53</w:t>
            </w:r>
            <w:r w:rsidR="007F0975" w:rsidRPr="007F0975">
              <w:rPr>
                <w:noProof/>
                <w:webHidden/>
                <w:sz w:val="24"/>
                <w:szCs w:val="24"/>
              </w:rPr>
              <w:fldChar w:fldCharType="end"/>
            </w:r>
          </w:hyperlink>
        </w:p>
        <w:p w14:paraId="50D11C6B" w14:textId="6B658332" w:rsidR="007F0975" w:rsidRPr="007F0975" w:rsidRDefault="009B02B5" w:rsidP="007F0975">
          <w:pPr>
            <w:pStyle w:val="TOC1"/>
            <w:rPr>
              <w:rFonts w:cstheme="minorBidi"/>
              <w:b w:val="0"/>
              <w:bCs w:val="0"/>
              <w:sz w:val="24"/>
              <w:szCs w:val="24"/>
              <w:lang w:eastAsia="lv-LV"/>
            </w:rPr>
          </w:pPr>
          <w:hyperlink w:anchor="_Toc42101840" w:history="1">
            <w:r w:rsidR="007F0975" w:rsidRPr="007F0975">
              <w:rPr>
                <w:rStyle w:val="Hyperlink"/>
                <w:rFonts w:eastAsia="Times New Roman"/>
                <w:sz w:val="24"/>
                <w:szCs w:val="24"/>
                <w:lang w:eastAsia="lv-LV"/>
              </w:rPr>
              <w:t>4.</w:t>
            </w:r>
            <w:r w:rsidR="007F0975" w:rsidRPr="007F0975">
              <w:rPr>
                <w:rFonts w:cstheme="minorBidi"/>
                <w:b w:val="0"/>
                <w:bCs w:val="0"/>
                <w:sz w:val="24"/>
                <w:szCs w:val="24"/>
                <w:lang w:eastAsia="lv-LV"/>
              </w:rPr>
              <w:tab/>
            </w:r>
            <w:r w:rsidR="007F0975" w:rsidRPr="007F0975">
              <w:rPr>
                <w:rStyle w:val="Hyperlink"/>
                <w:rFonts w:eastAsia="Times New Roman"/>
                <w:sz w:val="24"/>
                <w:szCs w:val="24"/>
                <w:lang w:eastAsia="lv-LV"/>
              </w:rPr>
              <w:t>PIEDĀVĀTĀ RISINĀJUMA IETEKME UZ VALSTS UN PAŠVALDĪBU BUDŽETU</w:t>
            </w:r>
            <w:r w:rsidR="007F0975" w:rsidRPr="007F0975">
              <w:rPr>
                <w:webHidden/>
                <w:sz w:val="24"/>
                <w:szCs w:val="24"/>
              </w:rPr>
              <w:tab/>
            </w:r>
            <w:r w:rsidR="007F0975" w:rsidRPr="007F0975">
              <w:rPr>
                <w:webHidden/>
                <w:sz w:val="24"/>
                <w:szCs w:val="24"/>
              </w:rPr>
              <w:fldChar w:fldCharType="begin"/>
            </w:r>
            <w:r w:rsidR="007F0975" w:rsidRPr="007F0975">
              <w:rPr>
                <w:webHidden/>
                <w:sz w:val="24"/>
                <w:szCs w:val="24"/>
              </w:rPr>
              <w:instrText xml:space="preserve"> PAGEREF _Toc42101840 \h </w:instrText>
            </w:r>
            <w:r w:rsidR="007F0975" w:rsidRPr="007F0975">
              <w:rPr>
                <w:webHidden/>
                <w:sz w:val="24"/>
                <w:szCs w:val="24"/>
              </w:rPr>
            </w:r>
            <w:r w:rsidR="007F0975" w:rsidRPr="007F0975">
              <w:rPr>
                <w:webHidden/>
                <w:sz w:val="24"/>
                <w:szCs w:val="24"/>
              </w:rPr>
              <w:fldChar w:fldCharType="separate"/>
            </w:r>
            <w:r w:rsidR="001E1A4B">
              <w:rPr>
                <w:webHidden/>
                <w:sz w:val="24"/>
                <w:szCs w:val="24"/>
              </w:rPr>
              <w:t>55</w:t>
            </w:r>
            <w:r w:rsidR="007F0975" w:rsidRPr="007F0975">
              <w:rPr>
                <w:webHidden/>
                <w:sz w:val="24"/>
                <w:szCs w:val="24"/>
              </w:rPr>
              <w:fldChar w:fldCharType="end"/>
            </w:r>
          </w:hyperlink>
        </w:p>
        <w:p w14:paraId="013C0293" w14:textId="641E8D36" w:rsidR="007F0975" w:rsidRPr="007F0975" w:rsidRDefault="009B02B5" w:rsidP="007F0975">
          <w:pPr>
            <w:pStyle w:val="TOC1"/>
            <w:rPr>
              <w:rFonts w:cstheme="minorBidi"/>
              <w:b w:val="0"/>
              <w:bCs w:val="0"/>
              <w:sz w:val="24"/>
              <w:szCs w:val="24"/>
              <w:lang w:eastAsia="lv-LV"/>
            </w:rPr>
          </w:pPr>
          <w:hyperlink w:anchor="_Toc42101841" w:history="1">
            <w:r w:rsidR="007F0975" w:rsidRPr="007F0975">
              <w:rPr>
                <w:rStyle w:val="Hyperlink"/>
                <w:rFonts w:eastAsia="Times New Roman"/>
                <w:sz w:val="24"/>
                <w:szCs w:val="24"/>
                <w:lang w:eastAsia="lv-LV"/>
              </w:rPr>
              <w:t>5.</w:t>
            </w:r>
            <w:r w:rsidR="007F0975" w:rsidRPr="007F0975">
              <w:rPr>
                <w:rFonts w:cstheme="minorBidi"/>
                <w:b w:val="0"/>
                <w:bCs w:val="0"/>
                <w:sz w:val="24"/>
                <w:szCs w:val="24"/>
                <w:lang w:eastAsia="lv-LV"/>
              </w:rPr>
              <w:tab/>
            </w:r>
            <w:r w:rsidR="007F0975" w:rsidRPr="007F0975">
              <w:rPr>
                <w:rStyle w:val="Hyperlink"/>
                <w:rFonts w:eastAsia="Times New Roman"/>
                <w:sz w:val="24"/>
                <w:szCs w:val="24"/>
                <w:lang w:eastAsia="lv-LV"/>
              </w:rPr>
              <w:t>TURPMĀKĀS RĪCĪBAS INDIKATĪVAIS PLĀNS</w:t>
            </w:r>
            <w:r w:rsidR="007F0975" w:rsidRPr="007F0975">
              <w:rPr>
                <w:webHidden/>
                <w:sz w:val="24"/>
                <w:szCs w:val="24"/>
              </w:rPr>
              <w:tab/>
            </w:r>
            <w:r w:rsidR="007F0975" w:rsidRPr="007F0975">
              <w:rPr>
                <w:webHidden/>
                <w:sz w:val="24"/>
                <w:szCs w:val="24"/>
              </w:rPr>
              <w:fldChar w:fldCharType="begin"/>
            </w:r>
            <w:r w:rsidR="007F0975" w:rsidRPr="007F0975">
              <w:rPr>
                <w:webHidden/>
                <w:sz w:val="24"/>
                <w:szCs w:val="24"/>
              </w:rPr>
              <w:instrText xml:space="preserve"> PAGEREF _Toc42101841 \h </w:instrText>
            </w:r>
            <w:r w:rsidR="007F0975" w:rsidRPr="007F0975">
              <w:rPr>
                <w:webHidden/>
                <w:sz w:val="24"/>
                <w:szCs w:val="24"/>
              </w:rPr>
            </w:r>
            <w:r w:rsidR="007F0975" w:rsidRPr="007F0975">
              <w:rPr>
                <w:webHidden/>
                <w:sz w:val="24"/>
                <w:szCs w:val="24"/>
              </w:rPr>
              <w:fldChar w:fldCharType="separate"/>
            </w:r>
            <w:r w:rsidR="001E1A4B">
              <w:rPr>
                <w:webHidden/>
                <w:sz w:val="24"/>
                <w:szCs w:val="24"/>
              </w:rPr>
              <w:t>61</w:t>
            </w:r>
            <w:r w:rsidR="007F0975" w:rsidRPr="007F0975">
              <w:rPr>
                <w:webHidden/>
                <w:sz w:val="24"/>
                <w:szCs w:val="24"/>
              </w:rPr>
              <w:fldChar w:fldCharType="end"/>
            </w:r>
          </w:hyperlink>
        </w:p>
        <w:p w14:paraId="3B5A438A" w14:textId="763B82BD" w:rsidR="00E816BE" w:rsidRPr="000E0557" w:rsidRDefault="00E816BE" w:rsidP="007F0975">
          <w:pPr>
            <w:pStyle w:val="TOC1"/>
            <w:rPr>
              <w:noProof w:val="0"/>
              <w:sz w:val="24"/>
              <w:szCs w:val="24"/>
            </w:rPr>
          </w:pPr>
          <w:r w:rsidRPr="007F0975">
            <w:rPr>
              <w:caps/>
              <w:noProof w:val="0"/>
              <w:sz w:val="24"/>
              <w:szCs w:val="24"/>
            </w:rPr>
            <w:fldChar w:fldCharType="end"/>
          </w:r>
        </w:p>
      </w:sdtContent>
    </w:sdt>
    <w:p w14:paraId="10DDCCB1" w14:textId="77777777" w:rsidR="00E816BE" w:rsidRPr="000E0557" w:rsidRDefault="00E816BE" w:rsidP="00AE7407">
      <w:pPr>
        <w:spacing w:after="120" w:line="312" w:lineRule="auto"/>
        <w:rPr>
          <w:rFonts w:eastAsia="Times New Roman" w:cstheme="minorHAnsi"/>
          <w:b/>
          <w:sz w:val="24"/>
          <w:szCs w:val="24"/>
          <w:lang w:eastAsia="lv-LV"/>
        </w:rPr>
      </w:pPr>
      <w:r w:rsidRPr="000E0557">
        <w:rPr>
          <w:rFonts w:cstheme="minorHAnsi"/>
          <w:b/>
          <w:sz w:val="24"/>
          <w:szCs w:val="24"/>
        </w:rPr>
        <w:br w:type="page"/>
      </w:r>
    </w:p>
    <w:p w14:paraId="280267B0" w14:textId="43F96334" w:rsidR="00E816BE" w:rsidRPr="000E0557" w:rsidRDefault="0004738A" w:rsidP="00AE7407">
      <w:pPr>
        <w:pStyle w:val="Heading1"/>
        <w:numPr>
          <w:ilvl w:val="0"/>
          <w:numId w:val="0"/>
        </w:numPr>
        <w:spacing w:before="0" w:after="120" w:line="312" w:lineRule="auto"/>
        <w:ind w:left="432" w:hanging="432"/>
        <w:rPr>
          <w:rFonts w:asciiTheme="minorHAnsi" w:hAnsiTheme="minorHAnsi" w:cstheme="minorHAnsi"/>
          <w:color w:val="7030A0"/>
          <w:szCs w:val="32"/>
        </w:rPr>
      </w:pPr>
      <w:bookmarkStart w:id="3" w:name="_Toc42101808"/>
      <w:r w:rsidRPr="000E0557">
        <w:rPr>
          <w:rFonts w:asciiTheme="minorHAnsi" w:hAnsiTheme="minorHAnsi" w:cstheme="minorHAnsi"/>
          <w:color w:val="7030A0"/>
          <w:szCs w:val="32"/>
        </w:rPr>
        <w:lastRenderedPageBreak/>
        <w:t>S</w:t>
      </w:r>
      <w:r w:rsidR="00E816BE" w:rsidRPr="000E0557">
        <w:rPr>
          <w:rFonts w:asciiTheme="minorHAnsi" w:hAnsiTheme="minorHAnsi" w:cstheme="minorHAnsi"/>
          <w:color w:val="7030A0"/>
          <w:szCs w:val="32"/>
        </w:rPr>
        <w:t>AĪSINĀJUMI</w:t>
      </w:r>
      <w:bookmarkEnd w:id="3"/>
    </w:p>
    <w:p w14:paraId="7F50860D" w14:textId="77777777" w:rsidR="00E816BE" w:rsidRPr="000E0557" w:rsidRDefault="00E816BE" w:rsidP="00AE7407">
      <w:pPr>
        <w:spacing w:after="120" w:line="312" w:lineRule="auto"/>
        <w:jc w:val="both"/>
        <w:rPr>
          <w:rFonts w:cstheme="minorHAnsi"/>
          <w:b/>
          <w:sz w:val="24"/>
          <w:szCs w:val="24"/>
        </w:rPr>
      </w:pPr>
      <w:r w:rsidRPr="000E0557">
        <w:rPr>
          <w:rFonts w:cstheme="minorHAnsi"/>
          <w:b/>
          <w:bCs/>
          <w:sz w:val="24"/>
          <w:szCs w:val="24"/>
        </w:rPr>
        <w:t>AIKA</w:t>
      </w:r>
      <w:r w:rsidRPr="000E0557">
        <w:rPr>
          <w:rFonts w:cstheme="minorHAnsi"/>
          <w:sz w:val="24"/>
          <w:szCs w:val="24"/>
        </w:rPr>
        <w:t xml:space="preserve"> – Augstākās izglītības kvalitātes aģentūra</w:t>
      </w:r>
    </w:p>
    <w:p w14:paraId="4F33ACFD" w14:textId="77777777" w:rsidR="00E816BE" w:rsidRPr="000E0557" w:rsidRDefault="00E816BE" w:rsidP="00AE7407">
      <w:pPr>
        <w:spacing w:after="120" w:line="312" w:lineRule="auto"/>
        <w:rPr>
          <w:rFonts w:cstheme="minorHAnsi"/>
          <w:bCs/>
          <w:sz w:val="24"/>
          <w:szCs w:val="24"/>
        </w:rPr>
      </w:pPr>
      <w:r w:rsidRPr="000E0557">
        <w:rPr>
          <w:rFonts w:cstheme="minorHAnsi"/>
          <w:b/>
          <w:sz w:val="24"/>
          <w:szCs w:val="24"/>
        </w:rPr>
        <w:t xml:space="preserve">DSP </w:t>
      </w:r>
      <w:r w:rsidRPr="000E0557">
        <w:rPr>
          <w:rFonts w:cstheme="minorHAnsi"/>
          <w:bCs/>
          <w:sz w:val="24"/>
          <w:szCs w:val="24"/>
        </w:rPr>
        <w:t xml:space="preserve">–  doktora studiju programma </w:t>
      </w:r>
    </w:p>
    <w:p w14:paraId="0C8040F4" w14:textId="77777777" w:rsidR="00E816BE" w:rsidRPr="000E0557" w:rsidRDefault="00E816BE" w:rsidP="00AE7407">
      <w:pPr>
        <w:spacing w:after="120" w:line="312" w:lineRule="auto"/>
        <w:jc w:val="both"/>
        <w:rPr>
          <w:rFonts w:eastAsiaTheme="minorHAnsi" w:cstheme="minorHAnsi"/>
          <w:sz w:val="24"/>
          <w:szCs w:val="24"/>
        </w:rPr>
      </w:pPr>
      <w:r w:rsidRPr="000E0557">
        <w:rPr>
          <w:rFonts w:eastAsiaTheme="minorHAnsi" w:cstheme="minorHAnsi"/>
          <w:b/>
          <w:sz w:val="24"/>
          <w:szCs w:val="24"/>
        </w:rPr>
        <w:t>EK</w:t>
      </w:r>
      <w:r w:rsidRPr="000E0557">
        <w:rPr>
          <w:rFonts w:eastAsiaTheme="minorHAnsi" w:cstheme="minorHAnsi"/>
          <w:sz w:val="24"/>
          <w:szCs w:val="24"/>
        </w:rPr>
        <w:t xml:space="preserve"> – Eiropas Komisija</w:t>
      </w:r>
    </w:p>
    <w:p w14:paraId="2F48785B" w14:textId="77777777" w:rsidR="00E816BE" w:rsidRPr="000E0557" w:rsidRDefault="00E816BE" w:rsidP="00AE7407">
      <w:pPr>
        <w:spacing w:after="120" w:line="312" w:lineRule="auto"/>
        <w:jc w:val="both"/>
        <w:rPr>
          <w:rFonts w:eastAsiaTheme="minorHAnsi" w:cstheme="minorHAnsi"/>
          <w:sz w:val="24"/>
          <w:szCs w:val="24"/>
        </w:rPr>
      </w:pPr>
      <w:r w:rsidRPr="000E0557">
        <w:rPr>
          <w:rFonts w:eastAsiaTheme="minorHAnsi" w:cstheme="minorHAnsi"/>
          <w:b/>
          <w:sz w:val="24"/>
          <w:szCs w:val="24"/>
        </w:rPr>
        <w:t>ES</w:t>
      </w:r>
      <w:r w:rsidRPr="000E0557">
        <w:rPr>
          <w:rFonts w:eastAsiaTheme="minorHAnsi" w:cstheme="minorHAnsi"/>
          <w:sz w:val="24"/>
          <w:szCs w:val="24"/>
        </w:rPr>
        <w:t xml:space="preserve"> – Eiropas Savienība</w:t>
      </w:r>
    </w:p>
    <w:p w14:paraId="0A3DF8E1" w14:textId="77777777" w:rsidR="00E816BE" w:rsidRPr="000E0557" w:rsidRDefault="00E816BE" w:rsidP="00AE7407">
      <w:pPr>
        <w:spacing w:after="120" w:line="312" w:lineRule="auto"/>
        <w:jc w:val="both"/>
        <w:rPr>
          <w:rFonts w:cstheme="minorHAnsi"/>
          <w:b/>
          <w:sz w:val="24"/>
          <w:szCs w:val="24"/>
        </w:rPr>
      </w:pPr>
      <w:r w:rsidRPr="000E0557">
        <w:rPr>
          <w:rFonts w:cstheme="minorHAnsi"/>
          <w:b/>
          <w:sz w:val="24"/>
          <w:szCs w:val="24"/>
        </w:rPr>
        <w:t xml:space="preserve">IZM </w:t>
      </w:r>
      <w:r w:rsidRPr="000E0557">
        <w:rPr>
          <w:rFonts w:cstheme="minorHAnsi"/>
          <w:bCs/>
          <w:sz w:val="24"/>
          <w:szCs w:val="24"/>
        </w:rPr>
        <w:t>–</w:t>
      </w:r>
      <w:r w:rsidRPr="000E0557">
        <w:rPr>
          <w:rFonts w:cstheme="minorHAnsi"/>
          <w:b/>
          <w:sz w:val="24"/>
          <w:szCs w:val="24"/>
        </w:rPr>
        <w:t xml:space="preserve"> </w:t>
      </w:r>
      <w:r w:rsidRPr="000E0557">
        <w:rPr>
          <w:rFonts w:cstheme="minorHAnsi"/>
          <w:sz w:val="24"/>
          <w:szCs w:val="24"/>
        </w:rPr>
        <w:t>Izglītības un zinātnes ministrija</w:t>
      </w:r>
    </w:p>
    <w:p w14:paraId="06817D99" w14:textId="77777777" w:rsidR="00E816BE" w:rsidRPr="000E0557" w:rsidRDefault="00E816BE" w:rsidP="00AE7407">
      <w:pPr>
        <w:spacing w:after="120" w:line="312" w:lineRule="auto"/>
        <w:rPr>
          <w:rFonts w:eastAsia="Times New Roman" w:cstheme="minorHAnsi"/>
          <w:sz w:val="24"/>
          <w:szCs w:val="24"/>
          <w:lang w:eastAsia="lv-LV"/>
        </w:rPr>
      </w:pPr>
      <w:r w:rsidRPr="000E0557">
        <w:rPr>
          <w:rFonts w:eastAsia="Times New Roman" w:cstheme="minorHAnsi"/>
          <w:b/>
          <w:bCs/>
          <w:sz w:val="24"/>
          <w:szCs w:val="24"/>
          <w:lang w:eastAsia="lv-LV"/>
        </w:rPr>
        <w:t>KM</w:t>
      </w:r>
      <w:r w:rsidRPr="000E0557">
        <w:rPr>
          <w:rFonts w:eastAsia="Times New Roman" w:cstheme="minorHAnsi"/>
          <w:sz w:val="24"/>
          <w:szCs w:val="24"/>
          <w:lang w:eastAsia="lv-LV"/>
        </w:rPr>
        <w:t xml:space="preserve"> – Kultūras ministrija</w:t>
      </w:r>
    </w:p>
    <w:p w14:paraId="30BC105A" w14:textId="77777777" w:rsidR="00E816BE" w:rsidRPr="000E0557" w:rsidRDefault="00E816BE" w:rsidP="00AE7407">
      <w:pPr>
        <w:spacing w:after="120" w:line="312" w:lineRule="auto"/>
        <w:jc w:val="both"/>
        <w:rPr>
          <w:rFonts w:cstheme="minorHAnsi"/>
          <w:sz w:val="24"/>
          <w:szCs w:val="24"/>
        </w:rPr>
      </w:pPr>
      <w:r w:rsidRPr="000E0557">
        <w:rPr>
          <w:rFonts w:cstheme="minorHAnsi"/>
          <w:b/>
          <w:sz w:val="24"/>
          <w:szCs w:val="24"/>
        </w:rPr>
        <w:t>LZP</w:t>
      </w:r>
      <w:r w:rsidRPr="000E0557">
        <w:rPr>
          <w:rFonts w:cstheme="minorHAnsi"/>
          <w:sz w:val="24"/>
          <w:szCs w:val="24"/>
        </w:rPr>
        <w:t xml:space="preserve"> – Latvijas Zinātnes padome</w:t>
      </w:r>
    </w:p>
    <w:p w14:paraId="39CC2842" w14:textId="77777777" w:rsidR="00E816BE" w:rsidRPr="000E0557" w:rsidRDefault="00E816BE" w:rsidP="00AE7407">
      <w:pPr>
        <w:spacing w:after="120" w:line="312" w:lineRule="auto"/>
        <w:jc w:val="both"/>
        <w:rPr>
          <w:rFonts w:cstheme="minorHAnsi"/>
          <w:sz w:val="24"/>
          <w:szCs w:val="24"/>
        </w:rPr>
      </w:pPr>
      <w:r w:rsidRPr="000E0557">
        <w:rPr>
          <w:rFonts w:cstheme="minorHAnsi"/>
          <w:b/>
          <w:sz w:val="24"/>
          <w:szCs w:val="24"/>
        </w:rPr>
        <w:t>Ministrija</w:t>
      </w:r>
      <w:r w:rsidRPr="000E0557">
        <w:rPr>
          <w:rFonts w:cstheme="minorHAnsi"/>
          <w:sz w:val="24"/>
          <w:szCs w:val="24"/>
        </w:rPr>
        <w:t xml:space="preserve"> – Izglītības un zinātnes ministrija</w:t>
      </w:r>
    </w:p>
    <w:p w14:paraId="68314477" w14:textId="77777777" w:rsidR="00E816BE" w:rsidRPr="000E0557" w:rsidRDefault="00E816BE" w:rsidP="00AE7407">
      <w:pPr>
        <w:spacing w:after="120" w:line="312" w:lineRule="auto"/>
        <w:jc w:val="both"/>
        <w:rPr>
          <w:rFonts w:cstheme="minorHAnsi"/>
          <w:sz w:val="24"/>
          <w:szCs w:val="24"/>
        </w:rPr>
      </w:pPr>
      <w:r w:rsidRPr="000E0557">
        <w:rPr>
          <w:rFonts w:cstheme="minorHAnsi"/>
          <w:b/>
          <w:sz w:val="24"/>
          <w:szCs w:val="24"/>
        </w:rPr>
        <w:t>OECD</w:t>
      </w:r>
      <w:r w:rsidRPr="000E0557">
        <w:rPr>
          <w:rFonts w:cstheme="minorHAnsi"/>
          <w:sz w:val="24"/>
          <w:szCs w:val="24"/>
        </w:rPr>
        <w:t xml:space="preserve"> – Ekonomiskās sadarbības un attīstības organizācija</w:t>
      </w:r>
    </w:p>
    <w:p w14:paraId="451C76ED" w14:textId="77777777" w:rsidR="00E816BE" w:rsidRPr="000E0557" w:rsidRDefault="00E816BE" w:rsidP="00AE7407">
      <w:pPr>
        <w:spacing w:after="120" w:line="312" w:lineRule="auto"/>
        <w:rPr>
          <w:rFonts w:eastAsia="Times New Roman" w:cstheme="minorHAnsi"/>
          <w:sz w:val="24"/>
          <w:szCs w:val="24"/>
          <w:lang w:eastAsia="lv-LV"/>
        </w:rPr>
      </w:pPr>
      <w:r w:rsidRPr="000E0557">
        <w:rPr>
          <w:rFonts w:eastAsia="Times New Roman" w:cstheme="minorHAnsi"/>
          <w:b/>
          <w:bCs/>
          <w:sz w:val="24"/>
          <w:szCs w:val="24"/>
          <w:lang w:eastAsia="lv-LV"/>
        </w:rPr>
        <w:t>P&amp;A</w:t>
      </w:r>
      <w:r w:rsidRPr="000E0557">
        <w:rPr>
          <w:rFonts w:eastAsia="Times New Roman" w:cstheme="minorHAnsi"/>
          <w:sz w:val="24"/>
          <w:szCs w:val="24"/>
          <w:lang w:eastAsia="lv-LV"/>
        </w:rPr>
        <w:t xml:space="preserve"> – pētniecība un attīstība</w:t>
      </w:r>
    </w:p>
    <w:p w14:paraId="700B38F0" w14:textId="77777777" w:rsidR="00E816BE" w:rsidRPr="000E0557" w:rsidRDefault="00E816BE" w:rsidP="00AE7407">
      <w:pPr>
        <w:spacing w:after="120" w:line="312" w:lineRule="auto"/>
        <w:rPr>
          <w:rFonts w:eastAsia="Times New Roman" w:cstheme="minorHAnsi"/>
          <w:sz w:val="24"/>
          <w:szCs w:val="24"/>
          <w:lang w:eastAsia="lv-LV"/>
        </w:rPr>
      </w:pPr>
      <w:r w:rsidRPr="000E0557">
        <w:rPr>
          <w:rFonts w:cstheme="minorHAnsi"/>
          <w:b/>
          <w:bCs/>
          <w:sz w:val="24"/>
          <w:szCs w:val="24"/>
        </w:rPr>
        <w:t>Pasaules Banka</w:t>
      </w:r>
      <w:r w:rsidRPr="000E0557">
        <w:rPr>
          <w:rFonts w:cstheme="minorHAnsi"/>
          <w:sz w:val="24"/>
          <w:szCs w:val="24"/>
        </w:rPr>
        <w:t xml:space="preserve"> – Starptautiskās Rekon</w:t>
      </w:r>
      <w:r w:rsidRPr="000E0557">
        <w:rPr>
          <w:rFonts w:eastAsia="Times New Roman" w:cstheme="minorHAnsi"/>
          <w:sz w:val="24"/>
          <w:szCs w:val="24"/>
          <w:lang w:eastAsia="lv-LV"/>
        </w:rPr>
        <w:t>strukcijas un attīstības banka</w:t>
      </w:r>
    </w:p>
    <w:p w14:paraId="79943D07" w14:textId="77777777" w:rsidR="00E816BE" w:rsidRPr="000E0557" w:rsidRDefault="00E816BE" w:rsidP="00AE7407">
      <w:pPr>
        <w:spacing w:after="120" w:line="312" w:lineRule="auto"/>
        <w:rPr>
          <w:rFonts w:eastAsia="Times New Roman" w:cstheme="minorHAnsi"/>
          <w:sz w:val="24"/>
          <w:szCs w:val="24"/>
          <w:lang w:eastAsia="lv-LV"/>
        </w:rPr>
      </w:pPr>
      <w:r w:rsidRPr="000E0557">
        <w:rPr>
          <w:rFonts w:eastAsia="Times New Roman" w:cstheme="minorHAnsi"/>
          <w:b/>
          <w:bCs/>
          <w:sz w:val="24"/>
          <w:szCs w:val="24"/>
          <w:lang w:eastAsia="lv-LV"/>
        </w:rPr>
        <w:t>PLE</w:t>
      </w:r>
      <w:r w:rsidRPr="000E0557">
        <w:rPr>
          <w:rFonts w:eastAsia="Times New Roman" w:cstheme="minorHAnsi"/>
          <w:sz w:val="24"/>
          <w:szCs w:val="24"/>
          <w:lang w:eastAsia="lv-LV"/>
        </w:rPr>
        <w:t xml:space="preserve"> – pilna darba laika ekvivalents</w:t>
      </w:r>
    </w:p>
    <w:p w14:paraId="46F640D6" w14:textId="77777777" w:rsidR="00E816BE" w:rsidRPr="000E0557" w:rsidRDefault="00E816BE" w:rsidP="00AE7407">
      <w:pPr>
        <w:spacing w:after="120" w:line="312" w:lineRule="auto"/>
        <w:rPr>
          <w:rFonts w:eastAsia="Times New Roman" w:cstheme="minorHAnsi"/>
          <w:sz w:val="24"/>
          <w:szCs w:val="24"/>
          <w:lang w:eastAsia="lv-LV"/>
        </w:rPr>
      </w:pPr>
      <w:r w:rsidRPr="000E0557">
        <w:rPr>
          <w:rFonts w:eastAsia="Times New Roman" w:cstheme="minorHAnsi"/>
          <w:b/>
          <w:bCs/>
          <w:sz w:val="24"/>
          <w:szCs w:val="24"/>
          <w:lang w:eastAsia="lv-LV"/>
        </w:rPr>
        <w:t>VB</w:t>
      </w:r>
      <w:r w:rsidRPr="000E0557">
        <w:rPr>
          <w:rFonts w:eastAsia="Times New Roman" w:cstheme="minorHAnsi"/>
          <w:sz w:val="24"/>
          <w:szCs w:val="24"/>
          <w:lang w:eastAsia="lv-LV"/>
        </w:rPr>
        <w:t xml:space="preserve"> – valsts budžets</w:t>
      </w:r>
    </w:p>
    <w:p w14:paraId="70221EFE" w14:textId="77777777" w:rsidR="00E816BE" w:rsidRPr="000E0557" w:rsidRDefault="00E816BE" w:rsidP="00AE7407">
      <w:pPr>
        <w:spacing w:after="120" w:line="312" w:lineRule="auto"/>
        <w:rPr>
          <w:rFonts w:eastAsia="Times New Roman" w:cstheme="minorHAnsi"/>
          <w:sz w:val="24"/>
          <w:szCs w:val="24"/>
          <w:lang w:eastAsia="lv-LV"/>
        </w:rPr>
      </w:pPr>
      <w:r w:rsidRPr="000E0557">
        <w:rPr>
          <w:rFonts w:eastAsia="Times New Roman" w:cstheme="minorHAnsi"/>
          <w:b/>
          <w:bCs/>
          <w:sz w:val="24"/>
          <w:szCs w:val="24"/>
          <w:lang w:eastAsia="lv-LV"/>
        </w:rPr>
        <w:t>VIAA</w:t>
      </w:r>
      <w:r w:rsidRPr="000E0557">
        <w:rPr>
          <w:rFonts w:eastAsia="Times New Roman" w:cstheme="minorHAnsi"/>
          <w:sz w:val="24"/>
          <w:szCs w:val="24"/>
          <w:lang w:eastAsia="lv-LV"/>
        </w:rPr>
        <w:t xml:space="preserve"> – Valsts izglītības attīstības aģentūra</w:t>
      </w:r>
    </w:p>
    <w:p w14:paraId="680BDA86" w14:textId="77777777" w:rsidR="00E816BE" w:rsidRPr="000E0557" w:rsidRDefault="00E816BE" w:rsidP="00AE7407">
      <w:pPr>
        <w:spacing w:after="120" w:line="312" w:lineRule="auto"/>
        <w:rPr>
          <w:rFonts w:eastAsia="Times New Roman" w:cstheme="minorHAnsi"/>
          <w:sz w:val="24"/>
          <w:szCs w:val="24"/>
          <w:lang w:eastAsia="lv-LV"/>
        </w:rPr>
      </w:pPr>
      <w:r w:rsidRPr="000E0557">
        <w:rPr>
          <w:rFonts w:eastAsia="Times New Roman" w:cstheme="minorHAnsi"/>
          <w:b/>
          <w:bCs/>
          <w:sz w:val="24"/>
          <w:szCs w:val="24"/>
          <w:lang w:eastAsia="lv-LV"/>
        </w:rPr>
        <w:t>VM</w:t>
      </w:r>
      <w:r w:rsidRPr="000E0557">
        <w:rPr>
          <w:rFonts w:eastAsia="Times New Roman" w:cstheme="minorHAnsi"/>
          <w:sz w:val="24"/>
          <w:szCs w:val="24"/>
          <w:lang w:eastAsia="lv-LV"/>
        </w:rPr>
        <w:t xml:space="preserve"> – Veselības ministrija</w:t>
      </w:r>
    </w:p>
    <w:p w14:paraId="29CB4862" w14:textId="77777777" w:rsidR="00E816BE" w:rsidRPr="000E0557" w:rsidRDefault="00E816BE" w:rsidP="00AE7407">
      <w:pPr>
        <w:spacing w:after="120" w:line="312" w:lineRule="auto"/>
        <w:rPr>
          <w:rFonts w:eastAsia="Times New Roman" w:cstheme="minorHAnsi"/>
          <w:sz w:val="24"/>
          <w:szCs w:val="24"/>
          <w:lang w:eastAsia="lv-LV"/>
        </w:rPr>
      </w:pPr>
      <w:r w:rsidRPr="000E0557">
        <w:rPr>
          <w:rFonts w:cstheme="minorHAnsi"/>
          <w:b/>
          <w:bCs/>
          <w:sz w:val="24"/>
          <w:szCs w:val="24"/>
        </w:rPr>
        <w:t>VZKK</w:t>
      </w:r>
      <w:r w:rsidRPr="000E0557">
        <w:rPr>
          <w:rFonts w:cstheme="minorHAnsi"/>
          <w:sz w:val="24"/>
          <w:szCs w:val="24"/>
        </w:rPr>
        <w:t xml:space="preserve"> </w:t>
      </w:r>
      <w:r w:rsidRPr="000E0557">
        <w:rPr>
          <w:rFonts w:eastAsia="Times New Roman" w:cstheme="minorHAnsi"/>
          <w:sz w:val="24"/>
          <w:szCs w:val="24"/>
          <w:lang w:eastAsia="lv-LV"/>
        </w:rPr>
        <w:t>–</w:t>
      </w:r>
      <w:r w:rsidRPr="000E0557">
        <w:rPr>
          <w:rFonts w:cstheme="minorHAnsi"/>
          <w:sz w:val="24"/>
          <w:szCs w:val="24"/>
        </w:rPr>
        <w:t xml:space="preserve"> </w:t>
      </w:r>
      <w:r w:rsidRPr="000E0557">
        <w:rPr>
          <w:rFonts w:eastAsia="Times New Roman" w:cstheme="minorHAnsi"/>
          <w:sz w:val="24"/>
          <w:szCs w:val="24"/>
          <w:lang w:eastAsia="lv-LV"/>
        </w:rPr>
        <w:t>Valsts zinātniskās kvalifikācijas komisija</w:t>
      </w:r>
    </w:p>
    <w:p w14:paraId="76A49B2F" w14:textId="168BF849" w:rsidR="00E816BE" w:rsidRPr="000E0557" w:rsidRDefault="00E816BE" w:rsidP="00AE7407">
      <w:pPr>
        <w:spacing w:after="120" w:line="312" w:lineRule="auto"/>
        <w:rPr>
          <w:rFonts w:eastAsia="Times New Roman" w:cstheme="minorHAnsi"/>
          <w:b/>
          <w:bCs/>
          <w:smallCaps/>
          <w:sz w:val="24"/>
          <w:szCs w:val="24"/>
          <w:lang w:eastAsia="lv-LV"/>
        </w:rPr>
      </w:pPr>
      <w:r w:rsidRPr="000E0557">
        <w:rPr>
          <w:rFonts w:eastAsia="Times New Roman" w:cstheme="minorHAnsi"/>
          <w:b/>
          <w:bCs/>
          <w:sz w:val="24"/>
          <w:szCs w:val="24"/>
          <w:lang w:eastAsia="lv-LV"/>
        </w:rPr>
        <w:t>ZM</w:t>
      </w:r>
      <w:r w:rsidRPr="000E0557">
        <w:rPr>
          <w:rFonts w:eastAsia="Times New Roman" w:cstheme="minorHAnsi"/>
          <w:sz w:val="24"/>
          <w:szCs w:val="24"/>
          <w:lang w:eastAsia="lv-LV"/>
        </w:rPr>
        <w:t xml:space="preserve"> – Zemkopības ministrija</w:t>
      </w:r>
      <w:r w:rsidRPr="000E0557">
        <w:rPr>
          <w:rFonts w:eastAsia="Times New Roman" w:cstheme="minorHAnsi"/>
          <w:sz w:val="24"/>
          <w:szCs w:val="24"/>
          <w:lang w:eastAsia="lv-LV"/>
        </w:rPr>
        <w:br w:type="page"/>
      </w:r>
    </w:p>
    <w:p w14:paraId="23E25422" w14:textId="515F9B21" w:rsidR="00E816BE" w:rsidRPr="000E0557" w:rsidRDefault="00E816BE" w:rsidP="00AE7407">
      <w:pPr>
        <w:pStyle w:val="Heading1"/>
        <w:numPr>
          <w:ilvl w:val="0"/>
          <w:numId w:val="0"/>
        </w:numPr>
        <w:spacing w:before="0" w:after="120" w:line="312" w:lineRule="auto"/>
        <w:ind w:left="432" w:hanging="432"/>
        <w:rPr>
          <w:rFonts w:asciiTheme="minorHAnsi" w:eastAsia="Times New Roman" w:hAnsiTheme="minorHAnsi" w:cstheme="minorHAnsi"/>
          <w:color w:val="7030A0"/>
          <w:szCs w:val="32"/>
          <w:lang w:eastAsia="lv-LV"/>
        </w:rPr>
      </w:pPr>
      <w:bookmarkStart w:id="4" w:name="_Toc42101809"/>
      <w:bookmarkStart w:id="5" w:name="_Toc10484383"/>
      <w:bookmarkStart w:id="6" w:name="_Toc13126316"/>
      <w:r w:rsidRPr="000E0557">
        <w:rPr>
          <w:rFonts w:asciiTheme="minorHAnsi" w:eastAsia="Times New Roman" w:hAnsiTheme="minorHAnsi" w:cstheme="minorHAnsi"/>
          <w:color w:val="7030A0"/>
          <w:szCs w:val="32"/>
          <w:lang w:eastAsia="lv-LV"/>
        </w:rPr>
        <w:lastRenderedPageBreak/>
        <w:t>TERMINI</w:t>
      </w:r>
      <w:bookmarkEnd w:id="4"/>
    </w:p>
    <w:p w14:paraId="3CC27225" w14:textId="77777777" w:rsidR="00E816BE" w:rsidRPr="000E0557" w:rsidRDefault="00E816BE" w:rsidP="00AE7407">
      <w:pPr>
        <w:spacing w:after="120" w:line="312" w:lineRule="auto"/>
        <w:jc w:val="both"/>
        <w:rPr>
          <w:rFonts w:eastAsia="Times New Roman" w:cstheme="minorHAnsi"/>
          <w:b/>
          <w:sz w:val="24"/>
          <w:szCs w:val="24"/>
          <w:lang w:eastAsia="lv-LV"/>
        </w:rPr>
      </w:pPr>
      <w:r w:rsidRPr="000E0557">
        <w:rPr>
          <w:rFonts w:eastAsia="Times New Roman" w:cstheme="minorHAnsi"/>
          <w:b/>
          <w:sz w:val="24"/>
          <w:szCs w:val="24"/>
          <w:lang w:eastAsia="lv-LV"/>
        </w:rPr>
        <w:t>Konceptuālajā ziņojumā lietotie termini:</w:t>
      </w:r>
    </w:p>
    <w:p w14:paraId="0AA1CE76" w14:textId="025AFE7B" w:rsidR="00E816BE" w:rsidRPr="000E0557" w:rsidRDefault="00E816BE" w:rsidP="00AE7407">
      <w:pPr>
        <w:pStyle w:val="ListParagraph"/>
        <w:numPr>
          <w:ilvl w:val="0"/>
          <w:numId w:val="13"/>
        </w:numPr>
        <w:spacing w:after="120" w:line="312" w:lineRule="auto"/>
        <w:contextualSpacing w:val="0"/>
        <w:jc w:val="both"/>
        <w:rPr>
          <w:rFonts w:cstheme="minorHAnsi"/>
          <w:sz w:val="24"/>
          <w:szCs w:val="24"/>
        </w:rPr>
      </w:pPr>
      <w:r w:rsidRPr="000E0557">
        <w:rPr>
          <w:rFonts w:eastAsia="Times New Roman" w:cstheme="minorHAnsi"/>
          <w:b/>
          <w:sz w:val="24"/>
          <w:szCs w:val="24"/>
          <w:lang w:eastAsia="lv-LV"/>
        </w:rPr>
        <w:t xml:space="preserve">augstskolu konsorcijs </w:t>
      </w:r>
      <w:r w:rsidRPr="000E0557">
        <w:rPr>
          <w:rFonts w:eastAsia="Times New Roman" w:cstheme="minorHAnsi"/>
          <w:bCs/>
          <w:sz w:val="24"/>
          <w:szCs w:val="24"/>
          <w:lang w:eastAsia="lv-LV"/>
        </w:rPr>
        <w:t xml:space="preserve">– apvienība, ko veido akreditētas Latvijas augstskolas (universitātes, akadēmijas, augstskolas), </w:t>
      </w:r>
      <w:r w:rsidRPr="000E0557">
        <w:rPr>
          <w:rFonts w:cstheme="minorHAnsi"/>
          <w:sz w:val="24"/>
          <w:szCs w:val="24"/>
        </w:rPr>
        <w:t>citā valstī atzītas augstskolas</w:t>
      </w:r>
      <w:r w:rsidRPr="000E0557">
        <w:rPr>
          <w:rFonts w:eastAsia="Times New Roman" w:cstheme="minorHAnsi"/>
          <w:bCs/>
          <w:sz w:val="24"/>
          <w:szCs w:val="24"/>
          <w:lang w:eastAsia="lv-LV"/>
        </w:rPr>
        <w:t xml:space="preserve">, kas atbilstoši Latvijas Republikas tiesību aktos noteiktajam regulējumam ir saņēmušas DSP licenci, kas apliecina, ka katrs augstskolu konsorcija dalībnieks ir kopīgās DSP īstenotājs. Profesionālās DSP mākslās īstenošanai vismaz vienam no konsorcija dalībniekiem jābūt akreditētai Latvijas vai </w:t>
      </w:r>
      <w:r w:rsidRPr="000E0557">
        <w:rPr>
          <w:rFonts w:cstheme="minorHAnsi"/>
          <w:sz w:val="24"/>
          <w:szCs w:val="24"/>
        </w:rPr>
        <w:t>citā valstī atzītai augstskolai</w:t>
      </w:r>
      <w:r w:rsidRPr="000E0557">
        <w:rPr>
          <w:rFonts w:eastAsia="Times New Roman" w:cstheme="minorHAnsi"/>
          <w:bCs/>
          <w:sz w:val="24"/>
          <w:szCs w:val="24"/>
          <w:lang w:eastAsia="lv-LV"/>
        </w:rPr>
        <w:t xml:space="preserve">, kura atbilst mākslas un kultūras augstskolas veidam. Augstskolu konsorcijā kā sadarbības partneri var piedalīties – (a) akreditētas Latvijas augstskolas, (b) </w:t>
      </w:r>
      <w:r w:rsidRPr="000E0557">
        <w:rPr>
          <w:rFonts w:cstheme="minorHAnsi"/>
          <w:sz w:val="24"/>
          <w:szCs w:val="24"/>
        </w:rPr>
        <w:t xml:space="preserve">citā valstī atzītas augstskolas, (c) </w:t>
      </w:r>
      <w:r w:rsidRPr="000E0557">
        <w:rPr>
          <w:rFonts w:eastAsia="Times New Roman" w:cstheme="minorHAnsi"/>
          <w:bCs/>
          <w:sz w:val="24"/>
          <w:szCs w:val="24"/>
          <w:lang w:eastAsia="lv-LV"/>
        </w:rPr>
        <w:t>Latvijas un ārvalstu zinātniskās institūcijas, (d) uzņēmumi</w:t>
      </w:r>
      <w:r w:rsidR="00EF37AD" w:rsidRPr="000E0557">
        <w:rPr>
          <w:rStyle w:val="FootnoteReference"/>
          <w:rFonts w:eastAsia="Times New Roman" w:cstheme="minorHAnsi"/>
          <w:bCs/>
          <w:sz w:val="24"/>
          <w:szCs w:val="24"/>
          <w:lang w:eastAsia="lv-LV"/>
        </w:rPr>
        <w:footnoteReference w:id="1"/>
      </w:r>
      <w:r w:rsidRPr="000E0557">
        <w:rPr>
          <w:rFonts w:eastAsia="Times New Roman" w:cstheme="minorHAnsi"/>
          <w:bCs/>
          <w:sz w:val="24"/>
          <w:szCs w:val="24"/>
          <w:lang w:eastAsia="lv-LV"/>
        </w:rPr>
        <w:t>, kā arī (e) dažādu tautsaimniecības nozaru institūcijas un organizācijas</w:t>
      </w:r>
      <w:r w:rsidRPr="000E0557">
        <w:rPr>
          <w:rFonts w:cstheme="minorHAnsi"/>
          <w:sz w:val="24"/>
          <w:szCs w:val="24"/>
        </w:rPr>
        <w:t>. Augstskolu konsorcija mērķis ir piedāvāt pēc iespējas kvalitatīvāku pētniecībā balstītu DSP, tās īstenošanā iesaistot sadarbības partnerus – valsts zinātniskos institūtus vai citas pētniecības organizācijas, lai ar sadarbības līgumiem nodrošinātu motivējošu pētniecības vidi ar atbilstošu, modernu infrastruktūru, vienlaikus mazinot Latvijas pētniecības telpas sadrumstalotību;</w:t>
      </w:r>
    </w:p>
    <w:p w14:paraId="7C7A303F" w14:textId="77777777" w:rsidR="00E816BE" w:rsidRPr="000E0557" w:rsidRDefault="00E816BE" w:rsidP="00AE7407">
      <w:pPr>
        <w:pStyle w:val="ListParagraph"/>
        <w:numPr>
          <w:ilvl w:val="0"/>
          <w:numId w:val="13"/>
        </w:numPr>
        <w:spacing w:after="120" w:line="312" w:lineRule="auto"/>
        <w:contextualSpacing w:val="0"/>
        <w:jc w:val="both"/>
        <w:rPr>
          <w:rFonts w:cstheme="minorHAnsi"/>
          <w:bCs/>
          <w:sz w:val="24"/>
          <w:szCs w:val="24"/>
        </w:rPr>
      </w:pPr>
      <w:r w:rsidRPr="000E0557">
        <w:rPr>
          <w:rFonts w:cstheme="minorHAnsi"/>
          <w:b/>
          <w:sz w:val="24"/>
          <w:szCs w:val="24"/>
        </w:rPr>
        <w:t>doktora grāds</w:t>
      </w:r>
      <w:r w:rsidRPr="000E0557">
        <w:rPr>
          <w:rFonts w:cstheme="minorHAnsi"/>
          <w:bCs/>
          <w:sz w:val="24"/>
          <w:szCs w:val="24"/>
        </w:rPr>
        <w:t xml:space="preserve"> – zinātniskais doktora grāds, profesionālais doktora grāds mākslās; </w:t>
      </w:r>
    </w:p>
    <w:p w14:paraId="7699E79B" w14:textId="77777777" w:rsidR="00E816BE" w:rsidRPr="000E0557" w:rsidRDefault="00E816BE" w:rsidP="00AE7407">
      <w:pPr>
        <w:pStyle w:val="ListParagraph"/>
        <w:numPr>
          <w:ilvl w:val="0"/>
          <w:numId w:val="13"/>
        </w:numPr>
        <w:spacing w:after="120" w:line="312" w:lineRule="auto"/>
        <w:contextualSpacing w:val="0"/>
        <w:jc w:val="both"/>
        <w:rPr>
          <w:rFonts w:eastAsia="Times New Roman" w:cstheme="minorHAnsi"/>
          <w:b/>
          <w:sz w:val="24"/>
          <w:szCs w:val="24"/>
          <w:lang w:eastAsia="lv-LV"/>
        </w:rPr>
      </w:pPr>
      <w:r w:rsidRPr="000E0557">
        <w:rPr>
          <w:rFonts w:cstheme="minorHAnsi"/>
          <w:b/>
          <w:sz w:val="24"/>
          <w:szCs w:val="24"/>
        </w:rPr>
        <w:t xml:space="preserve">doktora teorētiskais pētījums </w:t>
      </w:r>
      <w:r w:rsidRPr="000E0557">
        <w:rPr>
          <w:rFonts w:cstheme="minorHAnsi"/>
          <w:bCs/>
          <w:sz w:val="24"/>
          <w:szCs w:val="24"/>
        </w:rPr>
        <w:t>– profesora vai  asociētā profesora vadībā patstāvīgi izstrādāts oriģināls pētījums, kas satur oriģinālus pētījumu rezultātus un sniedz jaunas atziņas mākslinieciskās darbības jomā. Prasības doktora teorētiskā pētījuma apjomam, struktūrai un noformējumam nosaka attiecīgā profesionālā DSP mākslās. Doktora teorētiskā pētījuma un mākslinieciskās jaunrades darba izstrādāšana un aizstāvēšana mākslinieciskās darbības jomā ir profesionālās DSP mākslās obligātā satura daļa;</w:t>
      </w:r>
      <w:r w:rsidRPr="000E0557">
        <w:rPr>
          <w:rStyle w:val="FootnoteReference"/>
          <w:rFonts w:cstheme="minorHAnsi"/>
          <w:bCs/>
          <w:sz w:val="24"/>
          <w:szCs w:val="24"/>
        </w:rPr>
        <w:footnoteReference w:id="2"/>
      </w:r>
    </w:p>
    <w:p w14:paraId="095715EE" w14:textId="77777777" w:rsidR="00E816BE" w:rsidRPr="000E0557" w:rsidRDefault="00E816BE" w:rsidP="00AE7407">
      <w:pPr>
        <w:pStyle w:val="ListParagraph"/>
        <w:numPr>
          <w:ilvl w:val="0"/>
          <w:numId w:val="13"/>
        </w:numPr>
        <w:spacing w:after="120" w:line="312" w:lineRule="auto"/>
        <w:contextualSpacing w:val="0"/>
        <w:jc w:val="both"/>
        <w:rPr>
          <w:rFonts w:eastAsia="Times New Roman" w:cstheme="minorHAnsi"/>
          <w:bCs/>
          <w:sz w:val="24"/>
          <w:szCs w:val="24"/>
          <w:lang w:eastAsia="lv-LV"/>
        </w:rPr>
      </w:pPr>
      <w:r w:rsidRPr="000E0557">
        <w:rPr>
          <w:rFonts w:eastAsia="Times New Roman" w:cstheme="minorHAnsi"/>
          <w:b/>
          <w:sz w:val="24"/>
          <w:szCs w:val="24"/>
          <w:lang w:eastAsia="lv-LV"/>
        </w:rPr>
        <w:t xml:space="preserve">doktorants </w:t>
      </w:r>
      <w:r w:rsidRPr="000E0557">
        <w:rPr>
          <w:rFonts w:eastAsia="Times New Roman" w:cstheme="minorHAnsi"/>
          <w:bCs/>
          <w:sz w:val="24"/>
          <w:szCs w:val="24"/>
          <w:lang w:eastAsia="lv-LV"/>
        </w:rPr>
        <w:t>– persona, kas imatrikulēta un apgūst DSP, kā arī grāda pretendents</w:t>
      </w:r>
      <w:r w:rsidRPr="000E0557">
        <w:rPr>
          <w:rFonts w:eastAsia="Times New Roman" w:cstheme="minorHAnsi"/>
          <w:sz w:val="24"/>
          <w:szCs w:val="24"/>
          <w:lang w:eastAsia="lv-LV"/>
        </w:rPr>
        <w:t xml:space="preserve">; </w:t>
      </w:r>
    </w:p>
    <w:p w14:paraId="6CF0FF3C" w14:textId="77777777" w:rsidR="00E816BE" w:rsidRPr="000E0557" w:rsidRDefault="00E816BE" w:rsidP="00AE7407">
      <w:pPr>
        <w:pStyle w:val="ListParagraph"/>
        <w:numPr>
          <w:ilvl w:val="0"/>
          <w:numId w:val="13"/>
        </w:numPr>
        <w:spacing w:after="120" w:line="312" w:lineRule="auto"/>
        <w:contextualSpacing w:val="0"/>
        <w:jc w:val="both"/>
        <w:rPr>
          <w:rFonts w:eastAsia="Times New Roman" w:cstheme="minorHAnsi"/>
          <w:bCs/>
          <w:sz w:val="24"/>
          <w:szCs w:val="24"/>
          <w:lang w:eastAsia="lv-LV"/>
        </w:rPr>
      </w:pPr>
      <w:r w:rsidRPr="000E0557">
        <w:rPr>
          <w:rFonts w:eastAsia="Times New Roman" w:cstheme="minorHAnsi"/>
          <w:b/>
          <w:sz w:val="24"/>
          <w:szCs w:val="24"/>
          <w:lang w:eastAsia="lv-LV"/>
        </w:rPr>
        <w:t>doktorantūra</w:t>
      </w:r>
      <w:r w:rsidRPr="000E0557">
        <w:rPr>
          <w:rFonts w:eastAsia="Times New Roman" w:cstheme="minorHAnsi"/>
          <w:bCs/>
          <w:sz w:val="24"/>
          <w:szCs w:val="24"/>
          <w:lang w:eastAsia="lv-LV"/>
        </w:rPr>
        <w:t xml:space="preserve"> – vienota DSP apguves, promocijas darba, kā arī doktora teorētiskā pētījuma un mākslinieciskās jaunrades darba izstrādes un promocijas procesa īstenošana, kas rezultējas ar doktora grāda iegūšanu;</w:t>
      </w:r>
    </w:p>
    <w:p w14:paraId="747C8E57" w14:textId="77777777" w:rsidR="00E816BE" w:rsidRPr="000E0557" w:rsidRDefault="00E816BE" w:rsidP="00AE7407">
      <w:pPr>
        <w:pStyle w:val="ListParagraph"/>
        <w:numPr>
          <w:ilvl w:val="0"/>
          <w:numId w:val="13"/>
        </w:numPr>
        <w:spacing w:after="120" w:line="312" w:lineRule="auto"/>
        <w:contextualSpacing w:val="0"/>
        <w:jc w:val="both"/>
        <w:rPr>
          <w:rFonts w:eastAsia="Times New Roman" w:cstheme="minorHAnsi"/>
          <w:bCs/>
          <w:sz w:val="24"/>
          <w:szCs w:val="24"/>
          <w:lang w:eastAsia="lv-LV"/>
        </w:rPr>
      </w:pPr>
      <w:r w:rsidRPr="000E0557">
        <w:rPr>
          <w:rFonts w:eastAsia="Times New Roman" w:cstheme="minorHAnsi"/>
          <w:b/>
          <w:sz w:val="24"/>
          <w:szCs w:val="24"/>
          <w:lang w:eastAsia="lv-LV"/>
        </w:rPr>
        <w:t>doktorantūras skola</w:t>
      </w:r>
      <w:r w:rsidRPr="000E0557">
        <w:rPr>
          <w:rFonts w:eastAsia="Times New Roman" w:cstheme="minorHAnsi"/>
          <w:bCs/>
          <w:sz w:val="24"/>
          <w:szCs w:val="24"/>
          <w:lang w:eastAsia="lv-LV"/>
        </w:rPr>
        <w:t xml:space="preserve"> – vienas vai vairāku akreditētu augstskolu, tostarp ārvalstu, struktūrvienība (nodaļa, departaments vai fakultāte), kas nodrošina šādas funkcijas:</w:t>
      </w:r>
    </w:p>
    <w:p w14:paraId="696D8F06" w14:textId="707EAF49" w:rsidR="00E816BE" w:rsidRPr="000E0557" w:rsidRDefault="00E816BE" w:rsidP="00AE7407">
      <w:pPr>
        <w:pStyle w:val="ListParagraph"/>
        <w:numPr>
          <w:ilvl w:val="1"/>
          <w:numId w:val="13"/>
        </w:numPr>
        <w:spacing w:after="120" w:line="312" w:lineRule="auto"/>
        <w:ind w:left="1134"/>
        <w:contextualSpacing w:val="0"/>
        <w:jc w:val="both"/>
        <w:rPr>
          <w:rFonts w:eastAsia="Times New Roman" w:cstheme="minorHAnsi"/>
          <w:bCs/>
          <w:sz w:val="24"/>
          <w:szCs w:val="24"/>
          <w:lang w:eastAsia="lv-LV"/>
        </w:rPr>
      </w:pPr>
      <w:r w:rsidRPr="000E0557">
        <w:rPr>
          <w:rFonts w:eastAsia="Times New Roman" w:cstheme="minorHAnsi"/>
          <w:bCs/>
          <w:sz w:val="24"/>
          <w:szCs w:val="24"/>
          <w:lang w:eastAsia="lv-LV"/>
        </w:rPr>
        <w:lastRenderedPageBreak/>
        <w:t xml:space="preserve">piesaista doktorantus un organizē caurskatāmas uzņemšanas procedūras (atklātus konkursus) licencētās un akreditētās DSP uz doktorantu </w:t>
      </w:r>
      <w:r w:rsidR="00081355">
        <w:rPr>
          <w:rFonts w:eastAsia="Times New Roman" w:cstheme="minorHAnsi"/>
          <w:bCs/>
          <w:sz w:val="24"/>
          <w:szCs w:val="24"/>
          <w:lang w:eastAsia="lv-LV"/>
        </w:rPr>
        <w:t xml:space="preserve">studiju </w:t>
      </w:r>
      <w:r w:rsidRPr="000E0557">
        <w:rPr>
          <w:rFonts w:eastAsia="Times New Roman" w:cstheme="minorHAnsi"/>
          <w:bCs/>
          <w:sz w:val="24"/>
          <w:szCs w:val="24"/>
          <w:lang w:eastAsia="lv-LV"/>
        </w:rPr>
        <w:t xml:space="preserve">vietām/ vakancēm, </w:t>
      </w:r>
    </w:p>
    <w:p w14:paraId="2B14B6EB" w14:textId="77777777" w:rsidR="00E816BE" w:rsidRPr="000E0557" w:rsidRDefault="00E816BE" w:rsidP="00AE7407">
      <w:pPr>
        <w:pStyle w:val="ListParagraph"/>
        <w:numPr>
          <w:ilvl w:val="1"/>
          <w:numId w:val="13"/>
        </w:numPr>
        <w:spacing w:after="120" w:line="312" w:lineRule="auto"/>
        <w:ind w:left="1134"/>
        <w:contextualSpacing w:val="0"/>
        <w:jc w:val="both"/>
        <w:rPr>
          <w:rFonts w:eastAsia="Times New Roman" w:cstheme="minorHAnsi"/>
          <w:bCs/>
          <w:sz w:val="24"/>
          <w:szCs w:val="24"/>
          <w:lang w:eastAsia="lv-LV"/>
        </w:rPr>
      </w:pPr>
      <w:r w:rsidRPr="000E0557">
        <w:rPr>
          <w:rFonts w:eastAsia="Times New Roman" w:cstheme="minorHAnsi"/>
          <w:bCs/>
          <w:sz w:val="24"/>
          <w:szCs w:val="24"/>
          <w:lang w:eastAsia="lv-LV"/>
        </w:rPr>
        <w:t xml:space="preserve">nodrošina DSP īstenošanu (tostarp sadarbībā ar citām doktorantūras skolām) un to pārraudzību, </w:t>
      </w:r>
    </w:p>
    <w:p w14:paraId="54BA11C3" w14:textId="77777777" w:rsidR="00E816BE" w:rsidRPr="000E0557" w:rsidRDefault="00E816BE" w:rsidP="00AE7407">
      <w:pPr>
        <w:pStyle w:val="ListParagraph"/>
        <w:numPr>
          <w:ilvl w:val="1"/>
          <w:numId w:val="13"/>
        </w:numPr>
        <w:spacing w:after="120" w:line="312" w:lineRule="auto"/>
        <w:ind w:left="1134"/>
        <w:contextualSpacing w:val="0"/>
        <w:jc w:val="both"/>
        <w:rPr>
          <w:rFonts w:eastAsia="Times New Roman" w:cstheme="minorHAnsi"/>
          <w:bCs/>
          <w:sz w:val="24"/>
          <w:szCs w:val="24"/>
          <w:lang w:eastAsia="lv-LV"/>
        </w:rPr>
      </w:pPr>
      <w:r w:rsidRPr="000E0557">
        <w:rPr>
          <w:rFonts w:eastAsia="Times New Roman" w:cstheme="minorHAnsi"/>
          <w:bCs/>
          <w:sz w:val="24"/>
          <w:szCs w:val="24"/>
          <w:lang w:eastAsia="lv-LV"/>
        </w:rPr>
        <w:t xml:space="preserve">uzrauga promocijas darbu, doktora teorētisko pētījumu un mākslinieciskās jaunrades darbu vadības kvalitāti, </w:t>
      </w:r>
    </w:p>
    <w:p w14:paraId="01484F1E" w14:textId="77777777" w:rsidR="00E816BE" w:rsidRPr="000E0557" w:rsidRDefault="00E816BE" w:rsidP="00AE7407">
      <w:pPr>
        <w:pStyle w:val="ListParagraph"/>
        <w:numPr>
          <w:ilvl w:val="1"/>
          <w:numId w:val="13"/>
        </w:numPr>
        <w:spacing w:after="120" w:line="312" w:lineRule="auto"/>
        <w:ind w:left="1134"/>
        <w:contextualSpacing w:val="0"/>
        <w:jc w:val="both"/>
        <w:rPr>
          <w:rFonts w:eastAsia="Times New Roman" w:cstheme="minorHAnsi"/>
          <w:bCs/>
          <w:sz w:val="24"/>
          <w:szCs w:val="24"/>
          <w:lang w:eastAsia="lv-LV"/>
        </w:rPr>
      </w:pPr>
      <w:r w:rsidRPr="000E0557">
        <w:rPr>
          <w:rFonts w:eastAsia="Times New Roman" w:cstheme="minorHAnsi"/>
          <w:bCs/>
          <w:sz w:val="24"/>
          <w:szCs w:val="24"/>
          <w:lang w:eastAsia="lv-LV"/>
        </w:rPr>
        <w:t xml:space="preserve">organizē promocijas procesu, </w:t>
      </w:r>
    </w:p>
    <w:p w14:paraId="4E0FED3E" w14:textId="77777777" w:rsidR="00E816BE" w:rsidRPr="000E0557" w:rsidRDefault="00E816BE" w:rsidP="00AE7407">
      <w:pPr>
        <w:pStyle w:val="ListParagraph"/>
        <w:numPr>
          <w:ilvl w:val="1"/>
          <w:numId w:val="13"/>
        </w:numPr>
        <w:spacing w:after="120" w:line="312" w:lineRule="auto"/>
        <w:ind w:left="1134"/>
        <w:contextualSpacing w:val="0"/>
        <w:jc w:val="both"/>
        <w:rPr>
          <w:rFonts w:eastAsia="Times New Roman" w:cstheme="minorHAnsi"/>
          <w:bCs/>
          <w:sz w:val="24"/>
          <w:szCs w:val="24"/>
          <w:lang w:eastAsia="lv-LV"/>
        </w:rPr>
      </w:pPr>
      <w:r w:rsidRPr="000E0557">
        <w:rPr>
          <w:rFonts w:eastAsia="Times New Roman" w:cstheme="minorHAnsi"/>
          <w:bCs/>
          <w:sz w:val="24"/>
          <w:szCs w:val="24"/>
          <w:lang w:eastAsia="lv-LV"/>
        </w:rPr>
        <w:t>veicina starpnozaru zinātniskos pētījumus un nodrošina doktorantu</w:t>
      </w:r>
      <w:r w:rsidRPr="000E0557">
        <w:rPr>
          <w:rStyle w:val="FootnoteReference"/>
          <w:rFonts w:cstheme="minorHAnsi"/>
        </w:rPr>
        <w:footnoteReference w:id="3"/>
      </w:r>
      <w:r w:rsidRPr="000E0557">
        <w:rPr>
          <w:rFonts w:eastAsia="Times New Roman" w:cstheme="minorHAnsi"/>
          <w:bCs/>
          <w:sz w:val="24"/>
          <w:szCs w:val="24"/>
          <w:lang w:eastAsia="lv-LV"/>
        </w:rPr>
        <w:t>, zinātnieku un akadēmiskā personāla kritisko masu</w:t>
      </w:r>
      <w:r w:rsidRPr="000E0557">
        <w:rPr>
          <w:rStyle w:val="FootnoteReference"/>
          <w:rFonts w:cstheme="minorHAnsi"/>
          <w:iCs/>
        </w:rPr>
        <w:footnoteReference w:id="4"/>
      </w:r>
      <w:r w:rsidRPr="000E0557">
        <w:rPr>
          <w:rFonts w:eastAsia="Times New Roman" w:cstheme="minorHAnsi"/>
          <w:bCs/>
          <w:sz w:val="24"/>
          <w:szCs w:val="24"/>
          <w:lang w:eastAsia="lv-LV"/>
        </w:rPr>
        <w:t>, nodrošina un atbalsta doktorantu mobilitāti,</w:t>
      </w:r>
    </w:p>
    <w:p w14:paraId="540D37F8" w14:textId="77777777" w:rsidR="00E816BE" w:rsidRPr="000E0557" w:rsidRDefault="00E816BE" w:rsidP="00AE7407">
      <w:pPr>
        <w:pStyle w:val="ListParagraph"/>
        <w:numPr>
          <w:ilvl w:val="1"/>
          <w:numId w:val="13"/>
        </w:numPr>
        <w:spacing w:after="120" w:line="312" w:lineRule="auto"/>
        <w:ind w:left="1134"/>
        <w:contextualSpacing w:val="0"/>
        <w:jc w:val="both"/>
        <w:rPr>
          <w:rFonts w:eastAsia="Times New Roman" w:cstheme="minorHAnsi"/>
          <w:bCs/>
          <w:sz w:val="24"/>
          <w:szCs w:val="24"/>
          <w:lang w:eastAsia="lv-LV"/>
        </w:rPr>
      </w:pPr>
      <w:r w:rsidRPr="000E0557">
        <w:rPr>
          <w:rFonts w:eastAsia="Times New Roman" w:cstheme="minorHAnsi"/>
          <w:bCs/>
          <w:sz w:val="24"/>
          <w:szCs w:val="24"/>
          <w:lang w:eastAsia="lv-LV"/>
        </w:rPr>
        <w:t>izstrādā doktorantūras skolas darbības dokumentus;</w:t>
      </w:r>
    </w:p>
    <w:p w14:paraId="1A28FF3C" w14:textId="77777777" w:rsidR="00E816BE" w:rsidRPr="000E0557" w:rsidRDefault="00E816BE" w:rsidP="00AE7407">
      <w:pPr>
        <w:pStyle w:val="ListParagraph"/>
        <w:numPr>
          <w:ilvl w:val="1"/>
          <w:numId w:val="13"/>
        </w:numPr>
        <w:spacing w:after="120" w:line="312" w:lineRule="auto"/>
        <w:ind w:left="1134" w:hanging="357"/>
        <w:contextualSpacing w:val="0"/>
        <w:jc w:val="both"/>
        <w:rPr>
          <w:rFonts w:eastAsia="Times New Roman" w:cstheme="minorHAnsi"/>
          <w:bCs/>
          <w:sz w:val="24"/>
          <w:szCs w:val="24"/>
          <w:lang w:eastAsia="lv-LV"/>
        </w:rPr>
      </w:pPr>
      <w:r w:rsidRPr="000E0557">
        <w:rPr>
          <w:rFonts w:eastAsia="Times New Roman" w:cstheme="minorHAnsi"/>
          <w:bCs/>
          <w:sz w:val="24"/>
          <w:szCs w:val="24"/>
          <w:lang w:eastAsia="lv-LV"/>
        </w:rPr>
        <w:t xml:space="preserve"> veicina zinātniskās darbības ētikas principu ievērošanu.</w:t>
      </w:r>
      <w:r w:rsidRPr="000E0557">
        <w:rPr>
          <w:rFonts w:cstheme="minorHAnsi"/>
          <w:sz w:val="24"/>
          <w:szCs w:val="24"/>
        </w:rPr>
        <w:t xml:space="preserve"> </w:t>
      </w:r>
    </w:p>
    <w:p w14:paraId="31D467FB" w14:textId="77777777" w:rsidR="00E816BE" w:rsidRPr="000E0557" w:rsidRDefault="00E816BE" w:rsidP="00AE7407">
      <w:pPr>
        <w:spacing w:after="120" w:line="312" w:lineRule="auto"/>
        <w:ind w:left="774"/>
        <w:jc w:val="both"/>
        <w:rPr>
          <w:rFonts w:cstheme="minorHAnsi"/>
          <w:sz w:val="24"/>
          <w:szCs w:val="24"/>
        </w:rPr>
      </w:pPr>
      <w:r w:rsidRPr="000E0557">
        <w:rPr>
          <w:rFonts w:cstheme="minorHAnsi"/>
          <w:sz w:val="24"/>
          <w:szCs w:val="24"/>
        </w:rPr>
        <w:t>Doktorantūras skolas darbībā iesaista citas augstskolas un zinātniskos institūtus, un inovatīvos uzņēmumus vai uzņēmumu asociācijas. Šīs puses savstarpēji vienojas par doktorantūras skolas pārvaldības modeli un pārvaldībā iesaistīto institūciju pārstāvjiem;</w:t>
      </w:r>
    </w:p>
    <w:p w14:paraId="3CA5D117" w14:textId="5B595EB5" w:rsidR="00E816BE" w:rsidRPr="000E0557" w:rsidRDefault="00E816BE" w:rsidP="00AE7407">
      <w:pPr>
        <w:pStyle w:val="ListParagraph"/>
        <w:numPr>
          <w:ilvl w:val="0"/>
          <w:numId w:val="13"/>
        </w:numPr>
        <w:spacing w:after="120" w:line="312" w:lineRule="auto"/>
        <w:contextualSpacing w:val="0"/>
        <w:jc w:val="both"/>
        <w:rPr>
          <w:rFonts w:eastAsia="Times New Roman" w:cstheme="minorHAnsi"/>
          <w:bCs/>
          <w:sz w:val="24"/>
          <w:szCs w:val="24"/>
          <w:lang w:eastAsia="lv-LV"/>
        </w:rPr>
      </w:pPr>
      <w:r w:rsidRPr="000E0557">
        <w:rPr>
          <w:rFonts w:cstheme="minorHAnsi"/>
          <w:b/>
          <w:bCs/>
          <w:sz w:val="24"/>
          <w:szCs w:val="24"/>
        </w:rPr>
        <w:t>doktors</w:t>
      </w:r>
      <w:r w:rsidRPr="000E0557">
        <w:rPr>
          <w:rFonts w:cstheme="minorHAnsi"/>
          <w:bCs/>
          <w:sz w:val="24"/>
          <w:szCs w:val="24"/>
        </w:rPr>
        <w:t xml:space="preserve"> – persona, kas pēc akadēmiskās DSP apguves ieguvusi zinātniskā doktora grādu vai pēc profesionālās DSP apguves</w:t>
      </w:r>
      <w:r w:rsidR="00085DA5" w:rsidRPr="000E0557">
        <w:rPr>
          <w:rFonts w:cstheme="minorHAnsi"/>
          <w:bCs/>
          <w:sz w:val="24"/>
          <w:szCs w:val="24"/>
        </w:rPr>
        <w:t xml:space="preserve"> mākslās</w:t>
      </w:r>
      <w:r w:rsidRPr="000E0557">
        <w:rPr>
          <w:rFonts w:cstheme="minorHAnsi"/>
          <w:bCs/>
          <w:sz w:val="24"/>
          <w:szCs w:val="24"/>
        </w:rPr>
        <w:t xml:space="preserve"> </w:t>
      </w:r>
      <w:r w:rsidRPr="000E0557">
        <w:rPr>
          <w:rFonts w:cstheme="minorHAnsi"/>
          <w:bCs/>
          <w:sz w:val="24"/>
          <w:szCs w:val="24"/>
        </w:rPr>
        <w:softHyphen/>
        <w:t>– profesionālā doktora grādu mākslās;</w:t>
      </w:r>
      <w:r w:rsidRPr="000E0557">
        <w:rPr>
          <w:rFonts w:cstheme="minorHAnsi"/>
          <w:bCs/>
          <w:strike/>
          <w:sz w:val="24"/>
          <w:szCs w:val="24"/>
          <w:highlight w:val="yellow"/>
        </w:rPr>
        <w:t xml:space="preserve"> </w:t>
      </w:r>
    </w:p>
    <w:p w14:paraId="40532F14" w14:textId="77777777" w:rsidR="00E816BE" w:rsidRPr="000E0557" w:rsidRDefault="00E816BE" w:rsidP="00AE7407">
      <w:pPr>
        <w:pStyle w:val="ListParagraph"/>
        <w:numPr>
          <w:ilvl w:val="0"/>
          <w:numId w:val="13"/>
        </w:numPr>
        <w:spacing w:after="120" w:line="312" w:lineRule="auto"/>
        <w:contextualSpacing w:val="0"/>
        <w:jc w:val="both"/>
        <w:rPr>
          <w:rFonts w:cstheme="minorHAnsi"/>
          <w:bCs/>
          <w:sz w:val="24"/>
          <w:szCs w:val="24"/>
        </w:rPr>
      </w:pPr>
      <w:r w:rsidRPr="000E0557">
        <w:rPr>
          <w:rFonts w:cstheme="minorHAnsi"/>
          <w:b/>
          <w:sz w:val="24"/>
          <w:szCs w:val="24"/>
        </w:rPr>
        <w:t>kopīgais diploms</w:t>
      </w:r>
      <w:r w:rsidRPr="000E0557">
        <w:rPr>
          <w:rFonts w:cstheme="minorHAnsi"/>
          <w:bCs/>
          <w:sz w:val="24"/>
          <w:szCs w:val="24"/>
        </w:rPr>
        <w:t xml:space="preserve"> – DSP īstenojošo </w:t>
      </w:r>
      <w:r w:rsidRPr="000E0557">
        <w:rPr>
          <w:rFonts w:eastAsia="Times New Roman" w:cstheme="minorHAnsi"/>
          <w:bCs/>
          <w:sz w:val="24"/>
          <w:szCs w:val="24"/>
          <w:lang w:eastAsia="lv-LV"/>
        </w:rPr>
        <w:t>augstskolu kopīgi izsniegts diploms par iegūtu doktora grādu absolventam;</w:t>
      </w:r>
    </w:p>
    <w:p w14:paraId="5241F64B" w14:textId="77777777" w:rsidR="00E816BE" w:rsidRPr="000E0557" w:rsidRDefault="00E816BE" w:rsidP="00AE7407">
      <w:pPr>
        <w:pStyle w:val="ListParagraph"/>
        <w:numPr>
          <w:ilvl w:val="0"/>
          <w:numId w:val="13"/>
        </w:numPr>
        <w:spacing w:after="120" w:line="312" w:lineRule="auto"/>
        <w:contextualSpacing w:val="0"/>
        <w:jc w:val="both"/>
        <w:rPr>
          <w:rFonts w:cstheme="minorHAnsi"/>
          <w:sz w:val="24"/>
          <w:szCs w:val="24"/>
          <w:lang w:eastAsia="en-US"/>
        </w:rPr>
      </w:pPr>
      <w:r w:rsidRPr="000E0557">
        <w:rPr>
          <w:rFonts w:cstheme="minorHAnsi"/>
          <w:b/>
          <w:bCs/>
          <w:sz w:val="24"/>
          <w:szCs w:val="24"/>
        </w:rPr>
        <w:t xml:space="preserve">grāda pretendents </w:t>
      </w:r>
      <w:r w:rsidRPr="000E0557">
        <w:rPr>
          <w:rFonts w:eastAsia="Times New Roman" w:cstheme="minorHAnsi"/>
          <w:bCs/>
          <w:sz w:val="24"/>
          <w:szCs w:val="24"/>
          <w:lang w:eastAsia="lv-LV"/>
        </w:rPr>
        <w:t>– doktorants, par kura promocijas darbu promocijas padome ir pieņēmusi lēmumu par tā pieņemšanu publiskai aizstāvēšanai;</w:t>
      </w:r>
    </w:p>
    <w:p w14:paraId="479287E4" w14:textId="77777777" w:rsidR="00E816BE" w:rsidRPr="000E0557" w:rsidRDefault="00E816BE" w:rsidP="00AE7407">
      <w:pPr>
        <w:pStyle w:val="ListParagraph"/>
        <w:numPr>
          <w:ilvl w:val="0"/>
          <w:numId w:val="13"/>
        </w:numPr>
        <w:spacing w:after="120" w:line="312" w:lineRule="auto"/>
        <w:contextualSpacing w:val="0"/>
        <w:jc w:val="both"/>
        <w:rPr>
          <w:rFonts w:eastAsia="Times New Roman" w:cstheme="minorHAnsi"/>
          <w:bCs/>
          <w:sz w:val="24"/>
          <w:szCs w:val="24"/>
          <w:lang w:eastAsia="lv-LV"/>
        </w:rPr>
      </w:pPr>
      <w:r w:rsidRPr="000E0557">
        <w:rPr>
          <w:rFonts w:cstheme="minorHAnsi"/>
          <w:b/>
          <w:bCs/>
          <w:sz w:val="24"/>
          <w:szCs w:val="24"/>
        </w:rPr>
        <w:t>kopīgais grāds</w:t>
      </w:r>
      <w:r w:rsidRPr="000E0557">
        <w:rPr>
          <w:rFonts w:cstheme="minorHAnsi"/>
          <w:sz w:val="24"/>
          <w:szCs w:val="24"/>
        </w:rPr>
        <w:t xml:space="preserve"> – </w:t>
      </w:r>
      <w:r w:rsidRPr="000E0557">
        <w:rPr>
          <w:rFonts w:cstheme="minorHAnsi"/>
          <w:bCs/>
          <w:sz w:val="24"/>
          <w:szCs w:val="24"/>
        </w:rPr>
        <w:t xml:space="preserve">DSP īstenojošo </w:t>
      </w:r>
      <w:r w:rsidRPr="000E0557">
        <w:rPr>
          <w:rFonts w:eastAsia="Times New Roman" w:cstheme="minorHAnsi"/>
          <w:bCs/>
          <w:sz w:val="24"/>
          <w:szCs w:val="24"/>
          <w:lang w:eastAsia="lv-LV"/>
        </w:rPr>
        <w:t>augstskolu kopīgi piešķirts doktora grāds absolventam;</w:t>
      </w:r>
    </w:p>
    <w:p w14:paraId="5B741E34" w14:textId="77777777" w:rsidR="00E816BE" w:rsidRPr="000E0557" w:rsidRDefault="00E816BE" w:rsidP="00AE7407">
      <w:pPr>
        <w:pStyle w:val="ListParagraph"/>
        <w:numPr>
          <w:ilvl w:val="0"/>
          <w:numId w:val="13"/>
        </w:numPr>
        <w:spacing w:after="120" w:line="312" w:lineRule="auto"/>
        <w:contextualSpacing w:val="0"/>
        <w:jc w:val="both"/>
        <w:rPr>
          <w:rFonts w:eastAsia="Times New Roman" w:cstheme="minorHAnsi"/>
          <w:bCs/>
          <w:sz w:val="24"/>
          <w:szCs w:val="24"/>
          <w:lang w:eastAsia="lv-LV"/>
        </w:rPr>
      </w:pPr>
      <w:r w:rsidRPr="000E0557">
        <w:rPr>
          <w:rFonts w:eastAsia="Times New Roman" w:cstheme="minorHAnsi"/>
          <w:b/>
          <w:sz w:val="24"/>
          <w:szCs w:val="24"/>
          <w:lang w:eastAsia="lv-LV"/>
        </w:rPr>
        <w:t>kritiskā masa</w:t>
      </w:r>
      <w:r w:rsidRPr="000E0557">
        <w:rPr>
          <w:rFonts w:eastAsia="Times New Roman" w:cstheme="minorHAnsi"/>
          <w:bCs/>
          <w:sz w:val="24"/>
          <w:szCs w:val="24"/>
          <w:lang w:eastAsia="lv-LV"/>
        </w:rPr>
        <w:t xml:space="preserve"> – akadēmisko un pētniecisko vidi raksturojošo rādītāju kopums (piemēram, studentu skaits, akadēmiskais personāls ar doktora grādu, pētnieku skaits, īstenoto pētniecības un attīstības projektu apjoms un skaits), kas ir pietiekams, lai nodrošinātu ar augstāko izglītību, zinātni, pētniecību un māksliniecisko jaunradi saistītas darbības pašpietiekamību, starptautisko atpazīstamību, noteiktus rezultātus un turpmāku izaugsmi;</w:t>
      </w:r>
    </w:p>
    <w:p w14:paraId="10B78BB5" w14:textId="77777777" w:rsidR="00E816BE" w:rsidRPr="000E0557" w:rsidRDefault="00E816BE" w:rsidP="00AE7407">
      <w:pPr>
        <w:pStyle w:val="ListParagraph"/>
        <w:numPr>
          <w:ilvl w:val="0"/>
          <w:numId w:val="13"/>
        </w:numPr>
        <w:spacing w:after="120" w:line="312" w:lineRule="auto"/>
        <w:contextualSpacing w:val="0"/>
        <w:jc w:val="both"/>
        <w:rPr>
          <w:rFonts w:cstheme="minorHAnsi"/>
          <w:bCs/>
          <w:sz w:val="24"/>
          <w:szCs w:val="24"/>
        </w:rPr>
      </w:pPr>
      <w:r w:rsidRPr="000E0557">
        <w:rPr>
          <w:rFonts w:cstheme="minorHAnsi"/>
          <w:b/>
          <w:sz w:val="24"/>
          <w:szCs w:val="24"/>
        </w:rPr>
        <w:t xml:space="preserve">pētnieks </w:t>
      </w:r>
      <w:r w:rsidRPr="000E0557">
        <w:rPr>
          <w:rFonts w:cstheme="minorHAnsi"/>
          <w:bCs/>
          <w:sz w:val="24"/>
          <w:szCs w:val="24"/>
        </w:rPr>
        <w:t>–</w:t>
      </w:r>
      <w:r w:rsidRPr="000E0557">
        <w:rPr>
          <w:rFonts w:eastAsia="Times New Roman" w:cstheme="minorHAnsi"/>
          <w:bCs/>
          <w:sz w:val="24"/>
          <w:szCs w:val="24"/>
          <w:lang w:eastAsia="lv-LV"/>
        </w:rPr>
        <w:t xml:space="preserve"> Zinātniskās darbības likumā noteiktais (a) zinātnieks, (b) zinātniskais darbinieks, kurš ieņem akadēmisko amatu (vadošais pētnieks, pētnieks un zinātniskais asistents), (c) zinātnes tehniskais personāls, (d) zinātni apkalpojošais personāls, (e) ārvalsts pētnieks (zinātņu  doktors), kā arī Augstskolu likumā noteiktais (f) akadēmiskais personāls, (g) </w:t>
      </w:r>
      <w:r w:rsidRPr="000E0557">
        <w:rPr>
          <w:rFonts w:eastAsia="Times New Roman" w:cstheme="minorHAnsi"/>
          <w:bCs/>
          <w:sz w:val="24"/>
          <w:szCs w:val="24"/>
          <w:lang w:eastAsia="lv-LV"/>
        </w:rPr>
        <w:lastRenderedPageBreak/>
        <w:t>viesprofesors, viesdocents, vieslektors, vadošais viespētnieks, viespētnieks, viesasistents, (h) augstskolas absolvents, (i) studējošais  (tostarp arī ārzemnieks), (j) doktora zinātniskā grāda pretendents.</w:t>
      </w:r>
    </w:p>
    <w:p w14:paraId="6C7757EC" w14:textId="77777777" w:rsidR="00E816BE" w:rsidRPr="000E0557" w:rsidRDefault="00E816BE" w:rsidP="00AE7407">
      <w:pPr>
        <w:pStyle w:val="ListParagraph"/>
        <w:numPr>
          <w:ilvl w:val="0"/>
          <w:numId w:val="13"/>
        </w:numPr>
        <w:spacing w:after="120" w:line="312" w:lineRule="auto"/>
        <w:contextualSpacing w:val="0"/>
        <w:jc w:val="both"/>
        <w:rPr>
          <w:rFonts w:cstheme="minorHAnsi"/>
          <w:bCs/>
          <w:sz w:val="24"/>
          <w:szCs w:val="24"/>
        </w:rPr>
      </w:pPr>
      <w:r w:rsidRPr="000E0557">
        <w:rPr>
          <w:rFonts w:cstheme="minorHAnsi"/>
          <w:b/>
          <w:sz w:val="24"/>
          <w:szCs w:val="24"/>
        </w:rPr>
        <w:t>plaši izmantojamas prasmes</w:t>
      </w:r>
      <w:r w:rsidRPr="000E0557">
        <w:rPr>
          <w:rFonts w:cstheme="minorHAnsi"/>
          <w:bCs/>
          <w:sz w:val="24"/>
          <w:szCs w:val="24"/>
        </w:rPr>
        <w:t xml:space="preserve"> – zināšanas, prasmes un kompetence, kas doktoram sniedz iespēju īstenot gan akadēmisko karjeru, gan karjeru ārpus akadēmiskās vides (piemēram, </w:t>
      </w:r>
      <w:r w:rsidRPr="000E0557">
        <w:rPr>
          <w:rFonts w:cstheme="minorHAnsi"/>
          <w:sz w:val="24"/>
          <w:szCs w:val="24"/>
        </w:rPr>
        <w:t>digitālās prasmes</w:t>
      </w:r>
      <w:r w:rsidRPr="000E0557">
        <w:rPr>
          <w:rFonts w:cstheme="minorHAnsi"/>
          <w:bCs/>
          <w:sz w:val="24"/>
          <w:szCs w:val="24"/>
        </w:rPr>
        <w:t>, pētniecības metodoloģija, pedagoģija, vadība, tostarp projekta pieteikumu sagatavošana un projektu vadība, akadēmiskā valoda un zinātnes komunikācija, iemaņas uzņēmējdarbībā, krīzes situāciju, konfliktu, stresa vadības un laika plānošanas, kā arī citas prasmes, kas būtiskas karjerai visdažādākajos sektoros);</w:t>
      </w:r>
    </w:p>
    <w:p w14:paraId="3974E947" w14:textId="77777777" w:rsidR="00E816BE" w:rsidRPr="000E0557" w:rsidRDefault="00E816BE" w:rsidP="00AE7407">
      <w:pPr>
        <w:pStyle w:val="ListParagraph"/>
        <w:numPr>
          <w:ilvl w:val="0"/>
          <w:numId w:val="13"/>
        </w:numPr>
        <w:spacing w:after="120" w:line="312" w:lineRule="auto"/>
        <w:contextualSpacing w:val="0"/>
        <w:jc w:val="both"/>
        <w:rPr>
          <w:rFonts w:cstheme="minorHAnsi"/>
          <w:b/>
          <w:bCs/>
          <w:sz w:val="24"/>
          <w:szCs w:val="24"/>
        </w:rPr>
      </w:pPr>
      <w:r w:rsidRPr="000E0557">
        <w:rPr>
          <w:rFonts w:eastAsia="Times New Roman" w:cstheme="minorHAnsi"/>
          <w:b/>
          <w:sz w:val="24"/>
          <w:szCs w:val="24"/>
          <w:lang w:eastAsia="lv-LV"/>
        </w:rPr>
        <w:t xml:space="preserve">promocijas darbs </w:t>
      </w:r>
      <w:r w:rsidRPr="000E0557">
        <w:rPr>
          <w:rFonts w:cstheme="minorHAnsi"/>
          <w:sz w:val="24"/>
          <w:szCs w:val="24"/>
        </w:rPr>
        <w:t>–</w:t>
      </w:r>
      <w:r w:rsidRPr="000E0557">
        <w:rPr>
          <w:rFonts w:cstheme="minorHAnsi"/>
          <w:b/>
          <w:bCs/>
          <w:sz w:val="24"/>
          <w:szCs w:val="24"/>
        </w:rPr>
        <w:t xml:space="preserve"> </w:t>
      </w:r>
      <w:r w:rsidRPr="000E0557">
        <w:rPr>
          <w:rFonts w:eastAsia="Times New Roman" w:cstheme="minorHAnsi"/>
          <w:bCs/>
          <w:sz w:val="24"/>
          <w:szCs w:val="24"/>
          <w:lang w:eastAsia="lv-LV"/>
        </w:rPr>
        <w:t xml:space="preserve">disertācija; tematiski vienota zinātnisku publikāciju kopa; monogrāfija; </w:t>
      </w:r>
    </w:p>
    <w:p w14:paraId="55261C0A" w14:textId="77777777" w:rsidR="00E816BE" w:rsidRPr="000E0557" w:rsidRDefault="00E816BE" w:rsidP="00AE7407">
      <w:pPr>
        <w:pStyle w:val="ListParagraph"/>
        <w:numPr>
          <w:ilvl w:val="0"/>
          <w:numId w:val="13"/>
        </w:numPr>
        <w:spacing w:after="120" w:line="312" w:lineRule="auto"/>
        <w:contextualSpacing w:val="0"/>
        <w:jc w:val="both"/>
        <w:rPr>
          <w:rFonts w:cstheme="minorHAnsi"/>
          <w:b/>
          <w:bCs/>
          <w:sz w:val="24"/>
          <w:szCs w:val="24"/>
        </w:rPr>
      </w:pPr>
      <w:bookmarkStart w:id="7" w:name="_Hlk41312650"/>
      <w:r w:rsidRPr="000E0557">
        <w:rPr>
          <w:rFonts w:eastAsia="Times New Roman" w:cstheme="minorHAnsi"/>
          <w:b/>
          <w:sz w:val="24"/>
          <w:szCs w:val="24"/>
          <w:lang w:eastAsia="lv-LV"/>
        </w:rPr>
        <w:t>promocijas padome</w:t>
      </w:r>
      <w:r w:rsidRPr="000E0557">
        <w:rPr>
          <w:rFonts w:eastAsia="Times New Roman" w:cstheme="minorHAnsi"/>
          <w:bCs/>
          <w:sz w:val="24"/>
          <w:szCs w:val="24"/>
          <w:lang w:eastAsia="lv-LV"/>
        </w:rPr>
        <w:t xml:space="preserve"> – doktora zinātniskā grāda piešķiršanas padome piecu locekļu sastāvā, </w:t>
      </w:r>
      <w:bookmarkStart w:id="8" w:name="_Hlk36135067"/>
      <w:r w:rsidRPr="000E0557">
        <w:rPr>
          <w:rFonts w:eastAsia="Times New Roman" w:cstheme="minorHAnsi"/>
          <w:bCs/>
          <w:sz w:val="24"/>
          <w:szCs w:val="24"/>
          <w:lang w:eastAsia="lv-LV"/>
        </w:rPr>
        <w:t>kas tiek izveidota katram promocijas darbam individuāli, ievērojot šādas prasības:</w:t>
      </w:r>
      <w:bookmarkEnd w:id="8"/>
    </w:p>
    <w:p w14:paraId="320E7DE8" w14:textId="77777777" w:rsidR="00E816BE" w:rsidRPr="000E0557" w:rsidRDefault="00E816BE" w:rsidP="00AE7407">
      <w:pPr>
        <w:pStyle w:val="ListParagraph"/>
        <w:numPr>
          <w:ilvl w:val="1"/>
          <w:numId w:val="13"/>
        </w:numPr>
        <w:spacing w:after="120" w:line="312" w:lineRule="auto"/>
        <w:ind w:left="1134"/>
        <w:contextualSpacing w:val="0"/>
        <w:jc w:val="both"/>
        <w:rPr>
          <w:rFonts w:cstheme="minorHAnsi"/>
          <w:sz w:val="24"/>
          <w:szCs w:val="24"/>
        </w:rPr>
      </w:pPr>
      <w:bookmarkStart w:id="9" w:name="_Hlk36135109"/>
      <w:r w:rsidRPr="000E0557">
        <w:rPr>
          <w:rFonts w:eastAsia="Times New Roman" w:cstheme="minorHAnsi"/>
          <w:sz w:val="24"/>
          <w:szCs w:val="24"/>
          <w:lang w:eastAsia="lv-LV"/>
        </w:rPr>
        <w:t>trīs promocijas padomes locekļi ir recenzenti, t.sk., vismaz viens recenzents ir starptautiska mēroga ārvalsts zinātnieks</w:t>
      </w:r>
      <w:r w:rsidRPr="000E0557">
        <w:rPr>
          <w:rStyle w:val="FootnoteReference"/>
          <w:rFonts w:eastAsia="Times New Roman" w:cstheme="minorHAnsi"/>
          <w:sz w:val="24"/>
          <w:szCs w:val="24"/>
          <w:lang w:eastAsia="lv-LV"/>
        </w:rPr>
        <w:footnoteReference w:id="5"/>
      </w:r>
      <w:r w:rsidRPr="000E0557">
        <w:rPr>
          <w:rFonts w:eastAsia="Times New Roman" w:cstheme="minorHAnsi"/>
          <w:sz w:val="24"/>
          <w:szCs w:val="24"/>
          <w:lang w:eastAsia="lv-LV"/>
        </w:rPr>
        <w:t xml:space="preserve">; </w:t>
      </w:r>
    </w:p>
    <w:p w14:paraId="7100F1B0" w14:textId="77777777" w:rsidR="00E816BE" w:rsidRPr="000E0557" w:rsidRDefault="00E816BE" w:rsidP="00AE7407">
      <w:pPr>
        <w:pStyle w:val="ListParagraph"/>
        <w:numPr>
          <w:ilvl w:val="1"/>
          <w:numId w:val="13"/>
        </w:numPr>
        <w:spacing w:after="120" w:line="312" w:lineRule="auto"/>
        <w:ind w:left="1134" w:hanging="357"/>
        <w:contextualSpacing w:val="0"/>
        <w:jc w:val="both"/>
        <w:rPr>
          <w:rFonts w:cstheme="minorHAnsi"/>
          <w:sz w:val="24"/>
          <w:szCs w:val="24"/>
        </w:rPr>
      </w:pPr>
      <w:r w:rsidRPr="000E0557">
        <w:rPr>
          <w:rFonts w:eastAsia="Times New Roman" w:cstheme="minorHAnsi"/>
          <w:sz w:val="24"/>
          <w:szCs w:val="24"/>
          <w:lang w:eastAsia="lv-LV"/>
        </w:rPr>
        <w:t xml:space="preserve">ne vairāk kā divi promocijas padomes locekļi ir darba attiecībās ar doktoranta pārstāvēto institūciju (iekšējie locekļi) un ne vairāk kā viens no tiem var būt darba recenzents; </w:t>
      </w:r>
    </w:p>
    <w:p w14:paraId="4C44E6EC" w14:textId="77777777" w:rsidR="00E816BE" w:rsidRPr="000E0557" w:rsidRDefault="00E816BE" w:rsidP="00AE7407">
      <w:pPr>
        <w:pStyle w:val="ListParagraph"/>
        <w:numPr>
          <w:ilvl w:val="1"/>
          <w:numId w:val="13"/>
        </w:numPr>
        <w:spacing w:after="120" w:line="312" w:lineRule="auto"/>
        <w:ind w:left="1134" w:hanging="357"/>
        <w:contextualSpacing w:val="0"/>
        <w:jc w:val="both"/>
        <w:rPr>
          <w:rFonts w:cstheme="minorHAnsi"/>
          <w:sz w:val="24"/>
          <w:szCs w:val="24"/>
        </w:rPr>
      </w:pPr>
      <w:r w:rsidRPr="000E0557">
        <w:rPr>
          <w:rFonts w:eastAsia="Times New Roman" w:cstheme="minorHAnsi"/>
          <w:sz w:val="24"/>
          <w:szCs w:val="24"/>
          <w:lang w:eastAsia="lv-LV"/>
        </w:rPr>
        <w:t>visu promocijas padomes locekļu kvalifikācijai jāatbilst vismaz LZP ekspertu kvalifikācijas kritērijiem</w:t>
      </w:r>
      <w:bookmarkEnd w:id="9"/>
      <w:r w:rsidRPr="000E0557">
        <w:rPr>
          <w:rFonts w:eastAsia="Times New Roman" w:cstheme="minorHAnsi"/>
          <w:sz w:val="24"/>
          <w:szCs w:val="24"/>
          <w:lang w:eastAsia="lv-LV"/>
        </w:rPr>
        <w:t>;</w:t>
      </w:r>
    </w:p>
    <w:bookmarkEnd w:id="7"/>
    <w:p w14:paraId="0A5BBA7D" w14:textId="77777777" w:rsidR="00E816BE" w:rsidRPr="000E0557" w:rsidRDefault="00E816BE" w:rsidP="00AE7407">
      <w:pPr>
        <w:pStyle w:val="ListParagraph"/>
        <w:numPr>
          <w:ilvl w:val="0"/>
          <w:numId w:val="13"/>
        </w:numPr>
        <w:spacing w:after="120" w:line="312" w:lineRule="auto"/>
        <w:contextualSpacing w:val="0"/>
        <w:jc w:val="both"/>
        <w:rPr>
          <w:rFonts w:eastAsia="Times New Roman" w:cstheme="minorHAnsi"/>
          <w:b/>
          <w:sz w:val="24"/>
          <w:szCs w:val="24"/>
          <w:lang w:eastAsia="lv-LV"/>
        </w:rPr>
      </w:pPr>
      <w:r w:rsidRPr="000E0557">
        <w:rPr>
          <w:rFonts w:eastAsia="Times New Roman" w:cstheme="minorHAnsi"/>
          <w:b/>
          <w:sz w:val="24"/>
          <w:szCs w:val="24"/>
          <w:lang w:eastAsia="lv-LV"/>
        </w:rPr>
        <w:t xml:space="preserve">valsts pārbaudījums </w:t>
      </w:r>
      <w:r w:rsidRPr="000E0557">
        <w:rPr>
          <w:rFonts w:eastAsia="Times New Roman" w:cstheme="minorHAnsi"/>
          <w:bCs/>
          <w:sz w:val="24"/>
          <w:szCs w:val="24"/>
          <w:lang w:eastAsia="lv-LV"/>
        </w:rPr>
        <w:t>–</w:t>
      </w:r>
      <w:r w:rsidRPr="000E0557">
        <w:rPr>
          <w:rFonts w:eastAsia="Times New Roman" w:cstheme="minorHAnsi"/>
          <w:b/>
          <w:sz w:val="24"/>
          <w:szCs w:val="24"/>
          <w:lang w:eastAsia="lv-LV"/>
        </w:rPr>
        <w:t xml:space="preserve"> </w:t>
      </w:r>
      <w:r w:rsidRPr="000E0557">
        <w:rPr>
          <w:rFonts w:eastAsia="Times New Roman" w:cstheme="minorHAnsi"/>
          <w:bCs/>
          <w:sz w:val="24"/>
          <w:szCs w:val="24"/>
          <w:lang w:eastAsia="lv-LV"/>
        </w:rPr>
        <w:t xml:space="preserve">profesionālās DSP mākslās obligātā satura daļa, kura sastāvdaļa ir doktora teorētiskā pētījuma un mākslinieciskās jaunrades darba izstrādāšana un aizstāvēšana </w:t>
      </w:r>
      <w:bookmarkStart w:id="10" w:name="_Hlk40795653"/>
      <w:r w:rsidRPr="000E0557">
        <w:rPr>
          <w:rFonts w:eastAsia="Times New Roman" w:cstheme="minorHAnsi"/>
          <w:bCs/>
          <w:sz w:val="24"/>
          <w:szCs w:val="24"/>
          <w:lang w:eastAsia="lv-LV"/>
        </w:rPr>
        <w:t>mākslinieciskās darbības jomā</w:t>
      </w:r>
      <w:bookmarkEnd w:id="10"/>
      <w:r w:rsidRPr="000E0557">
        <w:rPr>
          <w:rFonts w:eastAsia="Times New Roman" w:cstheme="minorHAnsi"/>
          <w:bCs/>
          <w:sz w:val="24"/>
          <w:szCs w:val="24"/>
          <w:lang w:eastAsia="lv-LV"/>
        </w:rPr>
        <w:t>. Profesionālās DSP mākslās apguve noslēdzas ar valsts pārbaudījumu;</w:t>
      </w:r>
      <w:r w:rsidRPr="000E0557">
        <w:rPr>
          <w:rStyle w:val="FootnoteReference"/>
          <w:rFonts w:eastAsia="Times New Roman" w:cstheme="minorHAnsi"/>
          <w:bCs/>
          <w:sz w:val="24"/>
          <w:szCs w:val="24"/>
          <w:lang w:eastAsia="lv-LV"/>
        </w:rPr>
        <w:footnoteReference w:id="6"/>
      </w:r>
    </w:p>
    <w:p w14:paraId="7C0DFD36" w14:textId="2972E87F" w:rsidR="00E816BE" w:rsidRPr="000E0557" w:rsidRDefault="00E816BE" w:rsidP="00AE7407">
      <w:pPr>
        <w:pStyle w:val="ListParagraph"/>
        <w:numPr>
          <w:ilvl w:val="0"/>
          <w:numId w:val="13"/>
        </w:numPr>
        <w:spacing w:after="120" w:line="312" w:lineRule="auto"/>
        <w:contextualSpacing w:val="0"/>
        <w:jc w:val="both"/>
        <w:rPr>
          <w:rFonts w:cstheme="minorHAnsi"/>
          <w:b/>
          <w:bCs/>
          <w:sz w:val="24"/>
          <w:szCs w:val="24"/>
        </w:rPr>
      </w:pPr>
      <w:r w:rsidRPr="000E0557">
        <w:rPr>
          <w:rFonts w:eastAsia="Times New Roman" w:cstheme="minorHAnsi"/>
          <w:b/>
          <w:sz w:val="24"/>
          <w:szCs w:val="24"/>
          <w:lang w:eastAsia="lv-LV"/>
        </w:rPr>
        <w:t xml:space="preserve">valsts pārbaudījumu komisija </w:t>
      </w:r>
      <w:r w:rsidRPr="000E0557">
        <w:rPr>
          <w:rFonts w:eastAsia="Times New Roman" w:cstheme="minorHAnsi"/>
          <w:bCs/>
          <w:sz w:val="24"/>
          <w:szCs w:val="24"/>
          <w:lang w:eastAsia="lv-LV"/>
        </w:rPr>
        <w:t xml:space="preserve">– profesionālās DSP mākslās augstskola izveido valsts pārbaudījumu komisiju, kas vērtē valsts pārbaudījumus un piešķir doktora grādu mākslās. </w:t>
      </w:r>
      <w:bookmarkStart w:id="11" w:name="_Hlk40792297"/>
      <w:r w:rsidRPr="000E0557">
        <w:rPr>
          <w:rFonts w:eastAsia="Times New Roman" w:cstheme="minorHAnsi"/>
          <w:bCs/>
          <w:sz w:val="24"/>
          <w:szCs w:val="24"/>
          <w:lang w:eastAsia="lv-LV"/>
        </w:rPr>
        <w:t>Katrā mākslinieciskās darbības jomā veido atsevišķu valsts pārbaudījumu komisiju</w:t>
      </w:r>
      <w:bookmarkEnd w:id="11"/>
      <w:r w:rsidRPr="000E0557">
        <w:rPr>
          <w:rFonts w:eastAsia="Times New Roman" w:cstheme="minorHAnsi"/>
          <w:bCs/>
          <w:sz w:val="24"/>
          <w:szCs w:val="24"/>
          <w:lang w:eastAsia="lv-LV"/>
        </w:rPr>
        <w:t xml:space="preserve">, ievērojot kārtību, kas noteikta Ministru kabineta 2018. gada 2. oktobra noteikumos Nr. 617 </w:t>
      </w:r>
      <w:r w:rsidRPr="000E0557">
        <w:rPr>
          <w:rFonts w:eastAsia="Times New Roman" w:cstheme="minorHAnsi"/>
          <w:bCs/>
          <w:sz w:val="24"/>
          <w:szCs w:val="24"/>
          <w:lang w:eastAsia="lv-LV"/>
        </w:rPr>
        <w:lastRenderedPageBreak/>
        <w:t>“Noteikumi par profesionālās augstākās izglītības valsts standartu doktora grāda iegūšanai un kārtību, kādā piešķir profesionālo doktora grādu mākslās</w:t>
      </w:r>
      <w:r w:rsidRPr="000E0557">
        <w:rPr>
          <w:rFonts w:cstheme="minorHAnsi"/>
          <w:sz w:val="24"/>
          <w:szCs w:val="24"/>
        </w:rPr>
        <w:t>”</w:t>
      </w:r>
      <w:r w:rsidRPr="000E0557">
        <w:rPr>
          <w:rFonts w:eastAsia="Times New Roman" w:cstheme="minorHAnsi"/>
          <w:sz w:val="24"/>
          <w:szCs w:val="24"/>
          <w:lang w:eastAsia="lv-LV"/>
        </w:rPr>
        <w:t>.</w:t>
      </w:r>
      <w:r w:rsidRPr="000E0557">
        <w:rPr>
          <w:rStyle w:val="FootnoteReference"/>
          <w:rFonts w:eastAsia="Times New Roman" w:cstheme="minorHAnsi"/>
          <w:sz w:val="24"/>
          <w:szCs w:val="24"/>
          <w:lang w:eastAsia="lv-LV"/>
        </w:rPr>
        <w:footnoteReference w:id="7"/>
      </w:r>
    </w:p>
    <w:p w14:paraId="3DB66FA3" w14:textId="77777777" w:rsidR="00861BC6" w:rsidRDefault="00861BC6">
      <w:pPr>
        <w:rPr>
          <w:rFonts w:eastAsiaTheme="majorEastAsia" w:cstheme="minorHAnsi"/>
          <w:b/>
          <w:bCs/>
          <w:smallCaps/>
          <w:color w:val="7030A0"/>
          <w:sz w:val="36"/>
          <w:szCs w:val="36"/>
        </w:rPr>
      </w:pPr>
      <w:bookmarkStart w:id="12" w:name="_Toc42101810"/>
      <w:r>
        <w:rPr>
          <w:rFonts w:cstheme="minorHAnsi"/>
          <w:color w:val="7030A0"/>
          <w:sz w:val="36"/>
        </w:rPr>
        <w:br w:type="page"/>
      </w:r>
    </w:p>
    <w:p w14:paraId="105D918A" w14:textId="597D79CC" w:rsidR="00E816BE" w:rsidRPr="000E0557" w:rsidRDefault="00AE7407" w:rsidP="00AE7407">
      <w:pPr>
        <w:pStyle w:val="Heading1"/>
        <w:numPr>
          <w:ilvl w:val="0"/>
          <w:numId w:val="0"/>
        </w:numPr>
        <w:spacing w:before="0" w:after="120" w:line="312" w:lineRule="auto"/>
        <w:ind w:left="432" w:hanging="432"/>
        <w:rPr>
          <w:rFonts w:asciiTheme="minorHAnsi" w:hAnsiTheme="minorHAnsi" w:cstheme="minorHAnsi"/>
          <w:color w:val="7030A0"/>
          <w:sz w:val="36"/>
        </w:rPr>
      </w:pPr>
      <w:r w:rsidRPr="000E0557">
        <w:rPr>
          <w:rFonts w:asciiTheme="minorHAnsi" w:hAnsiTheme="minorHAnsi" w:cstheme="minorHAnsi"/>
          <w:color w:val="7030A0"/>
          <w:sz w:val="36"/>
        </w:rPr>
        <w:lastRenderedPageBreak/>
        <w:t>K</w:t>
      </w:r>
      <w:r w:rsidR="00E816BE" w:rsidRPr="000E0557">
        <w:rPr>
          <w:rFonts w:asciiTheme="minorHAnsi" w:hAnsiTheme="minorHAnsi" w:cstheme="minorHAnsi"/>
          <w:color w:val="7030A0"/>
          <w:sz w:val="36"/>
        </w:rPr>
        <w:t>opsavilkums</w:t>
      </w:r>
      <w:bookmarkEnd w:id="12"/>
    </w:p>
    <w:p w14:paraId="70A51DF7" w14:textId="1E4CD46C" w:rsidR="00E816BE" w:rsidRPr="000E0557" w:rsidRDefault="00E816BE" w:rsidP="00AE7407">
      <w:pPr>
        <w:autoSpaceDE w:val="0"/>
        <w:autoSpaceDN w:val="0"/>
        <w:adjustRightInd w:val="0"/>
        <w:spacing w:after="120" w:line="312" w:lineRule="auto"/>
        <w:jc w:val="both"/>
        <w:rPr>
          <w:rFonts w:cstheme="minorHAnsi"/>
          <w:bCs/>
          <w:sz w:val="24"/>
          <w:szCs w:val="24"/>
        </w:rPr>
      </w:pPr>
      <w:r w:rsidRPr="000E0557">
        <w:rPr>
          <w:rFonts w:cstheme="minorHAnsi"/>
          <w:bCs/>
          <w:sz w:val="24"/>
          <w:szCs w:val="24"/>
        </w:rPr>
        <w:t>Konceptuālais ziņojums “Par jauna doktorantūras modeļa ieviešanu Latvijā” (turpmāk – konceptuālais ziņojums) paredz Valdības rīcības plāna</w:t>
      </w:r>
      <w:r w:rsidRPr="000E0557">
        <w:rPr>
          <w:rFonts w:cstheme="minorHAnsi"/>
          <w:bCs/>
          <w:sz w:val="24"/>
          <w:szCs w:val="24"/>
          <w:vertAlign w:val="superscript"/>
        </w:rPr>
        <w:footnoteReference w:id="8"/>
      </w:r>
      <w:r w:rsidRPr="000E0557">
        <w:rPr>
          <w:rFonts w:cstheme="minorHAnsi"/>
          <w:bCs/>
          <w:sz w:val="24"/>
          <w:szCs w:val="24"/>
        </w:rPr>
        <w:t xml:space="preserve"> 60.5. pasākuma izpildi, kas nosaka, ka valdība izstrādās un ieviesīs jaunu, Zalcburgas </w:t>
      </w:r>
      <w:r w:rsidR="00796B5B">
        <w:rPr>
          <w:rFonts w:cstheme="minorHAnsi"/>
          <w:bCs/>
          <w:sz w:val="24"/>
          <w:szCs w:val="24"/>
        </w:rPr>
        <w:t>principiem</w:t>
      </w:r>
      <w:r w:rsidR="00B8625B">
        <w:rPr>
          <w:rFonts w:cstheme="minorHAnsi"/>
          <w:bCs/>
          <w:sz w:val="24"/>
          <w:szCs w:val="24"/>
        </w:rPr>
        <w:t xml:space="preserve"> (2005)</w:t>
      </w:r>
      <w:r w:rsidR="00796B5B">
        <w:rPr>
          <w:rFonts w:cstheme="minorHAnsi"/>
          <w:bCs/>
          <w:sz w:val="24"/>
          <w:szCs w:val="24"/>
        </w:rPr>
        <w:t xml:space="preserve"> un </w:t>
      </w:r>
      <w:r w:rsidRPr="000E0557">
        <w:rPr>
          <w:rFonts w:cstheme="minorHAnsi"/>
          <w:bCs/>
          <w:sz w:val="24"/>
          <w:szCs w:val="24"/>
        </w:rPr>
        <w:t>rekomendācijām</w:t>
      </w:r>
      <w:r w:rsidR="00B8625B">
        <w:rPr>
          <w:rFonts w:cstheme="minorHAnsi"/>
          <w:bCs/>
          <w:sz w:val="24"/>
          <w:szCs w:val="24"/>
        </w:rPr>
        <w:t xml:space="preserve"> (2010)</w:t>
      </w:r>
      <w:r w:rsidRPr="000E0557">
        <w:rPr>
          <w:rStyle w:val="FootnoteReference"/>
          <w:rFonts w:cstheme="minorHAnsi"/>
          <w:bCs/>
          <w:sz w:val="24"/>
          <w:szCs w:val="24"/>
        </w:rPr>
        <w:footnoteReference w:id="9"/>
      </w:r>
      <w:r w:rsidRPr="000E0557">
        <w:rPr>
          <w:rFonts w:cstheme="minorHAnsi"/>
          <w:bCs/>
          <w:sz w:val="24"/>
          <w:szCs w:val="24"/>
        </w:rPr>
        <w:t xml:space="preserve"> atbilstošu doktorantūras</w:t>
      </w:r>
      <w:r w:rsidRPr="000E0557">
        <w:rPr>
          <w:rStyle w:val="FootnoteReference"/>
          <w:rFonts w:eastAsia="Times New Roman" w:cstheme="minorHAnsi"/>
          <w:bCs/>
          <w:sz w:val="24"/>
          <w:szCs w:val="24"/>
          <w:lang w:eastAsia="lv-LV"/>
        </w:rPr>
        <w:footnoteReference w:id="10"/>
      </w:r>
      <w:r w:rsidRPr="000E0557">
        <w:rPr>
          <w:rFonts w:cstheme="minorHAnsi"/>
          <w:bCs/>
          <w:sz w:val="24"/>
          <w:szCs w:val="24"/>
        </w:rPr>
        <w:t xml:space="preserve"> modeli. </w:t>
      </w:r>
    </w:p>
    <w:p w14:paraId="097B8DD6" w14:textId="77777777" w:rsidR="00E816BE" w:rsidRPr="000E0557" w:rsidRDefault="00E816BE" w:rsidP="00AE7407">
      <w:pPr>
        <w:autoSpaceDE w:val="0"/>
        <w:autoSpaceDN w:val="0"/>
        <w:adjustRightInd w:val="0"/>
        <w:spacing w:after="120" w:line="312" w:lineRule="auto"/>
        <w:jc w:val="both"/>
        <w:rPr>
          <w:rFonts w:cstheme="minorHAnsi"/>
          <w:bCs/>
          <w:sz w:val="24"/>
          <w:szCs w:val="24"/>
        </w:rPr>
      </w:pPr>
      <w:bookmarkStart w:id="13" w:name="_Hlk41311002"/>
      <w:r w:rsidRPr="000E0557">
        <w:rPr>
          <w:rFonts w:cstheme="minorHAnsi"/>
          <w:b/>
          <w:sz w:val="24"/>
          <w:szCs w:val="24"/>
        </w:rPr>
        <w:t>Konceptuālajā ziņojumā tiek ņemts vērā, ka Latvijā kopš 2018. gada 1. aprīļa ir divu veidu DSP, proti, pēc akadēmiskās DSP apguves iespējams iegūt doktora diplomu un zinātnisko doktora grādu, savukārt pēc profesionālās DSP mākslās apguves – profesionālā doktora diplomu mākslās un profesionālo doktora grādu mākslās</w:t>
      </w:r>
      <w:r w:rsidRPr="000E0557">
        <w:rPr>
          <w:rFonts w:cstheme="minorHAnsi"/>
          <w:bCs/>
          <w:sz w:val="24"/>
          <w:szCs w:val="24"/>
        </w:rPr>
        <w:t>.</w:t>
      </w:r>
      <w:r w:rsidRPr="000E0557">
        <w:rPr>
          <w:rStyle w:val="FootnoteReference"/>
          <w:rFonts w:cstheme="minorHAnsi"/>
          <w:bCs/>
          <w:sz w:val="24"/>
          <w:szCs w:val="24"/>
        </w:rPr>
        <w:footnoteReference w:id="11"/>
      </w:r>
      <w:r w:rsidRPr="000E0557">
        <w:rPr>
          <w:rFonts w:cstheme="minorHAnsi"/>
          <w:bCs/>
          <w:sz w:val="24"/>
          <w:szCs w:val="24"/>
        </w:rPr>
        <w:t xml:space="preserve"> </w:t>
      </w:r>
      <w:r w:rsidRPr="000E0557">
        <w:rPr>
          <w:rFonts w:cstheme="minorHAnsi"/>
          <w:b/>
          <w:sz w:val="24"/>
          <w:szCs w:val="24"/>
        </w:rPr>
        <w:t>Konceptuālajā ziņojumā ietvertais risinājums attiecas uz abu veidu DSP. Gadījumos, kad attiecībā uz profesionālajām DSP mākslās risinājums ir atšķirīgs, tas tiek norādīts.</w:t>
      </w:r>
      <w:r w:rsidRPr="000E0557">
        <w:rPr>
          <w:rFonts w:cstheme="minorHAnsi"/>
          <w:bCs/>
          <w:sz w:val="24"/>
          <w:szCs w:val="24"/>
        </w:rPr>
        <w:t xml:space="preserve"> </w:t>
      </w:r>
    </w:p>
    <w:bookmarkEnd w:id="13"/>
    <w:p w14:paraId="63FCFD04" w14:textId="42E7AEB8" w:rsidR="00E816BE" w:rsidRPr="000E0557" w:rsidRDefault="00E816BE" w:rsidP="00AE7407">
      <w:pPr>
        <w:autoSpaceDE w:val="0"/>
        <w:autoSpaceDN w:val="0"/>
        <w:adjustRightInd w:val="0"/>
        <w:spacing w:after="120" w:line="312" w:lineRule="auto"/>
        <w:jc w:val="both"/>
        <w:rPr>
          <w:rFonts w:cstheme="minorHAnsi"/>
          <w:bCs/>
          <w:sz w:val="24"/>
          <w:szCs w:val="24"/>
        </w:rPr>
      </w:pPr>
      <w:r w:rsidRPr="000E0557">
        <w:rPr>
          <w:rFonts w:cstheme="minorHAnsi"/>
          <w:bCs/>
          <w:sz w:val="24"/>
          <w:szCs w:val="24"/>
        </w:rPr>
        <w:t>Konceptuālais ziņojums paredz noteikt lielāku atbildību augstskolām par DSP kvalitātes nodrošināšanu.</w:t>
      </w:r>
      <w:r w:rsidR="00156E71">
        <w:rPr>
          <w:rFonts w:cstheme="minorHAnsi"/>
          <w:bCs/>
          <w:sz w:val="24"/>
          <w:szCs w:val="24"/>
        </w:rPr>
        <w:t xml:space="preserve"> </w:t>
      </w:r>
      <w:r w:rsidR="00156E71" w:rsidRPr="00EE4F2E">
        <w:rPr>
          <w:rFonts w:eastAsia="Times New Roman" w:cstheme="minorHAnsi"/>
          <w:bCs/>
          <w:sz w:val="24"/>
          <w:szCs w:val="24"/>
          <w:lang w:eastAsia="lv-LV"/>
        </w:rPr>
        <w:t>Konceptuālajā ziņojumā ietvertais risinājums izvirza jaunu doktorantūras finansēšanas modeli, stiprinot DSP ciešāku sasaisti ar pētniecību un sekmējot doktora grāda iegūšanu optimālā laikā (trīs līdz četros gados), jaunu doktora grāda piešķiršanas jeb promocijas procesu, kā arī citus priekšnosacījumus DSP īstenošanai, tostarp par augstskolas pētniecisko kapacitāti, doktorantūras skolu izveidi, DSP licencēšanu un akreditāciju, DSP atbilstību Zalcburgas principiem un rekomendācijām.</w:t>
      </w:r>
      <w:r w:rsidRPr="000E0557">
        <w:rPr>
          <w:rFonts w:cstheme="minorHAnsi"/>
          <w:sz w:val="24"/>
          <w:szCs w:val="24"/>
        </w:rPr>
        <w:t>.</w:t>
      </w:r>
    </w:p>
    <w:p w14:paraId="7B837E15" w14:textId="77777777" w:rsidR="00E816BE" w:rsidRPr="000E0557" w:rsidRDefault="00E816BE" w:rsidP="00AE7407">
      <w:pPr>
        <w:autoSpaceDE w:val="0"/>
        <w:autoSpaceDN w:val="0"/>
        <w:adjustRightInd w:val="0"/>
        <w:spacing w:after="120" w:line="312" w:lineRule="auto"/>
        <w:jc w:val="both"/>
        <w:rPr>
          <w:rFonts w:cstheme="minorHAnsi"/>
          <w:b/>
          <w:bCs/>
          <w:sz w:val="24"/>
          <w:szCs w:val="24"/>
        </w:rPr>
      </w:pPr>
      <w:r w:rsidRPr="000E0557">
        <w:rPr>
          <w:rFonts w:cstheme="minorHAnsi"/>
          <w:b/>
          <w:bCs/>
          <w:sz w:val="24"/>
          <w:szCs w:val="24"/>
        </w:rPr>
        <w:t>Lai nodrošinātu DSP kvalitāti:</w:t>
      </w:r>
    </w:p>
    <w:p w14:paraId="71741355" w14:textId="004A42DC" w:rsidR="00E816BE" w:rsidRPr="000E0557" w:rsidRDefault="00E816BE" w:rsidP="00AE7407">
      <w:pPr>
        <w:pStyle w:val="ListParagraph"/>
        <w:numPr>
          <w:ilvl w:val="0"/>
          <w:numId w:val="8"/>
        </w:numPr>
        <w:autoSpaceDE w:val="0"/>
        <w:autoSpaceDN w:val="0"/>
        <w:adjustRightInd w:val="0"/>
        <w:spacing w:after="120" w:line="312" w:lineRule="auto"/>
        <w:ind w:hanging="357"/>
        <w:contextualSpacing w:val="0"/>
        <w:jc w:val="both"/>
        <w:rPr>
          <w:rFonts w:cstheme="minorHAnsi"/>
          <w:b/>
          <w:bCs/>
          <w:sz w:val="24"/>
          <w:szCs w:val="24"/>
        </w:rPr>
      </w:pPr>
      <w:bookmarkStart w:id="14" w:name="_Hlk36133881"/>
      <w:r w:rsidRPr="000E0557">
        <w:rPr>
          <w:rFonts w:cstheme="minorHAnsi"/>
          <w:sz w:val="24"/>
          <w:szCs w:val="24"/>
        </w:rPr>
        <w:t>augstskolai, kas vēlas īstenot DSP un piešķirt doktora grādu</w:t>
      </w:r>
      <w:r w:rsidRPr="000E0557">
        <w:rPr>
          <w:rStyle w:val="FootnoteReference"/>
          <w:rFonts w:cstheme="minorHAnsi"/>
          <w:sz w:val="24"/>
          <w:szCs w:val="24"/>
        </w:rPr>
        <w:footnoteReference w:id="12"/>
      </w:r>
      <w:r w:rsidRPr="000E0557">
        <w:rPr>
          <w:rFonts w:cstheme="minorHAnsi"/>
          <w:sz w:val="24"/>
          <w:szCs w:val="24"/>
        </w:rPr>
        <w:t xml:space="preserve">, jādemonstrē ilgtspējīga, tās attīstības stratēģijai atbilstoša zinātniskā darbība, kā arī jāīsteno bakalaura un maģistra studiju programmas. </w:t>
      </w:r>
      <w:r w:rsidR="003E31EB" w:rsidRPr="000E0557">
        <w:rPr>
          <w:rFonts w:cstheme="minorHAnsi"/>
          <w:b/>
          <w:bCs/>
          <w:sz w:val="24"/>
          <w:szCs w:val="24"/>
        </w:rPr>
        <w:t>Sākot no 2026. gada,</w:t>
      </w:r>
      <w:r w:rsidRPr="000E0557">
        <w:rPr>
          <w:rFonts w:cstheme="minorHAnsi"/>
          <w:b/>
          <w:bCs/>
          <w:sz w:val="24"/>
          <w:szCs w:val="24"/>
        </w:rPr>
        <w:t xml:space="preserve"> augstskola</w:t>
      </w:r>
      <w:r w:rsidR="002B1CBB" w:rsidRPr="000E0557">
        <w:rPr>
          <w:rFonts w:cstheme="minorHAnsi"/>
          <w:b/>
          <w:bCs/>
          <w:sz w:val="24"/>
          <w:szCs w:val="24"/>
        </w:rPr>
        <w:t>s</w:t>
      </w:r>
      <w:r w:rsidRPr="000E0557">
        <w:rPr>
          <w:rFonts w:cstheme="minorHAnsi"/>
          <w:b/>
          <w:bCs/>
          <w:sz w:val="24"/>
          <w:szCs w:val="24"/>
        </w:rPr>
        <w:t xml:space="preserve"> tiesības izveidot jaunas DSP, īstenot esošās DSP, kā arī </w:t>
      </w:r>
      <w:r w:rsidR="004A3C34" w:rsidRPr="000E0557">
        <w:rPr>
          <w:rFonts w:cstheme="minorHAnsi"/>
          <w:b/>
          <w:bCs/>
          <w:sz w:val="24"/>
          <w:szCs w:val="24"/>
        </w:rPr>
        <w:t>piešķirt doktora grādu</w:t>
      </w:r>
      <w:r w:rsidR="002B1CBB" w:rsidRPr="000E0557">
        <w:rPr>
          <w:rFonts w:cstheme="minorHAnsi"/>
          <w:b/>
          <w:bCs/>
          <w:sz w:val="24"/>
          <w:szCs w:val="24"/>
        </w:rPr>
        <w:t xml:space="preserve"> būs </w:t>
      </w:r>
      <w:r w:rsidR="008A6313" w:rsidRPr="000E0557">
        <w:rPr>
          <w:rFonts w:cstheme="minorHAnsi"/>
          <w:b/>
          <w:bCs/>
          <w:sz w:val="24"/>
          <w:szCs w:val="24"/>
        </w:rPr>
        <w:t>atkarīgas no</w:t>
      </w:r>
      <w:r w:rsidR="002B1CBB" w:rsidRPr="000E0557">
        <w:rPr>
          <w:rFonts w:cstheme="minorHAnsi"/>
          <w:b/>
          <w:bCs/>
          <w:sz w:val="24"/>
          <w:szCs w:val="24"/>
        </w:rPr>
        <w:t xml:space="preserve"> </w:t>
      </w:r>
      <w:r w:rsidR="00D94F22" w:rsidRPr="000E0557">
        <w:rPr>
          <w:rFonts w:cstheme="minorHAnsi"/>
          <w:b/>
          <w:bCs/>
          <w:sz w:val="24"/>
          <w:szCs w:val="24"/>
        </w:rPr>
        <w:t>augstskolas un tās sadarbības partnera – zinātniskā institūta – vērtējuma</w:t>
      </w:r>
      <w:r w:rsidR="004A3C34" w:rsidRPr="000E0557">
        <w:rPr>
          <w:rFonts w:cstheme="minorHAnsi"/>
          <w:b/>
          <w:bCs/>
          <w:sz w:val="24"/>
          <w:szCs w:val="24"/>
        </w:rPr>
        <w:t xml:space="preserve"> </w:t>
      </w:r>
      <w:r w:rsidRPr="000E0557">
        <w:rPr>
          <w:rFonts w:cstheme="minorHAnsi"/>
          <w:b/>
          <w:bCs/>
          <w:sz w:val="24"/>
          <w:szCs w:val="24"/>
        </w:rPr>
        <w:t xml:space="preserve">Zinātniskās darbības likumā noteiktajā </w:t>
      </w:r>
      <w:r w:rsidR="00234CA0" w:rsidRPr="000E0557">
        <w:rPr>
          <w:rFonts w:cstheme="minorHAnsi"/>
          <w:b/>
          <w:bCs/>
          <w:sz w:val="24"/>
          <w:szCs w:val="24"/>
        </w:rPr>
        <w:t>Z</w:t>
      </w:r>
      <w:r w:rsidRPr="000E0557">
        <w:rPr>
          <w:rFonts w:cstheme="minorHAnsi"/>
          <w:b/>
          <w:bCs/>
          <w:sz w:val="24"/>
          <w:szCs w:val="24"/>
        </w:rPr>
        <w:t>inātnisko institūciju darbības starptautiskajā novērtējumā</w:t>
      </w:r>
      <w:r w:rsidRPr="000E0557">
        <w:rPr>
          <w:rStyle w:val="FootnoteReference"/>
          <w:rFonts w:cstheme="minorHAnsi"/>
          <w:b/>
          <w:bCs/>
          <w:sz w:val="24"/>
          <w:szCs w:val="24"/>
        </w:rPr>
        <w:footnoteReference w:id="13"/>
      </w:r>
      <w:bookmarkEnd w:id="14"/>
      <w:r w:rsidR="00DD42D2" w:rsidRPr="000E0557">
        <w:rPr>
          <w:rFonts w:cstheme="minorHAnsi"/>
          <w:b/>
          <w:bCs/>
          <w:sz w:val="24"/>
          <w:szCs w:val="24"/>
        </w:rPr>
        <w:t>;</w:t>
      </w:r>
    </w:p>
    <w:p w14:paraId="0D16A8CE" w14:textId="77777777" w:rsidR="00E816BE" w:rsidRPr="000E0557" w:rsidRDefault="00E816BE" w:rsidP="00AE7407">
      <w:pPr>
        <w:pStyle w:val="ListParagraph"/>
        <w:numPr>
          <w:ilvl w:val="0"/>
          <w:numId w:val="8"/>
        </w:numPr>
        <w:autoSpaceDE w:val="0"/>
        <w:autoSpaceDN w:val="0"/>
        <w:adjustRightInd w:val="0"/>
        <w:spacing w:after="120" w:line="312" w:lineRule="auto"/>
        <w:contextualSpacing w:val="0"/>
        <w:jc w:val="both"/>
        <w:rPr>
          <w:rFonts w:cstheme="minorHAnsi"/>
          <w:sz w:val="24"/>
          <w:szCs w:val="24"/>
        </w:rPr>
      </w:pPr>
      <w:r w:rsidRPr="000E0557">
        <w:rPr>
          <w:rFonts w:cstheme="minorHAnsi"/>
          <w:sz w:val="24"/>
          <w:szCs w:val="24"/>
        </w:rPr>
        <w:lastRenderedPageBreak/>
        <w:t>veidojot DSP, jāparedz partnerība ar visām attiecīgās zinātnes nozares zinātniskajām institūcijām, kas izpilda iepriekšējā punktā noteiktos kritērijus un izsaka vēlēšanos piedalīties DSP veidošanā un īstenošanā;</w:t>
      </w:r>
    </w:p>
    <w:p w14:paraId="3956A34E" w14:textId="1F74DB7E" w:rsidR="00E816BE" w:rsidRPr="000E0557" w:rsidRDefault="00E816BE" w:rsidP="00AE7407">
      <w:pPr>
        <w:pStyle w:val="ListParagraph"/>
        <w:numPr>
          <w:ilvl w:val="0"/>
          <w:numId w:val="8"/>
        </w:numPr>
        <w:autoSpaceDE w:val="0"/>
        <w:autoSpaceDN w:val="0"/>
        <w:adjustRightInd w:val="0"/>
        <w:spacing w:after="120" w:line="312" w:lineRule="auto"/>
        <w:contextualSpacing w:val="0"/>
        <w:jc w:val="both"/>
        <w:rPr>
          <w:rFonts w:cstheme="minorHAnsi"/>
          <w:sz w:val="24"/>
          <w:szCs w:val="24"/>
        </w:rPr>
      </w:pPr>
      <w:r w:rsidRPr="000E0557">
        <w:rPr>
          <w:rFonts w:cstheme="minorHAnsi"/>
          <w:b/>
          <w:bCs/>
          <w:sz w:val="24"/>
          <w:szCs w:val="24"/>
        </w:rPr>
        <w:t xml:space="preserve">DSP </w:t>
      </w:r>
      <w:bookmarkStart w:id="15" w:name="_Hlk36134413"/>
      <w:r w:rsidRPr="000E0557">
        <w:rPr>
          <w:rFonts w:cstheme="minorHAnsi"/>
          <w:b/>
          <w:bCs/>
          <w:sz w:val="24"/>
          <w:szCs w:val="24"/>
        </w:rPr>
        <w:t>licencēšanas un akreditācijas process jānodala no citu studiju programmu izvērtēšanas</w:t>
      </w:r>
      <w:bookmarkEnd w:id="15"/>
      <w:r w:rsidR="00AC1CC6" w:rsidRPr="000E0557">
        <w:rPr>
          <w:rFonts w:cstheme="minorHAnsi"/>
          <w:b/>
          <w:bCs/>
          <w:sz w:val="24"/>
          <w:szCs w:val="24"/>
        </w:rPr>
        <w:t xml:space="preserve">, </w:t>
      </w:r>
      <w:r w:rsidR="00D94F22" w:rsidRPr="000E0557">
        <w:rPr>
          <w:rFonts w:cstheme="minorHAnsi"/>
          <w:b/>
          <w:bCs/>
          <w:sz w:val="24"/>
          <w:szCs w:val="24"/>
        </w:rPr>
        <w:t xml:space="preserve">jaunu DSP licencēšana jāveic doktorantūras skolu ietvarā, savukārt jaunu </w:t>
      </w:r>
      <w:r w:rsidR="00234CA0" w:rsidRPr="000E0557">
        <w:rPr>
          <w:rFonts w:cstheme="minorHAnsi"/>
          <w:b/>
          <w:bCs/>
          <w:sz w:val="24"/>
          <w:szCs w:val="24"/>
        </w:rPr>
        <w:t>DSP akreditācija</w:t>
      </w:r>
      <w:r w:rsidR="00D94F22" w:rsidRPr="000E0557">
        <w:rPr>
          <w:rFonts w:cstheme="minorHAnsi"/>
          <w:b/>
          <w:bCs/>
          <w:sz w:val="24"/>
          <w:szCs w:val="24"/>
        </w:rPr>
        <w:t xml:space="preserve"> –</w:t>
      </w:r>
      <w:r w:rsidRPr="000E0557">
        <w:rPr>
          <w:rFonts w:cstheme="minorHAnsi"/>
          <w:b/>
          <w:bCs/>
          <w:sz w:val="24"/>
          <w:szCs w:val="24"/>
        </w:rPr>
        <w:t xml:space="preserve"> doktorantūras skolas akreditācijas ietvaros. </w:t>
      </w:r>
      <w:bookmarkStart w:id="16" w:name="_Hlk36134446"/>
      <w:r w:rsidRPr="000E0557">
        <w:rPr>
          <w:rFonts w:cstheme="minorHAnsi"/>
          <w:b/>
          <w:bCs/>
          <w:sz w:val="24"/>
          <w:szCs w:val="24"/>
        </w:rPr>
        <w:t xml:space="preserve">Sākot ar 2026. gadu, veicot jaunas DSP licencēšanu un akreditāciju, jāņem vērā </w:t>
      </w:r>
      <w:r w:rsidR="00440D83" w:rsidRPr="000E0557">
        <w:rPr>
          <w:rFonts w:cstheme="minorHAnsi"/>
          <w:b/>
          <w:bCs/>
          <w:sz w:val="24"/>
          <w:szCs w:val="24"/>
        </w:rPr>
        <w:t>Z</w:t>
      </w:r>
      <w:r w:rsidRPr="000E0557">
        <w:rPr>
          <w:rFonts w:cstheme="minorHAnsi"/>
          <w:b/>
          <w:bCs/>
          <w:sz w:val="24"/>
          <w:szCs w:val="24"/>
        </w:rPr>
        <w:t xml:space="preserve">inātnisko institūciju darbības starptautiskais novērtējums </w:t>
      </w:r>
      <w:bookmarkStart w:id="17" w:name="_Hlk41297622"/>
      <w:r w:rsidRPr="000E0557">
        <w:rPr>
          <w:rFonts w:cstheme="minorHAnsi"/>
          <w:b/>
          <w:bCs/>
          <w:sz w:val="24"/>
          <w:szCs w:val="24"/>
        </w:rPr>
        <w:t>par augstskolu un tās DSP īstenošanas sadarbības partneri – zinātnisko institūciju</w:t>
      </w:r>
      <w:bookmarkEnd w:id="17"/>
      <w:r w:rsidRPr="000E0557">
        <w:rPr>
          <w:rFonts w:cstheme="minorHAnsi"/>
          <w:b/>
          <w:bCs/>
          <w:sz w:val="24"/>
          <w:szCs w:val="24"/>
        </w:rPr>
        <w:t>.</w:t>
      </w:r>
      <w:r w:rsidRPr="000E0557">
        <w:rPr>
          <w:rFonts w:cstheme="minorHAnsi"/>
          <w:sz w:val="24"/>
          <w:szCs w:val="24"/>
        </w:rPr>
        <w:t xml:space="preserve"> </w:t>
      </w:r>
      <w:bookmarkEnd w:id="16"/>
      <w:r w:rsidRPr="000E0557">
        <w:rPr>
          <w:rFonts w:cstheme="minorHAnsi"/>
          <w:sz w:val="24"/>
          <w:szCs w:val="24"/>
        </w:rPr>
        <w:t xml:space="preserve">Normatīvajā regulējumā jāiestrādā arī Eiropas vienotas pieejas novērtēšanas princips, kas paredz, ka kopīgās DSP tiek vērtētas kā viens veselums; </w:t>
      </w:r>
    </w:p>
    <w:p w14:paraId="4BC3B137" w14:textId="5F1FD56B" w:rsidR="00E816BE" w:rsidRPr="000E0557" w:rsidRDefault="00E816BE" w:rsidP="00AE7407">
      <w:pPr>
        <w:pStyle w:val="ListParagraph"/>
        <w:numPr>
          <w:ilvl w:val="0"/>
          <w:numId w:val="8"/>
        </w:numPr>
        <w:autoSpaceDE w:val="0"/>
        <w:autoSpaceDN w:val="0"/>
        <w:adjustRightInd w:val="0"/>
        <w:spacing w:after="120" w:line="312" w:lineRule="auto"/>
        <w:contextualSpacing w:val="0"/>
        <w:jc w:val="both"/>
        <w:rPr>
          <w:rFonts w:cstheme="minorHAnsi"/>
          <w:sz w:val="24"/>
          <w:szCs w:val="24"/>
        </w:rPr>
      </w:pPr>
      <w:r w:rsidRPr="000E0557">
        <w:rPr>
          <w:rFonts w:cstheme="minorHAnsi"/>
          <w:sz w:val="24"/>
          <w:szCs w:val="24"/>
        </w:rPr>
        <w:t xml:space="preserve">jāparedz iespēja </w:t>
      </w:r>
      <w:r w:rsidR="00125727" w:rsidRPr="000E0557">
        <w:rPr>
          <w:rFonts w:cstheme="minorHAnsi"/>
          <w:sz w:val="24"/>
          <w:szCs w:val="24"/>
        </w:rPr>
        <w:t xml:space="preserve">augstskolām </w:t>
      </w:r>
      <w:r w:rsidRPr="000E0557">
        <w:rPr>
          <w:rFonts w:cstheme="minorHAnsi"/>
          <w:sz w:val="24"/>
          <w:szCs w:val="24"/>
        </w:rPr>
        <w:t xml:space="preserve">izsniegt kopīgu doktora diplomu </w:t>
      </w:r>
      <w:r w:rsidR="00125727" w:rsidRPr="000E0557">
        <w:rPr>
          <w:rFonts w:cstheme="minorHAnsi"/>
          <w:sz w:val="24"/>
          <w:szCs w:val="24"/>
        </w:rPr>
        <w:t>doktora grāda ieguvējam,</w:t>
      </w:r>
      <w:r w:rsidR="00611D6F" w:rsidRPr="000E0557">
        <w:rPr>
          <w:rFonts w:cstheme="minorHAnsi"/>
          <w:sz w:val="24"/>
          <w:szCs w:val="24"/>
        </w:rPr>
        <w:t xml:space="preserve"> </w:t>
      </w:r>
      <w:r w:rsidR="00125727" w:rsidRPr="000E0557">
        <w:rPr>
          <w:b/>
          <w:sz w:val="24"/>
          <w:szCs w:val="24"/>
        </w:rPr>
        <w:t>pamatojoties</w:t>
      </w:r>
      <w:r w:rsidR="00125727" w:rsidRPr="000E0557">
        <w:rPr>
          <w:rFonts w:eastAsiaTheme="minorHAnsi"/>
          <w:b/>
          <w:sz w:val="24"/>
          <w:szCs w:val="24"/>
          <w:lang w:eastAsia="en-US"/>
        </w:rPr>
        <w:t xml:space="preserve"> uz</w:t>
      </w:r>
      <w:r w:rsidR="00125727" w:rsidRPr="000E0557">
        <w:rPr>
          <w:b/>
          <w:sz w:val="24"/>
          <w:szCs w:val="24"/>
        </w:rPr>
        <w:t xml:space="preserve"> līgumu par</w:t>
      </w:r>
      <w:r w:rsidR="00125727" w:rsidRPr="000E0557">
        <w:rPr>
          <w:rFonts w:eastAsiaTheme="minorHAnsi"/>
          <w:b/>
          <w:sz w:val="24"/>
          <w:szCs w:val="24"/>
          <w:lang w:eastAsia="en-US"/>
        </w:rPr>
        <w:t xml:space="preserve"> kopīgi vadīt</w:t>
      </w:r>
      <w:r w:rsidR="00125727" w:rsidRPr="000E0557">
        <w:rPr>
          <w:b/>
          <w:sz w:val="24"/>
          <w:szCs w:val="24"/>
        </w:rPr>
        <w:t xml:space="preserve">u </w:t>
      </w:r>
      <w:r w:rsidR="00125727" w:rsidRPr="000E0557">
        <w:rPr>
          <w:rFonts w:eastAsiaTheme="minorHAnsi"/>
          <w:b/>
          <w:sz w:val="24"/>
          <w:szCs w:val="24"/>
          <w:lang w:eastAsia="en-US"/>
        </w:rPr>
        <w:t>promocijas darb</w:t>
      </w:r>
      <w:r w:rsidR="00125727" w:rsidRPr="000E0557">
        <w:rPr>
          <w:b/>
          <w:sz w:val="24"/>
          <w:szCs w:val="24"/>
        </w:rPr>
        <w:t>u</w:t>
      </w:r>
      <w:r w:rsidR="00125727" w:rsidRPr="000E0557">
        <w:rPr>
          <w:rFonts w:eastAsiaTheme="minorHAnsi"/>
          <w:b/>
          <w:sz w:val="24"/>
          <w:szCs w:val="24"/>
          <w:lang w:eastAsia="en-US"/>
        </w:rPr>
        <w:t xml:space="preserve"> vai doktora </w:t>
      </w:r>
      <w:r w:rsidR="007F7033" w:rsidRPr="000E0557">
        <w:rPr>
          <w:rFonts w:eastAsiaTheme="minorHAnsi"/>
          <w:b/>
          <w:sz w:val="24"/>
          <w:szCs w:val="24"/>
          <w:lang w:eastAsia="en-US"/>
        </w:rPr>
        <w:t>teorētisko</w:t>
      </w:r>
      <w:r w:rsidR="00125727" w:rsidRPr="000E0557">
        <w:rPr>
          <w:rFonts w:eastAsiaTheme="minorHAnsi"/>
          <w:b/>
          <w:sz w:val="24"/>
          <w:szCs w:val="24"/>
          <w:lang w:eastAsia="en-US"/>
        </w:rPr>
        <w:t xml:space="preserve"> pētījum</w:t>
      </w:r>
      <w:r w:rsidR="00125727" w:rsidRPr="000E0557">
        <w:rPr>
          <w:b/>
          <w:sz w:val="24"/>
          <w:szCs w:val="24"/>
        </w:rPr>
        <w:t>u</w:t>
      </w:r>
      <w:r w:rsidR="007F7033" w:rsidRPr="000E0557">
        <w:rPr>
          <w:rStyle w:val="FootnoteReference"/>
          <w:rFonts w:cstheme="minorHAnsi"/>
          <w:sz w:val="24"/>
          <w:szCs w:val="24"/>
        </w:rPr>
        <w:footnoteReference w:id="14"/>
      </w:r>
      <w:r w:rsidR="00125727" w:rsidRPr="000E0557">
        <w:rPr>
          <w:rFonts w:eastAsiaTheme="minorHAnsi"/>
          <w:b/>
          <w:sz w:val="24"/>
          <w:szCs w:val="24"/>
          <w:lang w:eastAsia="en-US"/>
        </w:rPr>
        <w:t xml:space="preserve"> un mākslinieciskās jaunrades darb</w:t>
      </w:r>
      <w:r w:rsidR="00125727" w:rsidRPr="000E0557">
        <w:rPr>
          <w:b/>
          <w:sz w:val="24"/>
          <w:szCs w:val="24"/>
        </w:rPr>
        <w:t>u (</w:t>
      </w:r>
      <w:r w:rsidR="00125727" w:rsidRPr="000E0557">
        <w:rPr>
          <w:rFonts w:eastAsiaTheme="minorHAnsi"/>
          <w:b/>
          <w:i/>
          <w:iCs/>
          <w:sz w:val="24"/>
          <w:szCs w:val="24"/>
          <w:lang w:eastAsia="en-US"/>
        </w:rPr>
        <w:t>co-tutelle</w:t>
      </w:r>
      <w:r w:rsidR="00125727" w:rsidRPr="000E0557">
        <w:rPr>
          <w:rFonts w:eastAsiaTheme="minorHAnsi"/>
          <w:b/>
          <w:sz w:val="24"/>
          <w:szCs w:val="24"/>
          <w:lang w:eastAsia="en-US"/>
        </w:rPr>
        <w:t>)</w:t>
      </w:r>
      <w:r w:rsidRPr="000E0557">
        <w:rPr>
          <w:rFonts w:cstheme="minorHAnsi"/>
          <w:sz w:val="24"/>
          <w:szCs w:val="24"/>
        </w:rPr>
        <w:t xml:space="preserve"> līguma pamata. Ja īsteno kopīgu DSP vai darbs izstrādāts uz </w:t>
      </w:r>
      <w:r w:rsidRPr="000E0557">
        <w:rPr>
          <w:rFonts w:eastAsia="Times New Roman" w:cstheme="minorHAnsi"/>
          <w:i/>
          <w:iCs/>
          <w:sz w:val="24"/>
          <w:szCs w:val="24"/>
          <w:lang w:eastAsia="lv-LV"/>
        </w:rPr>
        <w:t>co-tutelle</w:t>
      </w:r>
      <w:r w:rsidRPr="000E0557">
        <w:rPr>
          <w:rFonts w:cstheme="minorHAnsi"/>
          <w:sz w:val="24"/>
          <w:szCs w:val="24"/>
        </w:rPr>
        <w:t xml:space="preserve"> līguma pamata, </w:t>
      </w:r>
      <w:r w:rsidR="00611D6F" w:rsidRPr="000E0557">
        <w:rPr>
          <w:rFonts w:cstheme="minorHAnsi"/>
          <w:sz w:val="24"/>
          <w:szCs w:val="24"/>
        </w:rPr>
        <w:t>doktorantam</w:t>
      </w:r>
      <w:r w:rsidRPr="000E0557">
        <w:rPr>
          <w:rFonts w:cstheme="minorHAnsi"/>
          <w:sz w:val="24"/>
          <w:szCs w:val="24"/>
        </w:rPr>
        <w:t xml:space="preserve"> nav nepieciešams veikt aizstāvēšanās procedūru katrā augstskolā;</w:t>
      </w:r>
    </w:p>
    <w:p w14:paraId="2D726891"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b/>
          <w:bCs/>
        </w:rPr>
        <w:t>DSP īstenošana augstskolām jāorganizē centralizēti – doktorantūras skolās</w:t>
      </w:r>
      <w:r w:rsidRPr="000E0557">
        <w:rPr>
          <w:rStyle w:val="FootnoteReference"/>
          <w:rFonts w:cstheme="minorHAnsi"/>
          <w:b/>
          <w:bCs/>
        </w:rPr>
        <w:footnoteReference w:id="15"/>
      </w:r>
      <w:r w:rsidRPr="000E0557">
        <w:rPr>
          <w:rFonts w:cstheme="minorHAnsi"/>
        </w:rPr>
        <w:t>. Doktorantūras skolas no valsts vai augstskolas sadarbības partneriem saņemtos finanšu līdzekļus drīkst izmantot vienīgi doktorantūras īstenošanai. Uzņemšanai doktorantūrā nav jābūt sinhronizētai ar akadēmiskā gada sākumu. Doktorantūras skola var izsludināt atklātus konkursus uz jaunām vai papildu doktorantu vakancēm. Augstskolu konsorcija</w:t>
      </w:r>
      <w:r w:rsidRPr="000E0557">
        <w:rPr>
          <w:rStyle w:val="FootnoteReference"/>
          <w:rFonts w:cstheme="minorHAnsi"/>
        </w:rPr>
        <w:footnoteReference w:id="16"/>
      </w:r>
      <w:r w:rsidRPr="000E0557">
        <w:rPr>
          <w:rFonts w:cstheme="minorHAnsi"/>
        </w:rPr>
        <w:t xml:space="preserve"> īstenotas DSP pārvaldību doktorantūras skola nodrošina sadarbībā ar sadarbības partneriem (veicot konsultācijas un saskaņojot lēmumus);</w:t>
      </w:r>
    </w:p>
    <w:p w14:paraId="1922577F"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b/>
          <w:bCs/>
        </w:rPr>
        <w:t>kredītpunktiem akadēmiskās DSP jāatspoguļo zinātniskajai pētniecībai (~70%) un studiju kursu apguvei atvēlētais laiks (~30 %).</w:t>
      </w:r>
      <w:r w:rsidRPr="000E0557">
        <w:rPr>
          <w:rFonts w:cstheme="minorHAnsi"/>
        </w:rPr>
        <w:t xml:space="preserve"> DSP studiju kursiem jāatbilst DSP zinātnes nozares un tajā īstenoto promocijas darbu tematikai un specifikai, jānodrošina plaši izmantojamo prasmju</w:t>
      </w:r>
      <w:r w:rsidRPr="000E0557">
        <w:rPr>
          <w:rFonts w:cstheme="minorHAnsi"/>
          <w:vertAlign w:val="superscript"/>
        </w:rPr>
        <w:footnoteReference w:id="17"/>
      </w:r>
      <w:r w:rsidRPr="000E0557">
        <w:rPr>
          <w:rFonts w:cstheme="minorHAnsi"/>
          <w:vertAlign w:val="superscript"/>
        </w:rPr>
        <w:t xml:space="preserve"> </w:t>
      </w:r>
      <w:r w:rsidRPr="000E0557">
        <w:rPr>
          <w:rFonts w:cstheme="minorHAnsi"/>
        </w:rPr>
        <w:t>apguve, kā arī akadēmiskās/ zinātniskās/ profesionālās ētikas studijas;</w:t>
      </w:r>
    </w:p>
    <w:p w14:paraId="55836E4A"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b/>
          <w:bCs/>
        </w:rPr>
        <w:t>profesionālās DSP mākslās apjoms ir vismaz 132 kredītpunkti</w:t>
      </w:r>
      <w:r w:rsidRPr="000E0557">
        <w:rPr>
          <w:rFonts w:cstheme="minorHAnsi"/>
        </w:rPr>
        <w:t xml:space="preserve"> atbilstoši obligātajam pamatsaturam, kas noteikts </w:t>
      </w:r>
      <w:r w:rsidRPr="000E0557">
        <w:rPr>
          <w:rFonts w:eastAsia="Times New Roman" w:cstheme="minorHAnsi"/>
          <w:bCs/>
          <w:lang w:eastAsia="lv-LV"/>
        </w:rPr>
        <w:t>Ministru kabineta 2018. gada 2. oktobra noteikumos Nr. 617 “Noteikumi par profesionālās augstākās izglītības valsts standartu doktora grāda iegūšanai un kārtību, kādā piešķir profesionālo doktora grādu mākslās</w:t>
      </w:r>
      <w:r w:rsidRPr="000E0557">
        <w:rPr>
          <w:rFonts w:cstheme="minorHAnsi"/>
        </w:rPr>
        <w:t>”</w:t>
      </w:r>
      <w:r w:rsidRPr="000E0557">
        <w:rPr>
          <w:rFonts w:eastAsia="Times New Roman" w:cstheme="minorHAnsi"/>
          <w:lang w:eastAsia="lv-LV"/>
        </w:rPr>
        <w:t>.</w:t>
      </w:r>
      <w:r w:rsidRPr="000E0557">
        <w:rPr>
          <w:rStyle w:val="FootnoteReference"/>
          <w:rFonts w:eastAsia="Times New Roman" w:cstheme="minorHAnsi"/>
          <w:lang w:eastAsia="lv-LV"/>
        </w:rPr>
        <w:footnoteReference w:id="18"/>
      </w:r>
    </w:p>
    <w:p w14:paraId="2E2AEDD7"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rPr>
        <w:lastRenderedPageBreak/>
        <w:t>DSP jāparedz laiks un resursi, lai doktorants iesaistītos starptautiski atpazīstamu zinātnisku publikāciju</w:t>
      </w:r>
      <w:r w:rsidRPr="000E0557">
        <w:rPr>
          <w:rStyle w:val="FootnoteReference"/>
          <w:rFonts w:cstheme="minorHAnsi"/>
        </w:rPr>
        <w:footnoteReference w:id="19"/>
      </w:r>
      <w:r w:rsidRPr="000E0557">
        <w:rPr>
          <w:rFonts w:cstheme="minorHAnsi"/>
        </w:rPr>
        <w:t xml:space="preserve"> sagatavošanā</w:t>
      </w:r>
      <w:r w:rsidRPr="000E0557">
        <w:rPr>
          <w:rFonts w:eastAsia="Times New Roman" w:cstheme="minorHAnsi"/>
          <w:shd w:val="clear" w:color="auto" w:fill="FFFFFF"/>
          <w:lang w:eastAsia="lv-LV"/>
        </w:rPr>
        <w:t>;</w:t>
      </w:r>
    </w:p>
    <w:p w14:paraId="3FF32C98"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rPr>
        <w:t xml:space="preserve">īstenojot DSP sadarbībā ar zinātnisko institūtu kā augstskolas sadarbības partneri, zinātniskais institūts saņem VB finansējumu par doktorantiem, kuru promocijas darbi tiek izstrādāti zinātniskajā institūtā. Finansējuma saņemšanas kārtība tiek noteikta sadarbības līgumā; </w:t>
      </w:r>
    </w:p>
    <w:p w14:paraId="6F0294BD"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rPr>
        <w:t>īstenojot DSP sadarbībā ar tautsaimniecības nozari pārstāvošu institūciju un organizāciju, augstskolai jāizstrādā vadlīnijas par DSP īstenošanu un kopīgu promocijas darbu vadīšanu;</w:t>
      </w:r>
    </w:p>
    <w:p w14:paraId="5111087A"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b/>
          <w:bCs/>
        </w:rPr>
        <w:t>pilna laika DSP ilgums doktorantūrā nepārsniedz četrus gadus</w:t>
      </w:r>
      <w:r w:rsidRPr="000E0557">
        <w:rPr>
          <w:rFonts w:cstheme="minorHAnsi"/>
        </w:rPr>
        <w:t xml:space="preserve">, neskaitot akadēmisko atvaļinājumu vai citus atsevišķus, pamatotus gadījumus; </w:t>
      </w:r>
    </w:p>
    <w:p w14:paraId="157F06DE"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rPr>
        <w:t>DSP iekšējās kvalitātes izvērtējumam jāaptver gan pētniecības un studiju kursu kvalitāte, gan doktorantu studiju un pētniecības mobilitātes iespējas un kvalitāte;</w:t>
      </w:r>
    </w:p>
    <w:p w14:paraId="45371E42"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b/>
          <w:bCs/>
        </w:rPr>
        <w:t>visam akadēmiskās DSP akadēmiskajam personālam jābūt ar doktora grādu</w:t>
      </w:r>
      <w:r w:rsidRPr="000E0557">
        <w:rPr>
          <w:rFonts w:cstheme="minorHAnsi"/>
        </w:rPr>
        <w:t>, izņemot atsevišķus, pamatotus gadījumus;</w:t>
      </w:r>
    </w:p>
    <w:p w14:paraId="6E9098E0"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b/>
          <w:bCs/>
        </w:rPr>
        <w:t>profesionālās DSP mākslās īstenošanā piedalās ne mazāk kā piecas personas, kurām ir doktora grāds</w:t>
      </w:r>
      <w:r w:rsidRPr="000E0557">
        <w:rPr>
          <w:rFonts w:cstheme="minorHAnsi"/>
        </w:rPr>
        <w:t>;</w:t>
      </w:r>
      <w:r w:rsidRPr="000E0557">
        <w:rPr>
          <w:rStyle w:val="FootnoteReference"/>
          <w:rFonts w:cstheme="minorHAnsi"/>
        </w:rPr>
        <w:footnoteReference w:id="20"/>
      </w:r>
    </w:p>
    <w:p w14:paraId="3C45AD7B" w14:textId="77777777" w:rsidR="00E816BE" w:rsidRPr="000E0557" w:rsidRDefault="00E816BE" w:rsidP="00AE7407">
      <w:pPr>
        <w:pStyle w:val="Default"/>
        <w:numPr>
          <w:ilvl w:val="0"/>
          <w:numId w:val="8"/>
        </w:numPr>
        <w:spacing w:after="120" w:line="312" w:lineRule="auto"/>
        <w:jc w:val="both"/>
        <w:rPr>
          <w:rFonts w:cstheme="minorHAnsi"/>
        </w:rPr>
      </w:pPr>
      <w:r w:rsidRPr="000E0557">
        <w:rPr>
          <w:rFonts w:cstheme="minorHAnsi"/>
        </w:rPr>
        <w:t xml:space="preserve">promocijas darba vadīšana vai doktora teorētiskā pētījuma un mākslinieciskās jaunrades darba </w:t>
      </w:r>
      <w:r w:rsidRPr="000E0557">
        <w:rPr>
          <w:rFonts w:eastAsia="Times New Roman" w:cstheme="minorHAnsi"/>
          <w:lang w:eastAsia="lv-LV"/>
        </w:rPr>
        <w:t>vadīšana</w:t>
      </w:r>
      <w:r w:rsidRPr="000E0557">
        <w:rPr>
          <w:rFonts w:cstheme="minorHAnsi"/>
        </w:rPr>
        <w:t xml:space="preserve"> ir akadēmiska funkcija, kam piemēro noteiktu darba slodzi.</w:t>
      </w:r>
    </w:p>
    <w:p w14:paraId="49384F74" w14:textId="77777777" w:rsidR="00E816BE" w:rsidRPr="000E0557" w:rsidRDefault="00E816BE" w:rsidP="00AE7407">
      <w:pPr>
        <w:pStyle w:val="Default"/>
        <w:spacing w:after="120" w:line="312" w:lineRule="auto"/>
        <w:jc w:val="both"/>
        <w:rPr>
          <w:rFonts w:cstheme="minorHAnsi"/>
          <w:b/>
          <w:bCs/>
        </w:rPr>
      </w:pPr>
      <w:r w:rsidRPr="000E0557">
        <w:rPr>
          <w:rFonts w:cstheme="minorHAnsi"/>
          <w:b/>
          <w:bCs/>
        </w:rPr>
        <w:t>Jaunais promocijas process paredz, ka:</w:t>
      </w:r>
    </w:p>
    <w:p w14:paraId="104CF13B" w14:textId="004EAD63" w:rsidR="00E816BE" w:rsidRPr="000E0557" w:rsidRDefault="00E816BE" w:rsidP="00AE7407">
      <w:pPr>
        <w:pStyle w:val="Default"/>
        <w:numPr>
          <w:ilvl w:val="0"/>
          <w:numId w:val="9"/>
        </w:numPr>
        <w:spacing w:after="120" w:line="312" w:lineRule="auto"/>
        <w:jc w:val="both"/>
        <w:rPr>
          <w:rFonts w:cstheme="minorHAnsi"/>
        </w:rPr>
      </w:pPr>
      <w:bookmarkStart w:id="18" w:name="_Hlk36135285"/>
      <w:r w:rsidRPr="000E0557">
        <w:rPr>
          <w:rFonts w:cstheme="minorHAnsi"/>
        </w:rPr>
        <w:t xml:space="preserve">augstskolas uzņemas pilnu atbildību par doktorantūras kvalitāti, doktorantu pētnieciskā un mākslinieciskās jaunrades darba kvalitāti un tā vadību, kā arī darba rezultātā izstrādāto promocijas darbu, doktora teorētisko pētījumu un </w:t>
      </w:r>
      <w:r w:rsidR="004B0210" w:rsidRPr="000E0557">
        <w:rPr>
          <w:rFonts w:cstheme="minorHAnsi"/>
        </w:rPr>
        <w:t>mākslinieciskās</w:t>
      </w:r>
      <w:r w:rsidRPr="000E0557">
        <w:rPr>
          <w:rFonts w:cstheme="minorHAnsi"/>
        </w:rPr>
        <w:t xml:space="preserve"> jaunrades darbu;</w:t>
      </w:r>
    </w:p>
    <w:p w14:paraId="72CF20F9" w14:textId="77777777" w:rsidR="00E816BE" w:rsidRPr="000E0557" w:rsidRDefault="00E816BE" w:rsidP="00AE7407">
      <w:pPr>
        <w:pStyle w:val="Default"/>
        <w:numPr>
          <w:ilvl w:val="0"/>
          <w:numId w:val="9"/>
        </w:numPr>
        <w:spacing w:after="120" w:line="312" w:lineRule="auto"/>
        <w:jc w:val="both"/>
        <w:rPr>
          <w:rFonts w:cstheme="minorHAnsi"/>
        </w:rPr>
      </w:pPr>
      <w:bookmarkStart w:id="19" w:name="_Hlk36134905"/>
      <w:bookmarkEnd w:id="18"/>
      <w:r w:rsidRPr="000E0557">
        <w:rPr>
          <w:rFonts w:cstheme="minorHAnsi"/>
        </w:rPr>
        <w:t>katram promocijas darbam izveido promocijas padomi</w:t>
      </w:r>
      <w:r w:rsidRPr="000E0557">
        <w:rPr>
          <w:rStyle w:val="FootnoteReference"/>
          <w:rFonts w:cstheme="minorHAnsi"/>
        </w:rPr>
        <w:footnoteReference w:id="21"/>
      </w:r>
      <w:r w:rsidRPr="000E0557">
        <w:rPr>
          <w:rFonts w:cstheme="minorHAnsi"/>
        </w:rPr>
        <w:t>, kuru sasauc uz promocijas darba aizstāvēšanas procedūru. Aizstāvēšanās procedūru organizē attiecīgās augstskolas doktorantūras skola;</w:t>
      </w:r>
    </w:p>
    <w:bookmarkEnd w:id="19"/>
    <w:p w14:paraId="0F30E7AC" w14:textId="77777777" w:rsidR="00E816BE" w:rsidRPr="000E0557" w:rsidRDefault="00E816BE" w:rsidP="00AE7407">
      <w:pPr>
        <w:pStyle w:val="Default"/>
        <w:numPr>
          <w:ilvl w:val="0"/>
          <w:numId w:val="9"/>
        </w:numPr>
        <w:spacing w:after="120" w:line="312" w:lineRule="auto"/>
        <w:jc w:val="both"/>
        <w:rPr>
          <w:rFonts w:cstheme="minorHAnsi"/>
        </w:rPr>
      </w:pPr>
      <w:r w:rsidRPr="000E0557">
        <w:rPr>
          <w:rFonts w:cstheme="minorHAnsi"/>
        </w:rPr>
        <w:lastRenderedPageBreak/>
        <w:t xml:space="preserve">ja DSP tiek īstenota kādā citā ES oficiālajā valodā, promocijas darba kopsavilkumam jābūt latviešu valodā. Prasība par kopsavilkumu latviešu valodā attiecas arī uz ārvalstu doktorantiem; </w:t>
      </w:r>
    </w:p>
    <w:p w14:paraId="623464A9" w14:textId="77777777" w:rsidR="00E816BE" w:rsidRPr="000E0557" w:rsidRDefault="00E816BE" w:rsidP="00AE7407">
      <w:pPr>
        <w:pStyle w:val="Default"/>
        <w:numPr>
          <w:ilvl w:val="0"/>
          <w:numId w:val="9"/>
        </w:numPr>
        <w:spacing w:after="120" w:line="312" w:lineRule="auto"/>
        <w:jc w:val="both"/>
        <w:rPr>
          <w:rFonts w:cstheme="minorHAnsi"/>
        </w:rPr>
      </w:pPr>
      <w:r w:rsidRPr="000E0557">
        <w:rPr>
          <w:rFonts w:cstheme="minorHAnsi"/>
          <w:bCs/>
        </w:rPr>
        <w:t>augstskolai jānodrošina, ka promocijas padomes ārvalstu recenzenti spēj kvalitatīvi izvērtēt visu promocijas darbu un spēj pilnvērtīgi piedalīties aizstāvēšanās procedūrā</w:t>
      </w:r>
      <w:r w:rsidRPr="000E0557">
        <w:rPr>
          <w:rFonts w:cstheme="minorHAnsi"/>
        </w:rPr>
        <w:t>;</w:t>
      </w:r>
    </w:p>
    <w:p w14:paraId="0F06838F" w14:textId="69B75270" w:rsidR="00E816BE" w:rsidRPr="000E0557" w:rsidRDefault="00E816BE" w:rsidP="00AE7407">
      <w:pPr>
        <w:pStyle w:val="Default"/>
        <w:numPr>
          <w:ilvl w:val="0"/>
          <w:numId w:val="9"/>
        </w:numPr>
        <w:spacing w:after="120" w:line="312" w:lineRule="auto"/>
        <w:jc w:val="both"/>
        <w:rPr>
          <w:rFonts w:cstheme="minorHAnsi"/>
        </w:rPr>
      </w:pPr>
      <w:r w:rsidRPr="000E0557">
        <w:rPr>
          <w:rFonts w:eastAsia="Times New Roman" w:cstheme="minorHAnsi"/>
          <w:b/>
          <w:lang w:eastAsia="lv-LV"/>
        </w:rPr>
        <w:t xml:space="preserve">profesionālās DSP mākslās augstskola izveido valsts pārbaudījumu komisiju, kas vērtē valsts pārbaudījumus (doktora teorētisko pētījumu un mākslinieciskās jaunrades darbu </w:t>
      </w:r>
      <w:r w:rsidR="0070070B" w:rsidRPr="000E0557">
        <w:rPr>
          <w:rFonts w:eastAsia="Times New Roman" w:cstheme="minorHAnsi"/>
          <w:b/>
          <w:lang w:eastAsia="lv-LV"/>
        </w:rPr>
        <w:t>mākslinieciskās</w:t>
      </w:r>
      <w:r w:rsidRPr="000E0557">
        <w:rPr>
          <w:rFonts w:eastAsia="Times New Roman" w:cstheme="minorHAnsi"/>
          <w:b/>
          <w:lang w:eastAsia="lv-LV"/>
        </w:rPr>
        <w:t xml:space="preserve"> darbības jomā) un piešķir doktora grādu mākslās.</w:t>
      </w:r>
      <w:r w:rsidRPr="000E0557">
        <w:rPr>
          <w:rFonts w:eastAsia="Times New Roman" w:cstheme="minorHAnsi"/>
          <w:bCs/>
          <w:lang w:eastAsia="lv-LV"/>
        </w:rPr>
        <w:t xml:space="preserve"> Katrā mākslinieciskās darbības jomā veido atsevišķu valsts pārbaudījumu komisiju, ievērojot kārtību, kas noteikta Ministru kabineta 2018. gada 2. oktobra noteikumos Nr. 617 “Noteikumi par profesionālās augstākās izglītības valsts standartu doktora grāda iegūšanai un kārtību, kādā piešķir profesionālo doktora grādu mākslās</w:t>
      </w:r>
      <w:r w:rsidRPr="000E0557">
        <w:rPr>
          <w:rFonts w:cstheme="minorHAnsi"/>
        </w:rPr>
        <w:t>”</w:t>
      </w:r>
      <w:r w:rsidRPr="000E0557">
        <w:rPr>
          <w:rFonts w:eastAsia="Times New Roman" w:cstheme="minorHAnsi"/>
          <w:lang w:eastAsia="lv-LV"/>
        </w:rPr>
        <w:t>.</w:t>
      </w:r>
      <w:r w:rsidRPr="000E0557">
        <w:rPr>
          <w:rStyle w:val="FootnoteReference"/>
          <w:rFonts w:eastAsia="Times New Roman" w:cstheme="minorHAnsi"/>
          <w:lang w:eastAsia="lv-LV"/>
        </w:rPr>
        <w:footnoteReference w:id="22"/>
      </w:r>
    </w:p>
    <w:p w14:paraId="07F1C877" w14:textId="77777777" w:rsidR="00E816BE" w:rsidRPr="000E0557" w:rsidRDefault="00E816BE" w:rsidP="00AE7407">
      <w:pPr>
        <w:pStyle w:val="Default"/>
        <w:spacing w:after="120" w:line="312" w:lineRule="auto"/>
        <w:jc w:val="both"/>
        <w:rPr>
          <w:rFonts w:cstheme="minorHAnsi"/>
          <w:b/>
        </w:rPr>
      </w:pPr>
      <w:r w:rsidRPr="000E0557">
        <w:rPr>
          <w:rFonts w:cstheme="minorHAnsi"/>
          <w:b/>
        </w:rPr>
        <w:t>Jaunais doktorantūras finansēšanas modelis paredz, ka:</w:t>
      </w:r>
    </w:p>
    <w:p w14:paraId="61A42398" w14:textId="77777777" w:rsidR="00E816BE" w:rsidRPr="000E0557" w:rsidRDefault="00E816BE" w:rsidP="00AE7407">
      <w:pPr>
        <w:pStyle w:val="Default"/>
        <w:numPr>
          <w:ilvl w:val="0"/>
          <w:numId w:val="10"/>
        </w:numPr>
        <w:spacing w:after="120" w:line="312" w:lineRule="auto"/>
        <w:jc w:val="both"/>
        <w:rPr>
          <w:rFonts w:cstheme="minorHAnsi"/>
          <w:b/>
          <w:shd w:val="clear" w:color="auto" w:fill="FFFFFF"/>
        </w:rPr>
      </w:pPr>
      <w:r w:rsidRPr="000E0557">
        <w:rPr>
          <w:rFonts w:cstheme="minorHAnsi"/>
          <w:bCs/>
        </w:rPr>
        <w:t>d</w:t>
      </w:r>
      <w:r w:rsidRPr="000E0557">
        <w:rPr>
          <w:rFonts w:cstheme="minorHAnsi"/>
          <w:bCs/>
          <w:shd w:val="clear" w:color="auto" w:fill="FFFFFF"/>
        </w:rPr>
        <w:t xml:space="preserve">oktoranti ir topošie jaunie zinātnieki, partneri pētniecībā un profesionāļi, kuri sniedz būtisku ieguldījumu jaunu zināšanu radīšanā. </w:t>
      </w:r>
      <w:r w:rsidRPr="000E0557">
        <w:rPr>
          <w:rFonts w:cstheme="minorHAnsi"/>
          <w:b/>
          <w:shd w:val="clear" w:color="auto" w:fill="FFFFFF"/>
        </w:rPr>
        <w:t>Doktorantūras laikā doktoranti ieņem nevēlēta pētniecības personāla pozīciju uz noteiktu laiku</w:t>
      </w:r>
      <w:r w:rsidRPr="000E0557">
        <w:rPr>
          <w:rStyle w:val="FootnoteReference"/>
          <w:rFonts w:cstheme="minorHAnsi"/>
          <w:b/>
          <w:shd w:val="clear" w:color="auto" w:fill="FFFFFF"/>
        </w:rPr>
        <w:footnoteReference w:id="23"/>
      </w:r>
      <w:r w:rsidRPr="000E0557">
        <w:rPr>
          <w:rFonts w:cstheme="minorHAnsi"/>
          <w:bCs/>
          <w:shd w:val="clear" w:color="auto" w:fill="FFFFFF"/>
        </w:rPr>
        <w:t>;</w:t>
      </w:r>
    </w:p>
    <w:p w14:paraId="70F6580E" w14:textId="77777777" w:rsidR="00E816BE" w:rsidRPr="000E0557" w:rsidRDefault="00E816BE" w:rsidP="00AE7407">
      <w:pPr>
        <w:pStyle w:val="Default"/>
        <w:numPr>
          <w:ilvl w:val="0"/>
          <w:numId w:val="10"/>
        </w:numPr>
        <w:spacing w:after="120" w:line="312" w:lineRule="auto"/>
        <w:ind w:left="714" w:hanging="357"/>
        <w:jc w:val="both"/>
        <w:rPr>
          <w:rFonts w:cstheme="minorHAnsi"/>
        </w:rPr>
      </w:pPr>
      <w:r w:rsidRPr="000E0557">
        <w:rPr>
          <w:rFonts w:cstheme="minorHAnsi"/>
          <w:bCs/>
        </w:rPr>
        <w:t>doktoranti saņem doktoranta atalgojumu augstskolā vai sadarbības partnera zinātniskajā institūcijā, kur tiek īstenota promocijas darba vai doktora teorētiskā pētījuma un mākslinieciskās jaunrades darba izstrāde, pamatojoties uz līgumu par DSP apguvi un promocijas darba vai doktora teorētiskā pētījuma un mākslinieciskās jaunrades darba izstrādi, ievērojot šādus nosacījumus:</w:t>
      </w:r>
    </w:p>
    <w:p w14:paraId="359D091F" w14:textId="75FD75BF" w:rsidR="00E816BE" w:rsidRPr="000E0557" w:rsidRDefault="00E816BE" w:rsidP="00AE7407">
      <w:pPr>
        <w:pStyle w:val="Default"/>
        <w:numPr>
          <w:ilvl w:val="1"/>
          <w:numId w:val="10"/>
        </w:numPr>
        <w:spacing w:after="120" w:line="312" w:lineRule="auto"/>
        <w:ind w:left="1134" w:hanging="357"/>
        <w:jc w:val="both"/>
        <w:rPr>
          <w:rFonts w:cstheme="minorHAnsi"/>
        </w:rPr>
      </w:pPr>
      <w:r w:rsidRPr="000E0557">
        <w:rPr>
          <w:rFonts w:cstheme="minorHAnsi"/>
          <w:b/>
        </w:rPr>
        <w:t xml:space="preserve">katrai doktorantūras VB </w:t>
      </w:r>
      <w:r w:rsidR="00081355" w:rsidRPr="00081355">
        <w:rPr>
          <w:rFonts w:cstheme="minorHAnsi"/>
          <w:b/>
          <w:bCs/>
        </w:rPr>
        <w:t>studiju</w:t>
      </w:r>
      <w:r w:rsidR="00081355">
        <w:rPr>
          <w:rFonts w:cstheme="minorHAnsi"/>
        </w:rPr>
        <w:t xml:space="preserve"> </w:t>
      </w:r>
      <w:r w:rsidRPr="000E0557">
        <w:rPr>
          <w:rFonts w:cstheme="minorHAnsi"/>
          <w:b/>
        </w:rPr>
        <w:t xml:space="preserve">vietai ir paredzēts atalgojums ir 12 000 </w:t>
      </w:r>
      <w:r w:rsidRPr="000E0557">
        <w:rPr>
          <w:rFonts w:cstheme="minorHAnsi"/>
          <w:b/>
          <w:i/>
        </w:rPr>
        <w:t>euro</w:t>
      </w:r>
      <w:r w:rsidRPr="000E0557">
        <w:rPr>
          <w:rFonts w:cstheme="minorHAnsi"/>
          <w:b/>
        </w:rPr>
        <w:t xml:space="preserve"> gadā  (</w:t>
      </w:r>
      <w:r w:rsidRPr="000E0557">
        <w:rPr>
          <w:rFonts w:cstheme="minorHAnsi"/>
          <w:b/>
          <w:shd w:val="clear" w:color="auto" w:fill="FFFFFF"/>
        </w:rPr>
        <w:t>iekļaujot visus nodokļus un sociālās garantijas</w:t>
      </w:r>
      <w:r w:rsidRPr="000E0557">
        <w:rPr>
          <w:rFonts w:cstheme="minorHAnsi"/>
          <w:b/>
        </w:rPr>
        <w:t>) trīs līdz četru gadu studijām DSP</w:t>
      </w:r>
      <w:r w:rsidRPr="000E0557">
        <w:rPr>
          <w:rFonts w:cstheme="minorHAnsi"/>
          <w:bCs/>
        </w:rPr>
        <w:t>,</w:t>
      </w:r>
    </w:p>
    <w:p w14:paraId="6473C3CD" w14:textId="361545C8" w:rsidR="00E816BE" w:rsidRPr="000E0557" w:rsidRDefault="00E816BE" w:rsidP="00AE7407">
      <w:pPr>
        <w:pStyle w:val="Default"/>
        <w:numPr>
          <w:ilvl w:val="1"/>
          <w:numId w:val="10"/>
        </w:numPr>
        <w:spacing w:after="120" w:line="312" w:lineRule="auto"/>
        <w:ind w:left="1134" w:hanging="357"/>
        <w:jc w:val="both"/>
        <w:rPr>
          <w:rFonts w:cstheme="minorHAnsi"/>
        </w:rPr>
      </w:pPr>
      <w:r w:rsidRPr="000E0557">
        <w:rPr>
          <w:rFonts w:cstheme="minorHAnsi"/>
        </w:rPr>
        <w:t xml:space="preserve">augstskola vai sadarbības partneris – zinātniskā institūcija – savu resursu ietvaros doktorantam var piedāvāt arī citus materiālos stimulus </w:t>
      </w:r>
      <w:r w:rsidR="00E63BA7">
        <w:rPr>
          <w:rFonts w:cstheme="minorHAnsi"/>
        </w:rPr>
        <w:t xml:space="preserve">doktora </w:t>
      </w:r>
      <w:r w:rsidRPr="000E0557">
        <w:rPr>
          <w:rFonts w:cstheme="minorHAnsi"/>
        </w:rPr>
        <w:t>grāda iegūšanai optimālā laikā (trīs līdz četr</w:t>
      </w:r>
      <w:r w:rsidR="00210D7E" w:rsidRPr="000E0557">
        <w:rPr>
          <w:rFonts w:cstheme="minorHAnsi"/>
        </w:rPr>
        <w:t>os gados</w:t>
      </w:r>
      <w:r w:rsidRPr="000E0557">
        <w:rPr>
          <w:rFonts w:cstheme="minorHAnsi"/>
        </w:rPr>
        <w:t>).</w:t>
      </w:r>
    </w:p>
    <w:p w14:paraId="482B6BA2" w14:textId="505515E6" w:rsidR="00E816BE" w:rsidRPr="000E0557" w:rsidRDefault="00E816BE" w:rsidP="00AE7407">
      <w:pPr>
        <w:pStyle w:val="Default"/>
        <w:spacing w:after="120" w:line="312" w:lineRule="auto"/>
        <w:ind w:left="720"/>
        <w:jc w:val="both"/>
        <w:rPr>
          <w:rFonts w:cstheme="minorHAnsi"/>
          <w:b/>
          <w:bCs/>
        </w:rPr>
      </w:pPr>
      <w:bookmarkStart w:id="20" w:name="_Hlk41298791"/>
      <w:r w:rsidRPr="000E0557">
        <w:rPr>
          <w:rFonts w:cstheme="minorHAnsi"/>
          <w:b/>
          <w:bCs/>
        </w:rPr>
        <w:t xml:space="preserve">Jaunā doktorantūras modeļa ieviešanas pārejas periodā (līdz 2023. gada beigām) tiek nodrošināts Eiropas Sociālā fonda finansējums 8.2.2. specifiskā atbalsta mērķa “Stiprināt augstākās izglītības institūciju akadēmisko personālu stratēģiskās specializācijas jomās” </w:t>
      </w:r>
      <w:r w:rsidRPr="000E0557">
        <w:rPr>
          <w:rFonts w:cstheme="minorHAnsi"/>
          <w:b/>
          <w:bCs/>
        </w:rPr>
        <w:lastRenderedPageBreak/>
        <w:t>trešās projektu iesniegumu atlases kārtas ietvaros</w:t>
      </w:r>
      <w:r w:rsidRPr="000E0557">
        <w:rPr>
          <w:rStyle w:val="FootnoteReference"/>
          <w:rFonts w:cstheme="minorHAnsi"/>
          <w:b/>
          <w:bCs/>
        </w:rPr>
        <w:footnoteReference w:id="24"/>
      </w:r>
      <w:r w:rsidRPr="000E0557">
        <w:rPr>
          <w:rFonts w:cstheme="minorHAnsi"/>
          <w:b/>
          <w:bCs/>
        </w:rPr>
        <w:t xml:space="preserve"> doktorant</w:t>
      </w:r>
      <w:r w:rsidR="000E0557">
        <w:rPr>
          <w:rFonts w:cstheme="minorHAnsi"/>
          <w:b/>
          <w:bCs/>
        </w:rPr>
        <w:t>ūras</w:t>
      </w:r>
      <w:r w:rsidRPr="000E0557">
        <w:rPr>
          <w:rFonts w:cstheme="minorHAnsi"/>
          <w:b/>
          <w:bCs/>
        </w:rPr>
        <w:t xml:space="preserve"> grantiem, paredzot iespēju segt doktorant</w:t>
      </w:r>
      <w:r w:rsidR="003157FF" w:rsidRPr="000E0557">
        <w:rPr>
          <w:rFonts w:cstheme="minorHAnsi"/>
          <w:b/>
          <w:bCs/>
        </w:rPr>
        <w:t>a</w:t>
      </w:r>
      <w:r w:rsidRPr="000E0557">
        <w:rPr>
          <w:rFonts w:cstheme="minorHAnsi"/>
          <w:b/>
          <w:bCs/>
        </w:rPr>
        <w:t xml:space="preserve"> atalgojuma, kā arī pētniecības un mobilitātes izmaksas;</w:t>
      </w:r>
    </w:p>
    <w:bookmarkEnd w:id="20"/>
    <w:p w14:paraId="44CD0FBA" w14:textId="77777777" w:rsidR="00E816BE" w:rsidRPr="000E0557" w:rsidRDefault="00E816BE" w:rsidP="00AE7407">
      <w:pPr>
        <w:pStyle w:val="Default"/>
        <w:numPr>
          <w:ilvl w:val="0"/>
          <w:numId w:val="10"/>
        </w:numPr>
        <w:spacing w:after="120" w:line="312" w:lineRule="auto"/>
        <w:ind w:hanging="357"/>
        <w:jc w:val="both"/>
        <w:rPr>
          <w:rFonts w:cstheme="minorHAnsi"/>
        </w:rPr>
      </w:pPr>
      <w:r w:rsidRPr="000E0557">
        <w:rPr>
          <w:rFonts w:cstheme="minorHAnsi"/>
        </w:rPr>
        <w:t>piešķirot VB finansējumu augstskolām DSP īstenošanai, tiek ņemts vērā augstskolas doktoru</w:t>
      </w:r>
      <w:r w:rsidRPr="000E0557">
        <w:rPr>
          <w:rStyle w:val="FootnoteReference"/>
          <w:rFonts w:cstheme="minorHAnsi"/>
        </w:rPr>
        <w:footnoteReference w:id="25"/>
      </w:r>
      <w:r w:rsidRPr="000E0557">
        <w:rPr>
          <w:rFonts w:cstheme="minorHAnsi"/>
        </w:rPr>
        <w:t xml:space="preserve"> un doktorantu skaits, kā arī augstskolas pētnieciskais sniegums. VB finansējums jānodrošina tādā apmērā, lai tostarp varētu pilnvērtīgi segt šādas izmaksas</w:t>
      </w:r>
      <w:r w:rsidRPr="000E0557">
        <w:rPr>
          <w:rStyle w:val="FootnoteReference"/>
          <w:rFonts w:cstheme="minorHAnsi"/>
        </w:rPr>
        <w:footnoteReference w:id="26"/>
      </w:r>
      <w:r w:rsidRPr="000E0557">
        <w:rPr>
          <w:rFonts w:cstheme="minorHAnsi"/>
        </w:rPr>
        <w:t xml:space="preserve">: </w:t>
      </w:r>
    </w:p>
    <w:p w14:paraId="09E11F4D" w14:textId="179B0611" w:rsidR="00E816BE" w:rsidRPr="000E0557" w:rsidRDefault="00E816BE" w:rsidP="00AE7407">
      <w:pPr>
        <w:pStyle w:val="Default"/>
        <w:numPr>
          <w:ilvl w:val="1"/>
          <w:numId w:val="10"/>
        </w:numPr>
        <w:spacing w:after="120" w:line="312" w:lineRule="auto"/>
        <w:ind w:left="1134" w:hanging="357"/>
        <w:jc w:val="both"/>
        <w:rPr>
          <w:rFonts w:cstheme="minorHAnsi"/>
        </w:rPr>
      </w:pPr>
      <w:r w:rsidRPr="000E0557">
        <w:rPr>
          <w:rFonts w:cstheme="minorHAnsi"/>
        </w:rPr>
        <w:t xml:space="preserve">doktoranta atalgojumu (katrai VB </w:t>
      </w:r>
      <w:r w:rsidR="00081355">
        <w:rPr>
          <w:rFonts w:cstheme="minorHAnsi"/>
        </w:rPr>
        <w:t xml:space="preserve">studiju </w:t>
      </w:r>
      <w:r w:rsidRPr="000E0557">
        <w:rPr>
          <w:rFonts w:cstheme="minorHAnsi"/>
        </w:rPr>
        <w:t xml:space="preserve">vietai 12 000 </w:t>
      </w:r>
      <w:r w:rsidRPr="000E0557">
        <w:rPr>
          <w:rFonts w:cstheme="minorHAnsi"/>
          <w:i/>
        </w:rPr>
        <w:t>euro</w:t>
      </w:r>
      <w:r w:rsidRPr="000E0557">
        <w:rPr>
          <w:rFonts w:cstheme="minorHAnsi"/>
        </w:rPr>
        <w:t xml:space="preserve"> gadā); </w:t>
      </w:r>
    </w:p>
    <w:p w14:paraId="1C7A8073" w14:textId="77777777" w:rsidR="00E816BE" w:rsidRPr="000E0557" w:rsidRDefault="00E816BE" w:rsidP="00AE7407">
      <w:pPr>
        <w:pStyle w:val="Default"/>
        <w:numPr>
          <w:ilvl w:val="1"/>
          <w:numId w:val="10"/>
        </w:numPr>
        <w:spacing w:after="120" w:line="312" w:lineRule="auto"/>
        <w:ind w:left="1134" w:hanging="357"/>
        <w:jc w:val="both"/>
        <w:rPr>
          <w:rFonts w:cstheme="minorHAnsi"/>
        </w:rPr>
      </w:pPr>
      <w:r w:rsidRPr="000E0557">
        <w:rPr>
          <w:rFonts w:cstheme="minorHAnsi"/>
        </w:rPr>
        <w:t>publicēšanas izdevumi;</w:t>
      </w:r>
    </w:p>
    <w:p w14:paraId="229E8D74" w14:textId="77777777" w:rsidR="00E816BE" w:rsidRPr="000E0557" w:rsidRDefault="00E816BE" w:rsidP="00AE7407">
      <w:pPr>
        <w:pStyle w:val="Default"/>
        <w:numPr>
          <w:ilvl w:val="1"/>
          <w:numId w:val="10"/>
        </w:numPr>
        <w:spacing w:after="120" w:line="312" w:lineRule="auto"/>
        <w:ind w:left="1134" w:hanging="357"/>
        <w:jc w:val="both"/>
        <w:rPr>
          <w:rFonts w:cstheme="minorHAnsi"/>
        </w:rPr>
      </w:pPr>
      <w:r w:rsidRPr="000E0557">
        <w:rPr>
          <w:rFonts w:cstheme="minorHAnsi"/>
        </w:rPr>
        <w:t>doktoranta pētniecības, mobilitātes un citas saistītās izmaksas;</w:t>
      </w:r>
    </w:p>
    <w:p w14:paraId="37A54E2B" w14:textId="77777777" w:rsidR="00E816BE" w:rsidRPr="000E0557" w:rsidRDefault="00E816BE" w:rsidP="00AE7407">
      <w:pPr>
        <w:pStyle w:val="Default"/>
        <w:numPr>
          <w:ilvl w:val="1"/>
          <w:numId w:val="10"/>
        </w:numPr>
        <w:spacing w:after="120" w:line="312" w:lineRule="auto"/>
        <w:ind w:left="1134" w:hanging="357"/>
        <w:jc w:val="both"/>
        <w:rPr>
          <w:rFonts w:cstheme="minorHAnsi"/>
        </w:rPr>
      </w:pPr>
      <w:r w:rsidRPr="000E0557">
        <w:rPr>
          <w:rFonts w:cstheme="minorHAnsi"/>
        </w:rPr>
        <w:t>profesionālās DSP mākslās gadījumā, vismaz daļēji, arī mākslinieciski radošās darbības izmaksas.</w:t>
      </w:r>
    </w:p>
    <w:p w14:paraId="095CCE93" w14:textId="4B518757" w:rsidR="00EB1A8B" w:rsidRPr="000E0557" w:rsidRDefault="00E816BE" w:rsidP="00AE7407">
      <w:pPr>
        <w:pStyle w:val="Default"/>
        <w:spacing w:after="120" w:line="312" w:lineRule="auto"/>
        <w:jc w:val="both"/>
        <w:rPr>
          <w:rFonts w:cstheme="minorHAnsi"/>
        </w:rPr>
      </w:pPr>
      <w:bookmarkStart w:id="21" w:name="_Hlk40975745"/>
      <w:r w:rsidRPr="000E0557">
        <w:rPr>
          <w:rFonts w:cstheme="minorHAnsi"/>
          <w:b/>
          <w:bCs/>
        </w:rPr>
        <w:t>Jaunā doktorantūras modeļa ieviešanas grafiks</w:t>
      </w:r>
      <w:r w:rsidR="0023513E" w:rsidRPr="000E0557">
        <w:rPr>
          <w:rFonts w:cstheme="minorHAnsi"/>
          <w:b/>
          <w:bCs/>
        </w:rPr>
        <w:t xml:space="preserve"> (skat. 1. attēlu)</w:t>
      </w:r>
      <w:r w:rsidRPr="000E0557">
        <w:rPr>
          <w:rFonts w:cstheme="minorHAnsi"/>
          <w:b/>
          <w:bCs/>
        </w:rPr>
        <w:t xml:space="preserve"> paredz</w:t>
      </w:r>
      <w:r w:rsidRPr="000E0557">
        <w:rPr>
          <w:rFonts w:cstheme="minorHAnsi"/>
        </w:rPr>
        <w:t>, ka</w:t>
      </w:r>
      <w:r w:rsidR="00EB1A8B" w:rsidRPr="000E0557">
        <w:rPr>
          <w:rFonts w:cstheme="minorHAnsi"/>
        </w:rPr>
        <w:t>:</w:t>
      </w:r>
    </w:p>
    <w:p w14:paraId="6CD2D718" w14:textId="77777777" w:rsidR="00EB1A8B" w:rsidRPr="000E0557" w:rsidRDefault="00E816BE" w:rsidP="00EB1A8B">
      <w:pPr>
        <w:pStyle w:val="Default"/>
        <w:numPr>
          <w:ilvl w:val="0"/>
          <w:numId w:val="43"/>
        </w:numPr>
        <w:spacing w:after="120" w:line="312" w:lineRule="auto"/>
        <w:jc w:val="both"/>
        <w:rPr>
          <w:rFonts w:cstheme="minorHAnsi"/>
        </w:rPr>
      </w:pPr>
      <w:r w:rsidRPr="000E0557">
        <w:rPr>
          <w:rFonts w:cstheme="minorHAnsi"/>
        </w:rPr>
        <w:t>2020.–202</w:t>
      </w:r>
      <w:r w:rsidR="00440D83" w:rsidRPr="000E0557">
        <w:rPr>
          <w:rFonts w:cstheme="minorHAnsi"/>
        </w:rPr>
        <w:t>4</w:t>
      </w:r>
      <w:r w:rsidRPr="000E0557">
        <w:rPr>
          <w:rFonts w:cstheme="minorHAnsi"/>
        </w:rPr>
        <w:t>. gadā notiks normatīvā regulējuma pilnveide</w:t>
      </w:r>
      <w:r w:rsidR="00EB1A8B" w:rsidRPr="000E0557">
        <w:rPr>
          <w:rFonts w:cstheme="minorHAnsi"/>
        </w:rPr>
        <w:t xml:space="preserve">; </w:t>
      </w:r>
    </w:p>
    <w:p w14:paraId="333136D6" w14:textId="56105CF4" w:rsidR="00EB1A8B" w:rsidRPr="000E0557" w:rsidRDefault="00E816BE" w:rsidP="00EB1A8B">
      <w:pPr>
        <w:pStyle w:val="Default"/>
        <w:numPr>
          <w:ilvl w:val="0"/>
          <w:numId w:val="43"/>
        </w:numPr>
        <w:spacing w:after="120" w:line="312" w:lineRule="auto"/>
        <w:jc w:val="both"/>
        <w:rPr>
          <w:rFonts w:cstheme="minorHAnsi"/>
        </w:rPr>
      </w:pPr>
      <w:r w:rsidRPr="000E0557">
        <w:rPr>
          <w:rFonts w:cstheme="minorHAnsi"/>
        </w:rPr>
        <w:t xml:space="preserve">2020. gadā </w:t>
      </w:r>
      <w:r w:rsidR="00FC5430" w:rsidRPr="000E0557">
        <w:rPr>
          <w:rFonts w:cstheme="minorHAnsi"/>
        </w:rPr>
        <w:t>tiks</w:t>
      </w:r>
      <w:r w:rsidRPr="000E0557">
        <w:rPr>
          <w:rFonts w:cstheme="minorHAnsi"/>
        </w:rPr>
        <w:t xml:space="preserve"> apstiprināt</w:t>
      </w:r>
      <w:r w:rsidR="00FC5430" w:rsidRPr="000E0557">
        <w:rPr>
          <w:rFonts w:cstheme="minorHAnsi"/>
        </w:rPr>
        <w:t>i</w:t>
      </w:r>
      <w:r w:rsidRPr="000E0557">
        <w:rPr>
          <w:rFonts w:cstheme="minorHAnsi"/>
        </w:rPr>
        <w:t xml:space="preserve"> Eiropas Sociālā fonda 8.2.2. specifiskā atbalsta mērķa “Stiprināt augstākās izglītības institūciju akadēmisko personālu stratēģiskās specializācijas jomās” trešās projektu iesniegumu atlases kārtas īstenošanas nosacījum</w:t>
      </w:r>
      <w:r w:rsidR="00FC5430" w:rsidRPr="000E0557">
        <w:rPr>
          <w:rFonts w:cstheme="minorHAnsi"/>
        </w:rPr>
        <w:t>i</w:t>
      </w:r>
      <w:r w:rsidRPr="000E0557">
        <w:rPr>
          <w:rFonts w:cstheme="minorHAnsi"/>
        </w:rPr>
        <w:t xml:space="preserve"> jeb doktorantūras grantu programm</w:t>
      </w:r>
      <w:r w:rsidR="00FC5430" w:rsidRPr="000E0557">
        <w:rPr>
          <w:rFonts w:cstheme="minorHAnsi"/>
        </w:rPr>
        <w:t>a</w:t>
      </w:r>
      <w:r w:rsidRPr="000E0557">
        <w:rPr>
          <w:rFonts w:cstheme="minorHAnsi"/>
        </w:rPr>
        <w:t xml:space="preserve"> un</w:t>
      </w:r>
      <w:r w:rsidR="00FC5430" w:rsidRPr="000E0557">
        <w:rPr>
          <w:rFonts w:cstheme="minorHAnsi"/>
        </w:rPr>
        <w:t xml:space="preserve"> īstenota</w:t>
      </w:r>
      <w:r w:rsidRPr="000E0557">
        <w:rPr>
          <w:rFonts w:cstheme="minorHAnsi"/>
        </w:rPr>
        <w:t xml:space="preserve"> trešās kārtas projektu iesniegumu atlas</w:t>
      </w:r>
      <w:r w:rsidR="00FC5430" w:rsidRPr="000E0557">
        <w:rPr>
          <w:rFonts w:cstheme="minorHAnsi"/>
        </w:rPr>
        <w:t>e</w:t>
      </w:r>
      <w:r w:rsidRPr="000E0557">
        <w:rPr>
          <w:rFonts w:cstheme="minorHAnsi"/>
        </w:rPr>
        <w:t xml:space="preserve">, lai </w:t>
      </w:r>
      <w:r w:rsidRPr="000E0557">
        <w:rPr>
          <w:rFonts w:cstheme="minorHAnsi"/>
          <w:b/>
          <w:bCs/>
        </w:rPr>
        <w:t>2021.–2023. gadā izmēģinājuma projektu veidā īstenotu jauno doktorantūras modeli</w:t>
      </w:r>
      <w:r w:rsidR="00E575BF" w:rsidRPr="000E0557">
        <w:rPr>
          <w:rFonts w:cstheme="minorHAnsi"/>
          <w:b/>
          <w:bCs/>
        </w:rPr>
        <w:t xml:space="preserve"> (ES fondu </w:t>
      </w:r>
      <w:r w:rsidR="0078172B" w:rsidRPr="000E0557">
        <w:rPr>
          <w:rFonts w:cstheme="minorHAnsi"/>
          <w:b/>
          <w:bCs/>
        </w:rPr>
        <w:t>doktorant</w:t>
      </w:r>
      <w:r w:rsidR="000E0557">
        <w:rPr>
          <w:rFonts w:cstheme="minorHAnsi"/>
          <w:b/>
          <w:bCs/>
        </w:rPr>
        <w:t>ūras</w:t>
      </w:r>
      <w:r w:rsidR="0078172B" w:rsidRPr="000E0557">
        <w:rPr>
          <w:rFonts w:cstheme="minorHAnsi"/>
          <w:b/>
          <w:bCs/>
        </w:rPr>
        <w:t xml:space="preserve"> </w:t>
      </w:r>
      <w:r w:rsidR="00E575BF" w:rsidRPr="000E0557">
        <w:rPr>
          <w:rFonts w:cstheme="minorHAnsi"/>
          <w:b/>
          <w:bCs/>
        </w:rPr>
        <w:t>granti)</w:t>
      </w:r>
      <w:r w:rsidR="00EB1A8B" w:rsidRPr="000E0557">
        <w:rPr>
          <w:rFonts w:cstheme="minorHAnsi"/>
        </w:rPr>
        <w:t>;</w:t>
      </w:r>
    </w:p>
    <w:p w14:paraId="2C112933" w14:textId="5CBE449E" w:rsidR="00EB1A8B" w:rsidRPr="000E0557" w:rsidRDefault="00EB1A8B" w:rsidP="0023513E">
      <w:pPr>
        <w:pStyle w:val="Default"/>
        <w:numPr>
          <w:ilvl w:val="0"/>
          <w:numId w:val="43"/>
        </w:numPr>
        <w:spacing w:after="120" w:line="312" w:lineRule="auto"/>
        <w:jc w:val="both"/>
        <w:rPr>
          <w:rFonts w:cstheme="minorHAnsi"/>
        </w:rPr>
      </w:pPr>
      <w:r w:rsidRPr="000E0557">
        <w:rPr>
          <w:rFonts w:cstheme="minorHAnsi"/>
        </w:rPr>
        <w:t>n</w:t>
      </w:r>
      <w:r w:rsidR="00E816BE" w:rsidRPr="000E0557">
        <w:rPr>
          <w:rFonts w:cstheme="minorHAnsi"/>
        </w:rPr>
        <w:t xml:space="preserve">o 2022. gada tiek </w:t>
      </w:r>
      <w:r w:rsidR="00AC17BD" w:rsidRPr="000E0557">
        <w:rPr>
          <w:rFonts w:cstheme="minorHAnsi"/>
        </w:rPr>
        <w:t>īstenota</w:t>
      </w:r>
      <w:r w:rsidR="00E816BE" w:rsidRPr="000E0557">
        <w:rPr>
          <w:rFonts w:cstheme="minorHAnsi"/>
        </w:rPr>
        <w:t xml:space="preserve"> pakāpeniska jaunā doktorantūras finansēšanas modeļa ieviešana. Jauno finansēšanas modeli var ieviest arī esošā VB ietvaros, </w:t>
      </w:r>
      <w:r w:rsidR="001A4002" w:rsidRPr="000E0557">
        <w:rPr>
          <w:rFonts w:cstheme="minorHAnsi"/>
        </w:rPr>
        <w:t>tomēr</w:t>
      </w:r>
      <w:r w:rsidR="00E816BE" w:rsidRPr="000E0557">
        <w:rPr>
          <w:rFonts w:cstheme="minorHAnsi"/>
        </w:rPr>
        <w:t xml:space="preserve">, lai nodrošinātu pietiekamu </w:t>
      </w:r>
      <w:r w:rsidR="00E63BA7">
        <w:rPr>
          <w:rFonts w:cstheme="minorHAnsi"/>
        </w:rPr>
        <w:t xml:space="preserve">doktora </w:t>
      </w:r>
      <w:r w:rsidR="00E816BE" w:rsidRPr="000E0557">
        <w:rPr>
          <w:rFonts w:cstheme="minorHAnsi"/>
        </w:rPr>
        <w:t xml:space="preserve">grāda ieguvēju skaitu, no 2024. gada būs nepieciešams papildu VB finansējuma palielinājums doktorantūras </w:t>
      </w:r>
      <w:r w:rsidR="00E63BA7">
        <w:rPr>
          <w:rFonts w:cstheme="minorHAnsi"/>
        </w:rPr>
        <w:t>VB</w:t>
      </w:r>
      <w:r w:rsidR="00E816BE" w:rsidRPr="000E0557">
        <w:rPr>
          <w:rFonts w:cstheme="minorHAnsi"/>
        </w:rPr>
        <w:t xml:space="preserve"> </w:t>
      </w:r>
      <w:r w:rsidR="00081355">
        <w:rPr>
          <w:rFonts w:cstheme="minorHAnsi"/>
        </w:rPr>
        <w:t xml:space="preserve">studiju </w:t>
      </w:r>
      <w:r w:rsidR="00E816BE" w:rsidRPr="000E0557">
        <w:rPr>
          <w:rFonts w:cstheme="minorHAnsi"/>
        </w:rPr>
        <w:t xml:space="preserve">vietu </w:t>
      </w:r>
      <w:r w:rsidR="00E63BA7">
        <w:rPr>
          <w:rFonts w:cstheme="minorHAnsi"/>
        </w:rPr>
        <w:t xml:space="preserve">skaita </w:t>
      </w:r>
      <w:r w:rsidR="00E816BE" w:rsidRPr="000E0557">
        <w:rPr>
          <w:rFonts w:cstheme="minorHAnsi"/>
        </w:rPr>
        <w:t>palielinājumam</w:t>
      </w:r>
      <w:r w:rsidRPr="000E0557">
        <w:rPr>
          <w:rFonts w:cstheme="minorHAnsi"/>
        </w:rPr>
        <w:t>;</w:t>
      </w:r>
    </w:p>
    <w:p w14:paraId="374EEFA7" w14:textId="77777777" w:rsidR="00FC5430" w:rsidRPr="000E0557" w:rsidRDefault="00EB1A8B" w:rsidP="0023513E">
      <w:pPr>
        <w:pStyle w:val="Default"/>
        <w:numPr>
          <w:ilvl w:val="0"/>
          <w:numId w:val="43"/>
        </w:numPr>
        <w:spacing w:after="120" w:line="312" w:lineRule="auto"/>
        <w:jc w:val="both"/>
        <w:rPr>
          <w:rFonts w:cstheme="minorHAnsi"/>
        </w:rPr>
      </w:pPr>
      <w:r w:rsidRPr="000E0557">
        <w:rPr>
          <w:rFonts w:cstheme="minorHAnsi"/>
        </w:rPr>
        <w:t>n</w:t>
      </w:r>
      <w:r w:rsidR="00BF2531" w:rsidRPr="000E0557">
        <w:rPr>
          <w:rFonts w:cstheme="minorHAnsi"/>
        </w:rPr>
        <w:t>ormatīv</w:t>
      </w:r>
      <w:r w:rsidR="00986905" w:rsidRPr="000E0557">
        <w:rPr>
          <w:rFonts w:cstheme="minorHAnsi"/>
        </w:rPr>
        <w:t>ais</w:t>
      </w:r>
      <w:r w:rsidR="00BF2531" w:rsidRPr="000E0557">
        <w:rPr>
          <w:rFonts w:cstheme="minorHAnsi"/>
        </w:rPr>
        <w:t xml:space="preserve"> regulējum</w:t>
      </w:r>
      <w:r w:rsidR="00986905" w:rsidRPr="000E0557">
        <w:rPr>
          <w:rFonts w:cstheme="minorHAnsi"/>
        </w:rPr>
        <w:t>s</w:t>
      </w:r>
      <w:r w:rsidR="00BF2531" w:rsidRPr="000E0557">
        <w:rPr>
          <w:rFonts w:cstheme="minorHAnsi"/>
        </w:rPr>
        <w:t xml:space="preserve"> </w:t>
      </w:r>
      <w:r w:rsidR="00986905" w:rsidRPr="000E0557">
        <w:rPr>
          <w:rFonts w:cstheme="minorHAnsi"/>
        </w:rPr>
        <w:t xml:space="preserve">par </w:t>
      </w:r>
      <w:r w:rsidR="00BF2531" w:rsidRPr="000E0557">
        <w:rPr>
          <w:rFonts w:cstheme="minorHAnsi"/>
        </w:rPr>
        <w:t>doktorantūras skolu izveid</w:t>
      </w:r>
      <w:r w:rsidR="00986905" w:rsidRPr="000E0557">
        <w:rPr>
          <w:rFonts w:cstheme="minorHAnsi"/>
        </w:rPr>
        <w:t>i</w:t>
      </w:r>
      <w:r w:rsidR="00BF2531" w:rsidRPr="000E0557">
        <w:rPr>
          <w:rFonts w:cstheme="minorHAnsi"/>
        </w:rPr>
        <w:t xml:space="preserve"> un darbīb</w:t>
      </w:r>
      <w:r w:rsidR="00986905" w:rsidRPr="000E0557">
        <w:rPr>
          <w:rFonts w:cstheme="minorHAnsi"/>
        </w:rPr>
        <w:t xml:space="preserve">u stāsiet spēkā līdz </w:t>
      </w:r>
      <w:r w:rsidR="00BF2531" w:rsidRPr="000E0557">
        <w:rPr>
          <w:rFonts w:cstheme="minorHAnsi"/>
        </w:rPr>
        <w:t>2021. gada decembrim</w:t>
      </w:r>
      <w:r w:rsidR="0023513E" w:rsidRPr="000E0557">
        <w:rPr>
          <w:rFonts w:cstheme="minorHAnsi"/>
        </w:rPr>
        <w:t>, tādējādi</w:t>
      </w:r>
      <w:r w:rsidRPr="000E0557">
        <w:rPr>
          <w:rFonts w:cstheme="minorHAnsi"/>
        </w:rPr>
        <w:t xml:space="preserve"> </w:t>
      </w:r>
      <w:r w:rsidR="00E816BE" w:rsidRPr="000E0557">
        <w:rPr>
          <w:rFonts w:cstheme="minorHAnsi"/>
          <w:b/>
          <w:bCs/>
        </w:rPr>
        <w:t>202</w:t>
      </w:r>
      <w:r w:rsidR="00BF2531" w:rsidRPr="000E0557">
        <w:rPr>
          <w:rFonts w:cstheme="minorHAnsi"/>
          <w:b/>
          <w:bCs/>
        </w:rPr>
        <w:t>2</w:t>
      </w:r>
      <w:r w:rsidR="00E816BE" w:rsidRPr="000E0557">
        <w:rPr>
          <w:rFonts w:cstheme="minorHAnsi"/>
          <w:b/>
          <w:bCs/>
        </w:rPr>
        <w:t>. gad</w:t>
      </w:r>
      <w:r w:rsidRPr="000E0557">
        <w:rPr>
          <w:rFonts w:cstheme="minorHAnsi"/>
          <w:b/>
          <w:bCs/>
        </w:rPr>
        <w:t xml:space="preserve">ā tiks uzsākta </w:t>
      </w:r>
      <w:r w:rsidR="00E816BE" w:rsidRPr="000E0557">
        <w:rPr>
          <w:rFonts w:cstheme="minorHAnsi"/>
          <w:b/>
          <w:bCs/>
        </w:rPr>
        <w:t>doktorantūras skolu izveide</w:t>
      </w:r>
      <w:r w:rsidR="00FC5430" w:rsidRPr="000E0557">
        <w:rPr>
          <w:rFonts w:cstheme="minorHAnsi"/>
        </w:rPr>
        <w:t>;</w:t>
      </w:r>
    </w:p>
    <w:p w14:paraId="4BDFF71A" w14:textId="4F331B56" w:rsidR="00FC5430" w:rsidRPr="000E0557" w:rsidRDefault="00FC5430" w:rsidP="0023513E">
      <w:pPr>
        <w:pStyle w:val="Default"/>
        <w:numPr>
          <w:ilvl w:val="0"/>
          <w:numId w:val="43"/>
        </w:numPr>
        <w:spacing w:after="120" w:line="312" w:lineRule="auto"/>
        <w:jc w:val="both"/>
        <w:rPr>
          <w:rFonts w:cstheme="minorHAnsi"/>
        </w:rPr>
      </w:pPr>
      <w:r w:rsidRPr="000E0557">
        <w:rPr>
          <w:rFonts w:cstheme="minorHAnsi"/>
        </w:rPr>
        <w:t>v</w:t>
      </w:r>
      <w:r w:rsidR="0023513E" w:rsidRPr="000E0557">
        <w:rPr>
          <w:rFonts w:cstheme="minorHAnsi"/>
        </w:rPr>
        <w:t xml:space="preserve">ienlaikus </w:t>
      </w:r>
      <w:r w:rsidR="0023513E" w:rsidRPr="000E0557">
        <w:rPr>
          <w:rFonts w:cstheme="minorHAnsi"/>
          <w:b/>
          <w:bCs/>
        </w:rPr>
        <w:t xml:space="preserve">no 2022. gada </w:t>
      </w:r>
      <w:r w:rsidR="00AC17BD" w:rsidRPr="000E0557">
        <w:rPr>
          <w:rFonts w:cstheme="minorHAnsi"/>
          <w:b/>
          <w:bCs/>
        </w:rPr>
        <w:t>tiks</w:t>
      </w:r>
      <w:r w:rsidR="0023513E" w:rsidRPr="000E0557">
        <w:rPr>
          <w:rFonts w:cstheme="minorHAnsi"/>
          <w:b/>
          <w:bCs/>
        </w:rPr>
        <w:t xml:space="preserve"> uzsākt</w:t>
      </w:r>
      <w:r w:rsidR="00AC17BD" w:rsidRPr="000E0557">
        <w:rPr>
          <w:rFonts w:cstheme="minorHAnsi"/>
          <w:b/>
          <w:bCs/>
        </w:rPr>
        <w:t>a</w:t>
      </w:r>
      <w:r w:rsidR="0023513E" w:rsidRPr="000E0557">
        <w:rPr>
          <w:rFonts w:cstheme="minorHAnsi"/>
          <w:b/>
          <w:bCs/>
        </w:rPr>
        <w:t xml:space="preserve"> </w:t>
      </w:r>
      <w:r w:rsidR="00E816BE" w:rsidRPr="000E0557">
        <w:rPr>
          <w:rFonts w:cstheme="minorHAnsi"/>
          <w:b/>
          <w:bCs/>
        </w:rPr>
        <w:t>jaunu DSP licencēšan</w:t>
      </w:r>
      <w:r w:rsidR="0023513E" w:rsidRPr="000E0557">
        <w:rPr>
          <w:rFonts w:cstheme="minorHAnsi"/>
          <w:b/>
          <w:bCs/>
        </w:rPr>
        <w:t xml:space="preserve">u </w:t>
      </w:r>
      <w:r w:rsidR="001A4002" w:rsidRPr="000E0557">
        <w:rPr>
          <w:rFonts w:cstheme="minorHAnsi"/>
          <w:b/>
          <w:bCs/>
        </w:rPr>
        <w:t>doktorantūras skolas ietvarā</w:t>
      </w:r>
      <w:r w:rsidRPr="000E0557">
        <w:rPr>
          <w:rFonts w:cstheme="minorHAnsi"/>
        </w:rPr>
        <w:t>;</w:t>
      </w:r>
    </w:p>
    <w:p w14:paraId="3DD05A8C" w14:textId="280A545E" w:rsidR="00FC5430" w:rsidRPr="000E0557" w:rsidRDefault="00FC5430" w:rsidP="0023513E">
      <w:pPr>
        <w:pStyle w:val="Default"/>
        <w:numPr>
          <w:ilvl w:val="0"/>
          <w:numId w:val="43"/>
        </w:numPr>
        <w:spacing w:after="120" w:line="312" w:lineRule="auto"/>
        <w:jc w:val="both"/>
        <w:rPr>
          <w:rFonts w:cstheme="minorHAnsi"/>
        </w:rPr>
      </w:pPr>
      <w:r w:rsidRPr="000E0557">
        <w:rPr>
          <w:rFonts w:cstheme="minorHAnsi"/>
          <w:b/>
          <w:bCs/>
        </w:rPr>
        <w:t>n</w:t>
      </w:r>
      <w:r w:rsidR="00E575BF" w:rsidRPr="000E0557">
        <w:rPr>
          <w:rFonts w:cstheme="minorHAnsi"/>
          <w:b/>
          <w:bCs/>
        </w:rPr>
        <w:t>o 2026. gada j</w:t>
      </w:r>
      <w:r w:rsidR="001A4002" w:rsidRPr="000E0557">
        <w:rPr>
          <w:rFonts w:cstheme="minorHAnsi"/>
          <w:b/>
          <w:bCs/>
        </w:rPr>
        <w:t xml:space="preserve">aunu DSP akreditācija </w:t>
      </w:r>
      <w:r w:rsidR="00AC17BD" w:rsidRPr="000E0557">
        <w:rPr>
          <w:rFonts w:cstheme="minorHAnsi"/>
          <w:b/>
          <w:bCs/>
        </w:rPr>
        <w:t xml:space="preserve">tiks veikta </w:t>
      </w:r>
      <w:r w:rsidR="0023513E" w:rsidRPr="000E0557">
        <w:rPr>
          <w:rFonts w:cstheme="minorHAnsi"/>
          <w:b/>
          <w:bCs/>
        </w:rPr>
        <w:t>doktorantūras skolas akreditācijas ietvarā</w:t>
      </w:r>
      <w:r w:rsidR="00E575BF" w:rsidRPr="000E0557">
        <w:rPr>
          <w:rFonts w:cstheme="minorHAnsi"/>
        </w:rPr>
        <w:t xml:space="preserve">, </w:t>
      </w:r>
      <w:r w:rsidR="00E575BF" w:rsidRPr="000E0557">
        <w:rPr>
          <w:rFonts w:cstheme="minorHAnsi"/>
          <w:b/>
          <w:bCs/>
        </w:rPr>
        <w:t xml:space="preserve">ņemot vērā 2025. gada Zinātnisko institūciju darbības starptautiskā novērtējuma </w:t>
      </w:r>
      <w:r w:rsidR="00E575BF" w:rsidRPr="000E0557">
        <w:rPr>
          <w:rFonts w:cstheme="minorHAnsi"/>
          <w:b/>
          <w:bCs/>
        </w:rPr>
        <w:lastRenderedPageBreak/>
        <w:t>rezultātus</w:t>
      </w:r>
      <w:r w:rsidR="001A4002" w:rsidRPr="000E0557">
        <w:rPr>
          <w:rFonts w:cstheme="minorHAnsi"/>
          <w:b/>
          <w:bCs/>
        </w:rPr>
        <w:t>.</w:t>
      </w:r>
      <w:r w:rsidR="00E575BF" w:rsidRPr="000E0557">
        <w:rPr>
          <w:rFonts w:cstheme="minorHAnsi"/>
        </w:rPr>
        <w:t xml:space="preserve"> Esošās DSP būs akreditētas studiju virziena ietvaros līdz studiju virziena akreditācijas termiņa beigām</w:t>
      </w:r>
      <w:r w:rsidRPr="000E0557">
        <w:rPr>
          <w:rFonts w:cstheme="minorHAnsi"/>
        </w:rPr>
        <w:t>;</w:t>
      </w:r>
    </w:p>
    <w:p w14:paraId="5BB495D8" w14:textId="384AEEA4" w:rsidR="00E816BE" w:rsidRPr="000E0557" w:rsidRDefault="00FC5430" w:rsidP="0023513E">
      <w:pPr>
        <w:pStyle w:val="Default"/>
        <w:numPr>
          <w:ilvl w:val="0"/>
          <w:numId w:val="43"/>
        </w:numPr>
        <w:spacing w:after="120" w:line="312" w:lineRule="auto"/>
        <w:jc w:val="both"/>
        <w:rPr>
          <w:rFonts w:cstheme="minorHAnsi"/>
        </w:rPr>
      </w:pPr>
      <w:bookmarkStart w:id="22" w:name="_Hlk41323760"/>
      <w:r w:rsidRPr="000E0557">
        <w:rPr>
          <w:rFonts w:cstheme="minorHAnsi"/>
          <w:b/>
          <w:bCs/>
        </w:rPr>
        <w:t>j</w:t>
      </w:r>
      <w:r w:rsidR="00E816BE" w:rsidRPr="000E0557">
        <w:rPr>
          <w:rFonts w:cstheme="minorHAnsi"/>
          <w:b/>
          <w:bCs/>
        </w:rPr>
        <w:t>aunais doktorantūras modelis tiks pilnībā ieviests līdz 2026. gada beigām</w:t>
      </w:r>
      <w:r w:rsidR="00E816BE" w:rsidRPr="000E0557">
        <w:rPr>
          <w:rFonts w:cstheme="minorHAnsi"/>
        </w:rPr>
        <w:t>.</w:t>
      </w:r>
    </w:p>
    <w:bookmarkEnd w:id="22"/>
    <w:p w14:paraId="0881F079" w14:textId="376D4201" w:rsidR="00351160" w:rsidRPr="000E0557" w:rsidRDefault="00351160" w:rsidP="00351160">
      <w:pPr>
        <w:pStyle w:val="Default"/>
        <w:spacing w:after="120" w:line="312" w:lineRule="auto"/>
        <w:jc w:val="center"/>
        <w:rPr>
          <w:rFonts w:cstheme="minorHAnsi"/>
          <w:b/>
          <w:bCs/>
        </w:rPr>
      </w:pPr>
      <w:r w:rsidRPr="000E0557">
        <w:rPr>
          <w:rFonts w:cstheme="minorHAnsi"/>
        </w:rPr>
        <w:t xml:space="preserve">1. attēls. </w:t>
      </w:r>
      <w:bookmarkStart w:id="23" w:name="_Hlk41323792"/>
      <w:r w:rsidRPr="000E0557">
        <w:rPr>
          <w:rFonts w:cstheme="minorHAnsi"/>
          <w:b/>
          <w:bCs/>
        </w:rPr>
        <w:t>Jaunā doktorantūras modeļa ieviešanas grafiks</w:t>
      </w:r>
      <w:bookmarkEnd w:id="23"/>
    </w:p>
    <w:p w14:paraId="32435378" w14:textId="4A0C3D76" w:rsidR="00E816BE" w:rsidRPr="000E0557" w:rsidRDefault="00745CAF" w:rsidP="00351160">
      <w:pPr>
        <w:pStyle w:val="Default"/>
        <w:spacing w:after="120" w:line="312" w:lineRule="auto"/>
        <w:jc w:val="center"/>
        <w:rPr>
          <w:rFonts w:eastAsiaTheme="majorEastAsia" w:cstheme="minorHAnsi"/>
          <w:b/>
          <w:bCs/>
          <w:smallCaps/>
          <w:color w:val="7030A0"/>
          <w:sz w:val="36"/>
          <w:szCs w:val="36"/>
        </w:rPr>
      </w:pPr>
      <w:r w:rsidRPr="000E0557">
        <w:rPr>
          <w:rFonts w:eastAsiaTheme="majorEastAsia" w:cstheme="minorHAnsi"/>
          <w:b/>
          <w:bCs/>
          <w:smallCaps/>
          <w:noProof/>
          <w:color w:val="7030A0"/>
          <w:sz w:val="36"/>
          <w:szCs w:val="36"/>
        </w:rPr>
        <w:drawing>
          <wp:inline distT="0" distB="0" distL="0" distR="0" wp14:anchorId="70A4FB8B" wp14:editId="6EB5A873">
            <wp:extent cx="5939473" cy="2906485"/>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attēls.jpg"/>
                    <pic:cNvPicPr/>
                  </pic:nvPicPr>
                  <pic:blipFill rotWithShape="1">
                    <a:blip r:embed="rId11">
                      <a:extLst>
                        <a:ext uri="{28A0092B-C50C-407E-A947-70E740481C1C}">
                          <a14:useLocalDpi xmlns:a14="http://schemas.microsoft.com/office/drawing/2010/main" val="0"/>
                        </a:ext>
                      </a:extLst>
                    </a:blip>
                    <a:srcRect t="23456" b="11301"/>
                    <a:stretch/>
                  </pic:blipFill>
                  <pic:spPr bwMode="auto">
                    <a:xfrm>
                      <a:off x="0" y="0"/>
                      <a:ext cx="5939790" cy="2906640"/>
                    </a:xfrm>
                    <a:prstGeom prst="rect">
                      <a:avLst/>
                    </a:prstGeom>
                    <a:ln>
                      <a:noFill/>
                    </a:ln>
                    <a:extLst>
                      <a:ext uri="{53640926-AAD7-44D8-BBD7-CCE9431645EC}">
                        <a14:shadowObscured xmlns:a14="http://schemas.microsoft.com/office/drawing/2010/main"/>
                      </a:ext>
                    </a:extLst>
                  </pic:spPr>
                </pic:pic>
              </a:graphicData>
            </a:graphic>
          </wp:inline>
        </w:drawing>
      </w:r>
    </w:p>
    <w:bookmarkEnd w:id="21"/>
    <w:p w14:paraId="350A6629" w14:textId="69260F85" w:rsidR="00D26354" w:rsidRPr="000E0557" w:rsidRDefault="00D26354">
      <w:pPr>
        <w:rPr>
          <w:rFonts w:eastAsiaTheme="majorEastAsia" w:cstheme="minorHAnsi"/>
          <w:b/>
          <w:bCs/>
          <w:smallCaps/>
          <w:color w:val="7030A0"/>
          <w:sz w:val="36"/>
          <w:szCs w:val="36"/>
          <w:lang w:eastAsia="en-US"/>
        </w:rPr>
      </w:pPr>
      <w:r w:rsidRPr="000E0557">
        <w:rPr>
          <w:rFonts w:eastAsiaTheme="majorEastAsia" w:cstheme="minorHAnsi"/>
          <w:b/>
          <w:bCs/>
          <w:smallCaps/>
          <w:color w:val="7030A0"/>
          <w:sz w:val="36"/>
          <w:szCs w:val="36"/>
        </w:rPr>
        <w:br w:type="page"/>
      </w:r>
    </w:p>
    <w:p w14:paraId="5BE6037A" w14:textId="77777777" w:rsidR="00E816BE" w:rsidRPr="000E0557" w:rsidRDefault="00E816BE" w:rsidP="00AE7407">
      <w:pPr>
        <w:pStyle w:val="Heading1"/>
        <w:numPr>
          <w:ilvl w:val="0"/>
          <w:numId w:val="0"/>
        </w:numPr>
        <w:spacing w:before="0" w:after="120" w:line="312" w:lineRule="auto"/>
        <w:ind w:left="432" w:hanging="432"/>
        <w:rPr>
          <w:rFonts w:asciiTheme="minorHAnsi" w:hAnsiTheme="minorHAnsi" w:cstheme="minorHAnsi"/>
          <w:color w:val="7030A0"/>
          <w:sz w:val="36"/>
        </w:rPr>
      </w:pPr>
      <w:bookmarkStart w:id="24" w:name="_Toc42101811"/>
      <w:r w:rsidRPr="000E0557">
        <w:rPr>
          <w:rFonts w:asciiTheme="minorHAnsi" w:hAnsiTheme="minorHAnsi" w:cstheme="minorHAnsi"/>
          <w:color w:val="7030A0"/>
          <w:sz w:val="36"/>
        </w:rPr>
        <w:lastRenderedPageBreak/>
        <w:t>Ievads</w:t>
      </w:r>
      <w:bookmarkEnd w:id="5"/>
      <w:bookmarkEnd w:id="6"/>
      <w:bookmarkEnd w:id="24"/>
    </w:p>
    <w:p w14:paraId="0B94636D" w14:textId="3AE65603" w:rsidR="009C54CC" w:rsidRPr="000E0557" w:rsidRDefault="00E816BE" w:rsidP="009C54CC">
      <w:pPr>
        <w:autoSpaceDE w:val="0"/>
        <w:autoSpaceDN w:val="0"/>
        <w:adjustRightInd w:val="0"/>
        <w:spacing w:after="120" w:line="312" w:lineRule="auto"/>
        <w:jc w:val="both"/>
        <w:rPr>
          <w:rFonts w:cstheme="minorHAnsi"/>
          <w:sz w:val="24"/>
          <w:szCs w:val="24"/>
        </w:rPr>
      </w:pPr>
      <w:bookmarkStart w:id="25" w:name="_Hlk22551253"/>
      <w:bookmarkStart w:id="26" w:name="_Hlk22547746"/>
      <w:r w:rsidRPr="000E0557">
        <w:rPr>
          <w:rFonts w:cstheme="minorHAnsi"/>
          <w:b/>
          <w:bCs/>
          <w:sz w:val="24"/>
          <w:szCs w:val="24"/>
        </w:rPr>
        <w:t>Latvijas valdība ir noteikusi jauna doktorantūras modeļa izstrādi par vienu no valsts prioritātēm augstākās izglītības jomā.</w:t>
      </w:r>
      <w:bookmarkStart w:id="27" w:name="_Hlk41314818"/>
      <w:r w:rsidR="00E73040" w:rsidRPr="000E0557">
        <w:rPr>
          <w:rFonts w:cstheme="minorHAnsi"/>
          <w:b/>
          <w:bCs/>
          <w:sz w:val="24"/>
          <w:szCs w:val="24"/>
        </w:rPr>
        <w:t xml:space="preserve"> </w:t>
      </w:r>
      <w:r w:rsidR="00E73040" w:rsidRPr="000E0557">
        <w:rPr>
          <w:rFonts w:cstheme="minorHAnsi"/>
          <w:sz w:val="24"/>
          <w:szCs w:val="24"/>
        </w:rPr>
        <w:t>Jaunais doktorantūras modelis sekmēs pietiekama doktora grāda ieguvēju skaita ar atbilstošām zināšanām, prasmēm un kompetenci sagatavošanu, lai īstenotu Latvijas Viedās specializācijas stratēģijā ietverto koncepciju</w:t>
      </w:r>
      <w:r w:rsidR="007571DA" w:rsidRPr="000E0557">
        <w:rPr>
          <w:rFonts w:cstheme="minorHAnsi"/>
          <w:sz w:val="24"/>
          <w:szCs w:val="24"/>
        </w:rPr>
        <w:t xml:space="preserve"> </w:t>
      </w:r>
      <w:bookmarkStart w:id="28" w:name="_Hlk41326115"/>
      <w:r w:rsidR="007571DA" w:rsidRPr="000E0557">
        <w:rPr>
          <w:rFonts w:cstheme="minorHAnsi"/>
          <w:sz w:val="24"/>
          <w:szCs w:val="24"/>
        </w:rPr>
        <w:t>un nodrošinātu tajā definēto specializācijas jomu attīstību</w:t>
      </w:r>
      <w:bookmarkEnd w:id="28"/>
      <w:r w:rsidR="00E73040" w:rsidRPr="000E0557">
        <w:rPr>
          <w:rFonts w:cstheme="minorHAnsi"/>
          <w:sz w:val="24"/>
          <w:szCs w:val="24"/>
        </w:rPr>
        <w:t>. No pētniecībā nodarbināto skaita un kompetences ir tieši atkarīga Latvijas konkurētspēja un dalība ES inovāciju procesos un programmās, kā arī jaunu zināšanu radīšana, to tālāknodošana un attīstība. Lai uzņēmumi radītu jaunus augstākas pievienotās vērtības produktus un pakalpojumus, tiem ir nepieciešami cilvēkresursi ar atbilstošas kapacitātes pētniecības un inovāciju spējām.</w:t>
      </w:r>
    </w:p>
    <w:bookmarkEnd w:id="27"/>
    <w:p w14:paraId="222033D7" w14:textId="7772C043"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sz w:val="24"/>
          <w:szCs w:val="24"/>
        </w:rPr>
        <w:t>Konceptuālais ziņojums sagatavots, izvirzot kritērijus konkurētspējīgai un uz inovācijām orientētai doktorantūrai:</w:t>
      </w:r>
    </w:p>
    <w:p w14:paraId="487194C0" w14:textId="315AF925" w:rsidR="00E816BE" w:rsidRPr="000E0557" w:rsidRDefault="00E816BE" w:rsidP="00AE7407">
      <w:pPr>
        <w:pStyle w:val="ListParagraph"/>
        <w:numPr>
          <w:ilvl w:val="0"/>
          <w:numId w:val="5"/>
        </w:numPr>
        <w:autoSpaceDE w:val="0"/>
        <w:autoSpaceDN w:val="0"/>
        <w:adjustRightInd w:val="0"/>
        <w:spacing w:after="120" w:line="312" w:lineRule="auto"/>
        <w:contextualSpacing w:val="0"/>
        <w:jc w:val="both"/>
        <w:rPr>
          <w:rFonts w:cstheme="minorHAnsi"/>
          <w:sz w:val="24"/>
          <w:szCs w:val="24"/>
        </w:rPr>
      </w:pPr>
      <w:bookmarkStart w:id="29" w:name="_Hlk22549112"/>
      <w:r w:rsidRPr="000E0557">
        <w:rPr>
          <w:rFonts w:cstheme="minorHAnsi"/>
          <w:sz w:val="24"/>
          <w:szCs w:val="24"/>
        </w:rPr>
        <w:t xml:space="preserve">pētniecības izcilība, ņemot vērā Zalcburgas </w:t>
      </w:r>
      <w:r w:rsidR="00B77FEA">
        <w:rPr>
          <w:rFonts w:cstheme="minorHAnsi"/>
          <w:sz w:val="24"/>
          <w:szCs w:val="24"/>
        </w:rPr>
        <w:t xml:space="preserve">principus un </w:t>
      </w:r>
      <w:r w:rsidRPr="000E0557">
        <w:rPr>
          <w:rFonts w:cstheme="minorHAnsi"/>
          <w:sz w:val="24"/>
          <w:szCs w:val="24"/>
        </w:rPr>
        <w:t>rekomendācijas, piemēram, doktorantūras administratīvā kvalitāte, iesaistītais akadēmiskais personāls, oriģināls un kvalitatīvs zinātniskais pētījums vai mākslinieciskās jaunrades darbs, atbilstošas recenzēšanas procedūras;</w:t>
      </w:r>
      <w:bookmarkEnd w:id="29"/>
    </w:p>
    <w:p w14:paraId="486454D4" w14:textId="77777777" w:rsidR="00E816BE" w:rsidRPr="000E0557" w:rsidRDefault="00E816BE" w:rsidP="00AE7407">
      <w:pPr>
        <w:pStyle w:val="ListParagraph"/>
        <w:numPr>
          <w:ilvl w:val="0"/>
          <w:numId w:val="5"/>
        </w:numPr>
        <w:autoSpaceDE w:val="0"/>
        <w:autoSpaceDN w:val="0"/>
        <w:adjustRightInd w:val="0"/>
        <w:spacing w:after="120" w:line="312" w:lineRule="auto"/>
        <w:contextualSpacing w:val="0"/>
        <w:jc w:val="both"/>
        <w:rPr>
          <w:rFonts w:cstheme="minorHAnsi"/>
          <w:sz w:val="24"/>
          <w:szCs w:val="24"/>
        </w:rPr>
      </w:pPr>
      <w:r w:rsidRPr="000E0557">
        <w:rPr>
          <w:rFonts w:cstheme="minorHAnsi"/>
          <w:sz w:val="24"/>
          <w:szCs w:val="24"/>
        </w:rPr>
        <w:t>pievilcīga institucionālā vide, kas ietver darba apstākļus un karjeras izaugsmes iespējas saskaņā ar Eiropas pētnieku hartu un Uzvedības kodeksu pētnieka pieņemšanai darbā</w:t>
      </w:r>
      <w:r w:rsidRPr="000E0557">
        <w:rPr>
          <w:rStyle w:val="FootnoteReference"/>
          <w:rFonts w:cstheme="minorHAnsi"/>
          <w:sz w:val="24"/>
          <w:szCs w:val="24"/>
        </w:rPr>
        <w:footnoteReference w:id="27"/>
      </w:r>
      <w:r w:rsidRPr="000E0557">
        <w:rPr>
          <w:rFonts w:cstheme="minorHAnsi"/>
          <w:sz w:val="24"/>
          <w:szCs w:val="24"/>
        </w:rPr>
        <w:t>;</w:t>
      </w:r>
    </w:p>
    <w:p w14:paraId="4C172301" w14:textId="77777777" w:rsidR="00E816BE" w:rsidRPr="000E0557" w:rsidRDefault="00E816BE" w:rsidP="00AE7407">
      <w:pPr>
        <w:pStyle w:val="ListParagraph"/>
        <w:numPr>
          <w:ilvl w:val="0"/>
          <w:numId w:val="5"/>
        </w:numPr>
        <w:autoSpaceDE w:val="0"/>
        <w:autoSpaceDN w:val="0"/>
        <w:adjustRightInd w:val="0"/>
        <w:spacing w:after="120" w:line="312" w:lineRule="auto"/>
        <w:contextualSpacing w:val="0"/>
        <w:jc w:val="both"/>
        <w:rPr>
          <w:rFonts w:cstheme="minorHAnsi"/>
          <w:sz w:val="24"/>
          <w:szCs w:val="24"/>
        </w:rPr>
      </w:pPr>
      <w:r w:rsidRPr="000E0557">
        <w:rPr>
          <w:rFonts w:cstheme="minorHAnsi"/>
          <w:sz w:val="24"/>
          <w:szCs w:val="24"/>
        </w:rPr>
        <w:t xml:space="preserve">iespēja veikt starpnozaru zinātniskos pētījumus, nodrošinot, ka doktorantūra balstās atvērtā zinātniskās darbības un mākslinieciskās jaunrades vidē un kultūrā; </w:t>
      </w:r>
    </w:p>
    <w:p w14:paraId="2EA6BCF9" w14:textId="77777777" w:rsidR="00E816BE" w:rsidRPr="000E0557" w:rsidRDefault="00E816BE" w:rsidP="00AE7407">
      <w:pPr>
        <w:pStyle w:val="ListParagraph"/>
        <w:numPr>
          <w:ilvl w:val="0"/>
          <w:numId w:val="5"/>
        </w:numPr>
        <w:autoSpaceDE w:val="0"/>
        <w:autoSpaceDN w:val="0"/>
        <w:adjustRightInd w:val="0"/>
        <w:spacing w:after="120" w:line="312" w:lineRule="auto"/>
        <w:contextualSpacing w:val="0"/>
        <w:jc w:val="both"/>
        <w:rPr>
          <w:rFonts w:cstheme="minorHAnsi"/>
          <w:sz w:val="24"/>
          <w:szCs w:val="24"/>
        </w:rPr>
      </w:pPr>
      <w:r w:rsidRPr="000E0557">
        <w:rPr>
          <w:rFonts w:cstheme="minorHAnsi"/>
          <w:sz w:val="24"/>
          <w:szCs w:val="24"/>
        </w:rPr>
        <w:t>pētījumu ietekme uz tautsaimniecības nozarēm un citiem ar nodarbinātību saistītiem sektoriem;</w:t>
      </w:r>
    </w:p>
    <w:p w14:paraId="4DAC6D9B" w14:textId="77777777" w:rsidR="00E816BE" w:rsidRPr="000E0557" w:rsidRDefault="00E816BE" w:rsidP="00AE7407">
      <w:pPr>
        <w:pStyle w:val="ListParagraph"/>
        <w:numPr>
          <w:ilvl w:val="0"/>
          <w:numId w:val="5"/>
        </w:numPr>
        <w:shd w:val="clear" w:color="auto" w:fill="FFFFFF"/>
        <w:autoSpaceDE w:val="0"/>
        <w:autoSpaceDN w:val="0"/>
        <w:adjustRightInd w:val="0"/>
        <w:spacing w:after="120" w:line="312" w:lineRule="auto"/>
        <w:contextualSpacing w:val="0"/>
        <w:jc w:val="both"/>
        <w:rPr>
          <w:rFonts w:eastAsia="Times New Roman" w:cstheme="minorHAnsi"/>
          <w:sz w:val="24"/>
          <w:szCs w:val="24"/>
          <w:lang w:eastAsia="lv-LV"/>
        </w:rPr>
      </w:pPr>
      <w:r w:rsidRPr="000E0557">
        <w:rPr>
          <w:rFonts w:cstheme="minorHAnsi"/>
          <w:sz w:val="24"/>
          <w:szCs w:val="24"/>
        </w:rPr>
        <w:t xml:space="preserve">starptautiskā sadarbība, t. sk. kopīgi zinātniskie pētījumi un mākslinieciskās jaunrades darbi, </w:t>
      </w:r>
      <w:r w:rsidRPr="000E0557">
        <w:rPr>
          <w:rFonts w:cstheme="minorHAnsi"/>
          <w:i/>
          <w:iCs/>
          <w:sz w:val="24"/>
          <w:szCs w:val="24"/>
        </w:rPr>
        <w:t>co-tutelle</w:t>
      </w:r>
      <w:r w:rsidRPr="000E0557">
        <w:rPr>
          <w:rFonts w:cstheme="minorHAnsi"/>
          <w:sz w:val="24"/>
          <w:szCs w:val="24"/>
        </w:rPr>
        <w:t xml:space="preserve"> promocijas darbi, kopīgie diplomi</w:t>
      </w:r>
      <w:r w:rsidRPr="000E0557">
        <w:rPr>
          <w:rStyle w:val="FootnoteReference"/>
          <w:rFonts w:cstheme="minorHAnsi"/>
          <w:sz w:val="24"/>
          <w:szCs w:val="24"/>
        </w:rPr>
        <w:footnoteReference w:id="28"/>
      </w:r>
      <w:r w:rsidRPr="000E0557">
        <w:rPr>
          <w:rFonts w:cstheme="minorHAnsi"/>
          <w:sz w:val="24"/>
          <w:szCs w:val="24"/>
        </w:rPr>
        <w:t xml:space="preserve"> un kopīgie grādi,</w:t>
      </w:r>
      <w:r w:rsidRPr="000E0557">
        <w:rPr>
          <w:rStyle w:val="FootnoteReference"/>
          <w:rFonts w:cstheme="minorHAnsi"/>
          <w:sz w:val="24"/>
          <w:szCs w:val="24"/>
        </w:rPr>
        <w:footnoteReference w:id="29"/>
      </w:r>
      <w:r w:rsidRPr="000E0557">
        <w:rPr>
          <w:rFonts w:cstheme="minorHAnsi"/>
          <w:sz w:val="24"/>
          <w:szCs w:val="24"/>
        </w:rPr>
        <w:t xml:space="preserve"> studiju un pētniecības mobilitāte; </w:t>
      </w:r>
    </w:p>
    <w:p w14:paraId="6AF5A248" w14:textId="77777777" w:rsidR="00E816BE" w:rsidRPr="000E0557" w:rsidRDefault="00E816BE" w:rsidP="00AE7407">
      <w:pPr>
        <w:pStyle w:val="ListParagraph"/>
        <w:numPr>
          <w:ilvl w:val="0"/>
          <w:numId w:val="5"/>
        </w:numPr>
        <w:shd w:val="clear" w:color="auto" w:fill="FFFFFF"/>
        <w:autoSpaceDE w:val="0"/>
        <w:autoSpaceDN w:val="0"/>
        <w:adjustRightInd w:val="0"/>
        <w:spacing w:after="120" w:line="312" w:lineRule="auto"/>
        <w:contextualSpacing w:val="0"/>
        <w:jc w:val="both"/>
        <w:rPr>
          <w:rFonts w:eastAsia="Times New Roman" w:cstheme="minorHAnsi"/>
          <w:sz w:val="24"/>
          <w:szCs w:val="24"/>
          <w:lang w:eastAsia="lv-LV"/>
        </w:rPr>
      </w:pPr>
      <w:r w:rsidRPr="000E0557">
        <w:rPr>
          <w:rFonts w:cstheme="minorHAnsi"/>
          <w:sz w:val="24"/>
          <w:szCs w:val="24"/>
          <w:shd w:val="clear" w:color="auto" w:fill="FFFFFF"/>
        </w:rPr>
        <w:t>plaši izmantojamo prasmju studiju kursi;</w:t>
      </w:r>
    </w:p>
    <w:p w14:paraId="6C5F8F3A" w14:textId="77777777" w:rsidR="00E816BE" w:rsidRPr="000E0557" w:rsidRDefault="00E816BE" w:rsidP="00AE7407">
      <w:pPr>
        <w:pStyle w:val="ListParagraph"/>
        <w:numPr>
          <w:ilvl w:val="0"/>
          <w:numId w:val="5"/>
        </w:numPr>
        <w:shd w:val="clear" w:color="auto" w:fill="FFFFFF"/>
        <w:autoSpaceDE w:val="0"/>
        <w:autoSpaceDN w:val="0"/>
        <w:adjustRightInd w:val="0"/>
        <w:spacing w:after="120" w:line="312" w:lineRule="auto"/>
        <w:contextualSpacing w:val="0"/>
        <w:jc w:val="both"/>
        <w:rPr>
          <w:rFonts w:eastAsia="Times New Roman" w:cstheme="minorHAnsi"/>
          <w:sz w:val="24"/>
          <w:szCs w:val="24"/>
          <w:lang w:eastAsia="lv-LV"/>
        </w:rPr>
      </w:pPr>
      <w:r w:rsidRPr="000E0557">
        <w:rPr>
          <w:rFonts w:cstheme="minorHAnsi"/>
          <w:sz w:val="24"/>
          <w:szCs w:val="24"/>
          <w:shd w:val="clear" w:color="auto" w:fill="FFFFFF"/>
        </w:rPr>
        <w:lastRenderedPageBreak/>
        <w:t>kvalitātes nodrošināšana uzņemšanai doktorantūrā un promocijas darbu, kā arī doktora teorētisko pētījumu un mākslinieciskās jaunrades darbu vadībā.</w:t>
      </w:r>
      <w:r w:rsidRPr="000E0557">
        <w:rPr>
          <w:rStyle w:val="FootnoteReference"/>
          <w:rFonts w:cstheme="minorHAnsi"/>
          <w:sz w:val="24"/>
          <w:szCs w:val="24"/>
          <w:shd w:val="clear" w:color="auto" w:fill="FFFFFF"/>
        </w:rPr>
        <w:footnoteReference w:id="30"/>
      </w:r>
      <w:r w:rsidRPr="000E0557">
        <w:rPr>
          <w:rFonts w:cstheme="minorHAnsi"/>
          <w:sz w:val="24"/>
          <w:szCs w:val="24"/>
          <w:shd w:val="clear" w:color="auto" w:fill="FFFFFF"/>
        </w:rPr>
        <w:t xml:space="preserve">  </w:t>
      </w:r>
    </w:p>
    <w:p w14:paraId="290693A4" w14:textId="77777777"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b/>
          <w:bCs/>
          <w:sz w:val="24"/>
          <w:szCs w:val="24"/>
        </w:rPr>
        <w:t xml:space="preserve">Pamatojoties minētajos kritērijos, konceptuālais ziņojums izvirza priekšlikumus jaunam, uz inovācijām orientētam doktorantūras modelim un tā ieviešanai. </w:t>
      </w:r>
      <w:r w:rsidRPr="000E0557">
        <w:rPr>
          <w:rFonts w:cstheme="minorHAnsi"/>
          <w:sz w:val="24"/>
          <w:szCs w:val="24"/>
        </w:rPr>
        <w:t xml:space="preserve">Priekšlikumi ietver prasības: </w:t>
      </w:r>
    </w:p>
    <w:p w14:paraId="7C5ABFE2" w14:textId="77777777" w:rsidR="00E816BE" w:rsidRPr="000E0557" w:rsidRDefault="00E816BE" w:rsidP="00AE7407">
      <w:pPr>
        <w:pStyle w:val="ListParagraph"/>
        <w:numPr>
          <w:ilvl w:val="0"/>
          <w:numId w:val="4"/>
        </w:numPr>
        <w:spacing w:after="120" w:line="312" w:lineRule="auto"/>
        <w:contextualSpacing w:val="0"/>
        <w:jc w:val="both"/>
        <w:rPr>
          <w:rFonts w:cstheme="minorHAnsi"/>
          <w:b/>
          <w:bCs/>
          <w:sz w:val="24"/>
          <w:szCs w:val="24"/>
        </w:rPr>
      </w:pPr>
      <w:r w:rsidRPr="000E0557">
        <w:rPr>
          <w:rFonts w:cstheme="minorHAnsi"/>
          <w:b/>
          <w:bCs/>
          <w:sz w:val="24"/>
          <w:szCs w:val="24"/>
        </w:rPr>
        <w:t>augstskolām, lai iegūtu tiesības izveidot jaunas DSP, īstenot esošās DSP, kā arī lai tām tiktu piešķirtas promocijas tiesības;</w:t>
      </w:r>
    </w:p>
    <w:p w14:paraId="408041FA" w14:textId="77777777" w:rsidR="00E816BE" w:rsidRPr="000E0557" w:rsidRDefault="00E816BE" w:rsidP="00AE7407">
      <w:pPr>
        <w:pStyle w:val="ListParagraph"/>
        <w:numPr>
          <w:ilvl w:val="0"/>
          <w:numId w:val="4"/>
        </w:numPr>
        <w:spacing w:after="120" w:line="312" w:lineRule="auto"/>
        <w:contextualSpacing w:val="0"/>
        <w:jc w:val="both"/>
        <w:rPr>
          <w:rFonts w:cstheme="minorHAnsi"/>
          <w:sz w:val="24"/>
          <w:szCs w:val="24"/>
        </w:rPr>
      </w:pPr>
      <w:r w:rsidRPr="000E0557">
        <w:rPr>
          <w:rFonts w:cstheme="minorHAnsi"/>
          <w:sz w:val="24"/>
          <w:szCs w:val="24"/>
        </w:rPr>
        <w:t xml:space="preserve">jaunas DSP licencēšanai un akreditācijai; </w:t>
      </w:r>
    </w:p>
    <w:p w14:paraId="136FFDD9" w14:textId="77777777" w:rsidR="00E816BE" w:rsidRPr="000E0557" w:rsidRDefault="00E816BE" w:rsidP="00AE7407">
      <w:pPr>
        <w:pStyle w:val="ListParagraph"/>
        <w:numPr>
          <w:ilvl w:val="0"/>
          <w:numId w:val="4"/>
        </w:numPr>
        <w:spacing w:after="120" w:line="312" w:lineRule="auto"/>
        <w:contextualSpacing w:val="0"/>
        <w:jc w:val="both"/>
        <w:rPr>
          <w:rFonts w:cstheme="minorHAnsi"/>
          <w:sz w:val="24"/>
          <w:szCs w:val="24"/>
        </w:rPr>
      </w:pPr>
      <w:r w:rsidRPr="000E0557">
        <w:rPr>
          <w:rFonts w:cstheme="minorHAnsi"/>
          <w:sz w:val="24"/>
          <w:szCs w:val="24"/>
        </w:rPr>
        <w:t xml:space="preserve">doktorantūras skolu izveidei, ņemot vērā Eiropas un citu valstu pieredzi; </w:t>
      </w:r>
    </w:p>
    <w:p w14:paraId="4A6A2222" w14:textId="0FD66425" w:rsidR="00E816BE" w:rsidRPr="000E0557" w:rsidRDefault="00E816BE" w:rsidP="00AE7407">
      <w:pPr>
        <w:pStyle w:val="ListParagraph"/>
        <w:numPr>
          <w:ilvl w:val="0"/>
          <w:numId w:val="4"/>
        </w:numPr>
        <w:spacing w:after="120" w:line="312" w:lineRule="auto"/>
        <w:contextualSpacing w:val="0"/>
        <w:jc w:val="both"/>
        <w:rPr>
          <w:rFonts w:cstheme="minorHAnsi"/>
          <w:sz w:val="24"/>
          <w:szCs w:val="24"/>
        </w:rPr>
      </w:pPr>
      <w:r w:rsidRPr="000E0557">
        <w:rPr>
          <w:rFonts w:cstheme="minorHAnsi"/>
          <w:sz w:val="24"/>
          <w:szCs w:val="24"/>
        </w:rPr>
        <w:t xml:space="preserve">DSP atbilstībai </w:t>
      </w:r>
      <w:r w:rsidR="00B77FEA">
        <w:rPr>
          <w:rFonts w:cstheme="minorHAnsi"/>
          <w:sz w:val="24"/>
          <w:szCs w:val="24"/>
        </w:rPr>
        <w:t xml:space="preserve">labai starptautiskai praksei (t. sk. </w:t>
      </w:r>
      <w:r w:rsidRPr="000E0557">
        <w:rPr>
          <w:rFonts w:cstheme="minorHAnsi"/>
          <w:sz w:val="24"/>
          <w:szCs w:val="24"/>
        </w:rPr>
        <w:t>Zalcburgas</w:t>
      </w:r>
      <w:r w:rsidR="00B77FEA">
        <w:rPr>
          <w:rFonts w:cstheme="minorHAnsi"/>
          <w:sz w:val="24"/>
          <w:szCs w:val="24"/>
        </w:rPr>
        <w:t xml:space="preserve"> principiem un</w:t>
      </w:r>
      <w:r w:rsidRPr="000E0557">
        <w:rPr>
          <w:rFonts w:cstheme="minorHAnsi"/>
          <w:sz w:val="24"/>
          <w:szCs w:val="24"/>
        </w:rPr>
        <w:t xml:space="preserve"> rekomendācijām</w:t>
      </w:r>
      <w:r w:rsidR="00B77FEA">
        <w:rPr>
          <w:rFonts w:cstheme="minorHAnsi"/>
          <w:sz w:val="24"/>
          <w:szCs w:val="24"/>
        </w:rPr>
        <w:t>)</w:t>
      </w:r>
      <w:r w:rsidRPr="000E0557">
        <w:rPr>
          <w:rFonts w:cstheme="minorHAnsi"/>
          <w:sz w:val="24"/>
          <w:szCs w:val="24"/>
        </w:rPr>
        <w:t xml:space="preserve"> (uzņemšana, </w:t>
      </w:r>
      <w:r w:rsidR="00E63BA7">
        <w:rPr>
          <w:rFonts w:cstheme="minorHAnsi"/>
          <w:sz w:val="24"/>
          <w:szCs w:val="24"/>
        </w:rPr>
        <w:t>DSP</w:t>
      </w:r>
      <w:r w:rsidRPr="000E0557">
        <w:rPr>
          <w:rFonts w:cstheme="minorHAnsi"/>
          <w:sz w:val="24"/>
          <w:szCs w:val="24"/>
        </w:rPr>
        <w:t xml:space="preserve"> saturs); </w:t>
      </w:r>
    </w:p>
    <w:p w14:paraId="64AC43F2" w14:textId="77777777" w:rsidR="00E816BE" w:rsidRPr="000E0557" w:rsidRDefault="00E816BE" w:rsidP="00AE7407">
      <w:pPr>
        <w:pStyle w:val="ListParagraph"/>
        <w:numPr>
          <w:ilvl w:val="0"/>
          <w:numId w:val="4"/>
        </w:numPr>
        <w:spacing w:after="120" w:line="312" w:lineRule="auto"/>
        <w:contextualSpacing w:val="0"/>
        <w:jc w:val="both"/>
        <w:rPr>
          <w:rFonts w:cstheme="minorHAnsi"/>
          <w:sz w:val="24"/>
          <w:szCs w:val="24"/>
        </w:rPr>
      </w:pPr>
      <w:r w:rsidRPr="000E0557">
        <w:rPr>
          <w:rFonts w:cstheme="minorHAnsi"/>
          <w:sz w:val="24"/>
          <w:szCs w:val="24"/>
        </w:rPr>
        <w:t>DSP kvalitātes iekšējai novērtēšanai;</w:t>
      </w:r>
    </w:p>
    <w:p w14:paraId="3FB793B3" w14:textId="77777777" w:rsidR="00E816BE" w:rsidRPr="000E0557" w:rsidRDefault="00E816BE" w:rsidP="00AE7407">
      <w:pPr>
        <w:pStyle w:val="ListParagraph"/>
        <w:numPr>
          <w:ilvl w:val="0"/>
          <w:numId w:val="4"/>
        </w:numPr>
        <w:spacing w:after="120" w:line="312" w:lineRule="auto"/>
        <w:contextualSpacing w:val="0"/>
        <w:jc w:val="both"/>
        <w:rPr>
          <w:rFonts w:cstheme="minorHAnsi"/>
          <w:sz w:val="24"/>
          <w:szCs w:val="24"/>
        </w:rPr>
      </w:pPr>
      <w:r w:rsidRPr="000E0557">
        <w:rPr>
          <w:rFonts w:cstheme="minorHAnsi"/>
          <w:sz w:val="24"/>
          <w:szCs w:val="24"/>
        </w:rPr>
        <w:t xml:space="preserve">DSP akadēmiskajam personālam, promocijas darba vadītājiem un recenzentiem; </w:t>
      </w:r>
    </w:p>
    <w:p w14:paraId="00AA0C61" w14:textId="77777777" w:rsidR="00E816BE" w:rsidRPr="000E0557" w:rsidRDefault="00E816BE" w:rsidP="00AE7407">
      <w:pPr>
        <w:pStyle w:val="ListParagraph"/>
        <w:numPr>
          <w:ilvl w:val="0"/>
          <w:numId w:val="4"/>
        </w:numPr>
        <w:spacing w:after="120" w:line="312" w:lineRule="auto"/>
        <w:contextualSpacing w:val="0"/>
        <w:jc w:val="both"/>
        <w:rPr>
          <w:rFonts w:cstheme="minorHAnsi"/>
          <w:sz w:val="24"/>
          <w:szCs w:val="24"/>
        </w:rPr>
      </w:pPr>
      <w:r w:rsidRPr="000E0557">
        <w:rPr>
          <w:rFonts w:cstheme="minorHAnsi"/>
          <w:sz w:val="24"/>
          <w:szCs w:val="24"/>
        </w:rPr>
        <w:t xml:space="preserve">jaunam promocijas procesam; </w:t>
      </w:r>
    </w:p>
    <w:p w14:paraId="16A98A41" w14:textId="77777777" w:rsidR="00E816BE" w:rsidRPr="000E0557" w:rsidRDefault="00E816BE" w:rsidP="00AE7407">
      <w:pPr>
        <w:pStyle w:val="ListParagraph"/>
        <w:numPr>
          <w:ilvl w:val="0"/>
          <w:numId w:val="4"/>
        </w:numPr>
        <w:spacing w:after="120" w:line="312" w:lineRule="auto"/>
        <w:contextualSpacing w:val="0"/>
        <w:jc w:val="both"/>
        <w:rPr>
          <w:rFonts w:cstheme="minorHAnsi"/>
          <w:sz w:val="24"/>
          <w:szCs w:val="24"/>
        </w:rPr>
      </w:pPr>
      <w:r w:rsidRPr="000E0557">
        <w:rPr>
          <w:rFonts w:cstheme="minorHAnsi"/>
          <w:sz w:val="24"/>
          <w:szCs w:val="24"/>
        </w:rPr>
        <w:t xml:space="preserve">akadēmiskās ētikas ievērošanai doktorantūras kontekstā; </w:t>
      </w:r>
    </w:p>
    <w:p w14:paraId="0129AF1E" w14:textId="64898881" w:rsidR="00E816BE" w:rsidRPr="000E0557" w:rsidRDefault="00E816BE" w:rsidP="00AE7407">
      <w:pPr>
        <w:pStyle w:val="ListParagraph"/>
        <w:numPr>
          <w:ilvl w:val="0"/>
          <w:numId w:val="4"/>
        </w:numPr>
        <w:spacing w:after="120" w:line="312" w:lineRule="auto"/>
        <w:contextualSpacing w:val="0"/>
        <w:jc w:val="both"/>
        <w:rPr>
          <w:rFonts w:cstheme="minorHAnsi"/>
          <w:sz w:val="24"/>
          <w:szCs w:val="24"/>
        </w:rPr>
      </w:pPr>
      <w:r w:rsidRPr="000E0557">
        <w:rPr>
          <w:rFonts w:cstheme="minorHAnsi"/>
          <w:sz w:val="24"/>
          <w:szCs w:val="24"/>
        </w:rPr>
        <w:t>DSP finansēšanai, tostarp doktorant</w:t>
      </w:r>
      <w:r w:rsidR="003157FF" w:rsidRPr="000E0557">
        <w:rPr>
          <w:rFonts w:cstheme="minorHAnsi"/>
          <w:sz w:val="24"/>
          <w:szCs w:val="24"/>
        </w:rPr>
        <w:t>a</w:t>
      </w:r>
      <w:r w:rsidRPr="000E0557">
        <w:rPr>
          <w:rFonts w:cstheme="minorHAnsi"/>
          <w:sz w:val="24"/>
          <w:szCs w:val="24"/>
        </w:rPr>
        <w:t xml:space="preserve"> atalgojumam; </w:t>
      </w:r>
    </w:p>
    <w:p w14:paraId="372FC629" w14:textId="77777777" w:rsidR="00E816BE" w:rsidRPr="000E0557" w:rsidRDefault="00E816BE" w:rsidP="00AE7407">
      <w:pPr>
        <w:pStyle w:val="ListParagraph"/>
        <w:numPr>
          <w:ilvl w:val="0"/>
          <w:numId w:val="4"/>
        </w:numPr>
        <w:spacing w:after="120" w:line="312" w:lineRule="auto"/>
        <w:ind w:left="851" w:hanging="491"/>
        <w:contextualSpacing w:val="0"/>
        <w:jc w:val="both"/>
        <w:rPr>
          <w:rFonts w:cstheme="minorHAnsi"/>
          <w:sz w:val="24"/>
          <w:szCs w:val="24"/>
        </w:rPr>
      </w:pPr>
      <w:r w:rsidRPr="000E0557">
        <w:rPr>
          <w:rFonts w:cstheme="minorHAnsi"/>
          <w:sz w:val="24"/>
          <w:szCs w:val="24"/>
        </w:rPr>
        <w:t>pēcdoktorantūrai.</w:t>
      </w:r>
    </w:p>
    <w:p w14:paraId="3ED1F431" w14:textId="0F22C915" w:rsidR="00E816BE" w:rsidRPr="000E0557" w:rsidRDefault="00E816BE" w:rsidP="00AE7407">
      <w:pPr>
        <w:spacing w:after="120" w:line="312" w:lineRule="auto"/>
        <w:jc w:val="both"/>
        <w:rPr>
          <w:rFonts w:cstheme="minorHAnsi"/>
          <w:sz w:val="24"/>
          <w:szCs w:val="24"/>
        </w:rPr>
      </w:pPr>
      <w:r w:rsidRPr="000E0557">
        <w:rPr>
          <w:rFonts w:cstheme="minorHAnsi"/>
          <w:sz w:val="24"/>
          <w:szCs w:val="24"/>
        </w:rPr>
        <w:t xml:space="preserve">Minētos kritērijus un priekšlikumus sagatavoja ar </w:t>
      </w:r>
      <w:r w:rsidR="00F92D64" w:rsidRPr="000E0557">
        <w:rPr>
          <w:rFonts w:cstheme="minorHAnsi"/>
          <w:sz w:val="24"/>
          <w:szCs w:val="24"/>
        </w:rPr>
        <w:t>M</w:t>
      </w:r>
      <w:r w:rsidRPr="000E0557">
        <w:rPr>
          <w:rFonts w:cstheme="minorHAnsi"/>
          <w:sz w:val="24"/>
          <w:szCs w:val="24"/>
        </w:rPr>
        <w:t xml:space="preserve">inistrijas 2019. gada 22. marta rīkojumu Nr. 1-2e/19/125 “Par doktora līmeņa studiju un promocijas sistēmas pilnveides darba grupas izveidi” izveidota darba grupa (turpmāk – darba grupa), kurā piedalījās pārstāvji no Latvijas Universitātes, Rīgas Tehniskās universitātes, Rīgas Stradiņa universitātes, Latvijas Zinātnes padomes, Rektoru padomes, Latvijas Jauno Zinātnieku apvienības, Valsts Zinātnisko institūtu asociācijas un Latvijas Studentu apvienības. Darba grupas uzdevums bija sagatavot un iesniegt </w:t>
      </w:r>
      <w:r w:rsidR="00F92D64" w:rsidRPr="000E0557">
        <w:rPr>
          <w:rFonts w:cstheme="minorHAnsi"/>
          <w:sz w:val="24"/>
          <w:szCs w:val="24"/>
        </w:rPr>
        <w:t>M</w:t>
      </w:r>
      <w:r w:rsidRPr="000E0557">
        <w:rPr>
          <w:rFonts w:cstheme="minorHAnsi"/>
          <w:sz w:val="24"/>
          <w:szCs w:val="24"/>
        </w:rPr>
        <w:t xml:space="preserve">inistrijā priekšlikumus konceptuāli jaunas Zalcburgas </w:t>
      </w:r>
      <w:r w:rsidR="00B77FEA">
        <w:rPr>
          <w:rFonts w:cstheme="minorHAnsi"/>
          <w:sz w:val="24"/>
          <w:szCs w:val="24"/>
        </w:rPr>
        <w:t xml:space="preserve">principiem un </w:t>
      </w:r>
      <w:r w:rsidRPr="000E0557">
        <w:rPr>
          <w:rFonts w:cstheme="minorHAnsi"/>
          <w:sz w:val="24"/>
          <w:szCs w:val="24"/>
        </w:rPr>
        <w:t xml:space="preserve">rekomendācijām atbilstošas doktorantūras nodrošināšanai Latvijā, tostarp, priekšlikumus tiesību iegūšanai īstenot DSP. Priekšlikumu izstrādē nozīmīga loma bija </w:t>
      </w:r>
      <w:r w:rsidR="00F92D64" w:rsidRPr="000E0557">
        <w:rPr>
          <w:rFonts w:cstheme="minorHAnsi"/>
          <w:sz w:val="24"/>
          <w:szCs w:val="24"/>
        </w:rPr>
        <w:t>M</w:t>
      </w:r>
      <w:r w:rsidRPr="000E0557">
        <w:rPr>
          <w:rFonts w:cstheme="minorHAnsi"/>
          <w:sz w:val="24"/>
          <w:szCs w:val="24"/>
        </w:rPr>
        <w:t>inistrijas, valsts dibināto augstskolu un Pasaules Bankas sadarbībai 2016.–2018. gadā, īstenojot pētījumu par augstākās izglītības pārvaldību, kā arī šīs sadarbības rezultātā Pasaules Bankas izstrādātājiem ieteikumiem.</w:t>
      </w:r>
      <w:r w:rsidRPr="000E0557">
        <w:rPr>
          <w:rStyle w:val="FootnoteReference"/>
          <w:rFonts w:cstheme="minorHAnsi"/>
          <w:sz w:val="24"/>
          <w:szCs w:val="24"/>
        </w:rPr>
        <w:footnoteReference w:id="31"/>
      </w:r>
    </w:p>
    <w:p w14:paraId="1791C89B" w14:textId="77777777" w:rsidR="00E816BE" w:rsidRPr="000E0557" w:rsidRDefault="00E816BE" w:rsidP="00AE7407">
      <w:pPr>
        <w:pStyle w:val="NoSpacing"/>
        <w:spacing w:after="120" w:line="312" w:lineRule="auto"/>
        <w:jc w:val="both"/>
        <w:rPr>
          <w:rFonts w:cstheme="minorHAnsi"/>
          <w:sz w:val="24"/>
          <w:szCs w:val="24"/>
          <w:lang w:val="lv-LV"/>
        </w:rPr>
      </w:pPr>
      <w:r w:rsidRPr="000E0557">
        <w:rPr>
          <w:rFonts w:cstheme="minorHAnsi"/>
          <w:sz w:val="24"/>
          <w:szCs w:val="24"/>
          <w:lang w:val="lv-LV"/>
        </w:rPr>
        <w:lastRenderedPageBreak/>
        <w:t>Par šajā konceptuālajā ziņojumā ietverto jauno doktorantūras finansēšanas modeli tika diskutēts 2020. gada 31. martā. Tiešsaistes diskusijā piedalījās augstskolu un ministriju pārstāvji. Diskusijas rezultāti tika izmantoti, papildinot un precizējot konceptuālā ziņojuma projektu.</w:t>
      </w:r>
    </w:p>
    <w:bookmarkEnd w:id="25"/>
    <w:p w14:paraId="4EC99CC1" w14:textId="77777777" w:rsidR="00E816BE" w:rsidRPr="000E0557" w:rsidRDefault="00E816BE" w:rsidP="00AE7407">
      <w:pPr>
        <w:pStyle w:val="NoSpacing"/>
        <w:spacing w:after="120" w:line="312" w:lineRule="auto"/>
        <w:jc w:val="both"/>
        <w:rPr>
          <w:rFonts w:cstheme="minorHAnsi"/>
          <w:sz w:val="24"/>
          <w:szCs w:val="24"/>
          <w:lang w:val="lv-LV"/>
        </w:rPr>
      </w:pPr>
      <w:r w:rsidRPr="000E0557">
        <w:rPr>
          <w:rFonts w:cstheme="minorHAnsi"/>
          <w:sz w:val="24"/>
          <w:szCs w:val="24"/>
          <w:lang w:val="lv-LV"/>
        </w:rPr>
        <w:t>Vienlaikus šis konceptuālais ziņojums ietver papildinājumus un precizējumus, kas pamatojas līdz 2019. gada decembra vidum saņemtajos viedokļos. Viedokli sniedza augstskolu prorektori, pētnieki, zinātnes nozaru eksperti individuāli, Daugavpils Universitāte, Kultūras ministrija, Latvijas Mākslas augstskolu asociācija, Latviešu valodas aģentūra, Latvijas Darba devēju konfederācija, Latvijas Jauno zinātnieku apvienība, Latvijas Lauksaimniecības universitāte, Latvijas Lietišķās valodniecības asociācija un tās domubiedri, Latvijas Neatkarīgā izglītības un zinātnes apvienība, Latvijas Sporta pedagoģijas akadēmija, Latvijas Studentu apvienība, Latvijas Universitāšu asociācija, Latvijas Universitātes Arodbiedrības organizācija, Latvijas Universitātes humanitāro un sociālo zinātņu pārstāvji, Latvijas Zinātnes padomes Sociālo zinātņu ekspertu komisija un citas Latvijas Zinātnes padomes ekspertu komisijas un to locekļi, Latvijas Zinātņu akadēmija, Liepājas Universitāte, Liepājas Universitātes un Ventspils Augstskolas starpaugstskolu doktora studiju programmas “Valodniecība” padome, Pārresoru koordinācijas centrs, Pasaules Banka, Rektoru padome, Valsts zinātnisko institūtu asociācija.</w:t>
      </w:r>
    </w:p>
    <w:p w14:paraId="278F65AA" w14:textId="78B47751" w:rsidR="00E816BE" w:rsidRPr="000E0557" w:rsidRDefault="00E816BE" w:rsidP="00AE7407">
      <w:pPr>
        <w:pStyle w:val="NoSpacing"/>
        <w:spacing w:after="120" w:line="312" w:lineRule="auto"/>
        <w:jc w:val="both"/>
        <w:rPr>
          <w:rFonts w:cstheme="minorHAnsi"/>
          <w:sz w:val="24"/>
          <w:szCs w:val="24"/>
          <w:lang w:val="lv-LV"/>
        </w:rPr>
      </w:pPr>
      <w:r w:rsidRPr="000E0557">
        <w:rPr>
          <w:rFonts w:cstheme="minorHAnsi"/>
          <w:sz w:val="24"/>
          <w:szCs w:val="24"/>
          <w:lang w:val="lv-LV"/>
        </w:rPr>
        <w:t>Par konceptuālā ziņojuma sākotnējā projektā (12.11.2019. redakcija) izteiktajiem priekšlikumiem tika diskutēts 2019. gada 21. novembra publiskajā diskusijā “</w:t>
      </w:r>
      <w:bookmarkStart w:id="30" w:name="_Hlk22034407"/>
      <w:r w:rsidRPr="000E0557">
        <w:rPr>
          <w:rFonts w:cstheme="minorHAnsi"/>
          <w:bCs/>
          <w:sz w:val="24"/>
          <w:szCs w:val="24"/>
          <w:lang w:val="lv-LV"/>
        </w:rPr>
        <w:t>Virzība uz inovatīvu doktorantūru un pētniecības izcilību”</w:t>
      </w:r>
      <w:bookmarkEnd w:id="30"/>
      <w:r w:rsidRPr="000E0557">
        <w:rPr>
          <w:rFonts w:cstheme="minorHAnsi"/>
          <w:bCs/>
          <w:sz w:val="24"/>
          <w:szCs w:val="24"/>
          <w:lang w:val="lv-LV"/>
        </w:rPr>
        <w:t xml:space="preserve">. Pasākumā piedalījās darba grupa kā priekšlikumu izstrādātāji, Pasaules Bankas eksperti, kas </w:t>
      </w:r>
      <w:r w:rsidRPr="000E0557">
        <w:rPr>
          <w:rFonts w:cstheme="minorHAnsi"/>
          <w:sz w:val="24"/>
          <w:szCs w:val="24"/>
          <w:lang w:val="lv-LV"/>
        </w:rPr>
        <w:t xml:space="preserve">sniedza rekomendācijas doktorantūrai, </w:t>
      </w:r>
      <w:r w:rsidRPr="000E0557">
        <w:rPr>
          <w:rFonts w:cstheme="minorHAnsi"/>
          <w:bCs/>
          <w:sz w:val="24"/>
          <w:szCs w:val="24"/>
          <w:lang w:val="lv-LV"/>
        </w:rPr>
        <w:t xml:space="preserve">Eiropas Komisijas programmas </w:t>
      </w:r>
      <w:r w:rsidRPr="000E0557">
        <w:rPr>
          <w:rFonts w:cstheme="minorHAnsi"/>
          <w:bCs/>
          <w:i/>
          <w:iCs/>
          <w:sz w:val="24"/>
          <w:szCs w:val="24"/>
          <w:lang w:val="lv-LV"/>
        </w:rPr>
        <w:t>Apvārsnis 2020</w:t>
      </w:r>
      <w:r w:rsidRPr="000E0557">
        <w:rPr>
          <w:rFonts w:cstheme="minorHAnsi"/>
          <w:bCs/>
          <w:sz w:val="24"/>
          <w:szCs w:val="24"/>
          <w:lang w:val="lv-LV"/>
        </w:rPr>
        <w:t xml:space="preserve"> Politikas atbalsta instrumenta eksperti un augstākās</w:t>
      </w:r>
      <w:r w:rsidRPr="000E0557">
        <w:rPr>
          <w:rFonts w:cstheme="minorHAnsi"/>
          <w:sz w:val="24"/>
          <w:szCs w:val="24"/>
          <w:lang w:val="lv-LV"/>
        </w:rPr>
        <w:t xml:space="preserve"> izglītības un zinātnes nozares pārstāvji.</w:t>
      </w:r>
      <w:bookmarkStart w:id="31" w:name="_Toc10484384"/>
      <w:bookmarkStart w:id="32" w:name="_Toc13126317"/>
    </w:p>
    <w:p w14:paraId="433C0486" w14:textId="77777777" w:rsidR="00E816BE" w:rsidRPr="000E0557" w:rsidRDefault="00E816BE" w:rsidP="00AE7407">
      <w:pPr>
        <w:pStyle w:val="NoSpacing"/>
        <w:spacing w:after="120" w:line="312" w:lineRule="auto"/>
        <w:jc w:val="both"/>
        <w:rPr>
          <w:rFonts w:eastAsia="Times New Roman" w:cstheme="minorHAnsi"/>
          <w:b/>
          <w:bCs/>
          <w:smallCaps/>
          <w:sz w:val="24"/>
          <w:szCs w:val="24"/>
          <w:lang w:val="lv-LV" w:eastAsia="lv-LV"/>
        </w:rPr>
      </w:pPr>
      <w:r w:rsidRPr="000E0557">
        <w:rPr>
          <w:rFonts w:eastAsia="Times New Roman" w:cstheme="minorHAnsi"/>
          <w:sz w:val="24"/>
          <w:szCs w:val="24"/>
          <w:lang w:val="lv-LV" w:eastAsia="lv-LV"/>
        </w:rPr>
        <w:br w:type="page"/>
      </w:r>
    </w:p>
    <w:p w14:paraId="70865361" w14:textId="77777777" w:rsidR="00E816BE" w:rsidRPr="000E0557" w:rsidRDefault="00E816BE" w:rsidP="00AE7407">
      <w:pPr>
        <w:pStyle w:val="Heading1"/>
        <w:numPr>
          <w:ilvl w:val="0"/>
          <w:numId w:val="14"/>
        </w:numPr>
        <w:spacing w:before="0" w:after="120" w:line="312" w:lineRule="auto"/>
        <w:rPr>
          <w:rFonts w:asciiTheme="minorHAnsi" w:eastAsia="Times New Roman" w:hAnsiTheme="minorHAnsi" w:cstheme="minorHAnsi"/>
          <w:color w:val="7030A0"/>
          <w:szCs w:val="32"/>
          <w:lang w:eastAsia="lv-LV"/>
        </w:rPr>
      </w:pPr>
      <w:bookmarkStart w:id="33" w:name="_Toc42101812"/>
      <w:r w:rsidRPr="000E0557">
        <w:rPr>
          <w:rFonts w:asciiTheme="minorHAnsi" w:eastAsia="Times New Roman" w:hAnsiTheme="minorHAnsi" w:cstheme="minorHAnsi"/>
          <w:color w:val="7030A0"/>
          <w:szCs w:val="32"/>
          <w:lang w:eastAsia="lv-LV"/>
        </w:rPr>
        <w:lastRenderedPageBreak/>
        <w:t xml:space="preserve">Pašreizējās situācijas </w:t>
      </w:r>
      <w:bookmarkEnd w:id="31"/>
      <w:bookmarkEnd w:id="32"/>
      <w:r w:rsidRPr="000E0557">
        <w:rPr>
          <w:rFonts w:asciiTheme="minorHAnsi" w:eastAsia="Times New Roman" w:hAnsiTheme="minorHAnsi" w:cstheme="minorHAnsi"/>
          <w:color w:val="7030A0"/>
          <w:szCs w:val="32"/>
          <w:lang w:eastAsia="lv-LV"/>
        </w:rPr>
        <w:t>raksturojums</w:t>
      </w:r>
      <w:bookmarkEnd w:id="33"/>
    </w:p>
    <w:p w14:paraId="6C39B41C" w14:textId="77777777" w:rsidR="00E816BE" w:rsidRPr="000E0557" w:rsidRDefault="00E816BE" w:rsidP="00AE7407">
      <w:pPr>
        <w:spacing w:after="120" w:line="312" w:lineRule="auto"/>
        <w:jc w:val="both"/>
        <w:rPr>
          <w:rFonts w:eastAsia="Times New Roman" w:cstheme="minorHAnsi"/>
          <w:b/>
          <w:bCs/>
          <w:sz w:val="24"/>
          <w:szCs w:val="24"/>
          <w:lang w:eastAsia="lv-LV"/>
        </w:rPr>
      </w:pPr>
      <w:bookmarkStart w:id="34" w:name="_Hlk22396151"/>
      <w:bookmarkStart w:id="35" w:name="_Hlk22550969"/>
      <w:r w:rsidRPr="000E0557">
        <w:rPr>
          <w:rFonts w:eastAsia="Times New Roman" w:cstheme="minorHAnsi"/>
          <w:b/>
          <w:bCs/>
          <w:sz w:val="24"/>
          <w:szCs w:val="24"/>
          <w:lang w:eastAsia="lv-LV"/>
        </w:rPr>
        <w:t>Detalizēta pašreizējās situācijas analīze par doktorantūru Latvijā sniegta Pasaules Bankas izstrādātajos 2016. un 2018. gada ziņojumos.</w:t>
      </w:r>
      <w:r w:rsidRPr="000E0557">
        <w:rPr>
          <w:rStyle w:val="FootnoteReference"/>
          <w:rFonts w:eastAsia="Times New Roman" w:cstheme="minorHAnsi"/>
          <w:b/>
          <w:bCs/>
          <w:sz w:val="24"/>
          <w:szCs w:val="24"/>
          <w:lang w:eastAsia="lv-LV"/>
        </w:rPr>
        <w:footnoteReference w:id="32"/>
      </w:r>
      <w:r w:rsidRPr="000E0557">
        <w:rPr>
          <w:rFonts w:eastAsia="Times New Roman" w:cstheme="minorHAnsi"/>
          <w:b/>
          <w:bCs/>
          <w:sz w:val="24"/>
          <w:szCs w:val="24"/>
          <w:lang w:eastAsia="lv-LV"/>
        </w:rPr>
        <w:t xml:space="preserve"> Konceptuālā ziņojuma nodaļā ietvertas būtiskākās Pasaules Bankas pētījuma rezultātā konstatētās problēmas, kam nepieciešams rast risinājumu 2021.–2024. gadā. </w:t>
      </w:r>
    </w:p>
    <w:p w14:paraId="7CBF8A62" w14:textId="060C1F00"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 xml:space="preserve">Kopš Latvijas neatkarības atjaunošanas 1990. gadā, doktora līmeņa izglītība attīstījusies galvenokārt augstskolu iekšienē, pamatojoties uz </w:t>
      </w:r>
      <w:r w:rsidR="006C39DB" w:rsidRPr="000E0557">
        <w:rPr>
          <w:rFonts w:eastAsia="Times New Roman" w:cstheme="minorHAnsi"/>
          <w:sz w:val="24"/>
          <w:szCs w:val="24"/>
          <w:lang w:eastAsia="lv-LV"/>
        </w:rPr>
        <w:t>pašu augstskolu</w:t>
      </w:r>
      <w:r w:rsidRPr="000E0557">
        <w:rPr>
          <w:rFonts w:eastAsia="Times New Roman" w:cstheme="minorHAnsi"/>
          <w:sz w:val="24"/>
          <w:szCs w:val="24"/>
          <w:lang w:eastAsia="lv-LV"/>
        </w:rPr>
        <w:t xml:space="preserve"> iniciatīvām un aktivitātēm. Nacionālie tiesību akti precīzi nosaka promocijas procesu</w:t>
      </w:r>
      <w:r w:rsidR="006C39DB" w:rsidRPr="000E0557">
        <w:rPr>
          <w:rFonts w:eastAsia="Times New Roman" w:cstheme="minorHAnsi"/>
          <w:sz w:val="24"/>
          <w:szCs w:val="24"/>
          <w:lang w:eastAsia="lv-LV"/>
        </w:rPr>
        <w:t>,</w:t>
      </w:r>
      <w:r w:rsidRPr="000E0557">
        <w:rPr>
          <w:rStyle w:val="FootnoteReference"/>
          <w:rFonts w:eastAsia="Times New Roman" w:cstheme="minorHAnsi"/>
          <w:sz w:val="24"/>
          <w:szCs w:val="24"/>
          <w:lang w:eastAsia="lv-LV"/>
        </w:rPr>
        <w:footnoteReference w:id="33"/>
      </w:r>
      <w:r w:rsidRPr="000E0557">
        <w:rPr>
          <w:rFonts w:eastAsia="Times New Roman" w:cstheme="minorHAnsi"/>
          <w:sz w:val="24"/>
          <w:szCs w:val="24"/>
          <w:lang w:eastAsia="lv-LV"/>
        </w:rPr>
        <w:t xml:space="preserve"> kam salīdzinājumā ar doktora zinātniskā grāda piešķiršanu citās valstīs piemīt vairākas unikālas iezīmes, tomēr tie neregulē vai arī regulē nepietiekamā apmērā daudz būtisku aspektu, kas attiecas uz doktorantūras kvalitāti. Tāpēc doktorantūras saturs, procedūras un kvalitāte dažādās augstskolās var krasi atšķirties.</w:t>
      </w:r>
    </w:p>
    <w:p w14:paraId="5B2CC750"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36" w:name="_Toc42101813"/>
      <w:bookmarkStart w:id="37" w:name="_Hlk23776098"/>
      <w:bookmarkStart w:id="38" w:name="_Hlk22404426"/>
      <w:r w:rsidRPr="000E0557">
        <w:rPr>
          <w:rFonts w:asciiTheme="minorHAnsi" w:hAnsiTheme="minorHAnsi" w:cstheme="minorHAnsi"/>
          <w:color w:val="7030A0"/>
        </w:rPr>
        <w:t>Augstskolas pētnieciskā un akadēmiskā kapacitāte</w:t>
      </w:r>
      <w:bookmarkEnd w:id="36"/>
    </w:p>
    <w:p w14:paraId="5FE72FB0" w14:textId="77777777" w:rsidR="00E816BE" w:rsidRPr="000E0557" w:rsidRDefault="00E816BE" w:rsidP="00AE7407">
      <w:pPr>
        <w:pStyle w:val="tvhtml"/>
        <w:spacing w:before="0" w:beforeAutospacing="0" w:after="120" w:afterAutospacing="0" w:line="312" w:lineRule="auto"/>
        <w:jc w:val="both"/>
        <w:rPr>
          <w:rFonts w:asciiTheme="minorHAnsi" w:hAnsiTheme="minorHAnsi" w:cstheme="minorHAnsi"/>
          <w:b/>
          <w:bCs/>
        </w:rPr>
      </w:pPr>
      <w:r w:rsidRPr="000E0557">
        <w:rPr>
          <w:rFonts w:asciiTheme="minorHAnsi" w:hAnsiTheme="minorHAnsi" w:cstheme="minorHAnsi"/>
          <w:b/>
          <w:bCs/>
        </w:rPr>
        <w:t>Prasība augstskolām, kas īsteno DSP, demonstrēt ilgtspējīgu augstskolas attīstības stratēģijai atbilstošu zinātnisko darbību, faktiski neeksistē.</w:t>
      </w:r>
    </w:p>
    <w:bookmarkEnd w:id="37"/>
    <w:p w14:paraId="431D54CB"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Augstskolām trūkst aktīvu pētnieku</w:t>
      </w:r>
      <w:r w:rsidRPr="000E0557">
        <w:rPr>
          <w:rStyle w:val="FootnoteReference"/>
          <w:rFonts w:eastAsia="Times New Roman" w:cstheme="minorHAnsi"/>
          <w:sz w:val="24"/>
          <w:szCs w:val="24"/>
          <w:lang w:eastAsia="lv-LV"/>
        </w:rPr>
        <w:footnoteReference w:id="34"/>
      </w:r>
      <w:r w:rsidRPr="000E0557">
        <w:rPr>
          <w:rFonts w:eastAsia="Times New Roman" w:cstheme="minorHAnsi"/>
          <w:sz w:val="24"/>
          <w:szCs w:val="24"/>
          <w:lang w:eastAsia="lv-LV"/>
        </w:rPr>
        <w:t xml:space="preserve"> kritiskās masas: </w:t>
      </w:r>
      <w:r w:rsidRPr="000E0557">
        <w:rPr>
          <w:rFonts w:eastAsia="Times New Roman" w:cstheme="minorHAnsi"/>
          <w:b/>
          <w:bCs/>
          <w:sz w:val="24"/>
          <w:szCs w:val="24"/>
          <w:lang w:eastAsia="lv-LV"/>
        </w:rPr>
        <w:t>finansējuma trūkuma dēļ</w:t>
      </w:r>
      <w:r w:rsidRPr="000E0557">
        <w:rPr>
          <w:rFonts w:eastAsia="Times New Roman" w:cstheme="minorHAnsi"/>
          <w:sz w:val="24"/>
          <w:szCs w:val="24"/>
          <w:lang w:eastAsia="lv-LV"/>
        </w:rPr>
        <w:t xml:space="preserve"> īstenoto zinātnisko pētniecības projektu apjoms nav pietiekams. Tā rezultātā augstskolas nevar nodrošināt pilnvērtīgu pieredzes apmaiņu starp pētniekiem un doktorantiem, kā arī doktorantu zinātniski pētnieciskā darba kritisko analīzi. Vienlaikus zinātnisko pētniecības projektu trūkuma dēļ augstskolas nespēj piesaistīt un nodarbināt ārvalstu doktorantus, tādējādi ierobežojot doktorantu sadarbības tīklu veidošanos, starptautiski atpazīstamu zinātnisku publikāciju sagatavošanu un pieredzes apmaiņu. Saskaņā ar OECD datiem, 2016. gadā Latvijā starptautisko studentu īpatsvars doktorantūras programmās bija 11 %</w:t>
      </w:r>
      <w:r w:rsidRPr="000E0557">
        <w:rPr>
          <w:rStyle w:val="FootnoteReference"/>
          <w:rFonts w:eastAsia="Times New Roman" w:cstheme="minorHAnsi"/>
          <w:sz w:val="24"/>
          <w:szCs w:val="24"/>
          <w:lang w:eastAsia="lv-LV"/>
        </w:rPr>
        <w:footnoteReference w:id="35"/>
      </w:r>
      <w:r w:rsidRPr="000E0557">
        <w:rPr>
          <w:rFonts w:eastAsia="Times New Roman" w:cstheme="minorHAnsi"/>
          <w:sz w:val="24"/>
          <w:szCs w:val="24"/>
          <w:lang w:eastAsia="lv-LV"/>
        </w:rPr>
        <w:t>, savukārt 2017. gadā – 10 %.</w:t>
      </w:r>
      <w:r w:rsidRPr="000E0557">
        <w:rPr>
          <w:rStyle w:val="FootnoteReference"/>
          <w:rFonts w:eastAsia="Times New Roman" w:cstheme="minorHAnsi"/>
          <w:sz w:val="24"/>
          <w:szCs w:val="24"/>
          <w:lang w:eastAsia="lv-LV"/>
        </w:rPr>
        <w:footnoteReference w:id="36"/>
      </w:r>
      <w:r w:rsidRPr="000E0557">
        <w:rPr>
          <w:rFonts w:eastAsia="Times New Roman" w:cstheme="minorHAnsi"/>
          <w:sz w:val="24"/>
          <w:szCs w:val="24"/>
          <w:lang w:eastAsia="lv-LV"/>
        </w:rPr>
        <w:t xml:space="preserve"> OECD uzsver, ka labāko doktorantu piesaistīšana no visas pasaules dod iespēju valstīm iegūt vadošo lomu pētniecībā un inovācijās.</w:t>
      </w:r>
    </w:p>
    <w:p w14:paraId="574AD220"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lang w:eastAsia="lv-LV"/>
        </w:rPr>
      </w:pPr>
      <w:r w:rsidRPr="000E0557">
        <w:rPr>
          <w:rFonts w:eastAsia="Times New Roman" w:cstheme="minorHAnsi"/>
          <w:b/>
          <w:bCs/>
          <w:sz w:val="24"/>
          <w:szCs w:val="24"/>
          <w:lang w:eastAsia="lv-LV"/>
        </w:rPr>
        <w:lastRenderedPageBreak/>
        <w:t>DSP akreditācija notiek, akreditējot studiju virzienu. Tas neatbilst DSP specifikai – pētniecība faktiski netiek izvērtēta.</w:t>
      </w:r>
      <w:r w:rsidRPr="000E0557">
        <w:rPr>
          <w:rFonts w:eastAsia="Times New Roman" w:cstheme="minorHAnsi"/>
          <w:sz w:val="24"/>
          <w:szCs w:val="24"/>
          <w:lang w:eastAsia="lv-LV"/>
        </w:rPr>
        <w:t xml:space="preserve"> Saskaņā ar Pasaules Bankas ziņojumu eksistē tādas augstskolas, kas uzņem doktorantus, bet nespēj nodrošināt iespēju veikt zinātnisko pētījumu izvēlētajā zinātnes nozarē.</w:t>
      </w:r>
      <w:r w:rsidRPr="000E0557">
        <w:rPr>
          <w:rStyle w:val="FootnoteReference"/>
          <w:rFonts w:eastAsia="Times New Roman" w:cstheme="minorHAnsi"/>
          <w:sz w:val="24"/>
          <w:szCs w:val="24"/>
          <w:lang w:eastAsia="lv-LV"/>
        </w:rPr>
        <w:footnoteReference w:id="37"/>
      </w:r>
      <w:r w:rsidRPr="000E0557">
        <w:rPr>
          <w:rFonts w:eastAsia="Times New Roman" w:cstheme="minorHAnsi"/>
          <w:sz w:val="24"/>
          <w:szCs w:val="24"/>
          <w:lang w:eastAsia="lv-LV"/>
        </w:rPr>
        <w:t xml:space="preserve"> DSP kvalitātes ārējās novērtēšanas nepilnības negatīvi ietekmē DSP kvalitātes iekšējo novērtēšanu. Tā nenotiek pietiekamā apmērā, kļūstot formāla. </w:t>
      </w:r>
    </w:p>
    <w:p w14:paraId="6C6C026B" w14:textId="77777777" w:rsidR="00E816BE" w:rsidRPr="000E0557" w:rsidRDefault="00E816BE" w:rsidP="00AE7407">
      <w:pPr>
        <w:autoSpaceDE w:val="0"/>
        <w:autoSpaceDN w:val="0"/>
        <w:adjustRightInd w:val="0"/>
        <w:spacing w:after="120" w:line="312" w:lineRule="auto"/>
        <w:jc w:val="both"/>
        <w:rPr>
          <w:rFonts w:eastAsia="Times New Roman" w:cstheme="minorHAnsi"/>
          <w:b/>
          <w:bCs/>
          <w:sz w:val="24"/>
          <w:szCs w:val="24"/>
          <w:lang w:eastAsia="lv-LV"/>
        </w:rPr>
      </w:pPr>
      <w:r w:rsidRPr="000E0557">
        <w:rPr>
          <w:rFonts w:eastAsia="Times New Roman" w:cstheme="minorHAnsi"/>
          <w:b/>
          <w:bCs/>
          <w:sz w:val="24"/>
          <w:szCs w:val="24"/>
          <w:lang w:eastAsia="lv-LV"/>
        </w:rPr>
        <w:t xml:space="preserve">Vairākās augstskolās darbojas projekti, iniciatīvas, kas tiek sauktas par doktorantūras skolām, tomēr tās neīsteno visa doktorantūras posma pārvaldības un uzraudzības funkcijas (piemēram, uzņemšana, promocijas darba izstrāde, grāda piešķiršana). </w:t>
      </w:r>
      <w:r w:rsidRPr="000E0557">
        <w:rPr>
          <w:rFonts w:eastAsia="Times New Roman" w:cstheme="minorHAnsi"/>
          <w:sz w:val="24"/>
          <w:szCs w:val="24"/>
          <w:lang w:eastAsia="lv-LV"/>
        </w:rPr>
        <w:t>Doktorantūras skolas veic tikai atsevišķas no minētajām funkcijām.</w:t>
      </w:r>
      <w:r w:rsidRPr="000E0557">
        <w:rPr>
          <w:rFonts w:eastAsia="Times New Roman" w:cstheme="minorHAnsi"/>
          <w:b/>
          <w:bCs/>
          <w:sz w:val="24"/>
          <w:szCs w:val="24"/>
          <w:lang w:eastAsia="lv-LV"/>
        </w:rPr>
        <w:t xml:space="preserve"> </w:t>
      </w:r>
    </w:p>
    <w:p w14:paraId="06A5B930" w14:textId="77777777" w:rsidR="00E816BE" w:rsidRPr="000E0557" w:rsidRDefault="00E816BE" w:rsidP="00AE7407">
      <w:pPr>
        <w:autoSpaceDE w:val="0"/>
        <w:autoSpaceDN w:val="0"/>
        <w:adjustRightInd w:val="0"/>
        <w:spacing w:after="120" w:line="312" w:lineRule="auto"/>
        <w:jc w:val="both"/>
        <w:rPr>
          <w:rFonts w:eastAsia="Times New Roman" w:cstheme="minorHAnsi"/>
          <w:b/>
          <w:bCs/>
          <w:sz w:val="24"/>
          <w:szCs w:val="24"/>
          <w:lang w:eastAsia="lv-LV"/>
        </w:rPr>
      </w:pPr>
      <w:r w:rsidRPr="000E0557">
        <w:rPr>
          <w:rFonts w:eastAsia="Times New Roman" w:cstheme="minorHAnsi"/>
          <w:b/>
          <w:bCs/>
          <w:sz w:val="24"/>
          <w:szCs w:val="24"/>
          <w:lang w:eastAsia="lv-LV"/>
        </w:rPr>
        <w:t>Tas, ka doktora grādu drīkst piešķirt tikai noteiktas zinātnes nozares promocijas padome, neveicina starpnozaru zinātnisko pētījumu veikšanu.</w:t>
      </w:r>
    </w:p>
    <w:p w14:paraId="1EBE12B9"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lang w:eastAsia="lv-LV"/>
        </w:rPr>
      </w:pPr>
      <w:r w:rsidRPr="000E0557">
        <w:rPr>
          <w:rFonts w:eastAsia="Times New Roman" w:cstheme="minorHAnsi"/>
          <w:b/>
          <w:bCs/>
          <w:sz w:val="24"/>
          <w:szCs w:val="24"/>
          <w:lang w:eastAsia="lv-LV"/>
        </w:rPr>
        <w:t>Nav modeļa, kas veicinātu starpinstitucionālas DSP. Īstenojot kopīgu DSP, tostarp starptautisku kopīgu DSP, šobrīd tiek akreditēta tikai tā kopīgās DSP daļa, ko īsteno konkrētā augstskola.</w:t>
      </w:r>
      <w:r w:rsidRPr="000E0557">
        <w:rPr>
          <w:rFonts w:eastAsia="Times New Roman" w:cstheme="minorHAnsi"/>
          <w:sz w:val="24"/>
          <w:szCs w:val="24"/>
          <w:lang w:eastAsia="lv-LV"/>
        </w:rPr>
        <w:t xml:space="preserve"> Starptautisku kopīgu DSP gadījumā grūtības sagādā arī DSP kredītpunktu apjomu salāgošana, jautājums par diploma saturu un parakstītāju, zinātnes nozaru sadalījums un atšķirīgi doktora zinātniskā grāda piešķiršanas jeb promocijas procesi.</w:t>
      </w:r>
    </w:p>
    <w:p w14:paraId="7CE10417"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lang w:eastAsia="lv-LV"/>
        </w:rPr>
      </w:pPr>
      <w:r w:rsidRPr="000E0557">
        <w:rPr>
          <w:rFonts w:eastAsia="Times New Roman" w:cstheme="minorHAnsi"/>
          <w:b/>
          <w:bCs/>
          <w:sz w:val="24"/>
          <w:szCs w:val="24"/>
          <w:lang w:eastAsia="lv-LV"/>
        </w:rPr>
        <w:t>Šobrīd promocijas darba izstrāde lielākoties notiek viena profesora vadībā. Nereti vērojama vāja saikne ar doktora darba vadītāju. Promocijas darba vadītājiem pietiek ar doktora zinātnisko grādu. Turklāt tas, vai promocijas darba vadītājs ir aktīvs zinātnieks (proti, publicējas), ir sekundāri.</w:t>
      </w:r>
      <w:r w:rsidRPr="000E0557">
        <w:rPr>
          <w:rFonts w:eastAsia="Times New Roman" w:cstheme="minorHAnsi"/>
          <w:sz w:val="24"/>
          <w:szCs w:val="24"/>
          <w:lang w:eastAsia="lv-LV"/>
        </w:rPr>
        <w:t xml:space="preserve"> Promocijas darbu vadītājiem dažreiz pietrūkst vadīšanas prasmes</w:t>
      </w:r>
      <w:r w:rsidRPr="000E0557">
        <w:rPr>
          <w:rFonts w:cstheme="minorHAnsi"/>
          <w:sz w:val="24"/>
          <w:szCs w:val="24"/>
          <w:vertAlign w:val="superscript"/>
        </w:rPr>
        <w:footnoteReference w:id="38"/>
      </w:r>
      <w:r w:rsidRPr="000E0557">
        <w:rPr>
          <w:rFonts w:eastAsia="Times New Roman" w:cstheme="minorHAnsi"/>
          <w:sz w:val="24"/>
          <w:szCs w:val="24"/>
          <w:lang w:eastAsia="lv-LV"/>
        </w:rPr>
        <w:t xml:space="preserve">, tāpēc </w:t>
      </w:r>
      <w:r w:rsidRPr="000E0557">
        <w:rPr>
          <w:rFonts w:cstheme="minorHAnsi"/>
          <w:sz w:val="24"/>
          <w:szCs w:val="24"/>
          <w:lang w:eastAsia="lv-LV"/>
        </w:rPr>
        <w:t>bieži vien nav skaidra promocijas darba vadītāja un doktoranta atbildība promocijas darba izstrādes procesā.</w:t>
      </w:r>
    </w:p>
    <w:p w14:paraId="5F66F218" w14:textId="2001919A"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eastAsia="Times New Roman" w:cstheme="minorHAnsi"/>
          <w:b/>
          <w:bCs/>
          <w:sz w:val="24"/>
          <w:szCs w:val="24"/>
          <w:lang w:eastAsia="lv-LV"/>
        </w:rPr>
        <w:t>Augstskolas</w:t>
      </w:r>
      <w:r w:rsidRPr="000E0557" w:rsidDel="00AD7BE5">
        <w:rPr>
          <w:rFonts w:eastAsia="Times New Roman" w:cstheme="minorHAnsi"/>
          <w:b/>
          <w:bCs/>
          <w:sz w:val="24"/>
          <w:szCs w:val="24"/>
          <w:lang w:eastAsia="lv-LV"/>
        </w:rPr>
        <w:t xml:space="preserve"> </w:t>
      </w:r>
      <w:r w:rsidRPr="000E0557">
        <w:rPr>
          <w:rFonts w:eastAsia="Times New Roman" w:cstheme="minorHAnsi"/>
          <w:b/>
          <w:bCs/>
          <w:sz w:val="24"/>
          <w:szCs w:val="24"/>
          <w:lang w:eastAsia="lv-LV"/>
        </w:rPr>
        <w:t>nepietiekami piedāvā studiju kursus plaši izmantojamo prasmju apguvei, piemēram, ne visu augstskolu doktorantiem ir iespēja apgūt pētniecības metodoloģiju.</w:t>
      </w:r>
      <w:r w:rsidRPr="000E0557">
        <w:rPr>
          <w:rFonts w:eastAsia="Times New Roman" w:cstheme="minorHAnsi"/>
          <w:sz w:val="24"/>
          <w:szCs w:val="24"/>
          <w:lang w:eastAsia="lv-LV"/>
        </w:rPr>
        <w:t xml:space="preserve"> Pasaules Bankas eksperti novērojuši, ka d</w:t>
      </w:r>
      <w:r w:rsidRPr="000E0557">
        <w:rPr>
          <w:rFonts w:cstheme="minorHAnsi"/>
          <w:sz w:val="24"/>
          <w:szCs w:val="24"/>
        </w:rPr>
        <w:t xml:space="preserve">ažas DSP veicina akadēmisko prasmju attīstību kā daļu no DSP programmā apgūstamajām zināšanām un prasmēm, savukārt citas </w:t>
      </w:r>
      <w:r w:rsidRPr="000E0557">
        <w:rPr>
          <w:rFonts w:eastAsia="Times New Roman" w:cstheme="minorHAnsi"/>
          <w:sz w:val="24"/>
          <w:szCs w:val="24"/>
          <w:lang w:eastAsia="lv-LV"/>
        </w:rPr>
        <w:t>augstskolas</w:t>
      </w:r>
      <w:r w:rsidRPr="000E0557" w:rsidDel="00ED6257">
        <w:rPr>
          <w:rFonts w:cstheme="minorHAnsi"/>
          <w:sz w:val="24"/>
          <w:szCs w:val="24"/>
        </w:rPr>
        <w:t xml:space="preserve"> </w:t>
      </w:r>
      <w:r w:rsidRPr="000E0557">
        <w:rPr>
          <w:rFonts w:cstheme="minorHAnsi"/>
          <w:sz w:val="24"/>
          <w:szCs w:val="24"/>
        </w:rPr>
        <w:t>uzskata, ka doktorantu vai grāda pretendentu</w:t>
      </w:r>
      <w:r w:rsidR="007F7033" w:rsidRPr="000E0557">
        <w:rPr>
          <w:rStyle w:val="FootnoteReference"/>
          <w:rFonts w:cstheme="minorHAnsi"/>
          <w:color w:val="7030A0"/>
          <w:sz w:val="24"/>
          <w:szCs w:val="24"/>
        </w:rPr>
        <w:footnoteReference w:id="39"/>
      </w:r>
      <w:r w:rsidRPr="000E0557">
        <w:rPr>
          <w:rFonts w:cstheme="minorHAnsi"/>
          <w:sz w:val="24"/>
          <w:szCs w:val="24"/>
        </w:rPr>
        <w:t xml:space="preserve"> iesaiste pētnieciskajā darbā ir pietiekama, lai iegūtu šīs prasmes. Šādas atšķirības var novērot DSP arī vienā augstskolā, ja tai ir decentralizēta pieeja doktora līmeņa studijām. </w:t>
      </w:r>
      <w:r w:rsidRPr="000E0557">
        <w:rPr>
          <w:rFonts w:eastAsia="Times New Roman" w:cstheme="minorHAnsi"/>
          <w:b/>
          <w:bCs/>
          <w:sz w:val="24"/>
          <w:szCs w:val="24"/>
          <w:lang w:eastAsia="lv-LV"/>
        </w:rPr>
        <w:t>Tikai dažās augstskolās lekcijas/ semināri par zinātnisko ētiku un akadēmisko/ zinātnisko godīgumu veido daļu no studiju kursu satura.</w:t>
      </w:r>
      <w:r w:rsidRPr="000E0557">
        <w:rPr>
          <w:rStyle w:val="FootnoteReference"/>
          <w:rFonts w:eastAsia="Times New Roman" w:cstheme="minorHAnsi"/>
          <w:sz w:val="24"/>
          <w:szCs w:val="24"/>
          <w:lang w:eastAsia="lv-LV"/>
        </w:rPr>
        <w:footnoteReference w:id="40"/>
      </w:r>
    </w:p>
    <w:p w14:paraId="0B6279C9" w14:textId="7CA56D46" w:rsidR="00E816BE" w:rsidRPr="000E0557" w:rsidRDefault="00E816BE" w:rsidP="00AE7407">
      <w:pPr>
        <w:shd w:val="clear" w:color="auto" w:fill="FFFFFF"/>
        <w:spacing w:after="120" w:line="312" w:lineRule="auto"/>
        <w:jc w:val="both"/>
        <w:rPr>
          <w:rFonts w:eastAsia="Times New Roman" w:cstheme="minorHAnsi"/>
          <w:sz w:val="24"/>
          <w:szCs w:val="24"/>
          <w:lang w:eastAsia="lv-LV"/>
        </w:rPr>
      </w:pPr>
      <w:bookmarkStart w:id="39" w:name="_Toc6850354"/>
      <w:r w:rsidRPr="000E0557">
        <w:rPr>
          <w:rFonts w:eastAsia="Times New Roman" w:cstheme="minorHAnsi"/>
          <w:b/>
          <w:bCs/>
          <w:sz w:val="24"/>
          <w:szCs w:val="24"/>
          <w:lang w:eastAsia="lv-LV"/>
        </w:rPr>
        <w:lastRenderedPageBreak/>
        <w:t>Šobrīd trūkst izvērsta, pilnīga, visām valstī īstenotajām DSP saistoša dokumenta par doktora grāda ieguvēja zināšanām un prasmēm.</w:t>
      </w:r>
      <w:r w:rsidRPr="000E0557">
        <w:rPr>
          <w:rFonts w:eastAsia="Times New Roman" w:cstheme="minorHAnsi"/>
          <w:sz w:val="24"/>
          <w:szCs w:val="24"/>
          <w:lang w:eastAsia="lv-LV"/>
        </w:rPr>
        <w:t xml:space="preserve"> Īss, pašreizējā tiesību aktu regulējumā noteiktais doktora zināšanu un prasmju raksturojums sniegts Rektoru padomes darba grupas izstrādātajā dokumentā “Ciklu noslēguma prasību apraksti Latvijas kvalifikāciju ietvarstruktūrai”.</w:t>
      </w:r>
      <w:r w:rsidRPr="000E0557">
        <w:rPr>
          <w:rFonts w:cstheme="minorHAnsi"/>
          <w:sz w:val="24"/>
          <w:szCs w:val="24"/>
          <w:vertAlign w:val="superscript"/>
        </w:rPr>
        <w:footnoteReference w:id="41"/>
      </w:r>
      <w:r w:rsidRPr="000E0557">
        <w:rPr>
          <w:rFonts w:eastAsia="Times New Roman" w:cstheme="minorHAnsi"/>
          <w:sz w:val="24"/>
          <w:szCs w:val="24"/>
          <w:lang w:eastAsia="lv-LV"/>
        </w:rPr>
        <w:t xml:space="preserve"> Šis dokuments galvenokārt izriet no Profesiju klasifikatora un attiecas uz zinātnieka profesiju. Atsevišķās DSP ir iekļauts sasniedzamo studiju rezultātu raksturojums – doktora zināšanas un prasmes. Laba starptautiskā prakse rāda, ka šādu dokumentu izstrādā augstākās izglītības kvalitātes aģentūra vai universitāšu asociācija, piemēram, Apvienotajā Karalistē – Augstākās izglītības kvalitātes nodrošināšanas aģentūra, </w:t>
      </w:r>
      <w:r w:rsidRPr="000E0557">
        <w:rPr>
          <w:rFonts w:eastAsia="Times New Roman" w:cstheme="minorHAnsi"/>
          <w:sz w:val="24"/>
          <w:szCs w:val="24"/>
          <w:vertAlign w:val="superscript"/>
          <w:lang w:eastAsia="lv-LV"/>
        </w:rPr>
        <w:t xml:space="preserve"> </w:t>
      </w:r>
      <w:r w:rsidRPr="000E0557">
        <w:rPr>
          <w:rFonts w:eastAsiaTheme="minorHAnsi" w:cstheme="minorHAnsi"/>
          <w:sz w:val="24"/>
          <w:szCs w:val="24"/>
          <w:shd w:val="clear" w:color="auto" w:fill="FFFFFF"/>
          <w:lang w:eastAsia="en-US"/>
        </w:rPr>
        <w:t>Īrijā – Universitāšu asociācija.</w:t>
      </w:r>
      <w:r w:rsidRPr="000E0557">
        <w:rPr>
          <w:rStyle w:val="FootnoteReference"/>
          <w:rFonts w:eastAsiaTheme="minorHAnsi" w:cstheme="minorHAnsi"/>
          <w:sz w:val="24"/>
          <w:szCs w:val="24"/>
          <w:shd w:val="clear" w:color="auto" w:fill="FFFFFF"/>
          <w:lang w:eastAsia="en-US"/>
        </w:rPr>
        <w:footnoteReference w:id="42"/>
      </w:r>
    </w:p>
    <w:bookmarkEnd w:id="39"/>
    <w:p w14:paraId="5BE6B92F" w14:textId="77777777" w:rsidR="00E816BE" w:rsidRPr="000E0557" w:rsidRDefault="00E816BE" w:rsidP="00AE7407">
      <w:pPr>
        <w:autoSpaceDE w:val="0"/>
        <w:autoSpaceDN w:val="0"/>
        <w:adjustRightInd w:val="0"/>
        <w:spacing w:after="120" w:line="312" w:lineRule="auto"/>
        <w:rPr>
          <w:rFonts w:eastAsia="Times New Roman" w:cstheme="minorHAnsi"/>
          <w:sz w:val="24"/>
          <w:szCs w:val="24"/>
          <w:lang w:eastAsia="lv-LV"/>
        </w:rPr>
      </w:pPr>
      <w:r w:rsidRPr="000E0557">
        <w:rPr>
          <w:rFonts w:eastAsia="Times New Roman" w:cstheme="minorHAnsi"/>
          <w:b/>
          <w:bCs/>
          <w:sz w:val="24"/>
          <w:szCs w:val="24"/>
          <w:lang w:eastAsia="lv-LV"/>
        </w:rPr>
        <w:t>2018. gadā valsts dibinātajās augstskolās bija 1944 doktorantu</w:t>
      </w:r>
      <w:r w:rsidRPr="000E0557">
        <w:rPr>
          <w:rFonts w:eastAsia="Times New Roman" w:cstheme="minorHAnsi"/>
          <w:sz w:val="24"/>
          <w:szCs w:val="24"/>
          <w:lang w:eastAsia="lv-LV"/>
        </w:rPr>
        <w:t xml:space="preserve"> (sk. 1. tabulu).</w:t>
      </w:r>
    </w:p>
    <w:p w14:paraId="3D5B1D83" w14:textId="77777777" w:rsidR="00E816BE" w:rsidRPr="000E0557" w:rsidRDefault="00E816BE" w:rsidP="00AE7407">
      <w:pPr>
        <w:autoSpaceDE w:val="0"/>
        <w:autoSpaceDN w:val="0"/>
        <w:adjustRightInd w:val="0"/>
        <w:spacing w:after="120" w:line="312" w:lineRule="auto"/>
        <w:jc w:val="center"/>
        <w:rPr>
          <w:rFonts w:eastAsia="Times New Roman" w:cstheme="minorHAnsi"/>
          <w:sz w:val="24"/>
          <w:szCs w:val="24"/>
          <w:lang w:eastAsia="lv-LV"/>
        </w:rPr>
      </w:pPr>
      <w:r w:rsidRPr="000E0557">
        <w:rPr>
          <w:rFonts w:eastAsia="Times New Roman" w:cstheme="minorHAnsi"/>
          <w:sz w:val="24"/>
          <w:szCs w:val="24"/>
          <w:lang w:eastAsia="lv-LV"/>
        </w:rPr>
        <w:t>1. tabula.</w:t>
      </w:r>
      <w:r w:rsidRPr="000E0557">
        <w:rPr>
          <w:rFonts w:eastAsia="Times New Roman" w:cstheme="minorHAnsi"/>
          <w:b/>
          <w:bCs/>
          <w:sz w:val="24"/>
          <w:szCs w:val="24"/>
          <w:lang w:eastAsia="lv-LV"/>
        </w:rPr>
        <w:t xml:space="preserve"> Doktorantu skaits valsts dibinātajās augstskolās 2018. gadā</w:t>
      </w:r>
    </w:p>
    <w:tbl>
      <w:tblPr>
        <w:tblStyle w:val="TableGrid"/>
        <w:tblW w:w="0" w:type="auto"/>
        <w:tblLook w:val="04A0" w:firstRow="1" w:lastRow="0" w:firstColumn="1" w:lastColumn="0" w:noHBand="0" w:noVBand="1"/>
      </w:tblPr>
      <w:tblGrid>
        <w:gridCol w:w="4815"/>
        <w:gridCol w:w="4814"/>
      </w:tblGrid>
      <w:tr w:rsidR="00E816BE" w:rsidRPr="000E0557" w14:paraId="276096FB" w14:textId="77777777" w:rsidTr="00AC3172">
        <w:tc>
          <w:tcPr>
            <w:tcW w:w="4815" w:type="dxa"/>
          </w:tcPr>
          <w:p w14:paraId="6B87F178" w14:textId="77777777" w:rsidR="00E816BE" w:rsidRPr="000E0557" w:rsidRDefault="00E816BE" w:rsidP="00546F8B">
            <w:pPr>
              <w:autoSpaceDE w:val="0"/>
              <w:autoSpaceDN w:val="0"/>
              <w:adjustRightInd w:val="0"/>
              <w:jc w:val="center"/>
              <w:rPr>
                <w:rFonts w:eastAsia="Times New Roman" w:cstheme="minorHAnsi"/>
                <w:b/>
                <w:bCs/>
                <w:sz w:val="24"/>
                <w:szCs w:val="24"/>
                <w:lang w:eastAsia="lv-LV"/>
              </w:rPr>
            </w:pPr>
            <w:r w:rsidRPr="000E0557">
              <w:rPr>
                <w:rFonts w:eastAsia="Times New Roman" w:cstheme="minorHAnsi"/>
                <w:b/>
                <w:bCs/>
                <w:sz w:val="24"/>
                <w:szCs w:val="24"/>
                <w:lang w:eastAsia="lv-LV"/>
              </w:rPr>
              <w:t>Valsts augstskolas</w:t>
            </w:r>
          </w:p>
        </w:tc>
        <w:tc>
          <w:tcPr>
            <w:tcW w:w="4814" w:type="dxa"/>
          </w:tcPr>
          <w:p w14:paraId="5947825A" w14:textId="5697A35D" w:rsidR="00E816BE" w:rsidRPr="000E0557" w:rsidRDefault="003D2274" w:rsidP="00546F8B">
            <w:pPr>
              <w:autoSpaceDE w:val="0"/>
              <w:autoSpaceDN w:val="0"/>
              <w:adjustRightInd w:val="0"/>
              <w:jc w:val="center"/>
              <w:rPr>
                <w:rFonts w:eastAsia="Times New Roman" w:cstheme="minorHAnsi"/>
                <w:b/>
                <w:bCs/>
                <w:sz w:val="24"/>
                <w:szCs w:val="24"/>
                <w:lang w:eastAsia="lv-LV"/>
              </w:rPr>
            </w:pPr>
            <w:r w:rsidRPr="000E0557">
              <w:rPr>
                <w:rFonts w:eastAsia="Times New Roman" w:cstheme="minorHAnsi"/>
                <w:b/>
                <w:bCs/>
                <w:sz w:val="24"/>
                <w:szCs w:val="24"/>
                <w:lang w:eastAsia="lv-LV"/>
              </w:rPr>
              <w:t>Doktorantu</w:t>
            </w:r>
            <w:r w:rsidR="00E816BE" w:rsidRPr="000E0557">
              <w:rPr>
                <w:rFonts w:eastAsia="Times New Roman" w:cstheme="minorHAnsi"/>
                <w:b/>
                <w:bCs/>
                <w:sz w:val="24"/>
                <w:szCs w:val="24"/>
                <w:lang w:eastAsia="lv-LV"/>
              </w:rPr>
              <w:t xml:space="preserve"> skaits DSP</w:t>
            </w:r>
          </w:p>
        </w:tc>
      </w:tr>
      <w:tr w:rsidR="00E816BE" w:rsidRPr="000E0557" w14:paraId="348907B7" w14:textId="77777777" w:rsidTr="00AC3172">
        <w:tc>
          <w:tcPr>
            <w:tcW w:w="4815" w:type="dxa"/>
          </w:tcPr>
          <w:p w14:paraId="3F8CDE52"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eastAsia="Times New Roman" w:cstheme="minorHAnsi"/>
                <w:sz w:val="24"/>
                <w:szCs w:val="24"/>
                <w:lang w:eastAsia="lv-LV"/>
              </w:rPr>
              <w:t>Latvijas Universitāte</w:t>
            </w:r>
          </w:p>
        </w:tc>
        <w:tc>
          <w:tcPr>
            <w:tcW w:w="4814" w:type="dxa"/>
          </w:tcPr>
          <w:p w14:paraId="1A39C00A"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653</w:t>
            </w:r>
          </w:p>
        </w:tc>
      </w:tr>
      <w:tr w:rsidR="00E816BE" w:rsidRPr="000E0557" w14:paraId="15D602E9" w14:textId="77777777" w:rsidTr="00AC3172">
        <w:tc>
          <w:tcPr>
            <w:tcW w:w="4815" w:type="dxa"/>
          </w:tcPr>
          <w:p w14:paraId="07F9C748"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eastAsia="Times New Roman" w:cstheme="minorHAnsi"/>
                <w:sz w:val="24"/>
                <w:szCs w:val="24"/>
                <w:lang w:eastAsia="lv-LV"/>
              </w:rPr>
              <w:t>Rīgas Tehniskā universitāte</w:t>
            </w:r>
          </w:p>
        </w:tc>
        <w:tc>
          <w:tcPr>
            <w:tcW w:w="4814" w:type="dxa"/>
          </w:tcPr>
          <w:p w14:paraId="145ED9CB"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572</w:t>
            </w:r>
          </w:p>
        </w:tc>
      </w:tr>
      <w:tr w:rsidR="00E816BE" w:rsidRPr="000E0557" w14:paraId="678FF074" w14:textId="77777777" w:rsidTr="00AC3172">
        <w:tc>
          <w:tcPr>
            <w:tcW w:w="4815" w:type="dxa"/>
          </w:tcPr>
          <w:p w14:paraId="4E3A6708"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eastAsia="Times New Roman" w:cstheme="minorHAnsi"/>
                <w:sz w:val="24"/>
                <w:szCs w:val="24"/>
                <w:lang w:eastAsia="lv-LV"/>
              </w:rPr>
              <w:t>Rīgas Stradiņa universitāte</w:t>
            </w:r>
          </w:p>
        </w:tc>
        <w:tc>
          <w:tcPr>
            <w:tcW w:w="4814" w:type="dxa"/>
          </w:tcPr>
          <w:p w14:paraId="318F7533"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227</w:t>
            </w:r>
          </w:p>
        </w:tc>
      </w:tr>
      <w:tr w:rsidR="00E816BE" w:rsidRPr="000E0557" w14:paraId="2DA65016" w14:textId="77777777" w:rsidTr="00AC3172">
        <w:tc>
          <w:tcPr>
            <w:tcW w:w="4815" w:type="dxa"/>
          </w:tcPr>
          <w:p w14:paraId="1808848F"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eastAsia="Times New Roman" w:cstheme="minorHAnsi"/>
                <w:sz w:val="24"/>
                <w:szCs w:val="24"/>
                <w:lang w:eastAsia="lv-LV"/>
              </w:rPr>
              <w:t>Latvijas Lauksaimniecības universitāte</w:t>
            </w:r>
          </w:p>
        </w:tc>
        <w:tc>
          <w:tcPr>
            <w:tcW w:w="4814" w:type="dxa"/>
          </w:tcPr>
          <w:p w14:paraId="19D22370"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154</w:t>
            </w:r>
          </w:p>
        </w:tc>
      </w:tr>
      <w:tr w:rsidR="00E816BE" w:rsidRPr="000E0557" w14:paraId="2F13F9B1" w14:textId="77777777" w:rsidTr="00AC3172">
        <w:tc>
          <w:tcPr>
            <w:tcW w:w="4815" w:type="dxa"/>
          </w:tcPr>
          <w:p w14:paraId="605B3202"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eastAsia="Times New Roman" w:cstheme="minorHAnsi"/>
                <w:sz w:val="24"/>
                <w:szCs w:val="24"/>
                <w:lang w:eastAsia="lv-LV"/>
              </w:rPr>
              <w:t>Daugavpils Universitāte</w:t>
            </w:r>
          </w:p>
        </w:tc>
        <w:tc>
          <w:tcPr>
            <w:tcW w:w="4814" w:type="dxa"/>
          </w:tcPr>
          <w:p w14:paraId="259A64A6"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112</w:t>
            </w:r>
          </w:p>
        </w:tc>
      </w:tr>
      <w:tr w:rsidR="00E816BE" w:rsidRPr="000E0557" w14:paraId="4CBBE2F8" w14:textId="77777777" w:rsidTr="00AC3172">
        <w:tc>
          <w:tcPr>
            <w:tcW w:w="4815" w:type="dxa"/>
          </w:tcPr>
          <w:p w14:paraId="2C5EB66C"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cstheme="minorHAnsi"/>
                <w:sz w:val="24"/>
                <w:szCs w:val="24"/>
              </w:rPr>
              <w:t>Latvijas Mākslas akadēmija</w:t>
            </w:r>
          </w:p>
        </w:tc>
        <w:tc>
          <w:tcPr>
            <w:tcW w:w="4814" w:type="dxa"/>
          </w:tcPr>
          <w:p w14:paraId="48890CC6"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48</w:t>
            </w:r>
          </w:p>
        </w:tc>
      </w:tr>
      <w:tr w:rsidR="00E816BE" w:rsidRPr="000E0557" w14:paraId="245E8FB2" w14:textId="77777777" w:rsidTr="00AC3172">
        <w:tc>
          <w:tcPr>
            <w:tcW w:w="4815" w:type="dxa"/>
          </w:tcPr>
          <w:p w14:paraId="5EFF122B"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eastAsia="Times New Roman" w:cstheme="minorHAnsi"/>
                <w:sz w:val="24"/>
                <w:szCs w:val="24"/>
                <w:lang w:eastAsia="lv-LV"/>
              </w:rPr>
              <w:t>Banku augstskola</w:t>
            </w:r>
          </w:p>
        </w:tc>
        <w:tc>
          <w:tcPr>
            <w:tcW w:w="4814" w:type="dxa"/>
          </w:tcPr>
          <w:p w14:paraId="7A68DFCC"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47</w:t>
            </w:r>
          </w:p>
        </w:tc>
      </w:tr>
      <w:tr w:rsidR="00E816BE" w:rsidRPr="000E0557" w14:paraId="4A4126F4" w14:textId="77777777" w:rsidTr="00AC3172">
        <w:tc>
          <w:tcPr>
            <w:tcW w:w="4815" w:type="dxa"/>
          </w:tcPr>
          <w:p w14:paraId="5ABB596F"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cstheme="minorHAnsi"/>
                <w:sz w:val="24"/>
                <w:szCs w:val="24"/>
              </w:rPr>
              <w:t>Liepājas Universitāte</w:t>
            </w:r>
          </w:p>
        </w:tc>
        <w:tc>
          <w:tcPr>
            <w:tcW w:w="4814" w:type="dxa"/>
          </w:tcPr>
          <w:p w14:paraId="6062D2E3"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28</w:t>
            </w:r>
          </w:p>
        </w:tc>
      </w:tr>
      <w:tr w:rsidR="00E816BE" w:rsidRPr="000E0557" w14:paraId="55DC5179" w14:textId="77777777" w:rsidTr="00AC3172">
        <w:tc>
          <w:tcPr>
            <w:tcW w:w="4815" w:type="dxa"/>
          </w:tcPr>
          <w:p w14:paraId="40804C56"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cstheme="minorHAnsi"/>
                <w:sz w:val="24"/>
                <w:szCs w:val="24"/>
              </w:rPr>
              <w:t>Latvijas Sporta pedagoģijas akadēmija</w:t>
            </w:r>
          </w:p>
        </w:tc>
        <w:tc>
          <w:tcPr>
            <w:tcW w:w="4814" w:type="dxa"/>
          </w:tcPr>
          <w:p w14:paraId="14FD5616"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23</w:t>
            </w:r>
          </w:p>
        </w:tc>
      </w:tr>
      <w:tr w:rsidR="00E816BE" w:rsidRPr="000E0557" w14:paraId="4DFFD515" w14:textId="77777777" w:rsidTr="00AC3172">
        <w:tc>
          <w:tcPr>
            <w:tcW w:w="4815" w:type="dxa"/>
          </w:tcPr>
          <w:p w14:paraId="002E73BD"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cstheme="minorHAnsi"/>
                <w:sz w:val="24"/>
                <w:szCs w:val="24"/>
              </w:rPr>
              <w:t>Latvijas Kultūras akadēmija</w:t>
            </w:r>
          </w:p>
        </w:tc>
        <w:tc>
          <w:tcPr>
            <w:tcW w:w="4814" w:type="dxa"/>
          </w:tcPr>
          <w:p w14:paraId="111AD8E7"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21</w:t>
            </w:r>
          </w:p>
        </w:tc>
      </w:tr>
      <w:tr w:rsidR="00E816BE" w:rsidRPr="000E0557" w14:paraId="07817AB6" w14:textId="77777777" w:rsidTr="00AC3172">
        <w:tc>
          <w:tcPr>
            <w:tcW w:w="4815" w:type="dxa"/>
          </w:tcPr>
          <w:p w14:paraId="6A9E738E"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eastAsia="Times New Roman" w:cstheme="minorHAnsi"/>
                <w:sz w:val="24"/>
                <w:szCs w:val="24"/>
                <w:lang w:eastAsia="lv-LV"/>
              </w:rPr>
              <w:t>Rēzeknes Tehnoloģiju augstskola</w:t>
            </w:r>
          </w:p>
        </w:tc>
        <w:tc>
          <w:tcPr>
            <w:tcW w:w="4814" w:type="dxa"/>
          </w:tcPr>
          <w:p w14:paraId="5BC3F456"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21</w:t>
            </w:r>
          </w:p>
        </w:tc>
      </w:tr>
      <w:tr w:rsidR="00E816BE" w:rsidRPr="000E0557" w14:paraId="77CEAE5A" w14:textId="77777777" w:rsidTr="00AC3172">
        <w:tc>
          <w:tcPr>
            <w:tcW w:w="4815" w:type="dxa"/>
          </w:tcPr>
          <w:p w14:paraId="0D4D4813"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cstheme="minorHAnsi"/>
                <w:sz w:val="24"/>
                <w:szCs w:val="24"/>
              </w:rPr>
              <w:t>Ventspils Augstskola</w:t>
            </w:r>
          </w:p>
        </w:tc>
        <w:tc>
          <w:tcPr>
            <w:tcW w:w="4814" w:type="dxa"/>
          </w:tcPr>
          <w:p w14:paraId="68D2BDF7"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20</w:t>
            </w:r>
          </w:p>
        </w:tc>
      </w:tr>
      <w:tr w:rsidR="00E816BE" w:rsidRPr="000E0557" w14:paraId="1FFB27FE" w14:textId="77777777" w:rsidTr="00AC3172">
        <w:tc>
          <w:tcPr>
            <w:tcW w:w="4815" w:type="dxa"/>
          </w:tcPr>
          <w:p w14:paraId="4F03BC0A"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cstheme="minorHAnsi"/>
                <w:sz w:val="24"/>
                <w:szCs w:val="24"/>
              </w:rPr>
              <w:t>J. Vītola Latvijas Mūzikas akadēmija</w:t>
            </w:r>
          </w:p>
        </w:tc>
        <w:tc>
          <w:tcPr>
            <w:tcW w:w="4814" w:type="dxa"/>
          </w:tcPr>
          <w:p w14:paraId="5D51A386"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11</w:t>
            </w:r>
          </w:p>
        </w:tc>
      </w:tr>
      <w:tr w:rsidR="00E816BE" w:rsidRPr="000E0557" w14:paraId="40DA35E4" w14:textId="77777777" w:rsidTr="00AC3172">
        <w:tc>
          <w:tcPr>
            <w:tcW w:w="4815" w:type="dxa"/>
          </w:tcPr>
          <w:p w14:paraId="013A0CBA" w14:textId="77777777" w:rsidR="00E816BE" w:rsidRPr="000E0557" w:rsidRDefault="00E816BE" w:rsidP="00546F8B">
            <w:pPr>
              <w:autoSpaceDE w:val="0"/>
              <w:autoSpaceDN w:val="0"/>
              <w:adjustRightInd w:val="0"/>
              <w:rPr>
                <w:rFonts w:eastAsia="Times New Roman" w:cstheme="minorHAnsi"/>
                <w:sz w:val="24"/>
                <w:szCs w:val="24"/>
                <w:lang w:eastAsia="lv-LV"/>
              </w:rPr>
            </w:pPr>
            <w:r w:rsidRPr="000E0557">
              <w:rPr>
                <w:rFonts w:cstheme="minorHAnsi"/>
                <w:sz w:val="24"/>
                <w:szCs w:val="24"/>
              </w:rPr>
              <w:t>Vidzemes Augstskola</w:t>
            </w:r>
          </w:p>
        </w:tc>
        <w:tc>
          <w:tcPr>
            <w:tcW w:w="4814" w:type="dxa"/>
          </w:tcPr>
          <w:p w14:paraId="2B06D9B1" w14:textId="77777777" w:rsidR="00E816BE" w:rsidRPr="000E0557" w:rsidRDefault="00E816BE" w:rsidP="00546F8B">
            <w:pPr>
              <w:autoSpaceDE w:val="0"/>
              <w:autoSpaceDN w:val="0"/>
              <w:adjustRightInd w:val="0"/>
              <w:jc w:val="center"/>
              <w:rPr>
                <w:rFonts w:eastAsia="Times New Roman" w:cstheme="minorHAnsi"/>
                <w:sz w:val="24"/>
                <w:szCs w:val="24"/>
                <w:lang w:eastAsia="lv-LV"/>
              </w:rPr>
            </w:pPr>
            <w:r w:rsidRPr="000E0557">
              <w:rPr>
                <w:rFonts w:eastAsia="Times New Roman" w:cstheme="minorHAnsi"/>
                <w:sz w:val="24"/>
                <w:szCs w:val="24"/>
                <w:lang w:eastAsia="lv-LV"/>
              </w:rPr>
              <w:t>7</w:t>
            </w:r>
          </w:p>
        </w:tc>
      </w:tr>
      <w:tr w:rsidR="00E816BE" w:rsidRPr="000E0557" w14:paraId="50D2959D" w14:textId="77777777" w:rsidTr="00AC3172">
        <w:tc>
          <w:tcPr>
            <w:tcW w:w="4815" w:type="dxa"/>
          </w:tcPr>
          <w:p w14:paraId="0E5241F6" w14:textId="77777777" w:rsidR="00E816BE" w:rsidRPr="000E0557" w:rsidRDefault="00E816BE" w:rsidP="00546F8B">
            <w:pPr>
              <w:autoSpaceDE w:val="0"/>
              <w:autoSpaceDN w:val="0"/>
              <w:adjustRightInd w:val="0"/>
              <w:rPr>
                <w:rFonts w:eastAsia="Times New Roman" w:cstheme="minorHAnsi"/>
                <w:b/>
                <w:bCs/>
                <w:sz w:val="24"/>
                <w:szCs w:val="24"/>
                <w:lang w:eastAsia="lv-LV"/>
              </w:rPr>
            </w:pPr>
            <w:r w:rsidRPr="000E0557">
              <w:rPr>
                <w:rFonts w:eastAsia="Times New Roman" w:cstheme="minorHAnsi"/>
                <w:b/>
                <w:bCs/>
                <w:sz w:val="24"/>
                <w:szCs w:val="24"/>
                <w:lang w:eastAsia="lv-LV"/>
              </w:rPr>
              <w:t>Kopā</w:t>
            </w:r>
          </w:p>
        </w:tc>
        <w:tc>
          <w:tcPr>
            <w:tcW w:w="4814" w:type="dxa"/>
          </w:tcPr>
          <w:p w14:paraId="04B93929" w14:textId="77777777" w:rsidR="00E816BE" w:rsidRPr="000E0557" w:rsidRDefault="00E816BE" w:rsidP="00546F8B">
            <w:pPr>
              <w:autoSpaceDE w:val="0"/>
              <w:autoSpaceDN w:val="0"/>
              <w:adjustRightInd w:val="0"/>
              <w:jc w:val="center"/>
              <w:rPr>
                <w:rFonts w:eastAsia="Times New Roman" w:cstheme="minorHAnsi"/>
                <w:b/>
                <w:bCs/>
                <w:sz w:val="24"/>
                <w:szCs w:val="24"/>
                <w:lang w:eastAsia="lv-LV"/>
              </w:rPr>
            </w:pPr>
            <w:r w:rsidRPr="000E0557">
              <w:rPr>
                <w:rFonts w:eastAsia="Times New Roman" w:cstheme="minorHAnsi"/>
                <w:b/>
                <w:bCs/>
                <w:sz w:val="24"/>
                <w:szCs w:val="24"/>
                <w:lang w:eastAsia="lv-LV"/>
              </w:rPr>
              <w:t>1944</w:t>
            </w:r>
          </w:p>
        </w:tc>
      </w:tr>
    </w:tbl>
    <w:p w14:paraId="39C278F5" w14:textId="77777777" w:rsidR="00E816BE" w:rsidRPr="000E0557" w:rsidRDefault="00E816BE" w:rsidP="00AE7407">
      <w:pPr>
        <w:autoSpaceDE w:val="0"/>
        <w:autoSpaceDN w:val="0"/>
        <w:adjustRightInd w:val="0"/>
        <w:spacing w:after="120" w:line="312" w:lineRule="auto"/>
        <w:rPr>
          <w:rFonts w:eastAsia="Times New Roman" w:cstheme="minorHAnsi"/>
          <w:sz w:val="24"/>
          <w:szCs w:val="24"/>
          <w:lang w:eastAsia="lv-LV"/>
        </w:rPr>
      </w:pPr>
      <w:r w:rsidRPr="000E0557">
        <w:rPr>
          <w:rFonts w:eastAsia="Times New Roman" w:cstheme="minorHAnsi"/>
          <w:sz w:val="24"/>
          <w:szCs w:val="24"/>
          <w:lang w:eastAsia="lv-LV"/>
        </w:rPr>
        <w:t xml:space="preserve">Avots: </w:t>
      </w:r>
      <w:r w:rsidRPr="000E0557">
        <w:rPr>
          <w:rFonts w:eastAsia="Times New Roman" w:cstheme="minorHAnsi"/>
          <w:i/>
          <w:iCs/>
          <w:sz w:val="24"/>
          <w:szCs w:val="24"/>
          <w:lang w:eastAsia="lv-LV"/>
        </w:rPr>
        <w:t>Pārskats par Latvijas augstāko izglītību 2018. gadā.</w:t>
      </w:r>
      <w:r w:rsidRPr="000E0557">
        <w:rPr>
          <w:rStyle w:val="FootnoteReference"/>
          <w:rFonts w:eastAsia="Times New Roman" w:cstheme="minorHAnsi"/>
          <w:sz w:val="24"/>
          <w:szCs w:val="24"/>
          <w:lang w:eastAsia="lv-LV"/>
        </w:rPr>
        <w:footnoteReference w:id="43"/>
      </w:r>
    </w:p>
    <w:p w14:paraId="74A72F6F"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40" w:name="_Toc42101814"/>
      <w:r w:rsidRPr="000E0557">
        <w:rPr>
          <w:rFonts w:asciiTheme="minorHAnsi" w:hAnsiTheme="minorHAnsi" w:cstheme="minorHAnsi"/>
          <w:color w:val="7030A0"/>
        </w:rPr>
        <w:t>Doktorantūras finansējums</w:t>
      </w:r>
      <w:bookmarkEnd w:id="40"/>
    </w:p>
    <w:p w14:paraId="4CD3ACC2" w14:textId="108E89CC" w:rsidR="00E816BE" w:rsidRPr="000E0557" w:rsidRDefault="00E816BE" w:rsidP="00AE7407">
      <w:pPr>
        <w:shd w:val="clear" w:color="auto" w:fill="FFFFFF" w:themeFill="background1"/>
        <w:autoSpaceDE w:val="0"/>
        <w:autoSpaceDN w:val="0"/>
        <w:adjustRightInd w:val="0"/>
        <w:spacing w:after="120" w:line="312" w:lineRule="auto"/>
        <w:jc w:val="both"/>
        <w:rPr>
          <w:rFonts w:eastAsia="Times New Roman" w:cstheme="minorHAnsi"/>
          <w:b/>
          <w:bCs/>
          <w:sz w:val="24"/>
          <w:szCs w:val="24"/>
          <w:lang w:eastAsia="lv-LV"/>
        </w:rPr>
      </w:pPr>
      <w:r w:rsidRPr="000E0557">
        <w:rPr>
          <w:rFonts w:eastAsia="Times New Roman" w:cstheme="minorHAnsi"/>
          <w:b/>
          <w:bCs/>
          <w:sz w:val="24"/>
          <w:szCs w:val="24"/>
          <w:lang w:eastAsia="lv-LV"/>
        </w:rPr>
        <w:t>Augstskolas stipendiju fondu izveido, katrai pilna laika doktora</w:t>
      </w:r>
      <w:r w:rsidR="00E63BA7">
        <w:rPr>
          <w:rFonts w:eastAsia="Times New Roman" w:cstheme="minorHAnsi"/>
          <w:b/>
          <w:bCs/>
          <w:sz w:val="24"/>
          <w:szCs w:val="24"/>
          <w:lang w:eastAsia="lv-LV"/>
        </w:rPr>
        <w:t>ntūras</w:t>
      </w:r>
      <w:r w:rsidRPr="000E0557">
        <w:rPr>
          <w:rFonts w:eastAsia="Times New Roman" w:cstheme="minorHAnsi"/>
          <w:b/>
          <w:bCs/>
          <w:sz w:val="24"/>
          <w:szCs w:val="24"/>
          <w:lang w:eastAsia="lv-LV"/>
        </w:rPr>
        <w:t xml:space="preserve"> VB </w:t>
      </w:r>
      <w:r w:rsidR="00081355" w:rsidRPr="00081355">
        <w:rPr>
          <w:rFonts w:cstheme="minorHAnsi"/>
          <w:b/>
          <w:bCs/>
          <w:sz w:val="24"/>
          <w:szCs w:val="24"/>
        </w:rPr>
        <w:t>studiju</w:t>
      </w:r>
      <w:r w:rsidR="00081355">
        <w:rPr>
          <w:rFonts w:cstheme="minorHAnsi"/>
          <w:sz w:val="24"/>
          <w:szCs w:val="24"/>
        </w:rPr>
        <w:t xml:space="preserve"> </w:t>
      </w:r>
      <w:r w:rsidRPr="000E0557">
        <w:rPr>
          <w:rFonts w:eastAsia="Times New Roman" w:cstheme="minorHAnsi"/>
          <w:b/>
          <w:bCs/>
          <w:sz w:val="24"/>
          <w:szCs w:val="24"/>
          <w:lang w:eastAsia="lv-LV"/>
        </w:rPr>
        <w:t xml:space="preserve">vietai paredzot dotāciju 990,32 </w:t>
      </w:r>
      <w:r w:rsidRPr="000E0557">
        <w:rPr>
          <w:rFonts w:eastAsia="Times New Roman" w:cstheme="minorHAnsi"/>
          <w:b/>
          <w:bCs/>
          <w:i/>
          <w:iCs/>
          <w:sz w:val="24"/>
          <w:szCs w:val="24"/>
          <w:lang w:eastAsia="lv-LV"/>
        </w:rPr>
        <w:t>euro</w:t>
      </w:r>
      <w:r w:rsidRPr="000E0557">
        <w:rPr>
          <w:rFonts w:eastAsia="Times New Roman" w:cstheme="minorHAnsi"/>
          <w:b/>
          <w:bCs/>
          <w:sz w:val="24"/>
          <w:szCs w:val="24"/>
          <w:lang w:eastAsia="lv-LV"/>
        </w:rPr>
        <w:t xml:space="preserve"> gadā jeb 99,03 </w:t>
      </w:r>
      <w:r w:rsidRPr="000E0557">
        <w:rPr>
          <w:rFonts w:eastAsia="Times New Roman" w:cstheme="minorHAnsi"/>
          <w:b/>
          <w:bCs/>
          <w:i/>
          <w:iCs/>
          <w:sz w:val="24"/>
          <w:szCs w:val="24"/>
          <w:lang w:eastAsia="lv-LV"/>
        </w:rPr>
        <w:t xml:space="preserve">euro </w:t>
      </w:r>
      <w:r w:rsidRPr="000E0557">
        <w:rPr>
          <w:rFonts w:eastAsia="Times New Roman" w:cstheme="minorHAnsi"/>
          <w:b/>
          <w:bCs/>
          <w:sz w:val="24"/>
          <w:szCs w:val="24"/>
          <w:lang w:eastAsia="lv-LV"/>
        </w:rPr>
        <w:t xml:space="preserve">mēnesī saskaņā ar Ministru kabineta 2004. gada 24. augusta noteikumu Nr. 740 “Noteikumi par stipendijām” 6. punktu. Savukārt saskaņā ar šo </w:t>
      </w:r>
      <w:r w:rsidRPr="000E0557">
        <w:rPr>
          <w:rFonts w:eastAsia="Times New Roman" w:cstheme="minorHAnsi"/>
          <w:b/>
          <w:bCs/>
          <w:sz w:val="24"/>
          <w:szCs w:val="24"/>
          <w:lang w:eastAsia="lv-LV"/>
        </w:rPr>
        <w:lastRenderedPageBreak/>
        <w:t xml:space="preserve">noteikumu 8. punktu, doktorantam </w:t>
      </w:r>
      <w:r w:rsidRPr="000E0557">
        <w:rPr>
          <w:rFonts w:cstheme="minorHAnsi"/>
          <w:b/>
          <w:bCs/>
          <w:sz w:val="24"/>
          <w:szCs w:val="24"/>
        </w:rPr>
        <w:t xml:space="preserve">DSP apguvei </w:t>
      </w:r>
      <w:r w:rsidRPr="000E0557">
        <w:rPr>
          <w:rFonts w:eastAsia="Times New Roman" w:cstheme="minorHAnsi"/>
          <w:b/>
          <w:bCs/>
          <w:sz w:val="24"/>
          <w:szCs w:val="24"/>
          <w:lang w:eastAsia="lv-LV"/>
        </w:rPr>
        <w:t>minimālā stipendija ir 113,83 </w:t>
      </w:r>
      <w:r w:rsidRPr="000E0557">
        <w:rPr>
          <w:rFonts w:eastAsia="Times New Roman" w:cstheme="minorHAnsi"/>
          <w:b/>
          <w:bCs/>
          <w:i/>
          <w:iCs/>
          <w:sz w:val="24"/>
          <w:szCs w:val="24"/>
          <w:lang w:eastAsia="lv-LV"/>
        </w:rPr>
        <w:t xml:space="preserve">euro </w:t>
      </w:r>
      <w:r w:rsidRPr="000E0557">
        <w:rPr>
          <w:rFonts w:eastAsia="Times New Roman" w:cstheme="minorHAnsi"/>
          <w:b/>
          <w:bCs/>
          <w:sz w:val="24"/>
          <w:szCs w:val="24"/>
          <w:lang w:eastAsia="lv-LV"/>
        </w:rPr>
        <w:t xml:space="preserve">mēnesī.  </w:t>
      </w:r>
      <w:r w:rsidRPr="000E0557">
        <w:rPr>
          <w:rFonts w:eastAsia="Times New Roman" w:cstheme="minorHAnsi"/>
          <w:b/>
          <w:bCs/>
          <w:sz w:val="24"/>
          <w:szCs w:val="24"/>
          <w:u w:val="single"/>
          <w:lang w:eastAsia="lv-LV"/>
        </w:rPr>
        <w:t xml:space="preserve">Tas nozīmē, ka faktiski no VB tiek piešķirts finansējums ne visām doktorantūras VB </w:t>
      </w:r>
      <w:r w:rsidR="00081355" w:rsidRPr="00081355">
        <w:rPr>
          <w:rFonts w:eastAsia="Times New Roman" w:cstheme="minorHAnsi"/>
          <w:b/>
          <w:bCs/>
          <w:sz w:val="24"/>
          <w:szCs w:val="24"/>
          <w:u w:val="single"/>
          <w:lang w:eastAsia="lv-LV"/>
        </w:rPr>
        <w:t>studiju</w:t>
      </w:r>
      <w:r w:rsidR="00081355">
        <w:rPr>
          <w:rFonts w:cstheme="minorHAnsi"/>
          <w:sz w:val="24"/>
          <w:szCs w:val="24"/>
        </w:rPr>
        <w:t xml:space="preserve"> </w:t>
      </w:r>
      <w:r w:rsidRPr="000E0557">
        <w:rPr>
          <w:rFonts w:eastAsia="Times New Roman" w:cstheme="minorHAnsi"/>
          <w:b/>
          <w:bCs/>
          <w:sz w:val="24"/>
          <w:szCs w:val="24"/>
          <w:u w:val="single"/>
          <w:lang w:eastAsia="lv-LV"/>
        </w:rPr>
        <w:t>vietām, bet tikai aptuveni 80 % no tām.</w:t>
      </w:r>
      <w:r w:rsidRPr="000E0557">
        <w:rPr>
          <w:rFonts w:eastAsia="Times New Roman" w:cstheme="minorHAnsi"/>
          <w:b/>
          <w:bCs/>
          <w:sz w:val="24"/>
          <w:szCs w:val="24"/>
          <w:lang w:eastAsia="lv-LV"/>
        </w:rPr>
        <w:t xml:space="preserve"> Grāda pretendentam, saskaņā ar Ministru kabineta 2020. gada 25. marta noteikumiem Nr. 107 “Grozījumi Ministru kabineta 2004. gada 24. augusta noteikumos Nr. 740 "</w:t>
      </w:r>
      <w:hyperlink r:id="rId12" w:tgtFrame="_blank" w:history="1">
        <w:r w:rsidRPr="000E0557">
          <w:rPr>
            <w:rFonts w:eastAsia="Times New Roman" w:cstheme="minorHAnsi"/>
            <w:b/>
            <w:bCs/>
            <w:sz w:val="24"/>
            <w:szCs w:val="24"/>
            <w:lang w:eastAsia="lv-LV"/>
          </w:rPr>
          <w:t>Noteikumi par stipendijām</w:t>
        </w:r>
      </w:hyperlink>
      <w:r w:rsidRPr="000E0557">
        <w:rPr>
          <w:rFonts w:eastAsia="Times New Roman" w:cstheme="minorHAnsi"/>
          <w:b/>
          <w:bCs/>
          <w:sz w:val="24"/>
          <w:szCs w:val="24"/>
          <w:lang w:eastAsia="lv-LV"/>
        </w:rPr>
        <w:t xml:space="preserve">” </w:t>
      </w:r>
      <w:r w:rsidRPr="000E0557">
        <w:rPr>
          <w:rFonts w:cstheme="minorHAnsi"/>
          <w:b/>
          <w:bCs/>
          <w:sz w:val="24"/>
          <w:szCs w:val="24"/>
        </w:rPr>
        <w:t xml:space="preserve">zinātniskā </w:t>
      </w:r>
      <w:r w:rsidR="00824762">
        <w:rPr>
          <w:rFonts w:cstheme="minorHAnsi"/>
          <w:b/>
          <w:bCs/>
          <w:sz w:val="24"/>
          <w:szCs w:val="24"/>
        </w:rPr>
        <w:t xml:space="preserve">doktora </w:t>
      </w:r>
      <w:r w:rsidRPr="000E0557">
        <w:rPr>
          <w:rFonts w:cstheme="minorHAnsi"/>
          <w:b/>
          <w:bCs/>
          <w:sz w:val="24"/>
          <w:szCs w:val="24"/>
        </w:rPr>
        <w:t xml:space="preserve">grāda ieguvei </w:t>
      </w:r>
      <w:r w:rsidRPr="000E0557">
        <w:rPr>
          <w:rFonts w:eastAsia="Times New Roman" w:cstheme="minorHAnsi"/>
          <w:b/>
          <w:bCs/>
          <w:sz w:val="24"/>
          <w:szCs w:val="24"/>
          <w:lang w:eastAsia="lv-LV"/>
        </w:rPr>
        <w:t xml:space="preserve">stipendija vairs nav paredzēta. </w:t>
      </w:r>
    </w:p>
    <w:p w14:paraId="6F977CFE" w14:textId="77777777" w:rsidR="00E816BE" w:rsidRPr="000E0557" w:rsidRDefault="00E816BE" w:rsidP="00AE7407">
      <w:pPr>
        <w:pStyle w:val="tv2132"/>
        <w:spacing w:after="120" w:line="312" w:lineRule="auto"/>
        <w:ind w:firstLine="0"/>
        <w:jc w:val="both"/>
        <w:rPr>
          <w:rFonts w:asciiTheme="minorHAnsi" w:hAnsiTheme="minorHAnsi" w:cstheme="minorHAnsi"/>
          <w:color w:val="auto"/>
          <w:sz w:val="24"/>
          <w:szCs w:val="24"/>
        </w:rPr>
      </w:pPr>
      <w:r w:rsidRPr="000E0557">
        <w:rPr>
          <w:rFonts w:asciiTheme="minorHAnsi" w:hAnsiTheme="minorHAnsi" w:cstheme="minorHAnsi"/>
          <w:color w:val="auto"/>
          <w:sz w:val="24"/>
          <w:szCs w:val="24"/>
        </w:rPr>
        <w:t xml:space="preserve">Stipendijas niecīgais apmērs (DSP apguvei – 113,83 </w:t>
      </w:r>
      <w:r w:rsidRPr="000E0557">
        <w:rPr>
          <w:rFonts w:asciiTheme="minorHAnsi" w:hAnsiTheme="minorHAnsi" w:cstheme="minorHAnsi"/>
          <w:i/>
          <w:iCs/>
          <w:color w:val="auto"/>
          <w:sz w:val="24"/>
          <w:szCs w:val="24"/>
        </w:rPr>
        <w:t>euro</w:t>
      </w:r>
      <w:r w:rsidRPr="000E0557">
        <w:rPr>
          <w:rFonts w:asciiTheme="minorHAnsi" w:hAnsiTheme="minorHAnsi" w:cstheme="minorHAnsi"/>
          <w:color w:val="auto"/>
          <w:sz w:val="24"/>
          <w:szCs w:val="24"/>
        </w:rPr>
        <w:t xml:space="preserve"> mēnesī) vai tās neesamība neļauj doktorantiem un grāda pretendentiem pilnībā koncentrēties uz DSP apgūšanu un promocijas darba izstrādi, jo viņiem ir paralēli jāstrādā citur, lai segtu savus izdevumus. Šī iemesla dēļ doktoranti un grāda pretendenti faktiski pārsvarā ir nepilna laika studējošie (lai arī formāli DSP ir pilna laika studijas), nevis pilna laika pētnieki augstskolā vai zinātniskajā institūtā, kā tam būtu jābūt saskaņā ar labu starptautisko praksi. Saskaņā ar Rīgas Tehniskās universitātes 2018./19. gada doktorantu aptaujas rezultātiem, laika  trūkums ar DSP un promocijas darbu  nesaistītu iemeslu dēļ ir uzskatāms par galveno šķērsli, kādēļ netiek sasniegts vēlamais progress DSP apguvē un promocijas darba izstrādē. Gandrīz divas trešdaļas respondentu (64,8 %) norādīja, ka galvenais šķērslis ir laika trūkums darba dēļ. Liela daļa doktorantu ir nodarbināti pilnas slodzes darbā, kas nav saistīts ar viņu zinātniski pētniecisko darbu.</w:t>
      </w:r>
      <w:r w:rsidRPr="000E0557">
        <w:rPr>
          <w:rFonts w:asciiTheme="minorHAnsi" w:hAnsiTheme="minorHAnsi" w:cstheme="minorHAnsi"/>
          <w:color w:val="auto"/>
          <w:sz w:val="24"/>
          <w:szCs w:val="24"/>
          <w:vertAlign w:val="superscript"/>
        </w:rPr>
        <w:footnoteReference w:id="44"/>
      </w:r>
    </w:p>
    <w:p w14:paraId="21A31968" w14:textId="77777777" w:rsidR="00E816BE" w:rsidRPr="000E0557" w:rsidRDefault="00E816BE" w:rsidP="00AE7407">
      <w:pPr>
        <w:pStyle w:val="tv2132"/>
        <w:spacing w:after="120" w:line="312" w:lineRule="auto"/>
        <w:ind w:firstLine="0"/>
        <w:jc w:val="both"/>
        <w:rPr>
          <w:rFonts w:asciiTheme="minorHAnsi" w:hAnsiTheme="minorHAnsi" w:cstheme="minorHAnsi"/>
          <w:color w:val="auto"/>
          <w:sz w:val="24"/>
          <w:szCs w:val="24"/>
        </w:rPr>
      </w:pPr>
      <w:r w:rsidRPr="000E0557">
        <w:rPr>
          <w:rFonts w:asciiTheme="minorHAnsi" w:hAnsiTheme="minorHAnsi" w:cstheme="minorHAnsi"/>
          <w:b/>
          <w:bCs/>
          <w:color w:val="auto"/>
          <w:sz w:val="24"/>
          <w:szCs w:val="24"/>
        </w:rPr>
        <w:t>Ministrijas bāzes finansējuma aprēķinam izmantotie dati liecina, ka pēdējos trijos gados 34 jeb 15 % no aizstāvētajiem promocijas darbiem bija izstrādāti valsts zinātniskajos institūtos, kas apliecina šo pētniecības organizāciju potenciālu doktorantu sagatavošanā, it īpaši nodrošinot pētniecības procesu un darba zinātnisko vadību</w:t>
      </w:r>
      <w:r w:rsidRPr="000E0557">
        <w:rPr>
          <w:rFonts w:asciiTheme="minorHAnsi" w:hAnsiTheme="minorHAnsi" w:cstheme="minorHAnsi"/>
          <w:color w:val="auto"/>
          <w:sz w:val="24"/>
          <w:szCs w:val="24"/>
        </w:rPr>
        <w:t>. Promocijas darbu izstrādes laikā doktoranti bija darba tiesiskajās attiecībās un saņēma atalgojumu zinātnisko institūciju pētniecības projektu ietvaros. Tomēr jāsecina, ka patlaban īstenotā doktorantūras kārtība neveicina universitāšu un valsts zinātnisko institūtu sadarbību, jo VB finansējums DSP apguvei pilnībā nonāk universitāšu rīcībā neatkarīgi no pētniecības īstenošanas vietas.</w:t>
      </w:r>
    </w:p>
    <w:p w14:paraId="09126B73"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lang w:eastAsia="lv-LV"/>
        </w:rPr>
      </w:pPr>
      <w:r w:rsidRPr="000E0557">
        <w:rPr>
          <w:rFonts w:eastAsia="Times New Roman" w:cstheme="minorHAnsi"/>
          <w:b/>
          <w:bCs/>
          <w:sz w:val="24"/>
          <w:szCs w:val="24"/>
          <w:lang w:eastAsia="lv-LV"/>
        </w:rPr>
        <w:t xml:space="preserve">Pašreizējais doktorantūras modelis neveicina doktorantu un grāda pretendentu studiju un pētniecības mobilitāti. </w:t>
      </w:r>
      <w:r w:rsidRPr="000E0557">
        <w:rPr>
          <w:rFonts w:eastAsia="Times New Roman" w:cstheme="minorHAnsi"/>
          <w:sz w:val="24"/>
          <w:szCs w:val="24"/>
          <w:lang w:eastAsia="lv-LV"/>
        </w:rPr>
        <w:t>Rīgas Tehniskās universitātes aptauja rāda, ka tikai 14 % doktorantu 2018./2019. studiju gadā ir piedalījušies kādā doktora studiju apmaiņas programmā un veikuši zinātniskos pētījumus promocijas darba ietvaros ārpus Latvijas.</w:t>
      </w:r>
      <w:r w:rsidRPr="000E0557">
        <w:rPr>
          <w:rStyle w:val="FootnoteReference"/>
          <w:rFonts w:eastAsia="Times New Roman" w:cstheme="minorHAnsi"/>
          <w:sz w:val="24"/>
          <w:szCs w:val="24"/>
          <w:lang w:eastAsia="lv-LV"/>
        </w:rPr>
        <w:t xml:space="preserve"> </w:t>
      </w:r>
      <w:r w:rsidRPr="000E0557">
        <w:rPr>
          <w:rStyle w:val="FootnoteReference"/>
          <w:rFonts w:eastAsia="Times New Roman" w:cstheme="minorHAnsi"/>
          <w:sz w:val="24"/>
          <w:szCs w:val="24"/>
          <w:lang w:eastAsia="lv-LV"/>
        </w:rPr>
        <w:footnoteReference w:id="45"/>
      </w:r>
    </w:p>
    <w:p w14:paraId="22B0C4E4"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lang w:eastAsia="lv-LV"/>
        </w:rPr>
      </w:pPr>
      <w:r w:rsidRPr="000E0557">
        <w:rPr>
          <w:rFonts w:eastAsia="Times New Roman" w:cstheme="minorHAnsi"/>
          <w:b/>
          <w:bCs/>
          <w:sz w:val="24"/>
          <w:szCs w:val="24"/>
          <w:u w:val="single"/>
          <w:lang w:eastAsia="lv-LV"/>
        </w:rPr>
        <w:t>Latvijas finansiālais ieguldījums zinātnē nav pietiekams</w:t>
      </w:r>
      <w:r w:rsidRPr="000E0557">
        <w:rPr>
          <w:rFonts w:eastAsia="Times New Roman" w:cstheme="minorHAnsi"/>
          <w:b/>
          <w:bCs/>
          <w:sz w:val="24"/>
          <w:szCs w:val="24"/>
          <w:lang w:eastAsia="lv-LV"/>
        </w:rPr>
        <w:t xml:space="preserve">. Saskaņā ar jaunākajiem EUROSTAT datiem, 2018. gadā Latvija ierindojas ceturtajā vietā no beigām starp ES valstīm, apsteidzot Maltu, Kipru un Rumāniju, pētniecības un attīstības izdevumos sasniedzot 0,64 % no iekšzemes </w:t>
      </w:r>
      <w:r w:rsidRPr="000E0557">
        <w:rPr>
          <w:rFonts w:eastAsia="Times New Roman" w:cstheme="minorHAnsi"/>
          <w:b/>
          <w:bCs/>
          <w:sz w:val="24"/>
          <w:szCs w:val="24"/>
          <w:lang w:eastAsia="lv-LV"/>
        </w:rPr>
        <w:lastRenderedPageBreak/>
        <w:t>kopprodukta pieauguma, kas ir labākais rezultāts kopš 2012. gada.</w:t>
      </w:r>
      <w:r w:rsidRPr="000E0557">
        <w:rPr>
          <w:rStyle w:val="FootnoteReference"/>
          <w:rFonts w:eastAsia="Times New Roman" w:cstheme="minorHAnsi"/>
          <w:b/>
          <w:bCs/>
          <w:sz w:val="24"/>
          <w:szCs w:val="24"/>
          <w:lang w:eastAsia="lv-LV"/>
        </w:rPr>
        <w:footnoteReference w:id="46"/>
      </w:r>
      <w:r w:rsidRPr="000E0557">
        <w:rPr>
          <w:rFonts w:eastAsia="Times New Roman" w:cstheme="minorHAnsi"/>
          <w:sz w:val="24"/>
          <w:szCs w:val="24"/>
          <w:lang w:eastAsia="lv-LV"/>
        </w:rPr>
        <w:t xml:space="preserve"> Atsevišķas zinātnes nozares (medicīna un veselības zinātnes; inženierzinātnes un tehnoloģijas) spēj atbalstīt doktorantus labāk nekā citas (sociālās zinātnes; humanitārās un mākslas zinātnes). Tikai ļoti ierobežots doktorantu skaits spēj veltīt pietiekamu laiku pētnieciskā darba izstrādei un uz šīs pētniecības pamata sagatavot DSP prasībām atbilstoša skaita starptautiski atpazīstamas zinātniskas publikācijas un promocijas darbu.</w:t>
      </w:r>
    </w:p>
    <w:p w14:paraId="727E1573" w14:textId="2F8E1F94" w:rsidR="00E816BE" w:rsidRPr="000E0557" w:rsidRDefault="00824762" w:rsidP="00AE7407">
      <w:pPr>
        <w:spacing w:after="120" w:line="312" w:lineRule="auto"/>
        <w:jc w:val="both"/>
        <w:rPr>
          <w:rFonts w:eastAsia="Times New Roman" w:cstheme="minorHAnsi"/>
          <w:b/>
          <w:bCs/>
          <w:sz w:val="24"/>
          <w:szCs w:val="24"/>
          <w:lang w:eastAsia="lv-LV"/>
        </w:rPr>
      </w:pPr>
      <w:r w:rsidRPr="00EE4F2E">
        <w:rPr>
          <w:rFonts w:eastAsia="Times New Roman" w:cstheme="minorHAnsi"/>
          <w:b/>
          <w:bCs/>
          <w:sz w:val="24"/>
          <w:szCs w:val="24"/>
          <w:lang w:eastAsia="lv-LV"/>
        </w:rPr>
        <w:t>Pašreiz VB finansējums vienai doktorantūras VB studiju vietai ir no</w:t>
      </w:r>
      <w:r w:rsidRPr="00EE4F2E">
        <w:rPr>
          <w:rFonts w:eastAsia="Times New Roman" w:cstheme="minorHAnsi"/>
          <w:b/>
          <w:bCs/>
          <w:i/>
          <w:iCs/>
          <w:sz w:val="24"/>
          <w:szCs w:val="24"/>
          <w:lang w:eastAsia="lv-LV"/>
        </w:rPr>
        <w:t xml:space="preserve"> ~ </w:t>
      </w:r>
      <w:r w:rsidRPr="00EE4F2E">
        <w:rPr>
          <w:rFonts w:eastAsia="Times New Roman" w:cstheme="minorHAnsi"/>
          <w:b/>
          <w:bCs/>
          <w:sz w:val="24"/>
          <w:szCs w:val="24"/>
          <w:lang w:eastAsia="lv-LV"/>
        </w:rPr>
        <w:t xml:space="preserve">4500 līdz </w:t>
      </w:r>
      <w:r w:rsidRPr="00EE4F2E">
        <w:rPr>
          <w:rFonts w:eastAsia="Times New Roman" w:cstheme="minorHAnsi"/>
          <w:b/>
          <w:bCs/>
          <w:i/>
          <w:iCs/>
          <w:sz w:val="24"/>
          <w:szCs w:val="24"/>
          <w:lang w:eastAsia="lv-LV"/>
        </w:rPr>
        <w:t>~</w:t>
      </w:r>
      <w:r w:rsidRPr="00EE4F2E">
        <w:rPr>
          <w:rFonts w:eastAsia="Times New Roman" w:cstheme="minorHAnsi"/>
          <w:b/>
          <w:bCs/>
          <w:sz w:val="24"/>
          <w:szCs w:val="24"/>
          <w:lang w:eastAsia="lv-LV"/>
        </w:rPr>
        <w:t xml:space="preserve"> 16 000 </w:t>
      </w:r>
      <w:r w:rsidRPr="00EE4F2E">
        <w:rPr>
          <w:rFonts w:eastAsia="Times New Roman" w:cstheme="minorHAnsi"/>
          <w:b/>
          <w:bCs/>
          <w:i/>
          <w:sz w:val="24"/>
          <w:szCs w:val="24"/>
          <w:lang w:eastAsia="lv-LV"/>
        </w:rPr>
        <w:t>euro</w:t>
      </w:r>
      <w:r w:rsidRPr="00EE4F2E">
        <w:rPr>
          <w:rFonts w:eastAsia="Times New Roman" w:cstheme="minorHAnsi"/>
          <w:b/>
          <w:bCs/>
          <w:sz w:val="24"/>
          <w:szCs w:val="24"/>
          <w:lang w:eastAsia="lv-LV"/>
        </w:rPr>
        <w:t xml:space="preserve"> gadā, ņemot vērā minimālos studiju vietas izmaksas koeficientus un studiju vietas bāzes izmaksas 1518,98 </w:t>
      </w:r>
      <w:r w:rsidRPr="00EE4F2E">
        <w:rPr>
          <w:rFonts w:eastAsia="Times New Roman" w:cstheme="minorHAnsi"/>
          <w:b/>
          <w:bCs/>
          <w:i/>
          <w:sz w:val="24"/>
          <w:szCs w:val="24"/>
          <w:lang w:eastAsia="lv-LV"/>
        </w:rPr>
        <w:t>euro</w:t>
      </w:r>
      <w:r w:rsidRPr="00EE4F2E">
        <w:rPr>
          <w:rFonts w:eastAsia="Times New Roman" w:cstheme="minorHAnsi"/>
          <w:b/>
          <w:bCs/>
          <w:i/>
          <w:iCs/>
          <w:sz w:val="24"/>
          <w:szCs w:val="24"/>
          <w:lang w:eastAsia="lv-LV"/>
        </w:rPr>
        <w:t xml:space="preserve"> </w:t>
      </w:r>
      <w:r w:rsidRPr="00EE4F2E">
        <w:rPr>
          <w:rFonts w:eastAsia="Times New Roman" w:cstheme="minorHAnsi"/>
          <w:b/>
          <w:bCs/>
          <w:sz w:val="24"/>
          <w:szCs w:val="24"/>
          <w:lang w:eastAsia="lv-LV"/>
        </w:rPr>
        <w:t>apmērā.</w:t>
      </w:r>
      <w:r w:rsidRPr="00EE4F2E">
        <w:rPr>
          <w:rStyle w:val="FootnoteReference"/>
          <w:rFonts w:eastAsia="Times New Roman" w:cstheme="minorHAnsi"/>
          <w:b/>
          <w:bCs/>
          <w:sz w:val="24"/>
          <w:szCs w:val="24"/>
          <w:lang w:eastAsia="lv-LV"/>
        </w:rPr>
        <w:footnoteReference w:id="47"/>
      </w:r>
      <w:r w:rsidRPr="00EE4F2E">
        <w:rPr>
          <w:rFonts w:eastAsia="Times New Roman" w:cstheme="minorHAnsi"/>
          <w:b/>
          <w:bCs/>
          <w:sz w:val="24"/>
          <w:szCs w:val="24"/>
          <w:lang w:eastAsia="lv-LV"/>
        </w:rPr>
        <w:t> </w:t>
      </w:r>
      <w:r w:rsidRPr="00EE4F2E">
        <w:rPr>
          <w:rFonts w:eastAsia="Times New Roman" w:cstheme="minorHAnsi"/>
          <w:sz w:val="24"/>
          <w:szCs w:val="24"/>
          <w:lang w:eastAsia="lv-LV"/>
        </w:rPr>
        <w:t xml:space="preserve">2019. gadā visu iesaistīto ministriju VB finansētās pilna laika doktorantūras studiju vietās studē 1226 doktorantu, un finansējums VB studiju vietām ir 11 313 078 </w:t>
      </w:r>
      <w:r w:rsidRPr="00EE4F2E">
        <w:rPr>
          <w:rFonts w:eastAsia="Times New Roman" w:cstheme="minorHAnsi"/>
          <w:i/>
          <w:sz w:val="24"/>
          <w:szCs w:val="24"/>
          <w:lang w:eastAsia="lv-LV"/>
        </w:rPr>
        <w:t>euro</w:t>
      </w:r>
      <w:r w:rsidR="00E816BE" w:rsidRPr="000E0557">
        <w:rPr>
          <w:rFonts w:eastAsia="Times New Roman" w:cstheme="minorHAnsi"/>
          <w:sz w:val="24"/>
          <w:szCs w:val="24"/>
          <w:lang w:eastAsia="lv-LV"/>
        </w:rPr>
        <w:t>.</w:t>
      </w:r>
      <w:r w:rsidR="00E816BE" w:rsidRPr="000E0557">
        <w:rPr>
          <w:rStyle w:val="FootnoteReference"/>
          <w:rFonts w:eastAsia="Times New Roman" w:cstheme="minorHAnsi"/>
          <w:sz w:val="24"/>
          <w:szCs w:val="24"/>
          <w:lang w:eastAsia="lv-LV"/>
        </w:rPr>
        <w:footnoteReference w:id="48"/>
      </w:r>
    </w:p>
    <w:p w14:paraId="6A09C693" w14:textId="77777777" w:rsidR="00E816BE" w:rsidRPr="000E0557" w:rsidRDefault="00E816BE" w:rsidP="00AE7407">
      <w:pPr>
        <w:spacing w:after="120" w:line="312" w:lineRule="auto"/>
        <w:jc w:val="both"/>
        <w:rPr>
          <w:rFonts w:eastAsia="Times New Roman" w:cstheme="minorHAnsi"/>
          <w:b/>
          <w:bCs/>
          <w:sz w:val="24"/>
          <w:szCs w:val="24"/>
          <w:lang w:eastAsia="lv-LV"/>
        </w:rPr>
      </w:pPr>
      <w:r w:rsidRPr="000E0557">
        <w:rPr>
          <w:rFonts w:eastAsia="Times New Roman" w:cstheme="minorHAnsi"/>
          <w:b/>
          <w:bCs/>
          <w:sz w:val="24"/>
          <w:szCs w:val="24"/>
          <w:lang w:eastAsia="lv-LV"/>
        </w:rPr>
        <w:t>Normatīvajā regulējumā noteiktā augstākās izglītības finansēšanas formula</w:t>
      </w:r>
      <w:r w:rsidRPr="000E0557">
        <w:rPr>
          <w:rStyle w:val="FootnoteReference"/>
          <w:rFonts w:eastAsia="Times New Roman" w:cstheme="minorHAnsi"/>
          <w:b/>
          <w:bCs/>
          <w:sz w:val="24"/>
          <w:szCs w:val="24"/>
          <w:lang w:eastAsia="lv-LV"/>
        </w:rPr>
        <w:footnoteReference w:id="49"/>
      </w:r>
      <w:r w:rsidRPr="000E0557">
        <w:rPr>
          <w:rFonts w:eastAsia="Times New Roman" w:cstheme="minorHAnsi"/>
          <w:b/>
          <w:bCs/>
          <w:sz w:val="24"/>
          <w:szCs w:val="24"/>
          <w:lang w:eastAsia="lv-LV"/>
        </w:rPr>
        <w:t xml:space="preserve"> paredz standarta piešķīrumu par katru studentu atkarībā no zinātnes nozares. Katrai zinātnes nozarei ir noteikta minimālā un optimālā summa. Pašlaik augstskolās tiek nodrošināts minimālais apjoms, bet ar to nepietiek, lai visos gadījumos nosegtu visas izmaksas, piemēram, doktoranta stipendiju, publicēšanās izdevumus, materiāltehniskās bāzes izmaksas, mobilitāti, studiju kursu izmaksas, promocijas darba vadītāja atalgojumu u.c. </w:t>
      </w:r>
    </w:p>
    <w:p w14:paraId="1413E187"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 xml:space="preserve">Pasaules Bankas ziņojumā norādīts, ka dažās augstskolās VB finansējums doktorantūras studiju nodrošināšanai ticis novirzīts cita līmeņa studijām (maģistra un bakalaura studiju programmām), jo arī to finansējums </w:t>
      </w:r>
      <w:r w:rsidRPr="000E0557">
        <w:rPr>
          <w:rFonts w:cstheme="minorHAnsi"/>
          <w:sz w:val="24"/>
          <w:szCs w:val="24"/>
        </w:rPr>
        <w:t>nav pietiekams</w:t>
      </w:r>
      <w:r w:rsidRPr="000E0557">
        <w:rPr>
          <w:rFonts w:eastAsia="Times New Roman" w:cstheme="minorHAnsi"/>
          <w:sz w:val="24"/>
          <w:szCs w:val="24"/>
          <w:lang w:eastAsia="lv-LV"/>
        </w:rPr>
        <w:t>.</w:t>
      </w:r>
      <w:r w:rsidRPr="000E0557">
        <w:rPr>
          <w:rStyle w:val="FootnoteReference"/>
          <w:rFonts w:eastAsia="Times New Roman" w:cstheme="minorHAnsi"/>
          <w:sz w:val="24"/>
          <w:szCs w:val="24"/>
          <w:lang w:eastAsia="lv-LV"/>
        </w:rPr>
        <w:footnoteReference w:id="50"/>
      </w:r>
    </w:p>
    <w:p w14:paraId="59BFAFA3"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b/>
          <w:bCs/>
          <w:sz w:val="24"/>
          <w:szCs w:val="24"/>
          <w:lang w:eastAsia="lv-LV"/>
        </w:rPr>
        <w:t xml:space="preserve">Saskaņā ar </w:t>
      </w:r>
      <w:r w:rsidRPr="000E0557">
        <w:rPr>
          <w:rFonts w:eastAsia="Times New Roman" w:cstheme="minorHAnsi"/>
          <w:b/>
          <w:bCs/>
          <w:i/>
          <w:iCs/>
          <w:sz w:val="24"/>
          <w:szCs w:val="24"/>
          <w:lang w:eastAsia="lv-LV"/>
        </w:rPr>
        <w:t>OECD</w:t>
      </w:r>
      <w:r w:rsidRPr="000E0557">
        <w:rPr>
          <w:rFonts w:eastAsia="Times New Roman" w:cstheme="minorHAnsi"/>
          <w:b/>
          <w:bCs/>
          <w:sz w:val="24"/>
          <w:szCs w:val="24"/>
          <w:lang w:eastAsia="lv-LV"/>
        </w:rPr>
        <w:t xml:space="preserve"> 2017. gada datiem Latvijā ir ļoti zems doktora grādu ieguvušo īpatsvars uz iedzīvotāju skaitu (Latvijā 0,3 %, citās </w:t>
      </w:r>
      <w:r w:rsidRPr="000E0557">
        <w:rPr>
          <w:rFonts w:eastAsia="Times New Roman" w:cstheme="minorHAnsi"/>
          <w:b/>
          <w:bCs/>
          <w:i/>
          <w:iCs/>
          <w:sz w:val="24"/>
          <w:szCs w:val="24"/>
          <w:lang w:eastAsia="lv-LV"/>
        </w:rPr>
        <w:t>OECD</w:t>
      </w:r>
      <w:r w:rsidRPr="000E0557">
        <w:rPr>
          <w:rFonts w:eastAsia="Times New Roman" w:cstheme="minorHAnsi"/>
          <w:b/>
          <w:bCs/>
          <w:sz w:val="24"/>
          <w:szCs w:val="24"/>
          <w:lang w:eastAsia="lv-LV"/>
        </w:rPr>
        <w:t xml:space="preserve"> valstīs vidēji 1,1 %)</w:t>
      </w:r>
      <w:r w:rsidRPr="000E0557">
        <w:rPr>
          <w:rStyle w:val="FootnoteReference"/>
          <w:rFonts w:eastAsia="Times New Roman" w:cstheme="minorHAnsi"/>
          <w:sz w:val="24"/>
          <w:szCs w:val="24"/>
          <w:lang w:eastAsia="lv-LV"/>
        </w:rPr>
        <w:footnoteReference w:id="51"/>
      </w:r>
      <w:r w:rsidRPr="000E0557">
        <w:rPr>
          <w:rFonts w:eastAsia="Times New Roman" w:cstheme="minorHAnsi"/>
          <w:sz w:val="24"/>
          <w:szCs w:val="24"/>
          <w:lang w:eastAsia="lv-LV"/>
        </w:rPr>
        <w:t xml:space="preserve">. </w:t>
      </w:r>
      <w:r w:rsidRPr="000E0557">
        <w:rPr>
          <w:rFonts w:cstheme="minorHAnsi"/>
          <w:sz w:val="24"/>
          <w:szCs w:val="24"/>
        </w:rPr>
        <w:t xml:space="preserve">Mazo </w:t>
      </w:r>
      <w:r w:rsidRPr="000E0557">
        <w:rPr>
          <w:rFonts w:eastAsia="Times New Roman" w:cstheme="minorHAnsi"/>
          <w:sz w:val="24"/>
          <w:szCs w:val="24"/>
          <w:lang w:eastAsia="lv-LV"/>
        </w:rPr>
        <w:t>doktora grādu ieguvušo</w:t>
      </w:r>
      <w:r w:rsidRPr="000E0557">
        <w:rPr>
          <w:rFonts w:eastAsia="Times New Roman" w:cstheme="minorHAnsi"/>
          <w:b/>
          <w:bCs/>
          <w:sz w:val="24"/>
          <w:szCs w:val="24"/>
          <w:lang w:eastAsia="lv-LV"/>
        </w:rPr>
        <w:t xml:space="preserve"> </w:t>
      </w:r>
      <w:r w:rsidRPr="000E0557">
        <w:rPr>
          <w:rFonts w:cstheme="minorHAnsi"/>
          <w:sz w:val="24"/>
          <w:szCs w:val="24"/>
        </w:rPr>
        <w:t xml:space="preserve">skaitu izskaidro vairāki faktori – ierobežotais zinātnes finansējums, doktora līmeņa augstākās izglītības finansēšanas modelis, kas neparedz adekvātu doktoranta pētniecības un mobilitātes nodrošinājumu un sasaisti ar </w:t>
      </w:r>
      <w:r w:rsidRPr="000E0557">
        <w:rPr>
          <w:rFonts w:eastAsia="Times New Roman" w:cstheme="minorHAnsi"/>
          <w:sz w:val="24"/>
          <w:szCs w:val="24"/>
          <w:lang w:eastAsia="lv-LV"/>
        </w:rPr>
        <w:t>tautsaimniecības nozarēm</w:t>
      </w:r>
      <w:r w:rsidRPr="000E0557">
        <w:rPr>
          <w:rFonts w:cstheme="minorHAnsi"/>
          <w:sz w:val="24"/>
          <w:szCs w:val="24"/>
        </w:rPr>
        <w:t>, kā arī globālā konkurence par talantiem, piedāvājot pilnībā finansētas doktorantūras studijas ar konkurētspējīgu atalgojumu studiju laikā.</w:t>
      </w:r>
      <w:r w:rsidRPr="000E0557">
        <w:rPr>
          <w:rStyle w:val="FootnoteReference"/>
          <w:rFonts w:eastAsia="Times New Roman" w:cstheme="minorHAnsi"/>
          <w:sz w:val="24"/>
          <w:szCs w:val="24"/>
          <w:lang w:eastAsia="lv-LV"/>
        </w:rPr>
        <w:footnoteReference w:id="52"/>
      </w:r>
      <w:r w:rsidRPr="000E0557">
        <w:rPr>
          <w:rFonts w:eastAsia="Times New Roman" w:cstheme="minorHAnsi"/>
          <w:sz w:val="24"/>
          <w:szCs w:val="24"/>
          <w:lang w:eastAsia="lv-LV"/>
        </w:rPr>
        <w:t xml:space="preserve"> </w:t>
      </w:r>
    </w:p>
    <w:p w14:paraId="29C1F7E1" w14:textId="3D78598F" w:rsidR="00E816BE" w:rsidRPr="000E0557" w:rsidRDefault="00E816BE" w:rsidP="00AE7407">
      <w:pPr>
        <w:tabs>
          <w:tab w:val="right" w:pos="9637"/>
        </w:tabs>
        <w:spacing w:after="120" w:line="312" w:lineRule="auto"/>
        <w:jc w:val="both"/>
        <w:rPr>
          <w:rFonts w:cstheme="minorHAnsi"/>
          <w:sz w:val="24"/>
          <w:szCs w:val="24"/>
        </w:rPr>
      </w:pPr>
      <w:r w:rsidRPr="000E0557">
        <w:rPr>
          <w:rFonts w:cstheme="minorHAnsi"/>
          <w:b/>
          <w:bCs/>
          <w:sz w:val="24"/>
          <w:szCs w:val="24"/>
        </w:rPr>
        <w:lastRenderedPageBreak/>
        <w:t>Lai arī liela daļa ES fondu līdzekļu ir ieguldīti aktivitātēs pētniecībā nodarbināto skaita palielināšanai, kopš 2014. gada zinātnē nodarbināto skaits (PLE) ir tikai nedaudz palielinājies – no 5739 uz 6039 zinātniskajiem darbiniekiem. Latvijā joprojām ir viens no zemākajiem rādītājiem zinātnē nodarbināto īpatsvarā no kopējā valsts darbaspēka skaita (0,62 %), salīdzinājumā ar citu ES dalībvalstu vidējo rādītāju – 1,39 % (Lietuvā – 0,88 %, Igaunijā – 0,97 %).</w:t>
      </w:r>
      <w:r w:rsidRPr="000E0557">
        <w:rPr>
          <w:rFonts w:cstheme="minorHAnsi"/>
          <w:sz w:val="24"/>
          <w:szCs w:val="24"/>
        </w:rPr>
        <w:t xml:space="preserve"> Nepietiekamais zinātnisko darbinieku skaits ir tiešā veidā saistīts arī ar </w:t>
      </w:r>
      <w:r w:rsidR="003D2274" w:rsidRPr="000E0557">
        <w:rPr>
          <w:rFonts w:cstheme="minorHAnsi"/>
          <w:sz w:val="24"/>
          <w:szCs w:val="24"/>
        </w:rPr>
        <w:t>doktorantu</w:t>
      </w:r>
      <w:r w:rsidRPr="000E0557">
        <w:rPr>
          <w:rFonts w:cstheme="minorHAnsi"/>
          <w:sz w:val="24"/>
          <w:szCs w:val="24"/>
        </w:rPr>
        <w:t xml:space="preserve"> un </w:t>
      </w:r>
      <w:r w:rsidR="00824762">
        <w:rPr>
          <w:rFonts w:cstheme="minorHAnsi"/>
          <w:sz w:val="24"/>
          <w:szCs w:val="24"/>
        </w:rPr>
        <w:t xml:space="preserve">doktora </w:t>
      </w:r>
      <w:r w:rsidRPr="000E0557">
        <w:rPr>
          <w:rFonts w:cstheme="minorHAnsi"/>
          <w:sz w:val="24"/>
          <w:szCs w:val="24"/>
        </w:rPr>
        <w:t>grāda ieguvēju skaita dinamiku. Šo rādītāju nepalielinot, netiks nodrošināti būtiski cilvēkresursi Latvijas tautsaimniecības transformācijai uz augstākas pievienotas vērtības produktiem un pakalpojumiem atbilstoši Latvijas Viedās specializācijas stratēģijai (RIS3).</w:t>
      </w:r>
    </w:p>
    <w:p w14:paraId="114F294A" w14:textId="77777777" w:rsidR="00E816BE" w:rsidRPr="000E0557" w:rsidRDefault="00E816BE" w:rsidP="00AE7407">
      <w:pPr>
        <w:autoSpaceDE w:val="0"/>
        <w:autoSpaceDN w:val="0"/>
        <w:adjustRightInd w:val="0"/>
        <w:spacing w:after="120" w:line="312" w:lineRule="auto"/>
        <w:jc w:val="both"/>
        <w:rPr>
          <w:rFonts w:eastAsia="Times New Roman" w:cstheme="minorHAnsi"/>
          <w:b/>
          <w:bCs/>
          <w:sz w:val="24"/>
          <w:szCs w:val="24"/>
          <w:u w:val="single"/>
          <w:lang w:eastAsia="lv-LV"/>
        </w:rPr>
      </w:pPr>
      <w:r w:rsidRPr="000E0557">
        <w:rPr>
          <w:rFonts w:eastAsia="Times New Roman" w:cstheme="minorHAnsi"/>
          <w:b/>
          <w:bCs/>
          <w:sz w:val="24"/>
          <w:szCs w:val="24"/>
          <w:u w:val="single"/>
          <w:lang w:eastAsia="lv-LV"/>
        </w:rPr>
        <w:t>Mazā doktoru skaita dēļ augstākās izglītības un zinātnes sistēma nevar nodrošināt akadēmiskā un zinātniskā personāla atjaunotni, kā arī nevar nodrošināt uzņēmējdarbības sektoram nepieciešamo cilvēkresursu bāzi inovācijām.</w:t>
      </w:r>
    </w:p>
    <w:p w14:paraId="24EFB85A"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41" w:name="_Toc42101815"/>
      <w:r w:rsidRPr="000E0557">
        <w:rPr>
          <w:rFonts w:asciiTheme="minorHAnsi" w:hAnsiTheme="minorHAnsi" w:cstheme="minorHAnsi"/>
          <w:color w:val="7030A0"/>
        </w:rPr>
        <w:t>Promocijas process</w:t>
      </w:r>
      <w:bookmarkEnd w:id="41"/>
    </w:p>
    <w:p w14:paraId="1B801E94" w14:textId="3512203B" w:rsidR="00E816BE" w:rsidRPr="000E0557" w:rsidRDefault="00E816BE" w:rsidP="00AE7407">
      <w:pPr>
        <w:autoSpaceDE w:val="0"/>
        <w:autoSpaceDN w:val="0"/>
        <w:adjustRightInd w:val="0"/>
        <w:spacing w:after="120" w:line="312" w:lineRule="auto"/>
        <w:jc w:val="both"/>
        <w:rPr>
          <w:rFonts w:eastAsia="Times New Roman" w:cstheme="minorHAnsi"/>
          <w:sz w:val="24"/>
          <w:szCs w:val="24"/>
          <w:lang w:eastAsia="lv-LV"/>
        </w:rPr>
      </w:pPr>
      <w:r w:rsidRPr="000E0557">
        <w:rPr>
          <w:rFonts w:eastAsia="Times New Roman" w:cstheme="minorHAnsi"/>
          <w:b/>
          <w:bCs/>
          <w:sz w:val="24"/>
          <w:szCs w:val="24"/>
          <w:lang w:eastAsia="lv-LV"/>
        </w:rPr>
        <w:t>Lielākajā daļā augstskolu DSP ir nošķirtas no doktora grāda piešķiršanas procesa (promocijas procesa)</w:t>
      </w:r>
      <w:r w:rsidRPr="000E0557">
        <w:rPr>
          <w:rFonts w:eastAsia="Times New Roman" w:cstheme="minorHAnsi"/>
          <w:sz w:val="24"/>
          <w:szCs w:val="24"/>
          <w:lang w:eastAsia="lv-LV"/>
        </w:rPr>
        <w:t>.</w:t>
      </w:r>
      <w:r w:rsidRPr="000E0557">
        <w:rPr>
          <w:rStyle w:val="FootnoteReference"/>
          <w:rFonts w:eastAsia="Times New Roman" w:cstheme="minorHAnsi"/>
          <w:sz w:val="24"/>
          <w:szCs w:val="24"/>
          <w:lang w:eastAsia="lv-LV"/>
        </w:rPr>
        <w:footnoteReference w:id="53"/>
      </w:r>
      <w:r w:rsidRPr="000E0557">
        <w:rPr>
          <w:rFonts w:eastAsia="Times New Roman" w:cstheme="minorHAnsi"/>
          <w:sz w:val="24"/>
          <w:szCs w:val="24"/>
          <w:lang w:eastAsia="lv-LV"/>
        </w:rPr>
        <w:t xml:space="preserve"> </w:t>
      </w:r>
      <w:r w:rsidRPr="000E0557">
        <w:rPr>
          <w:rFonts w:eastAsia="Times New Roman" w:cstheme="minorHAnsi"/>
          <w:b/>
          <w:bCs/>
          <w:sz w:val="24"/>
          <w:szCs w:val="24"/>
          <w:lang w:eastAsia="lv-LV"/>
        </w:rPr>
        <w:t>Šobrīd doktoranti var pabeigt DSP, bet neiegūt grādu. Tā iegūšanai ir paredzēts atsevišķs process.</w:t>
      </w:r>
      <w:r w:rsidRPr="000E0557">
        <w:rPr>
          <w:rFonts w:cstheme="minorHAnsi"/>
          <w:sz w:val="24"/>
          <w:szCs w:val="24"/>
        </w:rPr>
        <w:t xml:space="preserve"> </w:t>
      </w:r>
      <w:r w:rsidRPr="000E0557">
        <w:rPr>
          <w:rFonts w:eastAsia="Times New Roman" w:cstheme="minorHAnsi"/>
          <w:b/>
          <w:bCs/>
          <w:sz w:val="24"/>
          <w:szCs w:val="24"/>
          <w:lang w:eastAsia="lv-LV"/>
        </w:rPr>
        <w:t xml:space="preserve">Lai virzītu promocijas darbu aizstāvēšanai, doktorantam vispirms sekmīgi jāpabeidz akreditēta DSP, tostarp jānokārto DSP paredzētie eksāmeni atbilstošajā zinātnes nozarē / apakšnozarē. </w:t>
      </w:r>
    </w:p>
    <w:p w14:paraId="1D21CAFD" w14:textId="77777777" w:rsidR="00E816BE" w:rsidRPr="000E0557" w:rsidRDefault="00E816BE" w:rsidP="00AE7407">
      <w:pPr>
        <w:pStyle w:val="Default"/>
        <w:spacing w:after="120" w:line="312" w:lineRule="auto"/>
        <w:jc w:val="both"/>
        <w:rPr>
          <w:rFonts w:eastAsia="Times New Roman" w:cstheme="minorHAnsi"/>
          <w:lang w:eastAsia="lv-LV"/>
        </w:rPr>
      </w:pPr>
      <w:r w:rsidRPr="000E0557">
        <w:rPr>
          <w:rFonts w:eastAsia="Times New Roman" w:cstheme="minorHAnsi"/>
          <w:lang w:eastAsia="lv-LV"/>
        </w:rPr>
        <w:t xml:space="preserve">Doktora zinātniskā grāda saņemšanai grāda pretendents iesniedz savu promocijas darbu augstskolā, kurai ir deleģētas promocijas tiesības attiecīgajā zinātnes nozarē. </w:t>
      </w:r>
    </w:p>
    <w:p w14:paraId="347520BB" w14:textId="77777777" w:rsidR="00E816BE" w:rsidRPr="000E0557" w:rsidRDefault="00E816BE" w:rsidP="00AE7407">
      <w:pPr>
        <w:pStyle w:val="Default"/>
        <w:spacing w:after="120" w:line="312" w:lineRule="auto"/>
        <w:jc w:val="both"/>
        <w:rPr>
          <w:rFonts w:eastAsia="Times New Roman" w:cstheme="minorHAnsi"/>
          <w:lang w:eastAsia="lv-LV"/>
        </w:rPr>
      </w:pPr>
      <w:r w:rsidRPr="000E0557">
        <w:rPr>
          <w:rFonts w:eastAsia="Times New Roman" w:cstheme="minorHAnsi"/>
          <w:lang w:eastAsia="lv-LV"/>
        </w:rPr>
        <w:t xml:space="preserve">Augstskola nodod iesniegto promocijas darbu izskatīšanai promocijas padomē. </w:t>
      </w:r>
      <w:r w:rsidRPr="000E0557">
        <w:rPr>
          <w:rFonts w:eastAsia="Times New Roman" w:cstheme="minorHAnsi"/>
          <w:b/>
          <w:bCs/>
          <w:lang w:eastAsia="lv-LV"/>
        </w:rPr>
        <w:t xml:space="preserve">Turpmākajā promocijas procesā iesaistīta ne tikai augstskolas veidotā promocijas padome un tās noteiktie trīs promocijas darba recenzenti, bet arī </w:t>
      </w:r>
      <w:bookmarkStart w:id="42" w:name="_Hlk22632171"/>
      <w:r w:rsidRPr="000E0557">
        <w:rPr>
          <w:rFonts w:eastAsia="Times New Roman" w:cstheme="minorHAnsi"/>
          <w:b/>
          <w:bCs/>
          <w:lang w:eastAsia="lv-LV"/>
        </w:rPr>
        <w:t>Valsts zinātniskās kvalifikācijas komisija</w:t>
      </w:r>
      <w:bookmarkEnd w:id="42"/>
      <w:r w:rsidRPr="000E0557">
        <w:rPr>
          <w:rFonts w:eastAsia="Times New Roman" w:cstheme="minorHAnsi"/>
          <w:b/>
          <w:bCs/>
          <w:lang w:eastAsia="lv-LV"/>
        </w:rPr>
        <w:t xml:space="preserve"> (VZKK).</w:t>
      </w:r>
      <w:r w:rsidRPr="000E0557">
        <w:rPr>
          <w:rStyle w:val="FootnoteReference"/>
          <w:rFonts w:eastAsia="Times New Roman" w:cstheme="minorHAnsi"/>
          <w:b/>
          <w:bCs/>
          <w:lang w:eastAsia="lv-LV"/>
        </w:rPr>
        <w:footnoteReference w:id="54"/>
      </w:r>
    </w:p>
    <w:p w14:paraId="0C757117" w14:textId="77777777" w:rsidR="00E816BE" w:rsidRPr="000E0557" w:rsidRDefault="00E816BE" w:rsidP="00AE7407">
      <w:pPr>
        <w:pStyle w:val="Default"/>
        <w:spacing w:after="120" w:line="312" w:lineRule="auto"/>
        <w:jc w:val="both"/>
        <w:rPr>
          <w:rFonts w:eastAsia="Times New Roman" w:cstheme="minorHAnsi"/>
          <w:lang w:eastAsia="lv-LV"/>
        </w:rPr>
      </w:pPr>
      <w:r w:rsidRPr="000E0557">
        <w:rPr>
          <w:rFonts w:eastAsia="Times New Roman" w:cstheme="minorHAnsi"/>
          <w:lang w:eastAsia="lv-LV"/>
        </w:rPr>
        <w:t xml:space="preserve">Augstskola izveido promocijas padomes zinātnes nozarē vai apakšnozarē. Katras promocijas padomes sastāvā tiek iekļauti vismaz pieci zinātnieki, kuriem ir </w:t>
      </w:r>
      <w:r w:rsidRPr="000E0557">
        <w:rPr>
          <w:rFonts w:cstheme="minorHAnsi"/>
        </w:rPr>
        <w:t>LZP</w:t>
      </w:r>
      <w:r w:rsidRPr="000E0557">
        <w:rPr>
          <w:rFonts w:eastAsia="Times New Roman" w:cstheme="minorHAnsi"/>
          <w:lang w:eastAsia="lv-LV"/>
        </w:rPr>
        <w:t xml:space="preserve"> eksperta tiesības zinātnes nozarē</w:t>
      </w:r>
      <w:r w:rsidRPr="000E0557">
        <w:rPr>
          <w:rStyle w:val="FootnoteReference"/>
          <w:rFonts w:eastAsia="Times New Roman" w:cstheme="minorHAnsi"/>
          <w:lang w:eastAsia="lv-LV"/>
        </w:rPr>
        <w:footnoteReference w:id="55"/>
      </w:r>
      <w:r w:rsidRPr="000E0557">
        <w:rPr>
          <w:rFonts w:eastAsia="Times New Roman" w:cstheme="minorHAnsi"/>
          <w:lang w:eastAsia="lv-LV"/>
        </w:rPr>
        <w:t xml:space="preserve">, no tiem diviem – zinātnes apakšnozarē, kurā tiek aizstāvēts promocijas darbs. Promocijas </w:t>
      </w:r>
      <w:r w:rsidRPr="000E0557">
        <w:rPr>
          <w:rFonts w:eastAsia="Times New Roman" w:cstheme="minorHAnsi"/>
          <w:u w:val="single"/>
          <w:lang w:eastAsia="lv-LV"/>
        </w:rPr>
        <w:t>padomē drīkst iekļaut ārvalstu zinātniekus, ja saņemta VZKK piekrišana.</w:t>
      </w:r>
      <w:r w:rsidRPr="000E0557">
        <w:rPr>
          <w:rFonts w:eastAsia="Times New Roman" w:cstheme="minorHAnsi"/>
          <w:lang w:eastAsia="lv-LV"/>
        </w:rPr>
        <w:t xml:space="preserve"> Promocijas padomes pilnvaru termiņš nepārsniedz sešus gadus. Promocijas padome darbojas saskaņā ar tās nolikumu, kuru apstiprina augstskola. Pasaules Bankas pētījumā norādīts, ka lielās augstskolas spēj izveidot </w:t>
      </w:r>
      <w:r w:rsidRPr="000E0557">
        <w:rPr>
          <w:rFonts w:eastAsia="Times New Roman" w:cstheme="minorHAnsi"/>
          <w:lang w:eastAsia="lv-LV"/>
        </w:rPr>
        <w:lastRenderedPageBreak/>
        <w:t>promocijas padomi, kas atbilst promocijas darba nozarei, bet to nav iespējams realizēt visās DSP, jo to realizācijā ir iesaistīti tikai daži LZP eksperti.</w:t>
      </w:r>
      <w:r w:rsidRPr="000E0557">
        <w:rPr>
          <w:rStyle w:val="FootnoteReference"/>
          <w:rFonts w:eastAsia="Times New Roman" w:cstheme="minorHAnsi"/>
          <w:lang w:eastAsia="lv-LV"/>
        </w:rPr>
        <w:footnoteReference w:id="56"/>
      </w:r>
    </w:p>
    <w:p w14:paraId="108039F4" w14:textId="77777777" w:rsidR="00E816BE" w:rsidRPr="000E0557" w:rsidRDefault="00E816BE" w:rsidP="00AE7407">
      <w:pPr>
        <w:pStyle w:val="Default"/>
        <w:spacing w:after="120" w:line="312" w:lineRule="auto"/>
        <w:jc w:val="both"/>
        <w:rPr>
          <w:rFonts w:eastAsia="Times New Roman" w:cstheme="minorHAnsi"/>
          <w:lang w:eastAsia="lv-LV"/>
        </w:rPr>
      </w:pPr>
      <w:r w:rsidRPr="000E0557">
        <w:rPr>
          <w:rFonts w:eastAsia="Times New Roman" w:cstheme="minorHAnsi"/>
          <w:lang w:eastAsia="lv-LV"/>
        </w:rPr>
        <w:t xml:space="preserve">Promocijas padome izvērtē iesniegto promocijas darbu un lemj par tā pieņemšanu publiskai aizstāvēšanai. Pieņemot promocijas darbu aizstāvēšanai, promocijas padome nosaka darbam trīs recenzentus, no kuriem viens ir šīs promocijas padomes eksperts atbilstošajā zinātnes apakšnozarē, bet divi – apakšnozares eksperti no citām augstskolām vai organizācijām (vēlams ārpus Latvijas), kā arī nedēļas laikā promocijas darbu un ar to saistītos dokumentus nosūta VZKK. </w:t>
      </w:r>
      <w:bookmarkStart w:id="43" w:name="_Hlk36135371"/>
      <w:r w:rsidRPr="000E0557">
        <w:rPr>
          <w:rFonts w:eastAsia="Times New Roman" w:cstheme="minorHAnsi"/>
          <w:lang w:eastAsia="lv-LV"/>
        </w:rPr>
        <w:t xml:space="preserve">VZKK izvēlas anonīmu recenzentu, kas izvērtē promocijas darbu. Anonīmais recenzents sniedz atzinumu par to, vai darbs satura un metodoloģijas ziņā atbilst vispārpieņemtajiem starptautiskajiem attiecīgās nozares standartiem. </w:t>
      </w:r>
      <w:bookmarkStart w:id="44" w:name="_Hlk36203655"/>
      <w:r w:rsidRPr="000E0557">
        <w:rPr>
          <w:rFonts w:eastAsia="Times New Roman" w:cstheme="minorHAnsi"/>
          <w:lang w:eastAsia="lv-LV"/>
        </w:rPr>
        <w:t xml:space="preserve">Ja šī pirmā recenzenta ieskatā promocijas darbs neatbilst minētajiem standartiem, </w:t>
      </w:r>
      <w:r w:rsidRPr="000E0557">
        <w:rPr>
          <w:rFonts w:cstheme="minorHAnsi"/>
        </w:rPr>
        <w:t>darbs tiek dots vērtēšanai otram recenzentam. Ja arī otrs recenzents novērtē promocijas darbu negatīvi, tad darbs jāpārstrādā, un pēc uzlabojumu veikšanas to atkal var virzīt VZKK</w:t>
      </w:r>
      <w:bookmarkEnd w:id="44"/>
      <w:r w:rsidRPr="000E0557">
        <w:rPr>
          <w:rFonts w:cstheme="minorHAnsi"/>
        </w:rPr>
        <w:t>.</w:t>
      </w:r>
      <w:bookmarkEnd w:id="43"/>
      <w:r w:rsidRPr="000E0557">
        <w:rPr>
          <w:rFonts w:eastAsia="Times New Roman" w:cstheme="minorHAnsi"/>
          <w:lang w:eastAsia="lv-LV"/>
        </w:rPr>
        <w:t xml:space="preserve"> </w:t>
      </w:r>
      <w:bookmarkStart w:id="45" w:name="_Hlk36135380"/>
      <w:r w:rsidRPr="000E0557">
        <w:rPr>
          <w:rFonts w:eastAsia="Times New Roman" w:cstheme="minorHAnsi"/>
          <w:lang w:eastAsia="lv-LV"/>
        </w:rPr>
        <w:t>Pasaules Banka uzsver, ka šī procesa daļa ir novecojusi, un tas ir birokrātisks kontroles elements bez faktiskas zinātniskās vērtības.</w:t>
      </w:r>
      <w:r w:rsidRPr="000E0557">
        <w:rPr>
          <w:rStyle w:val="FootnoteReference"/>
          <w:rFonts w:eastAsia="Times New Roman" w:cstheme="minorHAnsi"/>
          <w:lang w:eastAsia="lv-LV"/>
        </w:rPr>
        <w:footnoteReference w:id="57"/>
      </w:r>
      <w:bookmarkEnd w:id="45"/>
    </w:p>
    <w:p w14:paraId="223BFAC4" w14:textId="77777777" w:rsidR="00E816BE" w:rsidRPr="000E0557" w:rsidRDefault="00E816BE" w:rsidP="00AE7407">
      <w:pPr>
        <w:pStyle w:val="Default"/>
        <w:spacing w:after="120" w:line="312" w:lineRule="auto"/>
        <w:jc w:val="both"/>
        <w:rPr>
          <w:rFonts w:eastAsia="Times New Roman" w:cstheme="minorHAnsi"/>
          <w:lang w:eastAsia="lv-LV"/>
        </w:rPr>
      </w:pPr>
      <w:r w:rsidRPr="000E0557">
        <w:rPr>
          <w:rFonts w:eastAsia="Times New Roman" w:cstheme="minorHAnsi"/>
          <w:lang w:eastAsia="lv-LV"/>
        </w:rPr>
        <w:t>Promocijas padomes izvirzītie recenzenti pilnībā izlasa promocijas darbu, bet lēmums par grāda piešķiršanu vai atteikumu piešķirt grādu nosaka promocijas padomes locekļu balsojums. Pasaules Banka pauž bažas, ka praksē promocijas padomju locekļi reizēm neizlasa promocijas darbu tik rūpīgi, kā to izlasa recenzenti. Tā kā recenzentu ietekme balsojumā ir atkarīga no padomes locekļu skaita, tad viņu ietekme akadēmiskās diskusijas vērtējumā ir mainīga.</w:t>
      </w:r>
      <w:r w:rsidRPr="000E0557">
        <w:rPr>
          <w:rStyle w:val="FootnoteReference"/>
          <w:rFonts w:eastAsia="Times New Roman" w:cstheme="minorHAnsi"/>
          <w:lang w:eastAsia="lv-LV"/>
        </w:rPr>
        <w:footnoteReference w:id="58"/>
      </w:r>
    </w:p>
    <w:p w14:paraId="721002B9" w14:textId="77777777" w:rsidR="00E816BE" w:rsidRPr="000E0557" w:rsidRDefault="00E816BE" w:rsidP="00AE7407">
      <w:pPr>
        <w:pStyle w:val="Default"/>
        <w:spacing w:after="120" w:line="312" w:lineRule="auto"/>
        <w:jc w:val="both"/>
        <w:rPr>
          <w:rFonts w:eastAsia="Times New Roman" w:cstheme="minorHAnsi"/>
          <w:lang w:eastAsia="lv-LV"/>
        </w:rPr>
      </w:pPr>
      <w:r w:rsidRPr="000E0557">
        <w:rPr>
          <w:rFonts w:eastAsia="Times New Roman" w:cstheme="minorHAnsi"/>
          <w:lang w:eastAsia="lv-LV"/>
        </w:rPr>
        <w:t>Par pieņemto lēmumu promocijas padome nedēļas laikā rakstiski informē pretendentu, augstskolu un VZKK. Visiem minētajiem ir tiesības apstrīdēt gala lēmumu.</w:t>
      </w:r>
    </w:p>
    <w:p w14:paraId="6B456505" w14:textId="77777777" w:rsidR="00E816BE" w:rsidRPr="000E0557" w:rsidRDefault="00E816BE" w:rsidP="00AE7407">
      <w:pPr>
        <w:pStyle w:val="Default"/>
        <w:spacing w:after="120" w:line="312" w:lineRule="auto"/>
        <w:jc w:val="both"/>
        <w:rPr>
          <w:rFonts w:eastAsia="Times New Roman" w:cstheme="minorHAnsi"/>
          <w:b/>
          <w:bCs/>
          <w:lang w:eastAsia="lv-LV"/>
        </w:rPr>
      </w:pPr>
      <w:r w:rsidRPr="000E0557">
        <w:rPr>
          <w:rFonts w:eastAsia="Times New Roman" w:cstheme="minorHAnsi"/>
          <w:b/>
          <w:bCs/>
          <w:lang w:eastAsia="lv-LV"/>
        </w:rPr>
        <w:t>Kopumā esošais promocijas process aizņem no 6 līdz 12 mēnešiem no darba iesniegšanas līdz diploma saņemšanai, atsevišķos gadījumos pat ilgāk.</w:t>
      </w:r>
    </w:p>
    <w:p w14:paraId="60416DB8"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46" w:name="_Toc42101816"/>
      <w:r w:rsidRPr="000E0557">
        <w:rPr>
          <w:rFonts w:asciiTheme="minorHAnsi" w:hAnsiTheme="minorHAnsi" w:cstheme="minorHAnsi"/>
          <w:color w:val="7030A0"/>
        </w:rPr>
        <w:t>Pēcdoktorantūra</w:t>
      </w:r>
      <w:bookmarkEnd w:id="46"/>
    </w:p>
    <w:p w14:paraId="491B2441" w14:textId="77777777" w:rsidR="00E816BE" w:rsidRPr="000E0557" w:rsidRDefault="00E816BE" w:rsidP="00AE7407">
      <w:pPr>
        <w:pStyle w:val="Default"/>
        <w:spacing w:after="120" w:line="312" w:lineRule="auto"/>
        <w:jc w:val="both"/>
        <w:rPr>
          <w:rFonts w:eastAsia="Times New Roman" w:cstheme="minorHAnsi"/>
          <w:lang w:eastAsia="lv-LV"/>
        </w:rPr>
      </w:pPr>
      <w:r w:rsidRPr="000E0557">
        <w:rPr>
          <w:rFonts w:eastAsia="Times New Roman" w:cstheme="minorHAnsi"/>
          <w:b/>
          <w:bCs/>
          <w:lang w:eastAsia="lv-LV"/>
        </w:rPr>
        <w:t>Normatīvais regulējums nesniedz skaidru priekšstatu par pēcdoktoranta statusu, tikai to, ka jaunais zinātnieks ir persona, kura veic zinātnisko darbību un zinātnisko kvalifikāciju ieguvusi pēdējo 10 gadu laikā (Zinātniskās darbības likuma 5. panta ceturtā daļa).</w:t>
      </w:r>
      <w:r w:rsidRPr="000E0557">
        <w:rPr>
          <w:rFonts w:eastAsia="Times New Roman" w:cstheme="minorHAnsi"/>
          <w:lang w:eastAsia="lv-LV"/>
        </w:rPr>
        <w:t xml:space="preserve"> Pirmo reizi pēcdoktoranta statuss definēts valsts atbalsta programmā pēcdoktorantiem, kas tiek finansēta no ES fondiem: </w:t>
      </w:r>
    </w:p>
    <w:p w14:paraId="314AA77B" w14:textId="77777777" w:rsidR="00E816BE" w:rsidRPr="000E0557" w:rsidRDefault="00E816BE" w:rsidP="00AE7407">
      <w:pPr>
        <w:pStyle w:val="Default"/>
        <w:spacing w:after="120" w:line="312" w:lineRule="auto"/>
        <w:ind w:left="720"/>
        <w:jc w:val="both"/>
        <w:rPr>
          <w:rFonts w:eastAsia="Times New Roman" w:cstheme="minorHAnsi"/>
          <w:lang w:eastAsia="lv-LV"/>
        </w:rPr>
      </w:pPr>
      <w:r w:rsidRPr="000E0557">
        <w:rPr>
          <w:rFonts w:eastAsia="Times New Roman" w:cstheme="minorHAnsi"/>
          <w:lang w:eastAsia="lv-LV"/>
        </w:rPr>
        <w:t xml:space="preserve">Latvijas vai ārvalsts zinātnieks, kas doktora grādu ieguvis ne agrāk kā piecus gadus (pirmajā un otrajā pētniecības pieteikumu atlases kārtā) vai ne agrāk kā 10 gadus (trešajā un </w:t>
      </w:r>
      <w:r w:rsidRPr="000E0557">
        <w:rPr>
          <w:rFonts w:eastAsia="Times New Roman" w:cstheme="minorHAnsi"/>
          <w:lang w:eastAsia="lv-LV"/>
        </w:rPr>
        <w:lastRenderedPageBreak/>
        <w:t>turpmākajās pētniecības pieteikumu atlases kārtās) pirms pētniecības pieteikuma iesniegšanas termiņa.</w:t>
      </w:r>
      <w:r w:rsidRPr="000E0557">
        <w:rPr>
          <w:rStyle w:val="FootnoteReference"/>
          <w:rFonts w:eastAsia="Times New Roman" w:cstheme="minorHAnsi"/>
          <w:lang w:eastAsia="lv-LV"/>
        </w:rPr>
        <w:t xml:space="preserve"> </w:t>
      </w:r>
      <w:r w:rsidRPr="000E0557">
        <w:rPr>
          <w:rStyle w:val="FootnoteReference"/>
          <w:rFonts w:eastAsia="Times New Roman" w:cstheme="minorHAnsi"/>
          <w:lang w:eastAsia="lv-LV"/>
        </w:rPr>
        <w:footnoteReference w:id="59"/>
      </w:r>
      <w:r w:rsidRPr="000E0557">
        <w:rPr>
          <w:rStyle w:val="FootnoteReference"/>
          <w:rFonts w:eastAsia="Times New Roman" w:cstheme="minorHAnsi"/>
          <w:lang w:eastAsia="lv-LV"/>
        </w:rPr>
        <w:t xml:space="preserve"> </w:t>
      </w:r>
    </w:p>
    <w:p w14:paraId="1807F9AB" w14:textId="77777777" w:rsidR="00E816BE" w:rsidRPr="000E0557" w:rsidRDefault="00E816BE" w:rsidP="00AE7407">
      <w:pPr>
        <w:pStyle w:val="Default"/>
        <w:spacing w:after="120" w:line="312" w:lineRule="auto"/>
        <w:jc w:val="both"/>
        <w:rPr>
          <w:rFonts w:eastAsia="Times New Roman" w:cstheme="minorHAnsi"/>
          <w:b/>
          <w:bCs/>
          <w:smallCaps/>
          <w:lang w:eastAsia="lv-LV"/>
        </w:rPr>
      </w:pPr>
      <w:r w:rsidRPr="000E0557">
        <w:rPr>
          <w:rFonts w:eastAsia="Times New Roman" w:cstheme="minorHAnsi"/>
          <w:lang w:eastAsia="lv-LV"/>
        </w:rPr>
        <w:t xml:space="preserve">Šobrīd pēcdoktorants īsteno savu projektu un veido savu grupu, nevis iekļaujas vadošā pētnieka grupā, lai pārņemtu viņa pieredzi. Atbilstoši projekta nosacījumiem, pēcdoktorantam ir zinātniskais vadītājs. Latvijas akadēmiskās karjeras sistēma neparedz </w:t>
      </w:r>
      <w:r w:rsidRPr="000E0557">
        <w:rPr>
          <w:rFonts w:eastAsia="Times New Roman" w:cstheme="minorHAnsi"/>
          <w:b/>
          <w:bCs/>
          <w:lang w:eastAsia="lv-LV"/>
        </w:rPr>
        <w:t>pēcdoktoranta statusu kā mobilitātes iespēju</w:t>
      </w:r>
      <w:r w:rsidRPr="000E0557">
        <w:rPr>
          <w:rFonts w:eastAsia="Times New Roman" w:cstheme="minorHAnsi"/>
          <w:lang w:eastAsia="lv-LV"/>
        </w:rPr>
        <w:t>. Saskaņā ar Pasaules Bankas ziņojumu tas var nelabvēlīgi ietekmēt Latvijas jauno zinātnieku, kā arī ārvalstu jauno zinātnieku, kas meklē mobilitātes iespējas, izredzes starptautiska līmeņa konkursos.</w:t>
      </w:r>
      <w:r w:rsidRPr="000E0557">
        <w:rPr>
          <w:rStyle w:val="FootnoteReference"/>
          <w:rFonts w:eastAsia="Times New Roman" w:cstheme="minorHAnsi"/>
          <w:lang w:eastAsia="lv-LV"/>
        </w:rPr>
        <w:footnoteReference w:id="60"/>
      </w:r>
      <w:bookmarkStart w:id="47" w:name="_Toc10484385"/>
      <w:bookmarkStart w:id="48" w:name="_Toc13126318"/>
      <w:bookmarkStart w:id="49" w:name="_Hlk18678810"/>
      <w:bookmarkEnd w:id="26"/>
      <w:bookmarkEnd w:id="34"/>
      <w:bookmarkEnd w:id="35"/>
      <w:bookmarkEnd w:id="38"/>
      <w:r w:rsidRPr="000E0557">
        <w:rPr>
          <w:rFonts w:eastAsia="Times New Roman" w:cstheme="minorHAnsi"/>
          <w:lang w:eastAsia="lv-LV"/>
        </w:rPr>
        <w:br w:type="page"/>
      </w:r>
    </w:p>
    <w:p w14:paraId="0501E2C0" w14:textId="77777777" w:rsidR="00E816BE" w:rsidRPr="000E0557" w:rsidRDefault="00E816BE" w:rsidP="00AE7407">
      <w:pPr>
        <w:pStyle w:val="Heading1"/>
        <w:numPr>
          <w:ilvl w:val="0"/>
          <w:numId w:val="14"/>
        </w:numPr>
        <w:spacing w:before="0" w:after="120" w:line="312" w:lineRule="auto"/>
        <w:rPr>
          <w:rFonts w:asciiTheme="minorHAnsi" w:eastAsia="Times New Roman" w:hAnsiTheme="minorHAnsi" w:cstheme="minorHAnsi"/>
          <w:color w:val="7030A0"/>
          <w:szCs w:val="32"/>
          <w:lang w:eastAsia="lv-LV"/>
        </w:rPr>
      </w:pPr>
      <w:bookmarkStart w:id="50" w:name="_Toc42101817"/>
      <w:r w:rsidRPr="000E0557">
        <w:rPr>
          <w:rFonts w:asciiTheme="minorHAnsi" w:eastAsia="Times New Roman" w:hAnsiTheme="minorHAnsi" w:cstheme="minorHAnsi"/>
          <w:color w:val="7030A0"/>
          <w:szCs w:val="32"/>
          <w:lang w:eastAsia="lv-LV"/>
        </w:rPr>
        <w:lastRenderedPageBreak/>
        <w:t xml:space="preserve">Jauns doktorantūras </w:t>
      </w:r>
      <w:bookmarkEnd w:id="47"/>
      <w:bookmarkEnd w:id="48"/>
      <w:r w:rsidRPr="000E0557">
        <w:rPr>
          <w:rFonts w:asciiTheme="minorHAnsi" w:eastAsia="Times New Roman" w:hAnsiTheme="minorHAnsi" w:cstheme="minorHAnsi"/>
          <w:color w:val="7030A0"/>
          <w:szCs w:val="32"/>
          <w:lang w:eastAsia="lv-LV"/>
        </w:rPr>
        <w:t>modelis</w:t>
      </w:r>
      <w:bookmarkEnd w:id="50"/>
    </w:p>
    <w:p w14:paraId="34649A1F" w14:textId="47389447" w:rsidR="00E816BE" w:rsidRPr="000E0557" w:rsidRDefault="00E816BE" w:rsidP="00AE7407">
      <w:pPr>
        <w:spacing w:after="120" w:line="312" w:lineRule="auto"/>
        <w:jc w:val="both"/>
        <w:rPr>
          <w:rFonts w:cstheme="minorHAnsi"/>
          <w:sz w:val="24"/>
          <w:szCs w:val="24"/>
        </w:rPr>
      </w:pPr>
      <w:r w:rsidRPr="000E0557">
        <w:rPr>
          <w:rFonts w:cstheme="minorHAnsi"/>
          <w:b/>
          <w:bCs/>
          <w:sz w:val="24"/>
          <w:szCs w:val="24"/>
        </w:rPr>
        <w:t xml:space="preserve">Turpmākajās sadaļās sniegti priekšlikumi prasībām, kas jāievieš, lai Latvijas augstskolas spētu piedāvāt Zalcburgas </w:t>
      </w:r>
      <w:r w:rsidR="00B77FEA">
        <w:rPr>
          <w:rFonts w:cstheme="minorHAnsi"/>
          <w:b/>
          <w:bCs/>
          <w:sz w:val="24"/>
          <w:szCs w:val="24"/>
        </w:rPr>
        <w:t xml:space="preserve">principiem un </w:t>
      </w:r>
      <w:r w:rsidRPr="000E0557">
        <w:rPr>
          <w:rFonts w:cstheme="minorHAnsi"/>
          <w:b/>
          <w:bCs/>
          <w:sz w:val="24"/>
          <w:szCs w:val="24"/>
        </w:rPr>
        <w:t xml:space="preserve">rekomendācijām atbilstošu un uz inovācijām orientētu doktorantūru. </w:t>
      </w:r>
      <w:r w:rsidRPr="000E0557">
        <w:rPr>
          <w:rFonts w:cstheme="minorHAnsi"/>
          <w:sz w:val="24"/>
          <w:szCs w:val="24"/>
        </w:rPr>
        <w:t>Plānotās doktorantūras</w:t>
      </w:r>
      <w:r w:rsidRPr="000E0557" w:rsidDel="00EF60FA">
        <w:rPr>
          <w:rFonts w:cstheme="minorHAnsi"/>
          <w:sz w:val="24"/>
          <w:szCs w:val="24"/>
        </w:rPr>
        <w:t xml:space="preserve"> </w:t>
      </w:r>
      <w:r w:rsidRPr="000E0557">
        <w:rPr>
          <w:rFonts w:cstheme="minorHAnsi"/>
          <w:sz w:val="24"/>
          <w:szCs w:val="24"/>
        </w:rPr>
        <w:t>izmaiņas ir Latvijas augstākās izglītības sektora un Izglītības un zinātnes ministrijas iniciatīva, balstītas darba grupas ieteikumos.</w:t>
      </w:r>
    </w:p>
    <w:p w14:paraId="12795DD9"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51" w:name="_Toc42101818"/>
      <w:r w:rsidRPr="000E0557">
        <w:rPr>
          <w:rFonts w:asciiTheme="minorHAnsi" w:hAnsiTheme="minorHAnsi" w:cstheme="minorHAnsi"/>
          <w:color w:val="7030A0"/>
        </w:rPr>
        <w:t>Augstskolas pētnieciskā kapacitāte</w:t>
      </w:r>
      <w:bookmarkEnd w:id="51"/>
      <w:r w:rsidRPr="000E0557">
        <w:rPr>
          <w:rFonts w:asciiTheme="minorHAnsi" w:hAnsiTheme="minorHAnsi" w:cstheme="minorHAnsi"/>
          <w:color w:val="7030A0"/>
        </w:rPr>
        <w:tab/>
      </w:r>
    </w:p>
    <w:p w14:paraId="5512055A" w14:textId="77777777" w:rsidR="00E816BE" w:rsidRPr="000E0557" w:rsidRDefault="00E816BE" w:rsidP="00AE7407">
      <w:pPr>
        <w:autoSpaceDE w:val="0"/>
        <w:autoSpaceDN w:val="0"/>
        <w:adjustRightInd w:val="0"/>
        <w:spacing w:after="120" w:line="312" w:lineRule="auto"/>
        <w:jc w:val="both"/>
        <w:rPr>
          <w:rFonts w:cstheme="minorHAnsi"/>
          <w:sz w:val="24"/>
          <w:szCs w:val="24"/>
        </w:rPr>
      </w:pPr>
      <w:bookmarkStart w:id="52" w:name="_Hlk41302805"/>
      <w:bookmarkStart w:id="53" w:name="_Hlk21525395"/>
      <w:r w:rsidRPr="000E0557">
        <w:rPr>
          <w:rFonts w:eastAsia="Times New Roman" w:cstheme="minorHAnsi"/>
          <w:b/>
          <w:bCs/>
          <w:sz w:val="24"/>
          <w:szCs w:val="24"/>
          <w:shd w:val="clear" w:color="auto" w:fill="FFFFFF"/>
          <w:lang w:eastAsia="lv-LV"/>
        </w:rPr>
        <w:t xml:space="preserve">DSP īsteno pilna cikla augstskolas: universitātes, akadēmijas un augstskolas. </w:t>
      </w:r>
      <w:r w:rsidRPr="000E0557">
        <w:rPr>
          <w:rFonts w:cstheme="minorHAnsi"/>
          <w:b/>
          <w:bCs/>
          <w:sz w:val="24"/>
          <w:szCs w:val="24"/>
        </w:rPr>
        <w:t>Augstskolai vai augstskolu konsorcijam</w:t>
      </w:r>
      <w:r w:rsidRPr="000E0557">
        <w:rPr>
          <w:rStyle w:val="FootnoteReference"/>
          <w:rFonts w:cstheme="minorHAnsi"/>
          <w:b/>
          <w:bCs/>
          <w:sz w:val="24"/>
          <w:szCs w:val="24"/>
        </w:rPr>
        <w:footnoteReference w:id="61"/>
      </w:r>
      <w:r w:rsidRPr="000E0557">
        <w:rPr>
          <w:rFonts w:cstheme="minorHAnsi"/>
          <w:b/>
          <w:bCs/>
          <w:sz w:val="24"/>
          <w:szCs w:val="24"/>
        </w:rPr>
        <w:t xml:space="preserve"> (turpmāk attiecībā uz abiem – augstskola), kas vēlas īstenot DSP un piešķirt doktora grādu, jādemonstrē ilgtspējīga, tās attīstības stratēģijai atbilstoša zinātniskā vai mākslinieciskās jaunrades darbība, kā arī jāīsteno bakalaura un maģistra studiju programmas.</w:t>
      </w:r>
      <w:r w:rsidRPr="000E0557">
        <w:rPr>
          <w:rFonts w:cstheme="minorHAnsi"/>
          <w:sz w:val="24"/>
          <w:szCs w:val="24"/>
        </w:rPr>
        <w:t xml:space="preserve"> </w:t>
      </w:r>
    </w:p>
    <w:bookmarkEnd w:id="52"/>
    <w:p w14:paraId="2F643E64" w14:textId="1CC68170"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sz w:val="24"/>
          <w:szCs w:val="24"/>
        </w:rPr>
        <w:t>Ilgtspējīgu zinātnisko darbību apliecina starptautiski atpazīstamu zinātnisku publikāciju skaits, patentu skaits, pētniecības projektos un līgum</w:t>
      </w:r>
      <w:r w:rsidR="00A57CA8" w:rsidRPr="000E0557">
        <w:rPr>
          <w:rFonts w:cstheme="minorHAnsi"/>
          <w:sz w:val="24"/>
          <w:szCs w:val="24"/>
        </w:rPr>
        <w:t>-</w:t>
      </w:r>
      <w:r w:rsidRPr="000E0557">
        <w:rPr>
          <w:rFonts w:cstheme="minorHAnsi"/>
          <w:sz w:val="24"/>
          <w:szCs w:val="24"/>
        </w:rPr>
        <w:t xml:space="preserve">pētījumos piesaistītais finansējums, aizstāvēto promocijas darbu skaits, akadēmiskā personāla ar zinātnisko doktora grādu skaits, </w:t>
      </w:r>
      <w:r w:rsidR="008F4479" w:rsidRPr="000E0557">
        <w:rPr>
          <w:rFonts w:cstheme="minorHAnsi"/>
          <w:sz w:val="24"/>
          <w:szCs w:val="24"/>
        </w:rPr>
        <w:t>Z</w:t>
      </w:r>
      <w:r w:rsidRPr="000E0557">
        <w:rPr>
          <w:rFonts w:cstheme="minorHAnsi"/>
          <w:sz w:val="24"/>
          <w:szCs w:val="24"/>
        </w:rPr>
        <w:t xml:space="preserve">inātnisko institūciju darbības starptautiskā novērtējuma rezultāti u.tml. </w:t>
      </w:r>
      <w:r w:rsidRPr="000E0557">
        <w:rPr>
          <w:rFonts w:cstheme="minorHAnsi"/>
          <w:b/>
          <w:bCs/>
          <w:sz w:val="24"/>
          <w:szCs w:val="24"/>
          <w:u w:val="single"/>
        </w:rPr>
        <w:t>Promocijas darbu vai doktora teorētisko pētījumu un mākslinieciskās jaunrades darbu aizstāvēšana DSP notiek katru gadu.</w:t>
      </w:r>
      <w:r w:rsidRPr="000E0557">
        <w:rPr>
          <w:rFonts w:cstheme="minorHAnsi"/>
          <w:sz w:val="24"/>
          <w:szCs w:val="24"/>
        </w:rPr>
        <w:t xml:space="preserve"> </w:t>
      </w:r>
      <w:r w:rsidRPr="000E0557">
        <w:rPr>
          <w:rFonts w:cstheme="minorHAnsi"/>
          <w:b/>
          <w:bCs/>
          <w:sz w:val="24"/>
          <w:szCs w:val="24"/>
          <w:u w:val="single"/>
        </w:rPr>
        <w:t>Neietverot studējošos,</w:t>
      </w:r>
      <w:r w:rsidRPr="000E0557">
        <w:rPr>
          <w:rFonts w:cstheme="minorHAnsi"/>
          <w:b/>
          <w:bCs/>
          <w:sz w:val="24"/>
          <w:szCs w:val="24"/>
        </w:rPr>
        <w:t xml:space="preserve"> universitātēs doktora zinātniskais grāds ir vismaz 65 %, augstskolās vismaz 50 %, akadēmijās vismaz 20 % no akadēmiska personāla amatos ievēlētajām personām.</w:t>
      </w:r>
      <w:r w:rsidRPr="000E0557">
        <w:rPr>
          <w:rStyle w:val="FootnoteReference"/>
          <w:rFonts w:cstheme="minorHAnsi"/>
          <w:b/>
          <w:bCs/>
          <w:sz w:val="24"/>
          <w:szCs w:val="24"/>
        </w:rPr>
        <w:footnoteReference w:id="62"/>
      </w:r>
      <w:r w:rsidRPr="000E0557">
        <w:rPr>
          <w:rFonts w:cstheme="minorHAnsi"/>
          <w:b/>
          <w:bCs/>
          <w:sz w:val="24"/>
          <w:szCs w:val="24"/>
        </w:rPr>
        <w:t xml:space="preserve"> </w:t>
      </w:r>
    </w:p>
    <w:p w14:paraId="33BA3D00" w14:textId="77777777" w:rsidR="00E816BE" w:rsidRPr="000E0557" w:rsidRDefault="00E816BE" w:rsidP="00AE7407">
      <w:pPr>
        <w:autoSpaceDE w:val="0"/>
        <w:autoSpaceDN w:val="0"/>
        <w:adjustRightInd w:val="0"/>
        <w:spacing w:after="120" w:line="312" w:lineRule="auto"/>
        <w:jc w:val="both"/>
        <w:rPr>
          <w:rFonts w:cstheme="minorHAnsi"/>
          <w:b/>
          <w:bCs/>
          <w:sz w:val="24"/>
          <w:szCs w:val="24"/>
          <w:u w:val="single"/>
        </w:rPr>
      </w:pPr>
      <w:bookmarkStart w:id="54" w:name="_Hlk41302917"/>
      <w:r w:rsidRPr="000E0557">
        <w:rPr>
          <w:rFonts w:cstheme="minorHAnsi"/>
          <w:b/>
          <w:bCs/>
          <w:sz w:val="24"/>
          <w:szCs w:val="24"/>
          <w:u w:val="single"/>
        </w:rPr>
        <w:t>Augstskolas pētniecisko kapacitāti nosaka tās vērtējums Zinātniskās darbības likumā noteiktajā zinātnisko institūciju darbības starptautiskajā novērtējamā.</w:t>
      </w:r>
      <w:r w:rsidRPr="000E0557">
        <w:rPr>
          <w:rStyle w:val="FootnoteReference"/>
          <w:rFonts w:cstheme="minorHAnsi"/>
          <w:b/>
          <w:bCs/>
          <w:sz w:val="24"/>
          <w:szCs w:val="24"/>
        </w:rPr>
        <w:footnoteReference w:id="63"/>
      </w:r>
      <w:r w:rsidRPr="000E0557">
        <w:rPr>
          <w:rFonts w:cstheme="minorHAnsi"/>
          <w:b/>
          <w:bCs/>
          <w:sz w:val="24"/>
          <w:szCs w:val="24"/>
          <w:u w:val="single"/>
        </w:rPr>
        <w:t xml:space="preserve"> </w:t>
      </w:r>
    </w:p>
    <w:p w14:paraId="0AC2E519" w14:textId="31FD6517" w:rsidR="00E816BE" w:rsidRPr="000E0557" w:rsidRDefault="00417772" w:rsidP="00AE7407">
      <w:pPr>
        <w:autoSpaceDE w:val="0"/>
        <w:autoSpaceDN w:val="0"/>
        <w:adjustRightInd w:val="0"/>
        <w:spacing w:after="120" w:line="312" w:lineRule="auto"/>
        <w:jc w:val="both"/>
        <w:rPr>
          <w:rFonts w:cstheme="minorHAnsi"/>
          <w:b/>
          <w:bCs/>
          <w:sz w:val="24"/>
          <w:szCs w:val="24"/>
        </w:rPr>
      </w:pPr>
      <w:bookmarkStart w:id="55" w:name="_Hlk41302901"/>
      <w:bookmarkEnd w:id="54"/>
      <w:r w:rsidRPr="000E0557">
        <w:rPr>
          <w:rFonts w:cstheme="minorHAnsi"/>
          <w:b/>
          <w:bCs/>
          <w:sz w:val="24"/>
          <w:szCs w:val="24"/>
        </w:rPr>
        <w:t>Sākot ar 2026. gadu,</w:t>
      </w:r>
      <w:r w:rsidR="00E816BE" w:rsidRPr="000E0557">
        <w:rPr>
          <w:rFonts w:cstheme="minorHAnsi"/>
          <w:b/>
          <w:bCs/>
          <w:sz w:val="24"/>
          <w:szCs w:val="24"/>
        </w:rPr>
        <w:t xml:space="preserve"> augstskola iegūs tiesības izveidot jaunas DSP, īstenot esošās DSP, kā arī tai tiks piešķirtas promocijas tiesības, ja:</w:t>
      </w:r>
    </w:p>
    <w:p w14:paraId="71DB971E" w14:textId="77777777" w:rsidR="00E816BE" w:rsidRPr="000E0557" w:rsidRDefault="00E816BE" w:rsidP="00AE7407">
      <w:pPr>
        <w:pStyle w:val="ListParagraph"/>
        <w:numPr>
          <w:ilvl w:val="1"/>
          <w:numId w:val="8"/>
        </w:numPr>
        <w:autoSpaceDE w:val="0"/>
        <w:autoSpaceDN w:val="0"/>
        <w:adjustRightInd w:val="0"/>
        <w:spacing w:after="120" w:line="312" w:lineRule="auto"/>
        <w:ind w:left="1134" w:hanging="357"/>
        <w:contextualSpacing w:val="0"/>
        <w:jc w:val="both"/>
        <w:rPr>
          <w:rFonts w:cstheme="minorHAnsi"/>
          <w:b/>
          <w:bCs/>
          <w:sz w:val="24"/>
          <w:szCs w:val="24"/>
        </w:rPr>
      </w:pPr>
      <w:r w:rsidRPr="000E0557">
        <w:rPr>
          <w:rFonts w:cstheme="minorHAnsi"/>
          <w:b/>
          <w:bCs/>
          <w:sz w:val="24"/>
          <w:szCs w:val="24"/>
        </w:rPr>
        <w:t xml:space="preserve">tā būs piedalījusies </w:t>
      </w:r>
      <w:r w:rsidRPr="000E0557">
        <w:rPr>
          <w:rFonts w:cstheme="minorHAnsi"/>
          <w:b/>
          <w:bCs/>
          <w:sz w:val="24"/>
          <w:szCs w:val="24"/>
          <w:u w:val="single"/>
        </w:rPr>
        <w:t>2025. gadā plānotajā</w:t>
      </w:r>
      <w:r w:rsidRPr="000E0557">
        <w:rPr>
          <w:rFonts w:cstheme="minorHAnsi"/>
          <w:b/>
          <w:bCs/>
          <w:sz w:val="24"/>
          <w:szCs w:val="24"/>
        </w:rPr>
        <w:t xml:space="preserve"> Zinātnisko institūciju darbības starptautiskajā novērtējumā</w:t>
      </w:r>
      <w:r w:rsidRPr="000E0557">
        <w:rPr>
          <w:rStyle w:val="FootnoteReference"/>
          <w:rFonts w:cstheme="minorHAnsi"/>
          <w:b/>
          <w:bCs/>
          <w:sz w:val="24"/>
          <w:szCs w:val="24"/>
        </w:rPr>
        <w:footnoteReference w:id="64"/>
      </w:r>
      <w:r w:rsidRPr="000E0557">
        <w:rPr>
          <w:rFonts w:cstheme="minorHAnsi"/>
          <w:b/>
          <w:bCs/>
          <w:sz w:val="24"/>
          <w:szCs w:val="24"/>
        </w:rPr>
        <w:t xml:space="preserve"> un </w:t>
      </w:r>
    </w:p>
    <w:p w14:paraId="10414C18" w14:textId="476D0260" w:rsidR="00E816BE" w:rsidRPr="000E0557" w:rsidRDefault="00E816BE" w:rsidP="00AE7407">
      <w:pPr>
        <w:pStyle w:val="ListParagraph"/>
        <w:numPr>
          <w:ilvl w:val="1"/>
          <w:numId w:val="8"/>
        </w:numPr>
        <w:autoSpaceDE w:val="0"/>
        <w:autoSpaceDN w:val="0"/>
        <w:adjustRightInd w:val="0"/>
        <w:spacing w:after="120" w:line="312" w:lineRule="auto"/>
        <w:ind w:left="1134" w:hanging="357"/>
        <w:contextualSpacing w:val="0"/>
        <w:jc w:val="both"/>
        <w:rPr>
          <w:rFonts w:cstheme="minorHAnsi"/>
          <w:b/>
          <w:bCs/>
          <w:sz w:val="24"/>
          <w:szCs w:val="24"/>
        </w:rPr>
      </w:pPr>
      <w:r w:rsidRPr="000E0557">
        <w:rPr>
          <w:rFonts w:cstheme="minorHAnsi"/>
          <w:b/>
          <w:bCs/>
          <w:sz w:val="24"/>
          <w:szCs w:val="24"/>
        </w:rPr>
        <w:lastRenderedPageBreak/>
        <w:t>augstskolas un tās DSP īstenošanas sadarbības partnera – zinātniskās institūcijas (ja attiecināms) – vērtējums visos kritērijos būs vismaz trīs</w:t>
      </w:r>
      <w:r w:rsidRPr="000E0557">
        <w:rPr>
          <w:rStyle w:val="FootnoteReference"/>
          <w:rFonts w:cstheme="minorHAnsi"/>
          <w:b/>
          <w:bCs/>
          <w:sz w:val="24"/>
          <w:szCs w:val="24"/>
        </w:rPr>
        <w:footnoteReference w:id="65"/>
      </w:r>
      <w:r w:rsidRPr="000E0557">
        <w:rPr>
          <w:rFonts w:cstheme="minorHAnsi"/>
          <w:b/>
          <w:bCs/>
          <w:sz w:val="24"/>
          <w:szCs w:val="24"/>
        </w:rPr>
        <w:t xml:space="preserve"> punkti</w:t>
      </w:r>
      <w:r w:rsidR="0083499B" w:rsidRPr="000E0557">
        <w:rPr>
          <w:rFonts w:cstheme="minorHAnsi"/>
          <w:b/>
          <w:bCs/>
          <w:sz w:val="24"/>
          <w:szCs w:val="24"/>
        </w:rPr>
        <w:t>;</w:t>
      </w:r>
      <w:r w:rsidRPr="000E0557">
        <w:rPr>
          <w:rStyle w:val="FootnoteReference"/>
          <w:rFonts w:cstheme="minorHAnsi"/>
          <w:b/>
          <w:bCs/>
          <w:sz w:val="24"/>
          <w:szCs w:val="24"/>
        </w:rPr>
        <w:footnoteReference w:id="66"/>
      </w:r>
    </w:p>
    <w:p w14:paraId="3410E14D" w14:textId="77777777" w:rsidR="00E816BE" w:rsidRPr="000E0557" w:rsidRDefault="00E816BE" w:rsidP="00AE7407">
      <w:pPr>
        <w:pStyle w:val="ListParagraph"/>
        <w:numPr>
          <w:ilvl w:val="1"/>
          <w:numId w:val="8"/>
        </w:numPr>
        <w:autoSpaceDE w:val="0"/>
        <w:autoSpaceDN w:val="0"/>
        <w:adjustRightInd w:val="0"/>
        <w:spacing w:after="120" w:line="312" w:lineRule="auto"/>
        <w:ind w:left="1134" w:hanging="357"/>
        <w:contextualSpacing w:val="0"/>
        <w:jc w:val="both"/>
        <w:rPr>
          <w:rFonts w:cstheme="minorHAnsi"/>
          <w:b/>
          <w:bCs/>
          <w:sz w:val="24"/>
          <w:szCs w:val="24"/>
        </w:rPr>
      </w:pPr>
      <w:r w:rsidRPr="000E0557">
        <w:rPr>
          <w:rFonts w:cstheme="minorHAnsi"/>
          <w:b/>
          <w:bCs/>
          <w:sz w:val="24"/>
          <w:szCs w:val="24"/>
        </w:rPr>
        <w:t>augstskolai, kura vēlas īstenot profesionālo DSP mākslās, būs jāatbilst mākslas un kultūras augstskolas veidam un tam noteiktajiem kritērijiem.</w:t>
      </w:r>
    </w:p>
    <w:p w14:paraId="06A023BD" w14:textId="09D30CEC" w:rsidR="00E816BE" w:rsidRPr="000E0557" w:rsidRDefault="00E816BE" w:rsidP="00AE7407">
      <w:pPr>
        <w:autoSpaceDE w:val="0"/>
        <w:autoSpaceDN w:val="0"/>
        <w:adjustRightInd w:val="0"/>
        <w:spacing w:after="120" w:line="312" w:lineRule="auto"/>
        <w:jc w:val="both"/>
        <w:rPr>
          <w:rFonts w:cstheme="minorHAnsi"/>
          <w:b/>
          <w:bCs/>
          <w:sz w:val="24"/>
          <w:szCs w:val="24"/>
        </w:rPr>
      </w:pPr>
      <w:r w:rsidRPr="000E0557">
        <w:rPr>
          <w:rFonts w:cstheme="minorHAnsi"/>
          <w:b/>
          <w:bCs/>
          <w:sz w:val="24"/>
          <w:szCs w:val="24"/>
        </w:rPr>
        <w:t xml:space="preserve">Esošo DSP īstenošana </w:t>
      </w:r>
      <w:r w:rsidR="00B21DFC" w:rsidRPr="000E0557">
        <w:rPr>
          <w:rFonts w:cstheme="minorHAnsi"/>
          <w:b/>
          <w:bCs/>
          <w:sz w:val="24"/>
          <w:szCs w:val="24"/>
          <w:u w:val="single"/>
        </w:rPr>
        <w:t>būs apturama, atņemot licenci</w:t>
      </w:r>
      <w:r w:rsidRPr="000E0557">
        <w:rPr>
          <w:rFonts w:cstheme="minorHAnsi"/>
          <w:b/>
          <w:bCs/>
          <w:sz w:val="24"/>
          <w:szCs w:val="24"/>
        </w:rPr>
        <w:t>, ja to īstenotāju-institūciju novērtējums būs divi punkti vai zemāks</w:t>
      </w:r>
      <w:r w:rsidR="00C4124C" w:rsidRPr="000E0557">
        <w:rPr>
          <w:rFonts w:cstheme="minorHAnsi"/>
          <w:b/>
          <w:bCs/>
          <w:sz w:val="24"/>
          <w:szCs w:val="24"/>
        </w:rPr>
        <w:t>.</w:t>
      </w:r>
      <w:r w:rsidRPr="000E0557">
        <w:rPr>
          <w:rStyle w:val="FootnoteReference"/>
          <w:rFonts w:cstheme="minorHAnsi"/>
          <w:b/>
          <w:bCs/>
          <w:sz w:val="24"/>
          <w:szCs w:val="24"/>
        </w:rPr>
        <w:footnoteReference w:id="67"/>
      </w:r>
      <w:bookmarkEnd w:id="55"/>
    </w:p>
    <w:p w14:paraId="19B201ED" w14:textId="447BB4A4"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rPr>
      </w:pPr>
      <w:r w:rsidRPr="000E0557">
        <w:rPr>
          <w:rFonts w:asciiTheme="minorHAnsi" w:hAnsiTheme="minorHAnsi" w:cstheme="minorHAnsi"/>
          <w:b/>
          <w:bCs/>
        </w:rPr>
        <w:t xml:space="preserve">Augstskolai jānodrošina, ka piedāvātā DSP ir saistīta ar augstskolā īstenoto pētniecību un aktuālajiem izaicinājumiem zinātnē, un ir vērsta uz </w:t>
      </w:r>
      <w:r w:rsidR="003D2274" w:rsidRPr="000E0557">
        <w:rPr>
          <w:rFonts w:asciiTheme="minorHAnsi" w:hAnsiTheme="minorHAnsi" w:cstheme="minorHAnsi"/>
          <w:b/>
          <w:bCs/>
        </w:rPr>
        <w:t>doktorantu</w:t>
      </w:r>
      <w:r w:rsidRPr="000E0557">
        <w:rPr>
          <w:rFonts w:asciiTheme="minorHAnsi" w:hAnsiTheme="minorHAnsi" w:cstheme="minorHAnsi"/>
          <w:b/>
          <w:bCs/>
        </w:rPr>
        <w:t xml:space="preserve"> karjeras attīstības iespējām.</w:t>
      </w:r>
    </w:p>
    <w:p w14:paraId="5D009792" w14:textId="7777777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rPr>
        <w:t xml:space="preserve">Augstskolai jāizstrādā </w:t>
      </w:r>
      <w:r w:rsidRPr="000E0557">
        <w:rPr>
          <w:rFonts w:asciiTheme="minorHAnsi" w:hAnsiTheme="minorHAnsi" w:cstheme="minorHAnsi"/>
          <w:b/>
          <w:bCs/>
        </w:rPr>
        <w:t>vidēja termiņa (līdz septiņiem gadiem)</w:t>
      </w:r>
      <w:r w:rsidRPr="000E0557">
        <w:rPr>
          <w:rStyle w:val="FootnoteReference"/>
          <w:rFonts w:asciiTheme="minorHAnsi" w:hAnsiTheme="minorHAnsi" w:cstheme="minorHAnsi"/>
          <w:b/>
          <w:bCs/>
        </w:rPr>
        <w:footnoteReference w:id="68"/>
      </w:r>
      <w:r w:rsidRPr="000E0557">
        <w:rPr>
          <w:rFonts w:asciiTheme="minorHAnsi" w:hAnsiTheme="minorHAnsi" w:cstheme="minorHAnsi"/>
          <w:b/>
          <w:bCs/>
        </w:rPr>
        <w:t xml:space="preserve"> DSP attīstības plāns, kas ir daļa no kopējā augstskolas</w:t>
      </w:r>
      <w:r w:rsidRPr="000E0557">
        <w:rPr>
          <w:rFonts w:asciiTheme="minorHAnsi" w:hAnsiTheme="minorHAnsi" w:cstheme="minorHAnsi"/>
          <w:b/>
          <w:bCs/>
          <w:shd w:val="clear" w:color="auto" w:fill="FFFFFF"/>
        </w:rPr>
        <w:t xml:space="preserve"> </w:t>
      </w:r>
      <w:r w:rsidRPr="000E0557">
        <w:rPr>
          <w:rFonts w:asciiTheme="minorHAnsi" w:hAnsiTheme="minorHAnsi" w:cstheme="minorHAnsi"/>
          <w:b/>
          <w:bCs/>
        </w:rPr>
        <w:t>pētniecības plāna</w:t>
      </w:r>
      <w:r w:rsidRPr="000E0557">
        <w:rPr>
          <w:rFonts w:asciiTheme="minorHAnsi" w:hAnsiTheme="minorHAnsi" w:cstheme="minorHAnsi"/>
        </w:rPr>
        <w:t>, īpašu uzmanību pievēršot spēcīgas pētniecības vides veidošanai un mehānismiem, kas uzlabo DSP kvalitāti.</w:t>
      </w:r>
      <w:r w:rsidRPr="000E0557">
        <w:rPr>
          <w:rStyle w:val="FootnoteReference"/>
          <w:rFonts w:asciiTheme="minorHAnsi" w:hAnsiTheme="minorHAnsi" w:cstheme="minorHAnsi"/>
        </w:rPr>
        <w:t xml:space="preserve"> </w:t>
      </w:r>
      <w:r w:rsidRPr="000E0557">
        <w:rPr>
          <w:rFonts w:asciiTheme="minorHAnsi" w:hAnsiTheme="minorHAnsi" w:cstheme="minorHAnsi"/>
        </w:rPr>
        <w:t>DSP attīstības plānā jāietver atsevišķa sadaļa par d</w:t>
      </w:r>
      <w:r w:rsidRPr="000E0557">
        <w:rPr>
          <w:rStyle w:val="FootnoteReference"/>
          <w:rFonts w:asciiTheme="minorHAnsi" w:hAnsiTheme="minorHAnsi" w:cstheme="minorHAnsi"/>
          <w:vertAlign w:val="baseline"/>
        </w:rPr>
        <w:t xml:space="preserve">oktorantu </w:t>
      </w:r>
      <w:r w:rsidRPr="000E0557">
        <w:rPr>
          <w:rFonts w:asciiTheme="minorHAnsi" w:hAnsiTheme="minorHAnsi" w:cstheme="minorHAnsi"/>
        </w:rPr>
        <w:t>karjeras attīstības iespējām, cita starpā ņemot vērā Latvijas augstākās izglītības un zinātnes sektora nelielo izmēru.</w:t>
      </w:r>
      <w:r w:rsidRPr="000E0557">
        <w:rPr>
          <w:rStyle w:val="FootnoteReference"/>
          <w:rFonts w:asciiTheme="minorHAnsi" w:hAnsiTheme="minorHAnsi" w:cstheme="minorHAnsi"/>
        </w:rPr>
        <w:footnoteReference w:id="69"/>
      </w:r>
    </w:p>
    <w:p w14:paraId="7AC397E6" w14:textId="0BE83F9E"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rPr>
        <w:t xml:space="preserve">Augstskolai jābūt izstrādātam un apstiprinātam dokumentam, kas raksturo </w:t>
      </w:r>
      <w:r w:rsidRPr="000E0557">
        <w:rPr>
          <w:rFonts w:asciiTheme="minorHAnsi" w:hAnsiTheme="minorHAnsi" w:cstheme="minorHAnsi"/>
          <w:b/>
          <w:bCs/>
        </w:rPr>
        <w:t>labu</w:t>
      </w:r>
      <w:r w:rsidRPr="000E0557">
        <w:rPr>
          <w:rFonts w:asciiTheme="minorHAnsi" w:hAnsiTheme="minorHAnsi" w:cstheme="minorHAnsi"/>
        </w:rPr>
        <w:t xml:space="preserve"> </w:t>
      </w:r>
      <w:r w:rsidRPr="000E0557">
        <w:rPr>
          <w:rFonts w:asciiTheme="minorHAnsi" w:hAnsiTheme="minorHAnsi" w:cstheme="minorHAnsi"/>
          <w:b/>
          <w:bCs/>
        </w:rPr>
        <w:t>doktorantūras īstenošanas praksi</w:t>
      </w:r>
      <w:r w:rsidRPr="000E0557">
        <w:rPr>
          <w:rFonts w:asciiTheme="minorHAnsi" w:hAnsiTheme="minorHAnsi" w:cstheme="minorHAnsi"/>
        </w:rPr>
        <w:t xml:space="preserve">, tostarp, par finansēšanu, trīspusēju līgumu starp doktorantu, promocijas darba vai doktora zinātniskā pētījuma un </w:t>
      </w:r>
      <w:r w:rsidR="0070070B" w:rsidRPr="000E0557">
        <w:rPr>
          <w:rFonts w:asciiTheme="minorHAnsi" w:hAnsiTheme="minorHAnsi" w:cstheme="minorHAnsi"/>
        </w:rPr>
        <w:t>mākslinieciskās</w:t>
      </w:r>
      <w:r w:rsidRPr="000E0557">
        <w:rPr>
          <w:rFonts w:asciiTheme="minorHAnsi" w:hAnsiTheme="minorHAnsi" w:cstheme="minorHAnsi"/>
        </w:rPr>
        <w:t xml:space="preserve"> jaunrades darba vadītāju/-iem un doktorantūras skolu, recenzentu izvēli u.tml. Jāņem vērā, ka dažādās zinātnes nozarēs šī dokumenta saturs var nedaudz atšķirties. Šim dokumentam jābūt publiski pieejamam (tiešsaistē) gan latviešu, gan angļu valodā (pieejams gan ārvalstu ekspertiem, kas vērtēs augstskolas pētniecisko kapacitāti, gan promocijas darbu ārvalstu recenzentiem).</w:t>
      </w:r>
      <w:r w:rsidRPr="000E0557">
        <w:rPr>
          <w:rStyle w:val="FootnoteReference"/>
          <w:rFonts w:asciiTheme="minorHAnsi" w:hAnsiTheme="minorHAnsi" w:cstheme="minorHAnsi"/>
        </w:rPr>
        <w:footnoteReference w:id="70"/>
      </w:r>
      <w:r w:rsidRPr="000E0557">
        <w:rPr>
          <w:rFonts w:asciiTheme="minorHAnsi" w:hAnsiTheme="minorHAnsi" w:cstheme="minorHAnsi"/>
        </w:rPr>
        <w:t xml:space="preserve"> </w:t>
      </w:r>
    </w:p>
    <w:p w14:paraId="3CA746EB" w14:textId="6263E24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shd w:val="clear" w:color="auto" w:fill="FFFFFF"/>
        </w:rPr>
      </w:pPr>
      <w:r w:rsidRPr="000E0557">
        <w:rPr>
          <w:rFonts w:asciiTheme="minorHAnsi" w:hAnsiTheme="minorHAnsi" w:cstheme="minorHAnsi"/>
          <w:b/>
          <w:bCs/>
          <w:shd w:val="clear" w:color="auto" w:fill="FFFFFF"/>
        </w:rPr>
        <w:t>Visām a</w:t>
      </w:r>
      <w:r w:rsidRPr="000E0557">
        <w:rPr>
          <w:rFonts w:asciiTheme="minorHAnsi" w:hAnsiTheme="minorHAnsi" w:cstheme="minorHAnsi"/>
          <w:b/>
          <w:bCs/>
        </w:rPr>
        <w:t>ugstskolām</w:t>
      </w:r>
      <w:r w:rsidRPr="000E0557">
        <w:rPr>
          <w:rFonts w:asciiTheme="minorHAnsi" w:hAnsiTheme="minorHAnsi" w:cstheme="minorHAnsi"/>
          <w:b/>
          <w:bCs/>
          <w:shd w:val="clear" w:color="auto" w:fill="FFFFFF"/>
        </w:rPr>
        <w:t xml:space="preserve">, kas īsteno DSP, jāievēro Zalcburgas </w:t>
      </w:r>
      <w:r w:rsidR="00B77FEA">
        <w:rPr>
          <w:rFonts w:asciiTheme="minorHAnsi" w:hAnsiTheme="minorHAnsi" w:cstheme="minorHAnsi"/>
          <w:b/>
          <w:bCs/>
          <w:shd w:val="clear" w:color="auto" w:fill="FFFFFF"/>
        </w:rPr>
        <w:t xml:space="preserve">principi un </w:t>
      </w:r>
      <w:r w:rsidRPr="000E0557">
        <w:rPr>
          <w:rFonts w:asciiTheme="minorHAnsi" w:hAnsiTheme="minorHAnsi" w:cstheme="minorHAnsi"/>
          <w:b/>
          <w:bCs/>
          <w:shd w:val="clear" w:color="auto" w:fill="FFFFFF"/>
        </w:rPr>
        <w:t>rekomendācijas, lai nodrošinātu doktorantūras kvalitāti.</w:t>
      </w:r>
      <w:bookmarkEnd w:id="53"/>
      <w:r w:rsidRPr="000E0557">
        <w:rPr>
          <w:rFonts w:asciiTheme="minorHAnsi" w:hAnsiTheme="minorHAnsi" w:cstheme="minorHAnsi"/>
          <w:b/>
          <w:bCs/>
          <w:shd w:val="clear" w:color="auto" w:fill="FFFFFF"/>
        </w:rPr>
        <w:t xml:space="preserve"> </w:t>
      </w:r>
      <w:r w:rsidRPr="000E0557">
        <w:rPr>
          <w:rFonts w:asciiTheme="minorHAnsi" w:hAnsiTheme="minorHAnsi" w:cstheme="minorHAnsi"/>
          <w:b/>
          <w:bCs/>
          <w:u w:val="single"/>
          <w:shd w:val="clear" w:color="auto" w:fill="FFFFFF"/>
        </w:rPr>
        <w:t>Mākslas un kultūras augstskolām, kas īsteno profesionālās DSP mākslās</w:t>
      </w:r>
      <w:r w:rsidR="00B77FEA">
        <w:rPr>
          <w:rFonts w:asciiTheme="minorHAnsi" w:hAnsiTheme="minorHAnsi" w:cstheme="minorHAnsi"/>
          <w:b/>
          <w:bCs/>
          <w:u w:val="single"/>
          <w:shd w:val="clear" w:color="auto" w:fill="FFFFFF"/>
        </w:rPr>
        <w:t>,</w:t>
      </w:r>
      <w:r w:rsidRPr="000E0557">
        <w:rPr>
          <w:rFonts w:asciiTheme="minorHAnsi" w:hAnsiTheme="minorHAnsi" w:cstheme="minorHAnsi"/>
          <w:b/>
          <w:bCs/>
          <w:u w:val="single"/>
          <w:shd w:val="clear" w:color="auto" w:fill="FFFFFF"/>
        </w:rPr>
        <w:t xml:space="preserve"> ieteikums izmantot arī Florences principus</w:t>
      </w:r>
      <w:r w:rsidRPr="000E0557">
        <w:rPr>
          <w:rFonts w:asciiTheme="minorHAnsi" w:hAnsiTheme="minorHAnsi" w:cstheme="minorHAnsi"/>
          <w:b/>
          <w:bCs/>
          <w:shd w:val="clear" w:color="auto" w:fill="FFFFFF"/>
        </w:rPr>
        <w:t>.</w:t>
      </w:r>
      <w:r w:rsidRPr="000E0557">
        <w:rPr>
          <w:rStyle w:val="FootnoteReference"/>
          <w:rFonts w:asciiTheme="minorHAnsi" w:hAnsiTheme="minorHAnsi" w:cstheme="minorHAnsi"/>
          <w:b/>
          <w:bCs/>
          <w:shd w:val="clear" w:color="auto" w:fill="FFFFFF"/>
        </w:rPr>
        <w:footnoteReference w:id="71"/>
      </w:r>
    </w:p>
    <w:bookmarkEnd w:id="49"/>
    <w:p w14:paraId="785882A7" w14:textId="416805AF"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rPr>
      </w:pPr>
      <w:r w:rsidRPr="000E0557">
        <w:rPr>
          <w:rFonts w:asciiTheme="minorHAnsi" w:hAnsiTheme="minorHAnsi" w:cstheme="minorHAnsi"/>
        </w:rPr>
        <w:lastRenderedPageBreak/>
        <w:t>Doktorantu iesaiste pētniecībā ir noteicošais doktorantūras īstenošanas nosacījums. Lai to īstenotu, augstskolai jānodrošina motivējoša pētniecības vide ar atbilstošu, modernu infrastruktūru.</w:t>
      </w:r>
      <w:r w:rsidRPr="000E0557">
        <w:rPr>
          <w:rStyle w:val="FootnoteReference"/>
          <w:rFonts w:asciiTheme="minorHAnsi" w:hAnsiTheme="minorHAnsi" w:cstheme="minorHAnsi"/>
        </w:rPr>
        <w:footnoteReference w:id="72"/>
      </w:r>
      <w:r w:rsidRPr="000E0557">
        <w:rPr>
          <w:rFonts w:asciiTheme="minorHAnsi" w:hAnsiTheme="minorHAnsi" w:cstheme="minorHAnsi"/>
        </w:rPr>
        <w:t xml:space="preserve"> Minētie aspekti tiek novērtēti </w:t>
      </w:r>
      <w:r w:rsidR="00707225" w:rsidRPr="000E0557">
        <w:rPr>
          <w:rFonts w:asciiTheme="minorHAnsi" w:hAnsiTheme="minorHAnsi" w:cstheme="minorHAnsi"/>
        </w:rPr>
        <w:t>Z</w:t>
      </w:r>
      <w:r w:rsidRPr="000E0557">
        <w:rPr>
          <w:rFonts w:asciiTheme="minorHAnsi" w:hAnsiTheme="minorHAnsi" w:cstheme="minorHAnsi"/>
        </w:rPr>
        <w:t xml:space="preserve">inātnisko institūciju darbības starptautiskajā novērtējumā.  </w:t>
      </w:r>
      <w:bookmarkStart w:id="56" w:name="_Hlk41303376"/>
      <w:r w:rsidRPr="000E0557">
        <w:rPr>
          <w:rFonts w:asciiTheme="minorHAnsi" w:hAnsiTheme="minorHAnsi" w:cstheme="minorHAnsi"/>
          <w:b/>
          <w:bCs/>
        </w:rPr>
        <w:t>Veidojot DSP, augstskolām jāapzina ārpus tām esošā pētniecības infrastruktūra un jāpiesaista sadarbības partneri – valsts zinātniskie institūti vai citas pētniecības organizācijas, lai ar sadarbības līgumiem nodrošinātu motivējošu pētniecības vidi ar atbilstošu, modernu infrastruktūru, vienlaikus mazinot Latvijas pētniecības telpas sadrumstalotību</w:t>
      </w:r>
      <w:r w:rsidRPr="000E0557">
        <w:rPr>
          <w:rFonts w:asciiTheme="minorHAnsi" w:hAnsiTheme="minorHAnsi" w:cstheme="minorHAnsi"/>
        </w:rPr>
        <w:t>.</w:t>
      </w:r>
      <w:bookmarkEnd w:id="56"/>
    </w:p>
    <w:p w14:paraId="76994656"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shd w:val="clear" w:color="auto" w:fill="FFFFFF"/>
          <w:lang w:eastAsia="lv-LV"/>
        </w:rPr>
      </w:pPr>
      <w:r w:rsidRPr="000E0557">
        <w:rPr>
          <w:rFonts w:eastAsia="Times New Roman" w:cstheme="minorHAnsi"/>
          <w:sz w:val="24"/>
          <w:szCs w:val="24"/>
          <w:shd w:val="clear" w:color="auto" w:fill="FFFFFF"/>
          <w:lang w:eastAsia="lv-LV"/>
        </w:rPr>
        <w:t xml:space="preserve">Saskaņā ar Pasaules Bankas ieteikumu augstskolām, lai mazinātu augstākās izglītības sistēmas sadrumstalotību, ir savstarpēji jāsadarbojas dažādu pakalpojumu sniegšanā: attiecībā uz bibliotēkām, </w:t>
      </w:r>
      <w:r w:rsidRPr="000E0557">
        <w:rPr>
          <w:rFonts w:cstheme="minorHAnsi"/>
          <w:sz w:val="24"/>
          <w:szCs w:val="24"/>
          <w:shd w:val="clear" w:color="auto" w:fill="FFFFFF"/>
        </w:rPr>
        <w:t>plaši izmantojamo prasmju</w:t>
      </w:r>
      <w:r w:rsidRPr="000E0557">
        <w:rPr>
          <w:rFonts w:eastAsia="Times New Roman" w:cstheme="minorHAnsi"/>
          <w:sz w:val="24"/>
          <w:szCs w:val="24"/>
          <w:shd w:val="clear" w:color="auto" w:fill="FFFFFF"/>
          <w:lang w:eastAsia="lv-LV"/>
        </w:rPr>
        <w:t xml:space="preserve"> studiju kursiem, pētniecības metodoloģiju (parasti vienas zinātnes nozares ietvaros) utt.</w:t>
      </w:r>
      <w:r w:rsidRPr="000E0557">
        <w:rPr>
          <w:rStyle w:val="FootnoteReference"/>
          <w:rFonts w:eastAsia="Times New Roman" w:cstheme="minorHAnsi"/>
          <w:sz w:val="24"/>
          <w:szCs w:val="24"/>
          <w:shd w:val="clear" w:color="auto" w:fill="FFFFFF"/>
          <w:lang w:eastAsia="lv-LV"/>
        </w:rPr>
        <w:footnoteReference w:id="73"/>
      </w:r>
      <w:r w:rsidRPr="000E0557">
        <w:rPr>
          <w:rFonts w:eastAsia="Times New Roman" w:cstheme="minorHAnsi"/>
          <w:sz w:val="24"/>
          <w:szCs w:val="24"/>
          <w:shd w:val="clear" w:color="auto" w:fill="FFFFFF"/>
          <w:lang w:eastAsia="lv-LV"/>
        </w:rPr>
        <w:t xml:space="preserve"> </w:t>
      </w:r>
      <w:bookmarkStart w:id="57" w:name="_Hlk23778860"/>
      <w:r w:rsidRPr="000E0557">
        <w:rPr>
          <w:rFonts w:eastAsia="Times New Roman" w:cstheme="minorHAnsi"/>
          <w:sz w:val="24"/>
          <w:szCs w:val="24"/>
          <w:shd w:val="clear" w:color="auto" w:fill="FFFFFF"/>
          <w:lang w:eastAsia="lv-LV"/>
        </w:rPr>
        <w:t>Tas ļautu palielināt doktorantūras produktivitāti (sasniedzamie rezultāti) un efektivitāti (process, kas sniedz vajadzīgos rezultātus) un vajadzības gadījumā radīt doktorantu kritisko masu.</w:t>
      </w:r>
    </w:p>
    <w:bookmarkEnd w:id="57"/>
    <w:p w14:paraId="712C533D" w14:textId="77777777"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sz w:val="24"/>
          <w:szCs w:val="24"/>
          <w:lang w:eastAsia="lv-LV"/>
        </w:rPr>
        <w:t xml:space="preserve">Ņemot vērā Latvijas augstākās izglītības un zinātnes sektora nelielo izmēru, Pasaules Banka rekomendē doktorantūras kvalitātes nodrošināšanai </w:t>
      </w:r>
      <w:r w:rsidRPr="000E0557">
        <w:rPr>
          <w:rFonts w:eastAsia="Times New Roman" w:cstheme="minorHAnsi"/>
          <w:sz w:val="24"/>
          <w:szCs w:val="24"/>
          <w:lang w:eastAsia="lv-LV"/>
        </w:rPr>
        <w:t>īstenot internacionalizāciju: doktorantu un mācībspēku apmaiņa, starptautisku kopīgu DSP izveide.</w:t>
      </w:r>
      <w:r w:rsidRPr="000E0557">
        <w:rPr>
          <w:rStyle w:val="FootnoteReference"/>
          <w:rFonts w:eastAsia="Times New Roman" w:cstheme="minorHAnsi"/>
          <w:sz w:val="24"/>
          <w:szCs w:val="24"/>
          <w:lang w:eastAsia="lv-LV"/>
        </w:rPr>
        <w:footnoteReference w:id="74"/>
      </w:r>
      <w:r w:rsidRPr="000E0557">
        <w:rPr>
          <w:rFonts w:eastAsia="Times New Roman" w:cstheme="minorHAnsi"/>
          <w:color w:val="00B050"/>
          <w:sz w:val="24"/>
          <w:szCs w:val="24"/>
          <w:lang w:eastAsia="lv-LV"/>
        </w:rPr>
        <w:t xml:space="preserve"> </w:t>
      </w:r>
      <w:r w:rsidRPr="000E0557">
        <w:rPr>
          <w:rFonts w:cstheme="minorHAnsi"/>
          <w:sz w:val="24"/>
          <w:szCs w:val="24"/>
        </w:rPr>
        <w:t xml:space="preserve">Doktorantūrā internacionalizācija tiek īstenota dažādos veidos: </w:t>
      </w:r>
    </w:p>
    <w:p w14:paraId="4C82510E" w14:textId="77777777" w:rsidR="00E816BE" w:rsidRPr="000E0557" w:rsidRDefault="00E816BE" w:rsidP="00AE7407">
      <w:pPr>
        <w:pStyle w:val="ListParagraph"/>
        <w:numPr>
          <w:ilvl w:val="0"/>
          <w:numId w:val="15"/>
        </w:numPr>
        <w:autoSpaceDE w:val="0"/>
        <w:autoSpaceDN w:val="0"/>
        <w:adjustRightInd w:val="0"/>
        <w:spacing w:after="120" w:line="312" w:lineRule="auto"/>
        <w:ind w:left="709"/>
        <w:contextualSpacing w:val="0"/>
        <w:jc w:val="both"/>
        <w:rPr>
          <w:rFonts w:cstheme="minorHAnsi"/>
          <w:sz w:val="24"/>
          <w:szCs w:val="24"/>
        </w:rPr>
      </w:pPr>
      <w:r w:rsidRPr="000E0557">
        <w:rPr>
          <w:rFonts w:cstheme="minorHAnsi"/>
          <w:sz w:val="24"/>
          <w:szCs w:val="24"/>
        </w:rPr>
        <w:t>nodrošinot starptautiski atvērtu vidi augstskolā – piesaistot ārvalstu doktorantus un mācībspēkus, īstenojot starptautiskus pētniecības pasākumus, nodrošinot kopīgi vadītus promocijas darbus vai doktora teorētiskos pētījumus un mākslinieciskās jaunrades darbus (</w:t>
      </w:r>
      <w:r w:rsidRPr="000E0557">
        <w:rPr>
          <w:rFonts w:cstheme="minorHAnsi"/>
          <w:i/>
          <w:sz w:val="24"/>
          <w:szCs w:val="24"/>
        </w:rPr>
        <w:t>co-tutelle</w:t>
      </w:r>
      <w:r w:rsidRPr="000E0557">
        <w:rPr>
          <w:rFonts w:cstheme="minorHAnsi"/>
          <w:sz w:val="24"/>
          <w:szCs w:val="24"/>
        </w:rPr>
        <w:t>), atbalstot individuālas studiju un pētniecības mobilitātes;</w:t>
      </w:r>
    </w:p>
    <w:p w14:paraId="3E6C76B4" w14:textId="35F81622" w:rsidR="00E816BE" w:rsidRPr="000E0557" w:rsidRDefault="00E816BE" w:rsidP="00AE7407">
      <w:pPr>
        <w:pStyle w:val="ListParagraph"/>
        <w:numPr>
          <w:ilvl w:val="0"/>
          <w:numId w:val="15"/>
        </w:numPr>
        <w:autoSpaceDE w:val="0"/>
        <w:autoSpaceDN w:val="0"/>
        <w:adjustRightInd w:val="0"/>
        <w:spacing w:after="120" w:line="312" w:lineRule="auto"/>
        <w:ind w:left="709"/>
        <w:contextualSpacing w:val="0"/>
        <w:jc w:val="both"/>
        <w:rPr>
          <w:rFonts w:cstheme="minorHAnsi"/>
          <w:sz w:val="24"/>
          <w:szCs w:val="24"/>
        </w:rPr>
      </w:pPr>
      <w:r w:rsidRPr="000E0557">
        <w:rPr>
          <w:rFonts w:cstheme="minorHAnsi"/>
          <w:sz w:val="24"/>
          <w:szCs w:val="24"/>
        </w:rPr>
        <w:t xml:space="preserve">īstenojot starptautiskas kopīgas DSP (kopīgas, integrētas studiju programmas, apvienotas promocijas jeb doktora grāda piešķiršanas padomes un kopīgs doktora grāds). </w:t>
      </w:r>
    </w:p>
    <w:p w14:paraId="6212B174" w14:textId="77777777"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eastAsia="Times New Roman" w:cstheme="minorHAnsi"/>
          <w:b/>
          <w:bCs/>
          <w:sz w:val="24"/>
          <w:szCs w:val="24"/>
          <w:lang w:eastAsia="lv-LV"/>
        </w:rPr>
        <w:t xml:space="preserve">DSP attīstības plānā jāietver tādi </w:t>
      </w:r>
      <w:r w:rsidRPr="000E0557">
        <w:rPr>
          <w:rFonts w:cstheme="minorHAnsi"/>
          <w:b/>
          <w:bCs/>
          <w:sz w:val="24"/>
          <w:szCs w:val="24"/>
        </w:rPr>
        <w:t>internacionalizācijas instrumenti, kas palielina doktorantūras kvalitāti un institūcijas pētniecisko kapacitāti.</w:t>
      </w:r>
    </w:p>
    <w:p w14:paraId="022E95B9" w14:textId="728A3D81"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b/>
          <w:bCs/>
          <w:sz w:val="24"/>
          <w:szCs w:val="24"/>
        </w:rPr>
        <w:t xml:space="preserve">Augstskolai </w:t>
      </w:r>
      <w:r w:rsidRPr="000E0557">
        <w:rPr>
          <w:rFonts w:eastAsia="Times New Roman" w:cstheme="minorHAnsi"/>
          <w:b/>
          <w:bCs/>
          <w:sz w:val="24"/>
          <w:szCs w:val="24"/>
          <w:lang w:eastAsia="lv-LV"/>
        </w:rPr>
        <w:t>jābūt kvalitātes nodrošināšanas politikai, kas atbilst standartiem un vadlīnijām kvalitātes nodrošināšanai Eiropas augstākās izglītības telpā</w:t>
      </w:r>
      <w:r w:rsidRPr="000E0557">
        <w:rPr>
          <w:rFonts w:eastAsia="Times New Roman" w:cstheme="minorHAnsi"/>
          <w:sz w:val="24"/>
          <w:szCs w:val="24"/>
          <w:lang w:eastAsia="lv-LV"/>
        </w:rPr>
        <w:t>.</w:t>
      </w:r>
      <w:r w:rsidRPr="000E0557">
        <w:rPr>
          <w:rStyle w:val="FootnoteReference"/>
          <w:rFonts w:eastAsia="Times New Roman" w:cstheme="minorHAnsi"/>
          <w:sz w:val="24"/>
          <w:szCs w:val="24"/>
          <w:lang w:eastAsia="lv-LV"/>
        </w:rPr>
        <w:footnoteReference w:id="75"/>
      </w:r>
      <w:r w:rsidRPr="000E0557">
        <w:rPr>
          <w:rFonts w:eastAsia="Times New Roman" w:cstheme="minorHAnsi"/>
          <w:sz w:val="24"/>
          <w:szCs w:val="24"/>
          <w:lang w:eastAsia="lv-LV"/>
        </w:rPr>
        <w:t xml:space="preserve"> </w:t>
      </w:r>
      <w:r w:rsidRPr="000E0557">
        <w:rPr>
          <w:rFonts w:cstheme="minorHAnsi"/>
          <w:sz w:val="24"/>
          <w:szCs w:val="24"/>
        </w:rPr>
        <w:t xml:space="preserve">DSP nolikumiem, vadlīnijām, prakses kodeksiem u. tml. regulējošiem dokumentiem jābūt izstrādātiem institūcijas līmenī. Augstskola ir atbildīga par DSP izstrādi, struktūru un organizāciju. Nolikumiem jāregulē doktorantu atlase un uzņemšana, promocijas darba vai doktora zinātniskā pētījuma un mākslinieciskās jaunrades darba </w:t>
      </w:r>
      <w:r w:rsidRPr="000E0557">
        <w:rPr>
          <w:rFonts w:cstheme="minorHAnsi"/>
          <w:sz w:val="24"/>
          <w:szCs w:val="24"/>
        </w:rPr>
        <w:lastRenderedPageBreak/>
        <w:t xml:space="preserve">vadība, eksāmeni, novērtēšana un uzraudzība, kā arī promocijas darba vai doktora teorētiskā pētījuma un </w:t>
      </w:r>
      <w:r w:rsidR="007B363E" w:rsidRPr="000E0557">
        <w:rPr>
          <w:rFonts w:cstheme="minorHAnsi"/>
          <w:sz w:val="24"/>
          <w:szCs w:val="24"/>
        </w:rPr>
        <w:t>mākslinieciskās</w:t>
      </w:r>
      <w:r w:rsidRPr="000E0557">
        <w:rPr>
          <w:rFonts w:cstheme="minorHAnsi"/>
          <w:sz w:val="24"/>
          <w:szCs w:val="24"/>
        </w:rPr>
        <w:t xml:space="preserve"> jaunrades darba aizstāvēšana visā augstskolā centralizēti. Informācijai par visām DSP un regulējumu jābūt pieejamai augstskolas tīmekļa</w:t>
      </w:r>
      <w:r w:rsidRPr="000E0557">
        <w:rPr>
          <w:rFonts w:cstheme="minorHAnsi"/>
          <w:sz w:val="24"/>
          <w:szCs w:val="24"/>
          <w:shd w:val="clear" w:color="auto" w:fill="FFFFFF"/>
        </w:rPr>
        <w:t xml:space="preserve"> </w:t>
      </w:r>
      <w:r w:rsidRPr="000E0557">
        <w:rPr>
          <w:rFonts w:cstheme="minorHAnsi"/>
          <w:sz w:val="24"/>
          <w:szCs w:val="24"/>
        </w:rPr>
        <w:t>vietnē</w:t>
      </w:r>
      <w:r w:rsidRPr="000E0557">
        <w:rPr>
          <w:rFonts w:eastAsia="Times New Roman" w:cstheme="minorHAnsi"/>
          <w:sz w:val="24"/>
          <w:szCs w:val="24"/>
          <w:lang w:eastAsia="lv-LV"/>
        </w:rPr>
        <w:t xml:space="preserve">. </w:t>
      </w:r>
      <w:r w:rsidRPr="000E0557">
        <w:rPr>
          <w:rFonts w:cstheme="minorHAnsi"/>
          <w:sz w:val="24"/>
          <w:szCs w:val="24"/>
        </w:rPr>
        <w:t xml:space="preserve">Augstskolai </w:t>
      </w:r>
      <w:r w:rsidRPr="000E0557">
        <w:rPr>
          <w:rFonts w:eastAsia="Times New Roman" w:cstheme="minorHAnsi"/>
          <w:sz w:val="24"/>
          <w:szCs w:val="24"/>
          <w:lang w:eastAsia="lv-LV"/>
        </w:rPr>
        <w:t xml:space="preserve">jānodrošina katra doktoranta studiju un pētnieciskā darba regulāra uzraudzība, promocijas darba vai  </w:t>
      </w:r>
      <w:r w:rsidRPr="000E0557">
        <w:rPr>
          <w:rFonts w:cstheme="minorHAnsi"/>
          <w:sz w:val="24"/>
          <w:szCs w:val="24"/>
        </w:rPr>
        <w:t xml:space="preserve">doktora teorētiskā pētījuma un </w:t>
      </w:r>
      <w:r w:rsidR="007B363E" w:rsidRPr="000E0557">
        <w:rPr>
          <w:rFonts w:cstheme="minorHAnsi"/>
          <w:sz w:val="24"/>
          <w:szCs w:val="24"/>
        </w:rPr>
        <w:t>mākslinieciskās</w:t>
      </w:r>
      <w:r w:rsidRPr="000E0557">
        <w:rPr>
          <w:rFonts w:cstheme="minorHAnsi"/>
          <w:sz w:val="24"/>
          <w:szCs w:val="24"/>
        </w:rPr>
        <w:t xml:space="preserve"> jaunrades darba </w:t>
      </w:r>
      <w:r w:rsidRPr="000E0557">
        <w:rPr>
          <w:rFonts w:eastAsia="Times New Roman" w:cstheme="minorHAnsi"/>
          <w:sz w:val="24"/>
          <w:szCs w:val="24"/>
          <w:lang w:eastAsia="lv-LV"/>
        </w:rPr>
        <w:t xml:space="preserve">vadīšanas kvalitāte, augsti promocijas darba vai </w:t>
      </w:r>
      <w:r w:rsidRPr="000E0557">
        <w:rPr>
          <w:rFonts w:cstheme="minorHAnsi"/>
          <w:sz w:val="24"/>
          <w:szCs w:val="24"/>
        </w:rPr>
        <w:t xml:space="preserve">doktora teorētiskā pētījuma un </w:t>
      </w:r>
      <w:r w:rsidR="007B363E" w:rsidRPr="000E0557">
        <w:rPr>
          <w:rFonts w:cstheme="minorHAnsi"/>
          <w:sz w:val="24"/>
          <w:szCs w:val="24"/>
        </w:rPr>
        <w:t>mākslinieciskās</w:t>
      </w:r>
      <w:r w:rsidRPr="000E0557">
        <w:rPr>
          <w:rFonts w:cstheme="minorHAnsi"/>
          <w:sz w:val="24"/>
          <w:szCs w:val="24"/>
        </w:rPr>
        <w:t xml:space="preserve"> jaunrades darba </w:t>
      </w:r>
      <w:r w:rsidRPr="000E0557">
        <w:rPr>
          <w:rFonts w:eastAsia="Times New Roman" w:cstheme="minorHAnsi"/>
          <w:sz w:val="24"/>
          <w:szCs w:val="24"/>
          <w:lang w:eastAsia="lv-LV"/>
        </w:rPr>
        <w:t xml:space="preserve">vērtēšanas un aizstāvēšanas procesa standarti, kā arī jāievieš sistēma vai mehānismi, kuru mērķis ir pārraudzīt </w:t>
      </w:r>
      <w:r w:rsidR="00824762">
        <w:rPr>
          <w:rFonts w:eastAsia="Times New Roman" w:cstheme="minorHAnsi"/>
          <w:sz w:val="24"/>
          <w:szCs w:val="24"/>
          <w:lang w:eastAsia="lv-LV"/>
        </w:rPr>
        <w:t xml:space="preserve">doktora </w:t>
      </w:r>
      <w:r w:rsidRPr="000E0557">
        <w:rPr>
          <w:rFonts w:eastAsia="Times New Roman" w:cstheme="minorHAnsi"/>
          <w:sz w:val="24"/>
          <w:szCs w:val="24"/>
          <w:lang w:eastAsia="lv-LV"/>
        </w:rPr>
        <w:t>grāda iegūšanai veltīto laiku un absolventu skaitu, kā arī noskaidrot doktoru turpmākās gaitas.</w:t>
      </w:r>
    </w:p>
    <w:p w14:paraId="503280DF" w14:textId="2A6632C1"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shd w:val="clear" w:color="auto" w:fill="FFFFFF"/>
        </w:rPr>
      </w:pPr>
      <w:r w:rsidRPr="000E0557">
        <w:rPr>
          <w:rFonts w:asciiTheme="minorHAnsi" w:hAnsiTheme="minorHAnsi" w:cstheme="minorHAnsi"/>
          <w:b/>
          <w:bCs/>
        </w:rPr>
        <w:t xml:space="preserve">Augstskolai </w:t>
      </w:r>
      <w:r w:rsidRPr="000E0557">
        <w:rPr>
          <w:rFonts w:asciiTheme="minorHAnsi" w:hAnsiTheme="minorHAnsi" w:cstheme="minorHAnsi"/>
          <w:b/>
          <w:bCs/>
          <w:shd w:val="clear" w:color="auto" w:fill="FFFFFF"/>
        </w:rPr>
        <w:t>jāpiedāvā doktorantiem tāds karjeras atbalsts, kas ņem vērā viņu individuālos mērķus un motivāciju, kā arī plašās doktoru karjeras izvēles iespējas.</w:t>
      </w:r>
      <w:r w:rsidRPr="000E0557">
        <w:rPr>
          <w:rFonts w:asciiTheme="minorHAnsi" w:hAnsiTheme="minorHAnsi" w:cstheme="minorHAnsi"/>
          <w:shd w:val="clear" w:color="auto" w:fill="FFFFFF"/>
        </w:rPr>
        <w:t xml:space="preserve"> Lai arī doktorants ir atbildīgs par savas karjeras izvēli, </w:t>
      </w:r>
      <w:r w:rsidR="00824762" w:rsidRPr="00EE4F2E">
        <w:rPr>
          <w:rFonts w:asciiTheme="minorHAnsi" w:hAnsiTheme="minorHAnsi" w:cstheme="minorHAnsi"/>
          <w:shd w:val="clear" w:color="auto" w:fill="FFFFFF"/>
        </w:rPr>
        <w:t xml:space="preserve">saskaņā ar Zalcburgas principiem un rekomendācijām, </w:t>
      </w:r>
      <w:r w:rsidRPr="000E0557">
        <w:rPr>
          <w:rFonts w:asciiTheme="minorHAnsi" w:hAnsiTheme="minorHAnsi" w:cstheme="minorHAnsi"/>
          <w:shd w:val="clear" w:color="auto" w:fill="FFFFFF"/>
        </w:rPr>
        <w:t>ņemot vērā situāciju darba tirgū, augstskolas pienākums ir nodrošināt atbalstu doktorantu profesionālajai attīstībai. Visas augstskolas, kas piedāvā doktorantūru, var iesaistīties starptautiskos karjeras atbalsta centros doktorantiem un pēcdoktorantiem.</w:t>
      </w:r>
      <w:r w:rsidRPr="000E0557">
        <w:rPr>
          <w:rStyle w:val="FootnoteReference"/>
          <w:rFonts w:asciiTheme="minorHAnsi" w:hAnsiTheme="minorHAnsi" w:cstheme="minorHAnsi"/>
          <w:shd w:val="clear" w:color="auto" w:fill="FFFFFF"/>
        </w:rPr>
        <w:footnoteReference w:id="76"/>
      </w:r>
      <w:r w:rsidRPr="000E0557">
        <w:rPr>
          <w:rFonts w:asciiTheme="minorHAnsi" w:hAnsiTheme="minorHAnsi" w:cstheme="minorHAnsi"/>
          <w:shd w:val="clear" w:color="auto" w:fill="FFFFFF"/>
        </w:rPr>
        <w:t xml:space="preserve"> Arī Pasaules Banka rekomendē sniegt karjeras atbalstu doktorantiem.</w:t>
      </w:r>
      <w:r w:rsidRPr="000E0557">
        <w:rPr>
          <w:rStyle w:val="FootnoteReference"/>
          <w:rFonts w:asciiTheme="minorHAnsi" w:hAnsiTheme="minorHAnsi" w:cstheme="minorHAnsi"/>
          <w:shd w:val="clear" w:color="auto" w:fill="FFFFFF"/>
        </w:rPr>
        <w:footnoteReference w:id="77"/>
      </w:r>
    </w:p>
    <w:p w14:paraId="3C86BA5D"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58" w:name="_Toc6850376"/>
      <w:bookmarkStart w:id="59" w:name="_Toc13126342"/>
      <w:bookmarkStart w:id="60" w:name="_Toc42101819"/>
      <w:bookmarkStart w:id="61" w:name="_Hlk18579512"/>
      <w:bookmarkStart w:id="62" w:name="_Toc10484392"/>
      <w:bookmarkStart w:id="63" w:name="_Toc13126326"/>
      <w:r w:rsidRPr="000E0557">
        <w:rPr>
          <w:rFonts w:asciiTheme="minorHAnsi" w:hAnsiTheme="minorHAnsi" w:cstheme="minorHAnsi"/>
          <w:color w:val="7030A0"/>
        </w:rPr>
        <w:t>Jaunas doktora studiju programmas licencēšana un akreditācija</w:t>
      </w:r>
      <w:bookmarkEnd w:id="58"/>
      <w:bookmarkEnd w:id="59"/>
      <w:bookmarkEnd w:id="60"/>
      <w:r w:rsidRPr="000E0557">
        <w:rPr>
          <w:rFonts w:asciiTheme="minorHAnsi" w:hAnsiTheme="minorHAnsi" w:cstheme="minorHAnsi"/>
          <w:color w:val="7030A0"/>
        </w:rPr>
        <w:t xml:space="preserve"> </w:t>
      </w:r>
    </w:p>
    <w:p w14:paraId="17A859FB" w14:textId="77777777" w:rsidR="00E816BE" w:rsidRPr="000E0557" w:rsidRDefault="00E816BE" w:rsidP="00AE7407">
      <w:pPr>
        <w:pStyle w:val="Default"/>
        <w:spacing w:after="120" w:line="312" w:lineRule="auto"/>
        <w:jc w:val="both"/>
        <w:rPr>
          <w:rFonts w:cstheme="minorHAnsi"/>
          <w:b/>
          <w:bCs/>
        </w:rPr>
      </w:pPr>
      <w:r w:rsidRPr="000E0557">
        <w:rPr>
          <w:rFonts w:cstheme="minorHAnsi"/>
          <w:b/>
          <w:bCs/>
        </w:rPr>
        <w:t>Doktorantūras galvenais elements ir oriģināls zinātnisks pētījums vai doktora teorētiskais pētījums</w:t>
      </w:r>
      <w:r w:rsidRPr="000E0557">
        <w:rPr>
          <w:rStyle w:val="FootnoteReference"/>
          <w:rFonts w:eastAsia="Times New Roman" w:cstheme="minorHAnsi"/>
          <w:lang w:eastAsia="lv-LV"/>
        </w:rPr>
        <w:footnoteReference w:id="78"/>
      </w:r>
      <w:r w:rsidRPr="000E0557">
        <w:rPr>
          <w:rFonts w:cstheme="minorHAnsi"/>
          <w:b/>
          <w:bCs/>
        </w:rPr>
        <w:t xml:space="preserve"> un mākslinieciskās jaunrades darbs (profesionālās DSP mākslās), kas jāveic katram doktorantam, tāpēc DSP nevar pielīdzināt bakalaura un maģistra studiju programmām un izvērtēt tās līdzīgi. DSP kvalitātes novērtēšana – akreditācijas process – jānodala no citu studiju programmu izvērtēšanas.</w:t>
      </w:r>
    </w:p>
    <w:p w14:paraId="36FC83E8" w14:textId="2347812F" w:rsidR="00E816BE" w:rsidRPr="000E0557" w:rsidRDefault="00E816BE" w:rsidP="00AE7407">
      <w:pPr>
        <w:pStyle w:val="Default"/>
        <w:spacing w:after="120" w:line="312" w:lineRule="auto"/>
        <w:jc w:val="both"/>
        <w:rPr>
          <w:rFonts w:cstheme="minorHAnsi"/>
        </w:rPr>
      </w:pPr>
      <w:r w:rsidRPr="000E0557">
        <w:rPr>
          <w:rFonts w:cstheme="minorHAnsi"/>
          <w:b/>
          <w:bCs/>
          <w:u w:val="single"/>
        </w:rPr>
        <w:t>Sākot no 2026. gada, DSP akreditācija tiks īstenota doktorantūras skol</w:t>
      </w:r>
      <w:r w:rsidR="00040611" w:rsidRPr="000E0557">
        <w:rPr>
          <w:rFonts w:cstheme="minorHAnsi"/>
          <w:b/>
          <w:bCs/>
          <w:u w:val="single"/>
        </w:rPr>
        <w:t>as</w:t>
      </w:r>
      <w:r w:rsidRPr="000E0557">
        <w:rPr>
          <w:rFonts w:cstheme="minorHAnsi"/>
          <w:b/>
          <w:bCs/>
          <w:u w:val="single"/>
        </w:rPr>
        <w:t xml:space="preserve"> akreditācijas ietvaros</w:t>
      </w:r>
      <w:r w:rsidR="007A7861" w:rsidRPr="000E0557">
        <w:rPr>
          <w:rFonts w:cstheme="minorHAnsi"/>
          <w:b/>
          <w:bCs/>
          <w:u w:val="single"/>
        </w:rPr>
        <w:t xml:space="preserve">, </w:t>
      </w:r>
      <w:bookmarkStart w:id="64" w:name="_Hlk41297475"/>
      <w:r w:rsidR="007A7861" w:rsidRPr="000E0557">
        <w:rPr>
          <w:rFonts w:cstheme="minorHAnsi"/>
          <w:b/>
          <w:bCs/>
          <w:u w:val="single"/>
        </w:rPr>
        <w:t>ņemot vērā 2025. gadā plānotā Zinātnisko institūciju darbības starptautiskā novērtējuma rezultātus</w:t>
      </w:r>
      <w:bookmarkEnd w:id="64"/>
      <w:r w:rsidR="00290182" w:rsidRPr="000E0557">
        <w:rPr>
          <w:rFonts w:cstheme="minorHAnsi"/>
          <w:b/>
          <w:bCs/>
        </w:rPr>
        <w:t>.</w:t>
      </w:r>
      <w:r w:rsidRPr="000E0557">
        <w:rPr>
          <w:rFonts w:cstheme="minorHAnsi"/>
        </w:rPr>
        <w:t xml:space="preserve"> </w:t>
      </w:r>
      <w:r w:rsidR="00290182" w:rsidRPr="000E0557">
        <w:rPr>
          <w:rFonts w:cstheme="minorHAnsi"/>
        </w:rPr>
        <w:t>M</w:t>
      </w:r>
      <w:r w:rsidRPr="000E0557">
        <w:rPr>
          <w:rFonts w:cstheme="minorHAnsi"/>
        </w:rPr>
        <w:t xml:space="preserve">inistrija 2020. gadā ir uzsākusi darbu pie </w:t>
      </w:r>
      <w:r w:rsidR="00290182" w:rsidRPr="000E0557">
        <w:rPr>
          <w:rFonts w:cstheme="minorHAnsi"/>
        </w:rPr>
        <w:t xml:space="preserve">akreditācijas sistēmas pilnveidošanas, paredzot </w:t>
      </w:r>
      <w:r w:rsidRPr="000E0557">
        <w:rPr>
          <w:rFonts w:cstheme="minorHAnsi"/>
        </w:rPr>
        <w:t xml:space="preserve">augstskolu cikliskas institucionālās akreditācijas sistēmas un tās </w:t>
      </w:r>
      <w:r w:rsidR="00DD43EF" w:rsidRPr="000E0557">
        <w:rPr>
          <w:rFonts w:cstheme="minorHAnsi"/>
        </w:rPr>
        <w:t xml:space="preserve">normatīvā </w:t>
      </w:r>
      <w:r w:rsidRPr="000E0557">
        <w:rPr>
          <w:rFonts w:cstheme="minorHAnsi"/>
        </w:rPr>
        <w:t>regulējuma izveid</w:t>
      </w:r>
      <w:r w:rsidR="00290182" w:rsidRPr="000E0557">
        <w:rPr>
          <w:rFonts w:cstheme="minorHAnsi"/>
        </w:rPr>
        <w:t>i, līdztekus izstrādājot arī doktorantūras skol</w:t>
      </w:r>
      <w:r w:rsidR="00DD43EF" w:rsidRPr="000E0557">
        <w:rPr>
          <w:rFonts w:cstheme="minorHAnsi"/>
        </w:rPr>
        <w:t>as</w:t>
      </w:r>
      <w:r w:rsidR="00290182" w:rsidRPr="000E0557">
        <w:rPr>
          <w:rFonts w:cstheme="minorHAnsi"/>
        </w:rPr>
        <w:t xml:space="preserve"> akreditācijas </w:t>
      </w:r>
      <w:r w:rsidR="00DD43EF" w:rsidRPr="000E0557">
        <w:rPr>
          <w:rFonts w:cstheme="minorHAnsi"/>
        </w:rPr>
        <w:t xml:space="preserve">normatīvo </w:t>
      </w:r>
      <w:r w:rsidR="00290182" w:rsidRPr="000E0557">
        <w:rPr>
          <w:rFonts w:cstheme="minorHAnsi"/>
        </w:rPr>
        <w:t xml:space="preserve">regulējumu. </w:t>
      </w:r>
      <w:r w:rsidRPr="000E0557">
        <w:rPr>
          <w:rFonts w:cstheme="minorHAnsi"/>
        </w:rPr>
        <w:t xml:space="preserve">Šāds risinājums ļaus vienlaikus veikt ārējo novērtēšanu visām doktorantūras skolā īstenotajām DSP, un būs iespējams šo procesu koordinēt ar Zinātniskās darbības likumā noteikto </w:t>
      </w:r>
      <w:r w:rsidR="00DD43EF" w:rsidRPr="000E0557">
        <w:rPr>
          <w:rFonts w:cstheme="minorHAnsi"/>
        </w:rPr>
        <w:t>Z</w:t>
      </w:r>
      <w:r w:rsidRPr="000E0557">
        <w:rPr>
          <w:rFonts w:cstheme="minorHAnsi"/>
        </w:rPr>
        <w:t>inātnisko institūciju darbības starptautisko novērtējumu.</w:t>
      </w:r>
      <w:r w:rsidR="00040611" w:rsidRPr="000E0557">
        <w:rPr>
          <w:rFonts w:cstheme="minorHAnsi"/>
        </w:rPr>
        <w:t xml:space="preserve"> Proti, j</w:t>
      </w:r>
      <w:r w:rsidRPr="000E0557">
        <w:rPr>
          <w:rFonts w:cstheme="minorHAnsi"/>
        </w:rPr>
        <w:t xml:space="preserve">aunas DSP akreditāciju doktorantūras skolas akreditācijas ietvaros veiks AIKA, ņemot vērā 2025. gadā plānotā </w:t>
      </w:r>
      <w:r w:rsidR="00040611" w:rsidRPr="000E0557">
        <w:rPr>
          <w:rFonts w:cstheme="minorHAnsi"/>
        </w:rPr>
        <w:t>Z</w:t>
      </w:r>
      <w:r w:rsidRPr="000E0557">
        <w:rPr>
          <w:rFonts w:cstheme="minorHAnsi"/>
        </w:rPr>
        <w:t xml:space="preserve">inātnisko institūciju darbības </w:t>
      </w:r>
      <w:r w:rsidRPr="000E0557">
        <w:rPr>
          <w:rFonts w:cstheme="minorHAnsi"/>
        </w:rPr>
        <w:lastRenderedPageBreak/>
        <w:t>starptautiskā novērtējuma rezultātā sniegto atzinumu par augstskolu un tās sadarbības partneri – zinātnisko institūciju. Būtiski, lai minētais atzinums AIKA ir pieejams pilnā apjomā.</w:t>
      </w:r>
    </w:p>
    <w:p w14:paraId="4C0D7779" w14:textId="2C2F80B3" w:rsidR="00E816BE" w:rsidRPr="000E0557" w:rsidRDefault="00BD77B7" w:rsidP="00AE7407">
      <w:pPr>
        <w:pStyle w:val="Default"/>
        <w:spacing w:after="120" w:line="312" w:lineRule="auto"/>
        <w:jc w:val="both"/>
        <w:rPr>
          <w:rFonts w:cstheme="minorHAnsi"/>
          <w:b/>
          <w:bCs/>
        </w:rPr>
      </w:pPr>
      <w:r w:rsidRPr="000E0557">
        <w:rPr>
          <w:rFonts w:cstheme="minorHAnsi"/>
          <w:b/>
          <w:bCs/>
        </w:rPr>
        <w:t>DSP l</w:t>
      </w:r>
      <w:r w:rsidR="00E816BE" w:rsidRPr="000E0557">
        <w:rPr>
          <w:rFonts w:cstheme="minorHAnsi"/>
          <w:b/>
          <w:bCs/>
        </w:rPr>
        <w:t xml:space="preserve">icencēšanas </w:t>
      </w:r>
      <w:r w:rsidR="00893E46" w:rsidRPr="000E0557">
        <w:rPr>
          <w:rFonts w:cstheme="minorHAnsi"/>
          <w:b/>
          <w:bCs/>
        </w:rPr>
        <w:t xml:space="preserve">procesa normatīvo regulējumu </w:t>
      </w:r>
      <w:r w:rsidR="00224132" w:rsidRPr="000E0557">
        <w:rPr>
          <w:rFonts w:cstheme="minorHAnsi"/>
          <w:b/>
          <w:bCs/>
        </w:rPr>
        <w:t xml:space="preserve">līdz 2021. gada jūlijam </w:t>
      </w:r>
      <w:r w:rsidR="00E816BE" w:rsidRPr="000E0557">
        <w:rPr>
          <w:rFonts w:cstheme="minorHAnsi"/>
          <w:b/>
          <w:bCs/>
        </w:rPr>
        <w:t>un</w:t>
      </w:r>
      <w:r w:rsidRPr="000E0557">
        <w:rPr>
          <w:rFonts w:cstheme="minorHAnsi"/>
          <w:b/>
          <w:bCs/>
        </w:rPr>
        <w:t xml:space="preserve"> doktorantūras skol</w:t>
      </w:r>
      <w:r w:rsidR="00CE404C" w:rsidRPr="000E0557">
        <w:rPr>
          <w:rFonts w:cstheme="minorHAnsi"/>
          <w:b/>
          <w:bCs/>
        </w:rPr>
        <w:t>as</w:t>
      </w:r>
      <w:r w:rsidR="00E816BE" w:rsidRPr="000E0557">
        <w:rPr>
          <w:rFonts w:cstheme="minorHAnsi"/>
          <w:b/>
          <w:bCs/>
        </w:rPr>
        <w:t xml:space="preserve"> akreditācijas procesa normatīvo regulējumu līdz 202</w:t>
      </w:r>
      <w:r w:rsidRPr="000E0557">
        <w:rPr>
          <w:rFonts w:cstheme="minorHAnsi"/>
          <w:b/>
          <w:bCs/>
        </w:rPr>
        <w:t>4</w:t>
      </w:r>
      <w:r w:rsidR="00E816BE" w:rsidRPr="000E0557">
        <w:rPr>
          <w:rFonts w:cstheme="minorHAnsi"/>
          <w:b/>
          <w:bCs/>
        </w:rPr>
        <w:t xml:space="preserve">. gada </w:t>
      </w:r>
      <w:r w:rsidR="00893E46" w:rsidRPr="000E0557">
        <w:rPr>
          <w:rFonts w:cstheme="minorHAnsi"/>
          <w:b/>
          <w:bCs/>
        </w:rPr>
        <w:t>jūlijam</w:t>
      </w:r>
      <w:r w:rsidR="00E816BE" w:rsidRPr="000E0557">
        <w:rPr>
          <w:rFonts w:cstheme="minorHAnsi"/>
          <w:b/>
          <w:bCs/>
        </w:rPr>
        <w:t xml:space="preserve"> pilnveido </w:t>
      </w:r>
      <w:r w:rsidR="00F92D64" w:rsidRPr="000E0557">
        <w:rPr>
          <w:rFonts w:cstheme="minorHAnsi"/>
          <w:b/>
          <w:bCs/>
        </w:rPr>
        <w:t>M</w:t>
      </w:r>
      <w:r w:rsidR="00E816BE" w:rsidRPr="000E0557">
        <w:rPr>
          <w:rFonts w:cstheme="minorHAnsi"/>
          <w:b/>
          <w:bCs/>
        </w:rPr>
        <w:t>inistrija sadarbībā ar AIKA un LZP, samazinot administratīvo slogu augstskolām, nosakot katras procesā iesaistītās institūcijas kompetenci un uzdevumus, kā arī uzlabojot informācijas apmaiņu starp visām iesaistītajām institūcijām.</w:t>
      </w:r>
    </w:p>
    <w:p w14:paraId="66605596" w14:textId="034E9E7C" w:rsidR="00025319" w:rsidRPr="000E0557" w:rsidRDefault="00E816BE" w:rsidP="00AE7407">
      <w:pPr>
        <w:shd w:val="clear" w:color="auto" w:fill="FFFFFF"/>
        <w:spacing w:after="120" w:line="312" w:lineRule="auto"/>
        <w:jc w:val="both"/>
        <w:rPr>
          <w:rFonts w:eastAsiaTheme="minorHAnsi" w:cstheme="minorHAnsi"/>
          <w:b/>
          <w:bCs/>
          <w:sz w:val="24"/>
          <w:szCs w:val="24"/>
          <w:u w:val="single"/>
          <w:lang w:eastAsia="en-US"/>
        </w:rPr>
      </w:pPr>
      <w:r w:rsidRPr="000E0557">
        <w:rPr>
          <w:rFonts w:eastAsiaTheme="minorHAnsi" w:cstheme="minorHAnsi"/>
          <w:b/>
          <w:bCs/>
          <w:sz w:val="24"/>
          <w:szCs w:val="24"/>
          <w:u w:val="single"/>
          <w:lang w:eastAsia="en-US"/>
        </w:rPr>
        <w:t xml:space="preserve">Plānots, ka normatīvais regulējums </w:t>
      </w:r>
      <w:r w:rsidR="008166BC" w:rsidRPr="000E0557">
        <w:rPr>
          <w:rFonts w:eastAsiaTheme="minorHAnsi" w:cstheme="minorHAnsi"/>
          <w:b/>
          <w:bCs/>
          <w:sz w:val="24"/>
          <w:szCs w:val="24"/>
          <w:u w:val="single"/>
          <w:lang w:eastAsia="en-US"/>
        </w:rPr>
        <w:t xml:space="preserve">jaunas </w:t>
      </w:r>
      <w:r w:rsidRPr="000E0557">
        <w:rPr>
          <w:rFonts w:eastAsiaTheme="minorHAnsi" w:cstheme="minorHAnsi"/>
          <w:b/>
          <w:bCs/>
          <w:sz w:val="24"/>
          <w:szCs w:val="24"/>
          <w:u w:val="single"/>
          <w:lang w:eastAsia="en-US"/>
        </w:rPr>
        <w:t>DSP licencēšanai</w:t>
      </w:r>
      <w:r w:rsidR="00224132" w:rsidRPr="000E0557">
        <w:rPr>
          <w:rFonts w:eastAsiaTheme="minorHAnsi" w:cstheme="minorHAnsi"/>
          <w:b/>
          <w:bCs/>
          <w:sz w:val="24"/>
          <w:szCs w:val="24"/>
          <w:u w:val="single"/>
          <w:lang w:eastAsia="en-US"/>
        </w:rPr>
        <w:t xml:space="preserve"> ārpus studiju virziena</w:t>
      </w:r>
      <w:r w:rsidRPr="000E0557">
        <w:rPr>
          <w:rFonts w:eastAsiaTheme="minorHAnsi" w:cstheme="minorHAnsi"/>
          <w:b/>
          <w:bCs/>
          <w:sz w:val="24"/>
          <w:szCs w:val="24"/>
          <w:u w:val="single"/>
          <w:lang w:eastAsia="en-US"/>
        </w:rPr>
        <w:t xml:space="preserve"> </w:t>
      </w:r>
      <w:r w:rsidR="005F34F7" w:rsidRPr="000E0557">
        <w:rPr>
          <w:rFonts w:eastAsiaTheme="minorHAnsi" w:cstheme="minorHAnsi"/>
          <w:b/>
          <w:bCs/>
          <w:sz w:val="24"/>
          <w:szCs w:val="24"/>
          <w:u w:val="single"/>
          <w:lang w:eastAsia="en-US"/>
        </w:rPr>
        <w:t xml:space="preserve">un doktorantūras skolas ietvarā </w:t>
      </w:r>
      <w:r w:rsidR="00224132" w:rsidRPr="000E0557">
        <w:rPr>
          <w:rFonts w:eastAsiaTheme="minorHAnsi" w:cstheme="minorHAnsi"/>
          <w:b/>
          <w:bCs/>
          <w:sz w:val="24"/>
          <w:szCs w:val="24"/>
          <w:u w:val="single"/>
          <w:lang w:eastAsia="en-US"/>
        </w:rPr>
        <w:t xml:space="preserve">stāsies spēkā no 2022. gada, </w:t>
      </w:r>
      <w:r w:rsidR="008166BC" w:rsidRPr="000E0557">
        <w:rPr>
          <w:rFonts w:eastAsiaTheme="minorHAnsi" w:cstheme="minorHAnsi"/>
          <w:b/>
          <w:bCs/>
          <w:sz w:val="24"/>
          <w:szCs w:val="24"/>
          <w:u w:val="single"/>
          <w:lang w:eastAsia="en-US"/>
        </w:rPr>
        <w:t xml:space="preserve">savukārt normatīvais regulējums </w:t>
      </w:r>
      <w:r w:rsidR="00BD77B7" w:rsidRPr="000E0557">
        <w:rPr>
          <w:rFonts w:eastAsiaTheme="minorHAnsi" w:cstheme="minorHAnsi"/>
          <w:b/>
          <w:bCs/>
          <w:sz w:val="24"/>
          <w:szCs w:val="24"/>
          <w:u w:val="single"/>
          <w:lang w:eastAsia="en-US"/>
        </w:rPr>
        <w:t>doktorantūras skol</w:t>
      </w:r>
      <w:r w:rsidR="00CE404C" w:rsidRPr="000E0557">
        <w:rPr>
          <w:rFonts w:eastAsiaTheme="minorHAnsi" w:cstheme="minorHAnsi"/>
          <w:b/>
          <w:bCs/>
          <w:sz w:val="24"/>
          <w:szCs w:val="24"/>
          <w:u w:val="single"/>
          <w:lang w:eastAsia="en-US"/>
        </w:rPr>
        <w:t>as</w:t>
      </w:r>
      <w:r w:rsidR="00BD77B7" w:rsidRPr="000E0557">
        <w:rPr>
          <w:rFonts w:eastAsiaTheme="minorHAnsi" w:cstheme="minorHAnsi"/>
          <w:b/>
          <w:bCs/>
          <w:sz w:val="24"/>
          <w:szCs w:val="24"/>
          <w:u w:val="single"/>
          <w:lang w:eastAsia="en-US"/>
        </w:rPr>
        <w:t xml:space="preserve"> akr</w:t>
      </w:r>
      <w:r w:rsidR="008166BC" w:rsidRPr="000E0557">
        <w:rPr>
          <w:rFonts w:eastAsiaTheme="minorHAnsi" w:cstheme="minorHAnsi"/>
          <w:b/>
          <w:bCs/>
          <w:sz w:val="24"/>
          <w:szCs w:val="24"/>
          <w:u w:val="single"/>
          <w:lang w:eastAsia="en-US"/>
        </w:rPr>
        <w:t>editācijai – no 202</w:t>
      </w:r>
      <w:r w:rsidR="00BD77B7" w:rsidRPr="000E0557">
        <w:rPr>
          <w:rFonts w:eastAsiaTheme="minorHAnsi" w:cstheme="minorHAnsi"/>
          <w:b/>
          <w:bCs/>
          <w:sz w:val="24"/>
          <w:szCs w:val="24"/>
          <w:u w:val="single"/>
          <w:lang w:eastAsia="en-US"/>
        </w:rPr>
        <w:t>5</w:t>
      </w:r>
      <w:r w:rsidR="008166BC" w:rsidRPr="000E0557">
        <w:rPr>
          <w:rFonts w:eastAsiaTheme="minorHAnsi" w:cstheme="minorHAnsi"/>
          <w:b/>
          <w:bCs/>
          <w:sz w:val="24"/>
          <w:szCs w:val="24"/>
          <w:u w:val="single"/>
          <w:lang w:eastAsia="en-US"/>
        </w:rPr>
        <w:t xml:space="preserve">. gada. </w:t>
      </w:r>
      <w:r w:rsidR="00BD77B7" w:rsidRPr="000E0557">
        <w:rPr>
          <w:rFonts w:eastAsiaTheme="minorHAnsi" w:cstheme="minorHAnsi"/>
          <w:b/>
          <w:bCs/>
          <w:sz w:val="24"/>
          <w:szCs w:val="24"/>
          <w:u w:val="single"/>
          <w:lang w:eastAsia="en-US"/>
        </w:rPr>
        <w:t xml:space="preserve">DSP licencēšanu saskaņā ar jaunajiem kritērijiem plānots uzsākt no </w:t>
      </w:r>
      <w:r w:rsidR="005F34F7" w:rsidRPr="000E0557">
        <w:rPr>
          <w:rFonts w:eastAsiaTheme="minorHAnsi" w:cstheme="minorHAnsi"/>
          <w:b/>
          <w:bCs/>
          <w:sz w:val="24"/>
          <w:szCs w:val="24"/>
          <w:u w:val="single"/>
          <w:lang w:eastAsia="en-US"/>
        </w:rPr>
        <w:t>2022. gada, savukārt doktorantūras skol</w:t>
      </w:r>
      <w:r w:rsidR="00CE404C" w:rsidRPr="000E0557">
        <w:rPr>
          <w:rFonts w:eastAsiaTheme="minorHAnsi" w:cstheme="minorHAnsi"/>
          <w:b/>
          <w:bCs/>
          <w:sz w:val="24"/>
          <w:szCs w:val="24"/>
          <w:u w:val="single"/>
          <w:lang w:eastAsia="en-US"/>
        </w:rPr>
        <w:t>as</w:t>
      </w:r>
      <w:r w:rsidR="005F34F7" w:rsidRPr="000E0557">
        <w:rPr>
          <w:rFonts w:eastAsiaTheme="minorHAnsi" w:cstheme="minorHAnsi"/>
          <w:b/>
          <w:bCs/>
          <w:sz w:val="24"/>
          <w:szCs w:val="24"/>
          <w:u w:val="single"/>
          <w:lang w:eastAsia="en-US"/>
        </w:rPr>
        <w:t xml:space="preserve"> akreditāciju – no 2026. gada, ņemot vērā 2025. gadā notikušā Zinātnisko institūciju darbības starptautiskā novērtējuma rezultātus.</w:t>
      </w:r>
      <w:r w:rsidR="009E26C3" w:rsidRPr="000E0557">
        <w:rPr>
          <w:rFonts w:eastAsiaTheme="minorHAnsi" w:cstheme="minorHAnsi"/>
          <w:b/>
          <w:bCs/>
          <w:sz w:val="24"/>
          <w:szCs w:val="24"/>
          <w:u w:val="single"/>
          <w:lang w:eastAsia="en-US"/>
        </w:rPr>
        <w:t xml:space="preserve"> </w:t>
      </w:r>
    </w:p>
    <w:p w14:paraId="5B7F4B69" w14:textId="56B12EE1" w:rsidR="009E26C3" w:rsidRPr="000E0557" w:rsidRDefault="009E26C3" w:rsidP="00AE7407">
      <w:pPr>
        <w:shd w:val="clear" w:color="auto" w:fill="FFFFFF"/>
        <w:spacing w:after="120" w:line="312" w:lineRule="auto"/>
        <w:jc w:val="both"/>
        <w:rPr>
          <w:rFonts w:eastAsiaTheme="minorHAnsi" w:cstheme="minorHAnsi"/>
          <w:b/>
          <w:bCs/>
          <w:sz w:val="24"/>
          <w:szCs w:val="24"/>
          <w:u w:val="single"/>
          <w:lang w:eastAsia="en-US"/>
        </w:rPr>
      </w:pPr>
      <w:bookmarkStart w:id="65" w:name="_Hlk41310165"/>
      <w:r w:rsidRPr="000E0557">
        <w:rPr>
          <w:rFonts w:cstheme="minorHAnsi"/>
          <w:b/>
          <w:bCs/>
          <w:sz w:val="24"/>
          <w:szCs w:val="24"/>
          <w:u w:val="single"/>
        </w:rPr>
        <w:t>Visas esošās DSP, kas ir akreditētas/licencētas vai tiks akreditētas aktuālajā akreditācijas ciklā (2019.–2024), tiks īstenotas līdz to akreditācijas beigām, tādējādi nodrošinot saprātīgu pārejas posmu, lai augstskolas, kam šobrīd ir tiesības īstenot DSP, varētu pielāgoties jaunajam doktorantūras modelim. Līdz 2030. gadam līdzās pastāvēs gan tādas DSP, kas būs akreditētas studiju virziena ietvaros, gan arī jaunas DSP, kuru akreditācija būs notikusi doktorantūras skolas akreditācijas ietvaros.</w:t>
      </w:r>
    </w:p>
    <w:bookmarkEnd w:id="65"/>
    <w:p w14:paraId="2CAD0102" w14:textId="615396E0" w:rsidR="00B35E06" w:rsidRPr="000E0557" w:rsidRDefault="00B35E06" w:rsidP="00B35E06">
      <w:pPr>
        <w:pStyle w:val="Default"/>
        <w:spacing w:after="120" w:line="312" w:lineRule="auto"/>
        <w:jc w:val="both"/>
        <w:rPr>
          <w:rFonts w:cstheme="minorHAnsi"/>
          <w:b/>
          <w:bCs/>
        </w:rPr>
      </w:pPr>
      <w:r w:rsidRPr="000E0557">
        <w:rPr>
          <w:rFonts w:cstheme="minorHAnsi"/>
          <w:b/>
          <w:bCs/>
        </w:rPr>
        <w:t>Tāpat kā šobrīd, licencēšana tiks veikta uz nenoteiktu laiku, savukārt akreditācija uz noteiktu laiku.</w:t>
      </w:r>
      <w:r w:rsidRPr="000E0557">
        <w:rPr>
          <w:rStyle w:val="FootnoteReference"/>
          <w:rFonts w:cstheme="minorHAnsi"/>
          <w:b/>
          <w:bCs/>
        </w:rPr>
        <w:footnoteReference w:id="79"/>
      </w:r>
      <w:r w:rsidRPr="000E0557">
        <w:rPr>
          <w:rFonts w:cstheme="minorHAnsi"/>
          <w:b/>
          <w:bCs/>
        </w:rPr>
        <w:t xml:space="preserve"> Līdz ar jaunā doktorantūras modeļa ieviešanu doktorantūras skol</w:t>
      </w:r>
      <w:r w:rsidR="00CE404C" w:rsidRPr="000E0557">
        <w:rPr>
          <w:rFonts w:cstheme="minorHAnsi"/>
          <w:b/>
          <w:bCs/>
        </w:rPr>
        <w:t>as</w:t>
      </w:r>
      <w:r w:rsidRPr="000E0557">
        <w:rPr>
          <w:rFonts w:cstheme="minorHAnsi"/>
          <w:b/>
          <w:bCs/>
        </w:rPr>
        <w:t xml:space="preserve"> akreditācijas periodam turpmāk būs jābūt saskaņotam ar nākamo Zinātnisko institūciju darbības starptautisko novērtējumu.</w:t>
      </w:r>
    </w:p>
    <w:p w14:paraId="02F6862B" w14:textId="77777777" w:rsidR="00CC466A" w:rsidRPr="000E0557" w:rsidRDefault="00CC466A" w:rsidP="00CC466A">
      <w:pPr>
        <w:pStyle w:val="Default"/>
        <w:spacing w:after="120" w:line="312" w:lineRule="auto"/>
        <w:jc w:val="both"/>
        <w:rPr>
          <w:rFonts w:eastAsia="Times New Roman" w:cstheme="minorHAnsi"/>
          <w:lang w:eastAsia="lv-LV"/>
        </w:rPr>
      </w:pPr>
      <w:bookmarkStart w:id="66" w:name="_Hlk41304125"/>
      <w:r w:rsidRPr="000E0557">
        <w:rPr>
          <w:rFonts w:cstheme="minorHAnsi"/>
          <w:b/>
          <w:bCs/>
        </w:rPr>
        <w:t xml:space="preserve">Attiecībā uz kopīgu DSP, tostarp starptautisku kopīgu DSP akreditāciju, jaunajā normatīvajā regulējumā, </w:t>
      </w:r>
      <w:r w:rsidRPr="000E0557">
        <w:rPr>
          <w:rFonts w:cstheme="minorHAnsi"/>
          <w:b/>
          <w:bCs/>
          <w:u w:val="single"/>
        </w:rPr>
        <w:t>atrodot risinājumu, kā to veikt doktorantūras skolas akreditācijas ietvaros</w:t>
      </w:r>
      <w:r w:rsidRPr="000E0557">
        <w:rPr>
          <w:rFonts w:cstheme="minorHAnsi"/>
          <w:b/>
          <w:bCs/>
        </w:rPr>
        <w:t>, jāiestrādā Eiropas vienotas pieejas novērtēšanas princips, kas paredz, ka kopīga DSP tiek vērtēta kā viens veselums (nevis tikai tā daļa, ko īsteno konkrētā augstskola, kā tas ir šobrīd).</w:t>
      </w:r>
      <w:bookmarkEnd w:id="66"/>
      <w:r w:rsidRPr="000E0557">
        <w:rPr>
          <w:rStyle w:val="FootnoteReference"/>
          <w:rFonts w:cstheme="minorHAnsi"/>
        </w:rPr>
        <w:footnoteReference w:id="80"/>
      </w:r>
      <w:r w:rsidRPr="000E0557">
        <w:rPr>
          <w:rFonts w:cstheme="minorHAnsi"/>
          <w:b/>
          <w:bCs/>
        </w:rPr>
        <w:t xml:space="preserve"> </w:t>
      </w:r>
      <w:r w:rsidRPr="000E0557">
        <w:rPr>
          <w:rFonts w:cstheme="minorHAnsi"/>
        </w:rPr>
        <w:t xml:space="preserve">Ja, ievērojot noslēgto līgumu, Latvijas augstskola/-s īsteno kopīgu DSP ar </w:t>
      </w:r>
      <w:r w:rsidRPr="000E0557">
        <w:rPr>
          <w:rFonts w:eastAsiaTheme="minorEastAsia" w:cstheme="minorHAnsi"/>
          <w:lang w:eastAsia="en-GB"/>
        </w:rPr>
        <w:t xml:space="preserve">citā valstī atzītu </w:t>
      </w:r>
      <w:r w:rsidRPr="000E0557">
        <w:rPr>
          <w:rFonts w:cstheme="minorHAnsi"/>
        </w:rPr>
        <w:t>augstskolu vai vairākām atzītām augstskolām, visas iesaistītās institūcijas vienojas par to, ka kopīgās DSP novērtēšanu</w:t>
      </w:r>
      <w:r w:rsidRPr="000E0557">
        <w:rPr>
          <w:rFonts w:eastAsia="Times New Roman" w:cstheme="minorHAnsi"/>
          <w:lang w:eastAsia="lv-LV"/>
        </w:rPr>
        <w:t xml:space="preserve"> organizē Eiropas uzticamo kvalitātes nodrošināšanas aģentūru reģistrā</w:t>
      </w:r>
      <w:r w:rsidRPr="000E0557">
        <w:rPr>
          <w:rFonts w:cstheme="minorHAnsi"/>
        </w:rPr>
        <w:t xml:space="preserve"> </w:t>
      </w:r>
      <w:r w:rsidRPr="000E0557">
        <w:rPr>
          <w:rFonts w:eastAsia="Times New Roman" w:cstheme="minorHAnsi"/>
          <w:lang w:eastAsia="lv-LV"/>
        </w:rPr>
        <w:t xml:space="preserve">iekļauta augstākās izglītības </w:t>
      </w:r>
      <w:r w:rsidRPr="000E0557">
        <w:rPr>
          <w:rFonts w:eastAsia="Times New Roman" w:cstheme="minorHAnsi"/>
          <w:lang w:eastAsia="lv-LV"/>
        </w:rPr>
        <w:lastRenderedPageBreak/>
        <w:t>kvalitātes novērtēšanas aģentūra. Pēc novērtēšanas aģentūras lēmums ir saistošs visām DSP īstenošanā iesaistītajām augstskolām un valstīm.</w:t>
      </w:r>
      <w:r w:rsidRPr="000E0557">
        <w:rPr>
          <w:rFonts w:cstheme="minorHAnsi"/>
          <w:vertAlign w:val="superscript"/>
        </w:rPr>
        <w:footnoteReference w:id="81"/>
      </w:r>
    </w:p>
    <w:p w14:paraId="4685E1DC" w14:textId="6E1DA3BD" w:rsidR="00CC466A" w:rsidRPr="000E0557" w:rsidRDefault="00CC466A" w:rsidP="00CC466A">
      <w:pPr>
        <w:shd w:val="clear" w:color="auto" w:fill="FFFFFF"/>
        <w:spacing w:after="120" w:line="312" w:lineRule="auto"/>
        <w:jc w:val="both"/>
        <w:rPr>
          <w:rFonts w:eastAsia="Times New Roman" w:cstheme="minorHAnsi"/>
          <w:sz w:val="24"/>
          <w:szCs w:val="24"/>
          <w:lang w:eastAsia="lv-LV"/>
        </w:rPr>
      </w:pPr>
      <w:bookmarkStart w:id="67" w:name="_Hlk41304168"/>
      <w:r w:rsidRPr="000E0557">
        <w:rPr>
          <w:rFonts w:eastAsia="Times New Roman" w:cstheme="minorHAnsi"/>
          <w:b/>
          <w:bCs/>
          <w:sz w:val="24"/>
          <w:szCs w:val="24"/>
          <w:lang w:eastAsia="lv-LV"/>
        </w:rPr>
        <w:t>Vienlaikus jaunajā normatīvajā regulējumā jāparedz</w:t>
      </w:r>
      <w:r w:rsidRPr="000E0557">
        <w:rPr>
          <w:rFonts w:eastAsia="Times New Roman" w:cstheme="minorHAnsi"/>
          <w:b/>
          <w:bCs/>
          <w:color w:val="00B0F0"/>
          <w:sz w:val="24"/>
          <w:szCs w:val="24"/>
          <w:lang w:eastAsia="lv-LV"/>
        </w:rPr>
        <w:t xml:space="preserve"> </w:t>
      </w:r>
      <w:r w:rsidRPr="000E0557">
        <w:rPr>
          <w:rFonts w:eastAsia="Times New Roman" w:cstheme="minorHAnsi"/>
          <w:b/>
          <w:bCs/>
          <w:sz w:val="24"/>
          <w:szCs w:val="24"/>
          <w:lang w:eastAsia="lv-LV"/>
        </w:rPr>
        <w:t>iespēja</w:t>
      </w:r>
      <w:r w:rsidR="00125727" w:rsidRPr="000E0557">
        <w:rPr>
          <w:rFonts w:eastAsia="Times New Roman" w:cstheme="minorHAnsi"/>
          <w:b/>
          <w:bCs/>
          <w:sz w:val="24"/>
          <w:szCs w:val="24"/>
          <w:lang w:eastAsia="lv-LV"/>
        </w:rPr>
        <w:t xml:space="preserve"> augstskolām</w:t>
      </w:r>
      <w:r w:rsidRPr="000E0557">
        <w:rPr>
          <w:rFonts w:eastAsia="Times New Roman" w:cstheme="minorHAnsi"/>
          <w:b/>
          <w:bCs/>
          <w:sz w:val="24"/>
          <w:szCs w:val="24"/>
          <w:lang w:eastAsia="lv-LV"/>
        </w:rPr>
        <w:t xml:space="preserve"> ļaut izsniegt kopīgu diplomu </w:t>
      </w:r>
      <w:r w:rsidR="00F903EA" w:rsidRPr="000E0557">
        <w:rPr>
          <w:rFonts w:eastAsia="Times New Roman" w:cstheme="minorHAnsi"/>
          <w:b/>
          <w:bCs/>
          <w:sz w:val="24"/>
          <w:szCs w:val="24"/>
          <w:lang w:eastAsia="lv-LV"/>
        </w:rPr>
        <w:t>doktora grāda ieguvējam</w:t>
      </w:r>
      <w:r w:rsidR="00035EA2" w:rsidRPr="000E0557">
        <w:rPr>
          <w:bCs/>
          <w:sz w:val="24"/>
          <w:szCs w:val="24"/>
        </w:rPr>
        <w:t xml:space="preserve">, </w:t>
      </w:r>
      <w:r w:rsidR="00035EA2" w:rsidRPr="000E0557">
        <w:rPr>
          <w:b/>
          <w:sz w:val="24"/>
          <w:szCs w:val="24"/>
        </w:rPr>
        <w:t>pamatojoties</w:t>
      </w:r>
      <w:r w:rsidR="00035EA2" w:rsidRPr="000E0557">
        <w:rPr>
          <w:rFonts w:eastAsiaTheme="minorHAnsi"/>
          <w:b/>
          <w:sz w:val="24"/>
          <w:szCs w:val="24"/>
          <w:lang w:eastAsia="en-US"/>
        </w:rPr>
        <w:t xml:space="preserve"> uz</w:t>
      </w:r>
      <w:r w:rsidR="00035EA2" w:rsidRPr="000E0557">
        <w:rPr>
          <w:b/>
          <w:sz w:val="24"/>
          <w:szCs w:val="24"/>
        </w:rPr>
        <w:t xml:space="preserve"> līgumu par</w:t>
      </w:r>
      <w:r w:rsidR="00035EA2" w:rsidRPr="000E0557">
        <w:rPr>
          <w:rFonts w:eastAsiaTheme="minorHAnsi"/>
          <w:b/>
          <w:sz w:val="24"/>
          <w:szCs w:val="24"/>
          <w:lang w:eastAsia="en-US"/>
        </w:rPr>
        <w:t xml:space="preserve"> kopīgi vadīt</w:t>
      </w:r>
      <w:r w:rsidR="00035EA2" w:rsidRPr="000E0557">
        <w:rPr>
          <w:b/>
          <w:sz w:val="24"/>
          <w:szCs w:val="24"/>
        </w:rPr>
        <w:t xml:space="preserve">u </w:t>
      </w:r>
      <w:r w:rsidR="00035EA2" w:rsidRPr="000E0557">
        <w:rPr>
          <w:rFonts w:eastAsiaTheme="minorHAnsi"/>
          <w:b/>
          <w:sz w:val="24"/>
          <w:szCs w:val="24"/>
          <w:lang w:eastAsia="en-US"/>
        </w:rPr>
        <w:t>promocijas darb</w:t>
      </w:r>
      <w:r w:rsidR="00035EA2" w:rsidRPr="000E0557">
        <w:rPr>
          <w:b/>
          <w:sz w:val="24"/>
          <w:szCs w:val="24"/>
        </w:rPr>
        <w:t>u</w:t>
      </w:r>
      <w:r w:rsidR="00035EA2" w:rsidRPr="000E0557">
        <w:rPr>
          <w:rFonts w:eastAsiaTheme="minorHAnsi"/>
          <w:b/>
          <w:sz w:val="24"/>
          <w:szCs w:val="24"/>
          <w:lang w:eastAsia="en-US"/>
        </w:rPr>
        <w:t xml:space="preserve"> vai doktora zinātnisk</w:t>
      </w:r>
      <w:r w:rsidR="00035EA2" w:rsidRPr="000E0557">
        <w:rPr>
          <w:b/>
          <w:sz w:val="24"/>
          <w:szCs w:val="24"/>
        </w:rPr>
        <w:t>o</w:t>
      </w:r>
      <w:r w:rsidR="00035EA2" w:rsidRPr="000E0557">
        <w:rPr>
          <w:rFonts w:eastAsiaTheme="minorHAnsi"/>
          <w:b/>
          <w:sz w:val="24"/>
          <w:szCs w:val="24"/>
          <w:lang w:eastAsia="en-US"/>
        </w:rPr>
        <w:t xml:space="preserve"> pētījum</w:t>
      </w:r>
      <w:r w:rsidR="00035EA2" w:rsidRPr="000E0557">
        <w:rPr>
          <w:b/>
          <w:sz w:val="24"/>
          <w:szCs w:val="24"/>
        </w:rPr>
        <w:t>u</w:t>
      </w:r>
      <w:r w:rsidR="00035EA2" w:rsidRPr="000E0557">
        <w:rPr>
          <w:rFonts w:eastAsiaTheme="minorHAnsi"/>
          <w:b/>
          <w:sz w:val="24"/>
          <w:szCs w:val="24"/>
          <w:lang w:eastAsia="en-US"/>
        </w:rPr>
        <w:t xml:space="preserve"> un mākslinieciskās jaunrades darb</w:t>
      </w:r>
      <w:r w:rsidR="00035EA2" w:rsidRPr="000E0557">
        <w:rPr>
          <w:b/>
          <w:sz w:val="24"/>
          <w:szCs w:val="24"/>
        </w:rPr>
        <w:t>u (</w:t>
      </w:r>
      <w:r w:rsidR="00035EA2" w:rsidRPr="000E0557">
        <w:rPr>
          <w:rFonts w:eastAsiaTheme="minorHAnsi"/>
          <w:b/>
          <w:i/>
          <w:iCs/>
          <w:sz w:val="24"/>
          <w:szCs w:val="24"/>
          <w:lang w:eastAsia="en-US"/>
        </w:rPr>
        <w:t>co-tutelle</w:t>
      </w:r>
      <w:r w:rsidR="00035EA2" w:rsidRPr="000E0557">
        <w:rPr>
          <w:rFonts w:eastAsiaTheme="minorHAnsi"/>
          <w:b/>
          <w:sz w:val="24"/>
          <w:szCs w:val="24"/>
          <w:lang w:eastAsia="en-US"/>
        </w:rPr>
        <w:t>)</w:t>
      </w:r>
      <w:r w:rsidRPr="000E0557">
        <w:rPr>
          <w:rFonts w:eastAsia="Times New Roman" w:cstheme="minorHAnsi"/>
          <w:b/>
          <w:sz w:val="24"/>
          <w:szCs w:val="24"/>
          <w:lang w:eastAsia="lv-LV"/>
        </w:rPr>
        <w:t>.</w:t>
      </w:r>
      <w:r w:rsidRPr="000E0557">
        <w:rPr>
          <w:rFonts w:eastAsia="Times New Roman" w:cstheme="minorHAnsi"/>
          <w:sz w:val="24"/>
          <w:szCs w:val="24"/>
          <w:lang w:eastAsia="lv-LV"/>
        </w:rPr>
        <w:t xml:space="preserve"> </w:t>
      </w:r>
      <w:r w:rsidR="00035EA2" w:rsidRPr="000E0557">
        <w:rPr>
          <w:rFonts w:eastAsia="Times New Roman" w:cstheme="minorHAnsi"/>
          <w:sz w:val="24"/>
          <w:szCs w:val="24"/>
          <w:lang w:eastAsia="lv-LV"/>
        </w:rPr>
        <w:t>Turklāt jānosaka, ka</w:t>
      </w:r>
      <w:r w:rsidRPr="000E0557">
        <w:rPr>
          <w:rFonts w:eastAsia="Times New Roman" w:cstheme="minorHAnsi"/>
          <w:sz w:val="24"/>
          <w:szCs w:val="24"/>
          <w:lang w:eastAsia="lv-LV"/>
        </w:rPr>
        <w:t xml:space="preserve"> kopīgās vadīšanas, kopīgo </w:t>
      </w:r>
      <w:r w:rsidR="0034362A" w:rsidRPr="000E0557">
        <w:rPr>
          <w:rFonts w:eastAsia="Times New Roman" w:cstheme="minorHAnsi"/>
          <w:sz w:val="24"/>
          <w:szCs w:val="24"/>
          <w:lang w:eastAsia="lv-LV"/>
        </w:rPr>
        <w:t>DSP</w:t>
      </w:r>
      <w:r w:rsidRPr="000E0557">
        <w:rPr>
          <w:rFonts w:eastAsia="Times New Roman" w:cstheme="minorHAnsi"/>
          <w:sz w:val="24"/>
          <w:szCs w:val="24"/>
          <w:lang w:eastAsia="lv-LV"/>
        </w:rPr>
        <w:t xml:space="preserve"> un kopīgo diplomu DSP gadījumos</w:t>
      </w:r>
      <w:r w:rsidRPr="000E0557">
        <w:rPr>
          <w:rStyle w:val="FootnoteReference"/>
          <w:rFonts w:eastAsia="Times New Roman" w:cstheme="minorHAnsi"/>
          <w:sz w:val="24"/>
          <w:szCs w:val="24"/>
          <w:lang w:eastAsia="lv-LV"/>
        </w:rPr>
        <w:footnoteReference w:id="82"/>
      </w:r>
      <w:r w:rsidRPr="000E0557">
        <w:rPr>
          <w:rFonts w:eastAsia="Times New Roman" w:cstheme="minorHAnsi"/>
          <w:sz w:val="24"/>
          <w:szCs w:val="24"/>
          <w:lang w:eastAsia="lv-LV"/>
        </w:rPr>
        <w:t xml:space="preserve"> doktorantam nav nepieciešams veikt aizstāvēšanās procedūru </w:t>
      </w:r>
      <w:r w:rsidR="0034362A" w:rsidRPr="000E0557">
        <w:rPr>
          <w:rFonts w:eastAsia="Times New Roman" w:cstheme="minorHAnsi"/>
          <w:sz w:val="24"/>
          <w:szCs w:val="24"/>
          <w:lang w:eastAsia="lv-LV"/>
        </w:rPr>
        <w:t>divas vai vairākas</w:t>
      </w:r>
      <w:r w:rsidRPr="000E0557">
        <w:rPr>
          <w:rFonts w:eastAsia="Times New Roman" w:cstheme="minorHAnsi"/>
          <w:sz w:val="24"/>
          <w:szCs w:val="24"/>
          <w:lang w:eastAsia="lv-LV"/>
        </w:rPr>
        <w:t xml:space="preserve"> reizes jeb katrā DSP </w:t>
      </w:r>
      <w:bookmarkStart w:id="68" w:name="_Hlk41304338"/>
      <w:r w:rsidR="006272B9" w:rsidRPr="000E0557">
        <w:rPr>
          <w:rFonts w:eastAsia="Times New Roman" w:cstheme="minorHAnsi"/>
          <w:sz w:val="24"/>
          <w:szCs w:val="24"/>
          <w:lang w:eastAsia="lv-LV"/>
        </w:rPr>
        <w:t xml:space="preserve">īstenotāju-institūcijā </w:t>
      </w:r>
      <w:r w:rsidRPr="000E0557">
        <w:rPr>
          <w:rFonts w:eastAsia="Times New Roman" w:cstheme="minorHAnsi"/>
          <w:sz w:val="24"/>
          <w:szCs w:val="24"/>
          <w:lang w:eastAsia="lv-LV"/>
        </w:rPr>
        <w:t>atsevišķi</w:t>
      </w:r>
      <w:bookmarkEnd w:id="68"/>
      <w:r w:rsidRPr="000E0557">
        <w:rPr>
          <w:rFonts w:eastAsia="Times New Roman" w:cstheme="minorHAnsi"/>
          <w:color w:val="7030A0"/>
          <w:sz w:val="24"/>
          <w:szCs w:val="24"/>
          <w:lang w:eastAsia="lv-LV"/>
        </w:rPr>
        <w:t xml:space="preserve">. </w:t>
      </w:r>
      <w:bookmarkEnd w:id="67"/>
      <w:r w:rsidRPr="000E0557">
        <w:rPr>
          <w:rFonts w:eastAsia="Times New Roman" w:cstheme="minorHAnsi"/>
          <w:sz w:val="24"/>
          <w:szCs w:val="24"/>
          <w:lang w:eastAsia="lv-LV"/>
        </w:rPr>
        <w:t xml:space="preserve">Šādos gadījumos aizstāvēšana veicama atbilstoši DSP vai noslēgtajam līgumam par kopīgo vadīšanu. Piešķirtais doktora diploms ir automātiski derīgs abās </w:t>
      </w:r>
      <w:r w:rsidR="006272B9" w:rsidRPr="000E0557">
        <w:rPr>
          <w:rFonts w:eastAsia="Times New Roman" w:cstheme="minorHAnsi"/>
          <w:sz w:val="24"/>
          <w:szCs w:val="24"/>
          <w:lang w:eastAsia="lv-LV"/>
        </w:rPr>
        <w:t xml:space="preserve">vai vairākās </w:t>
      </w:r>
      <w:r w:rsidRPr="000E0557">
        <w:rPr>
          <w:rFonts w:eastAsia="Times New Roman" w:cstheme="minorHAnsi"/>
          <w:sz w:val="24"/>
          <w:szCs w:val="24"/>
          <w:lang w:eastAsia="lv-LV"/>
        </w:rPr>
        <w:t>valstīs, ja šādu iespēju atbalsta attiecīg</w:t>
      </w:r>
      <w:r w:rsidR="006272B9" w:rsidRPr="000E0557">
        <w:rPr>
          <w:rFonts w:eastAsia="Times New Roman" w:cstheme="minorHAnsi"/>
          <w:sz w:val="24"/>
          <w:szCs w:val="24"/>
          <w:lang w:eastAsia="lv-LV"/>
        </w:rPr>
        <w:t>o</w:t>
      </w:r>
      <w:r w:rsidRPr="000E0557">
        <w:rPr>
          <w:rFonts w:eastAsia="Times New Roman" w:cstheme="minorHAnsi"/>
          <w:sz w:val="24"/>
          <w:szCs w:val="24"/>
          <w:lang w:eastAsia="lv-LV"/>
        </w:rPr>
        <w:t xml:space="preserve"> valst</w:t>
      </w:r>
      <w:r w:rsidR="006272B9" w:rsidRPr="000E0557">
        <w:rPr>
          <w:rFonts w:eastAsia="Times New Roman" w:cstheme="minorHAnsi"/>
          <w:sz w:val="24"/>
          <w:szCs w:val="24"/>
          <w:lang w:eastAsia="lv-LV"/>
        </w:rPr>
        <w:t>u</w:t>
      </w:r>
      <w:r w:rsidRPr="000E0557">
        <w:rPr>
          <w:rFonts w:eastAsia="Times New Roman" w:cstheme="minorHAnsi"/>
          <w:sz w:val="24"/>
          <w:szCs w:val="24"/>
          <w:lang w:eastAsia="lv-LV"/>
        </w:rPr>
        <w:t xml:space="preserve"> normatīvie akti.</w:t>
      </w:r>
    </w:p>
    <w:p w14:paraId="5E18747F"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69" w:name="_Toc6850377"/>
      <w:bookmarkStart w:id="70" w:name="_Toc42101820"/>
      <w:r w:rsidRPr="000E0557">
        <w:rPr>
          <w:rFonts w:asciiTheme="minorHAnsi" w:hAnsiTheme="minorHAnsi" w:cstheme="minorHAnsi"/>
          <w:color w:val="7030A0"/>
        </w:rPr>
        <w:t>Doktorantūras skolu izveide</w:t>
      </w:r>
      <w:bookmarkEnd w:id="69"/>
      <w:bookmarkEnd w:id="70"/>
      <w:r w:rsidRPr="000E0557">
        <w:rPr>
          <w:rFonts w:asciiTheme="minorHAnsi" w:hAnsiTheme="minorHAnsi" w:cstheme="minorHAnsi"/>
          <w:color w:val="7030A0"/>
        </w:rPr>
        <w:t xml:space="preserve"> </w:t>
      </w:r>
    </w:p>
    <w:p w14:paraId="6B3A02D4" w14:textId="2DB5EF6E"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b/>
          <w:bCs/>
          <w:sz w:val="24"/>
          <w:szCs w:val="24"/>
        </w:rPr>
        <w:t>Ikvienai augstskolai doktora līmeņa studijas</w:t>
      </w:r>
      <w:r w:rsidRPr="000E0557">
        <w:rPr>
          <w:rFonts w:eastAsia="Times New Roman" w:cstheme="minorHAnsi"/>
          <w:b/>
          <w:bCs/>
          <w:sz w:val="24"/>
          <w:szCs w:val="24"/>
          <w:lang w:eastAsia="lv-LV"/>
        </w:rPr>
        <w:t xml:space="preserve"> jāorganizē</w:t>
      </w:r>
      <w:r w:rsidRPr="000E0557">
        <w:rPr>
          <w:rFonts w:cstheme="minorHAnsi"/>
          <w:b/>
          <w:bCs/>
          <w:sz w:val="24"/>
          <w:szCs w:val="24"/>
        </w:rPr>
        <w:t xml:space="preserve"> centralizēti izveidotās struktūrvienībās – doktorantūras skolās. </w:t>
      </w:r>
      <w:r w:rsidRPr="000E0557">
        <w:rPr>
          <w:rFonts w:cstheme="minorHAnsi"/>
          <w:sz w:val="24"/>
          <w:szCs w:val="24"/>
        </w:rPr>
        <w:t xml:space="preserve">Doktorantūras institucionalizēšanas mērķis ir veidot atbalstošu vidi. Doktorantūras skolas izveide nozīmē uzņemties </w:t>
      </w:r>
      <w:bookmarkStart w:id="71" w:name="_Hlk41309998"/>
      <w:r w:rsidRPr="000E0557">
        <w:rPr>
          <w:rFonts w:cstheme="minorHAnsi"/>
          <w:sz w:val="24"/>
          <w:szCs w:val="24"/>
        </w:rPr>
        <w:t xml:space="preserve">institucionālu atbildību par pētniecībā balstītām </w:t>
      </w:r>
      <w:bookmarkEnd w:id="71"/>
      <w:r w:rsidRPr="000E0557">
        <w:rPr>
          <w:rFonts w:cstheme="minorHAnsi"/>
          <w:sz w:val="24"/>
          <w:szCs w:val="24"/>
        </w:rPr>
        <w:t xml:space="preserve">studijām atbilstoši Zalcburgas </w:t>
      </w:r>
      <w:r w:rsidR="00B77FEA">
        <w:rPr>
          <w:rFonts w:cstheme="minorHAnsi"/>
          <w:sz w:val="24"/>
          <w:szCs w:val="24"/>
        </w:rPr>
        <w:t xml:space="preserve">principiem un </w:t>
      </w:r>
      <w:r w:rsidRPr="000E0557">
        <w:rPr>
          <w:rFonts w:cstheme="minorHAnsi"/>
          <w:sz w:val="24"/>
          <w:szCs w:val="24"/>
        </w:rPr>
        <w:t xml:space="preserve">rekomendācijām. Doktorantūras institucionalizēšanas rezultātam jāgarantē daudzveidīga un iekļaujoša pētniecības vide kā doktorantūras pamats, kas ietver: </w:t>
      </w:r>
    </w:p>
    <w:p w14:paraId="2B8B5EED" w14:textId="77777777" w:rsidR="00E816BE" w:rsidRPr="000E0557" w:rsidRDefault="00E816BE" w:rsidP="00AE7407">
      <w:pPr>
        <w:pStyle w:val="ListParagraph"/>
        <w:numPr>
          <w:ilvl w:val="0"/>
          <w:numId w:val="16"/>
        </w:numPr>
        <w:autoSpaceDE w:val="0"/>
        <w:autoSpaceDN w:val="0"/>
        <w:adjustRightInd w:val="0"/>
        <w:spacing w:after="120" w:line="312" w:lineRule="auto"/>
        <w:contextualSpacing w:val="0"/>
        <w:jc w:val="both"/>
        <w:rPr>
          <w:rFonts w:cstheme="minorHAnsi"/>
          <w:sz w:val="24"/>
          <w:szCs w:val="24"/>
        </w:rPr>
      </w:pPr>
      <w:r w:rsidRPr="000E0557">
        <w:rPr>
          <w:rFonts w:cstheme="minorHAnsi"/>
          <w:sz w:val="24"/>
          <w:szCs w:val="24"/>
        </w:rPr>
        <w:t xml:space="preserve">caurskatāmas uzņemšanas procedūru, </w:t>
      </w:r>
    </w:p>
    <w:p w14:paraId="1CC570C2" w14:textId="61DF5CF8" w:rsidR="00E816BE" w:rsidRPr="000E0557" w:rsidRDefault="00E816BE" w:rsidP="00AE7407">
      <w:pPr>
        <w:pStyle w:val="ListParagraph"/>
        <w:numPr>
          <w:ilvl w:val="0"/>
          <w:numId w:val="16"/>
        </w:numPr>
        <w:autoSpaceDE w:val="0"/>
        <w:autoSpaceDN w:val="0"/>
        <w:adjustRightInd w:val="0"/>
        <w:spacing w:after="120" w:line="312" w:lineRule="auto"/>
        <w:contextualSpacing w:val="0"/>
        <w:jc w:val="both"/>
        <w:rPr>
          <w:rFonts w:cstheme="minorHAnsi"/>
          <w:sz w:val="24"/>
          <w:szCs w:val="24"/>
        </w:rPr>
      </w:pPr>
      <w:r w:rsidRPr="000E0557">
        <w:rPr>
          <w:rFonts w:cstheme="minorHAnsi"/>
          <w:sz w:val="24"/>
          <w:szCs w:val="24"/>
        </w:rPr>
        <w:t xml:space="preserve">augstu promocijas darba vai doktora teorētiskā pētījuma un </w:t>
      </w:r>
      <w:r w:rsidR="00BA13AB" w:rsidRPr="000E0557">
        <w:rPr>
          <w:rFonts w:cstheme="minorHAnsi"/>
          <w:sz w:val="24"/>
          <w:szCs w:val="24"/>
        </w:rPr>
        <w:t>mākslinieciskās</w:t>
      </w:r>
      <w:r w:rsidRPr="000E0557">
        <w:rPr>
          <w:rFonts w:cstheme="minorHAnsi"/>
          <w:sz w:val="24"/>
          <w:szCs w:val="24"/>
        </w:rPr>
        <w:t xml:space="preserve"> jaunrades darba vadības kvalitāti, </w:t>
      </w:r>
    </w:p>
    <w:p w14:paraId="5D8380F7" w14:textId="27AEF40F" w:rsidR="00E816BE" w:rsidRPr="000E0557" w:rsidRDefault="00E816BE" w:rsidP="00AE7407">
      <w:pPr>
        <w:pStyle w:val="ListParagraph"/>
        <w:numPr>
          <w:ilvl w:val="0"/>
          <w:numId w:val="16"/>
        </w:numPr>
        <w:autoSpaceDE w:val="0"/>
        <w:autoSpaceDN w:val="0"/>
        <w:adjustRightInd w:val="0"/>
        <w:spacing w:after="120" w:line="312" w:lineRule="auto"/>
        <w:contextualSpacing w:val="0"/>
        <w:jc w:val="both"/>
        <w:rPr>
          <w:rFonts w:cstheme="minorHAnsi"/>
          <w:sz w:val="24"/>
          <w:szCs w:val="24"/>
        </w:rPr>
      </w:pPr>
      <w:r w:rsidRPr="000E0557">
        <w:rPr>
          <w:rFonts w:cstheme="minorHAnsi"/>
          <w:sz w:val="24"/>
          <w:szCs w:val="24"/>
        </w:rPr>
        <w:t xml:space="preserve">akadēmiskās </w:t>
      </w:r>
      <w:r w:rsidR="00824762">
        <w:rPr>
          <w:rFonts w:cstheme="minorHAnsi"/>
          <w:sz w:val="24"/>
          <w:szCs w:val="24"/>
        </w:rPr>
        <w:t xml:space="preserve">un pētnieciskās </w:t>
      </w:r>
      <w:r w:rsidRPr="000E0557">
        <w:rPr>
          <w:rFonts w:cstheme="minorHAnsi"/>
          <w:sz w:val="24"/>
          <w:szCs w:val="24"/>
        </w:rPr>
        <w:t xml:space="preserve">vides kritisko masu, </w:t>
      </w:r>
    </w:p>
    <w:p w14:paraId="18F7704E" w14:textId="77777777" w:rsidR="00E816BE" w:rsidRPr="000E0557" w:rsidRDefault="00E816BE" w:rsidP="00AE7407">
      <w:pPr>
        <w:pStyle w:val="ListParagraph"/>
        <w:numPr>
          <w:ilvl w:val="0"/>
          <w:numId w:val="16"/>
        </w:numPr>
        <w:autoSpaceDE w:val="0"/>
        <w:autoSpaceDN w:val="0"/>
        <w:adjustRightInd w:val="0"/>
        <w:spacing w:after="120" w:line="312" w:lineRule="auto"/>
        <w:contextualSpacing w:val="0"/>
        <w:jc w:val="both"/>
        <w:rPr>
          <w:rFonts w:cstheme="minorHAnsi"/>
          <w:sz w:val="24"/>
          <w:szCs w:val="24"/>
        </w:rPr>
      </w:pPr>
      <w:r w:rsidRPr="000E0557">
        <w:rPr>
          <w:rFonts w:cstheme="minorHAnsi"/>
          <w:sz w:val="24"/>
          <w:szCs w:val="24"/>
        </w:rPr>
        <w:t>daudzveidīgu un darba tirgus prasībām atbilstošu plaši izmantojamo prasmju apguvi,</w:t>
      </w:r>
    </w:p>
    <w:p w14:paraId="679C1B61" w14:textId="112C9D7D" w:rsidR="00E816BE" w:rsidRPr="000E0557" w:rsidRDefault="00E816BE" w:rsidP="00AE7407">
      <w:pPr>
        <w:pStyle w:val="ListParagraph"/>
        <w:numPr>
          <w:ilvl w:val="0"/>
          <w:numId w:val="16"/>
        </w:numPr>
        <w:autoSpaceDE w:val="0"/>
        <w:autoSpaceDN w:val="0"/>
        <w:adjustRightInd w:val="0"/>
        <w:spacing w:after="120" w:line="312" w:lineRule="auto"/>
        <w:contextualSpacing w:val="0"/>
        <w:jc w:val="both"/>
        <w:rPr>
          <w:rFonts w:cstheme="minorHAnsi"/>
          <w:sz w:val="24"/>
          <w:szCs w:val="24"/>
        </w:rPr>
      </w:pPr>
      <w:r w:rsidRPr="000E0557">
        <w:rPr>
          <w:rFonts w:cstheme="minorHAnsi"/>
          <w:sz w:val="24"/>
          <w:szCs w:val="24"/>
        </w:rPr>
        <w:t xml:space="preserve">vienotu </w:t>
      </w:r>
      <w:r w:rsidR="007C0B2D" w:rsidRPr="000E0557">
        <w:rPr>
          <w:rFonts w:cstheme="minorHAnsi"/>
          <w:sz w:val="24"/>
          <w:szCs w:val="24"/>
        </w:rPr>
        <w:t>doktora grāda piešķiršanas</w:t>
      </w:r>
      <w:r w:rsidRPr="000E0557">
        <w:rPr>
          <w:rFonts w:cstheme="minorHAnsi"/>
          <w:sz w:val="24"/>
          <w:szCs w:val="24"/>
        </w:rPr>
        <w:t xml:space="preserve"> proces</w:t>
      </w:r>
      <w:r w:rsidR="007C0B2D" w:rsidRPr="000E0557">
        <w:rPr>
          <w:rFonts w:cstheme="minorHAnsi"/>
          <w:sz w:val="24"/>
          <w:szCs w:val="24"/>
        </w:rPr>
        <w:t>u</w:t>
      </w:r>
      <w:r w:rsidRPr="000E0557">
        <w:rPr>
          <w:rFonts w:cstheme="minorHAnsi"/>
          <w:sz w:val="24"/>
          <w:szCs w:val="24"/>
        </w:rPr>
        <w:t xml:space="preserve"> nodrošināšanu.</w:t>
      </w:r>
    </w:p>
    <w:p w14:paraId="6AD3372C" w14:textId="68EF8FBA"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b/>
          <w:bCs/>
          <w:sz w:val="24"/>
          <w:szCs w:val="24"/>
        </w:rPr>
        <w:t>Pasaules Banka rekomendē doktorantūras skolām uzticēt izstrādāt doktorantūras iekšējo kvalitātes vadības sistēmu kā daļu no visas augstskolas iekšējās kvalitātes vadības sistēmas.</w:t>
      </w:r>
      <w:r w:rsidRPr="000E0557">
        <w:rPr>
          <w:rStyle w:val="FootnoteReference"/>
          <w:rFonts w:cstheme="minorHAnsi"/>
          <w:sz w:val="24"/>
          <w:szCs w:val="24"/>
        </w:rPr>
        <w:footnoteReference w:id="83"/>
      </w:r>
      <w:r w:rsidRPr="000E0557">
        <w:rPr>
          <w:rFonts w:cstheme="minorHAnsi"/>
          <w:sz w:val="24"/>
          <w:szCs w:val="24"/>
        </w:rPr>
        <w:t xml:space="preserve"> Šī kvalitātes sistēma nodrošinātu visu doktorantūras posmu (uzņemšana</w:t>
      </w:r>
      <w:r w:rsidR="00824762">
        <w:rPr>
          <w:rFonts w:cstheme="minorHAnsi"/>
          <w:sz w:val="24"/>
          <w:szCs w:val="24"/>
        </w:rPr>
        <w:t xml:space="preserve"> doktorantūrā</w:t>
      </w:r>
      <w:r w:rsidRPr="000E0557">
        <w:rPr>
          <w:rFonts w:cstheme="minorHAnsi"/>
          <w:sz w:val="24"/>
          <w:szCs w:val="24"/>
        </w:rPr>
        <w:t xml:space="preserve">, promocijas darba vai doktora teorētiskā pētījuma un </w:t>
      </w:r>
      <w:r w:rsidR="00BA13AB" w:rsidRPr="000E0557">
        <w:rPr>
          <w:rFonts w:cstheme="minorHAnsi"/>
          <w:sz w:val="24"/>
          <w:szCs w:val="24"/>
        </w:rPr>
        <w:t>mākslinieciskās</w:t>
      </w:r>
      <w:r w:rsidRPr="000E0557">
        <w:rPr>
          <w:rFonts w:cstheme="minorHAnsi"/>
          <w:sz w:val="24"/>
          <w:szCs w:val="24"/>
        </w:rPr>
        <w:t xml:space="preserve"> jaunrades darba vadīšanas un vērtēšanas u. tml.) veselumu. Īpaša uzmanība tiktu pievērsta promocijas darba vai doktora teorētiskā pētījuma </w:t>
      </w:r>
      <w:r w:rsidRPr="000E0557">
        <w:rPr>
          <w:rFonts w:cstheme="minorHAnsi"/>
          <w:sz w:val="24"/>
          <w:szCs w:val="24"/>
        </w:rPr>
        <w:lastRenderedPageBreak/>
        <w:t xml:space="preserve">un </w:t>
      </w:r>
      <w:r w:rsidR="00BA13AB" w:rsidRPr="000E0557">
        <w:rPr>
          <w:rFonts w:cstheme="minorHAnsi"/>
          <w:sz w:val="24"/>
          <w:szCs w:val="24"/>
        </w:rPr>
        <w:t>mākslinieciskās</w:t>
      </w:r>
      <w:r w:rsidRPr="000E0557">
        <w:rPr>
          <w:rFonts w:cstheme="minorHAnsi"/>
          <w:sz w:val="24"/>
          <w:szCs w:val="24"/>
        </w:rPr>
        <w:t xml:space="preserve"> jaunrades darba vadītāju atlasei un kontrolei, jo tieši viņi galvenokārt nodrošina doktorantu pieredzes kvalitāti.</w:t>
      </w:r>
      <w:r w:rsidRPr="000E0557">
        <w:rPr>
          <w:rStyle w:val="FootnoteReference"/>
          <w:rFonts w:cstheme="minorHAnsi"/>
          <w:sz w:val="24"/>
          <w:szCs w:val="24"/>
        </w:rPr>
        <w:footnoteReference w:id="84"/>
      </w:r>
    </w:p>
    <w:p w14:paraId="43F87225" w14:textId="77777777"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sz w:val="24"/>
          <w:szCs w:val="24"/>
        </w:rPr>
        <w:t xml:space="preserve">Doktorantūras skolu veido, lai organizētu promocijas procesu, finansējuma sadali un kursus plaši izmantojamo prasmju apguvei vairākām DSP, vienlaikus neierobežojot sadarbības iespējas ar citām doktorantūras skolām. </w:t>
      </w:r>
      <w:r w:rsidRPr="000E0557">
        <w:rPr>
          <w:rFonts w:cstheme="minorHAnsi"/>
          <w:b/>
          <w:bCs/>
          <w:sz w:val="24"/>
          <w:szCs w:val="24"/>
        </w:rPr>
        <w:t>Augstskolā veido vienu vai vairākas doktorantūras skolas, bet ne vairāk par vienu doktorantūras skolu katrā zinātņu nozaru grupā</w:t>
      </w:r>
      <w:r w:rsidRPr="000E0557">
        <w:rPr>
          <w:rFonts w:cstheme="minorHAnsi"/>
          <w:sz w:val="24"/>
          <w:szCs w:val="24"/>
        </w:rPr>
        <w:t>. Nozarei specifiskus doktorantūras jautājumus risina konkrētās DSP līmenī.</w:t>
      </w:r>
    </w:p>
    <w:p w14:paraId="2D3FC34B" w14:textId="77777777"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sz w:val="24"/>
          <w:szCs w:val="24"/>
        </w:rPr>
        <w:t xml:space="preserve">Tā kā būtiska doktorantūras daļa ir arī studiju kursi, doktorantūras skolai jābūt augstskolas struktūrvienībai, kuras pārvaldībā iesaistās konkrētās zinātnes nozares pārstāvji, piemēram, citas augstskolas, zinātniskie institūti u. tml. </w:t>
      </w:r>
    </w:p>
    <w:p w14:paraId="0233E386" w14:textId="77777777"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sz w:val="24"/>
          <w:szCs w:val="24"/>
        </w:rPr>
        <w:t>DSP institucionalizēšana doktorantūras skolās nozīmē arī elastīgu struktūrvienību ieviešanu, lai agrīnā posma pētniekam radītu visplašāko iespēju loku, tādējādi nodrošinot personīgo un profesionālo attīstību un sniedzot institucionālo atbalstu karjeras attīstībai un mobilitātei ar mērķi pētīt vai studēt.</w:t>
      </w:r>
    </w:p>
    <w:p w14:paraId="1BAC45E7" w14:textId="77777777" w:rsidR="00E816BE" w:rsidRPr="000E0557" w:rsidRDefault="00E816BE" w:rsidP="00AE7407">
      <w:pPr>
        <w:pStyle w:val="Style1"/>
        <w:numPr>
          <w:ilvl w:val="2"/>
          <w:numId w:val="14"/>
        </w:numPr>
        <w:spacing w:after="120" w:line="312" w:lineRule="auto"/>
        <w:rPr>
          <w:rFonts w:asciiTheme="minorHAnsi" w:hAnsiTheme="minorHAnsi" w:cstheme="minorHAnsi"/>
          <w:color w:val="7030A0"/>
        </w:rPr>
      </w:pPr>
      <w:bookmarkStart w:id="72" w:name="_Toc42101821"/>
      <w:r w:rsidRPr="000E0557">
        <w:rPr>
          <w:rFonts w:asciiTheme="minorHAnsi" w:hAnsiTheme="minorHAnsi" w:cstheme="minorHAnsi"/>
          <w:color w:val="7030A0"/>
          <w:sz w:val="24"/>
          <w:szCs w:val="24"/>
        </w:rPr>
        <w:t>Uzņemšana doktorantūrā</w:t>
      </w:r>
      <w:bookmarkEnd w:id="72"/>
    </w:p>
    <w:p w14:paraId="3B026791" w14:textId="77777777" w:rsidR="00E816BE" w:rsidRPr="000E0557" w:rsidRDefault="00E816BE" w:rsidP="00AE7407">
      <w:pPr>
        <w:spacing w:after="120" w:line="312" w:lineRule="auto"/>
        <w:jc w:val="both"/>
        <w:rPr>
          <w:rFonts w:eastAsia="Calibri" w:cstheme="minorHAnsi"/>
          <w:b/>
          <w:bCs/>
          <w:sz w:val="24"/>
          <w:szCs w:val="24"/>
          <w:lang w:eastAsia="en-US"/>
        </w:rPr>
      </w:pPr>
      <w:bookmarkStart w:id="73" w:name="_Toc10484393"/>
      <w:bookmarkStart w:id="74" w:name="_Toc13126327"/>
      <w:r w:rsidRPr="000E0557">
        <w:rPr>
          <w:rFonts w:eastAsia="Calibri" w:cstheme="minorHAnsi"/>
          <w:b/>
          <w:bCs/>
          <w:sz w:val="24"/>
          <w:szCs w:val="24"/>
          <w:lang w:eastAsia="en-US"/>
        </w:rPr>
        <w:t>Doktorantūras skolas saskaņā ar DSP noteiktajiem kritērijiem izstrādā nosacījumus uzņemšanai DSP un organizē uzņemšanas procesu.</w:t>
      </w:r>
      <w:bookmarkEnd w:id="73"/>
      <w:bookmarkEnd w:id="74"/>
    </w:p>
    <w:p w14:paraId="664BFC71" w14:textId="2E7098C2" w:rsidR="00E816BE" w:rsidRPr="000E0557" w:rsidRDefault="00E816BE" w:rsidP="00AE7407">
      <w:pPr>
        <w:spacing w:after="120" w:line="312" w:lineRule="auto"/>
        <w:jc w:val="both"/>
        <w:rPr>
          <w:rFonts w:cstheme="minorHAnsi"/>
          <w:b/>
          <w:bCs/>
          <w:sz w:val="24"/>
          <w:szCs w:val="24"/>
        </w:rPr>
      </w:pPr>
      <w:r w:rsidRPr="000E0557">
        <w:rPr>
          <w:rFonts w:cstheme="minorHAnsi"/>
          <w:b/>
          <w:bCs/>
          <w:sz w:val="24"/>
          <w:szCs w:val="24"/>
        </w:rPr>
        <w:t xml:space="preserve">Doktorantūras skola var lemt par jaunu vai papildu doktorantu vakanču izsludināšanu, kas ir saistīta ar konkrētām tēmām un promocijas darbu vai doktora teorētiskā pētījuma un </w:t>
      </w:r>
      <w:r w:rsidR="00BA13AB" w:rsidRPr="000E0557">
        <w:rPr>
          <w:rFonts w:cstheme="minorHAnsi"/>
          <w:b/>
          <w:bCs/>
          <w:sz w:val="24"/>
          <w:szCs w:val="24"/>
        </w:rPr>
        <w:t>mākslinieciskās</w:t>
      </w:r>
      <w:r w:rsidRPr="000E0557">
        <w:rPr>
          <w:rFonts w:cstheme="minorHAnsi"/>
          <w:b/>
          <w:bCs/>
          <w:sz w:val="24"/>
          <w:szCs w:val="24"/>
        </w:rPr>
        <w:t xml:space="preserve"> jaunrades darba</w:t>
      </w:r>
      <w:r w:rsidRPr="000E0557">
        <w:rPr>
          <w:rFonts w:cstheme="minorHAnsi"/>
          <w:sz w:val="24"/>
          <w:szCs w:val="24"/>
        </w:rPr>
        <w:t xml:space="preserve"> </w:t>
      </w:r>
      <w:r w:rsidRPr="000E0557">
        <w:rPr>
          <w:rFonts w:cstheme="minorHAnsi"/>
          <w:b/>
          <w:bCs/>
          <w:sz w:val="24"/>
          <w:szCs w:val="24"/>
        </w:rPr>
        <w:t xml:space="preserve">vadītājiem. </w:t>
      </w:r>
      <w:r w:rsidRPr="000E0557">
        <w:rPr>
          <w:rFonts w:cstheme="minorHAnsi"/>
          <w:sz w:val="24"/>
          <w:szCs w:val="24"/>
        </w:rPr>
        <w:t>Uz visām doktorantu vakancēm tiek izsludināts atklāts konkurss.</w:t>
      </w:r>
      <w:r w:rsidRPr="000E0557">
        <w:rPr>
          <w:rFonts w:cstheme="minorHAnsi"/>
          <w:b/>
          <w:bCs/>
          <w:sz w:val="24"/>
          <w:szCs w:val="24"/>
        </w:rPr>
        <w:t xml:space="preserve"> </w:t>
      </w:r>
    </w:p>
    <w:p w14:paraId="0C2061EE" w14:textId="563582E6" w:rsidR="00E816BE" w:rsidRPr="000E0557" w:rsidRDefault="00E816BE" w:rsidP="00AE7407">
      <w:pPr>
        <w:spacing w:after="120" w:line="312" w:lineRule="auto"/>
        <w:jc w:val="both"/>
        <w:rPr>
          <w:rFonts w:cstheme="minorHAnsi"/>
          <w:sz w:val="24"/>
          <w:szCs w:val="24"/>
        </w:rPr>
      </w:pPr>
      <w:r w:rsidRPr="000E0557">
        <w:rPr>
          <w:rFonts w:cstheme="minorHAnsi"/>
          <w:b/>
          <w:bCs/>
          <w:sz w:val="24"/>
          <w:szCs w:val="24"/>
        </w:rPr>
        <w:t xml:space="preserve">Uzņemšana doktorantūrā nav sinhronizēta ar akadēmiskā gada sākumu. </w:t>
      </w:r>
      <w:r w:rsidRPr="000E0557">
        <w:rPr>
          <w:rFonts w:cstheme="minorHAnsi"/>
          <w:sz w:val="24"/>
          <w:szCs w:val="24"/>
        </w:rPr>
        <w:t xml:space="preserve">Augstskolas doktorantūras skola var izsludināt konkursu uz noteiktu skaitu doktorantu vakanču atbilstoši akadēmiskajam studiju kalendāram. Ja doktorants ir pieņemts darbā konkursa kārtībā iegūtā pētniecības projektā, piemēram, viņa promocijas darba vadītājs ir uzvarējis zinātnisko vai mākslinieciskās jaunrades projektu konkursā ar garantētu doktoranta pozīciju, </w:t>
      </w:r>
      <w:r w:rsidR="00086817" w:rsidRPr="000E0557">
        <w:rPr>
          <w:rFonts w:cstheme="minorHAnsi"/>
          <w:sz w:val="24"/>
          <w:szCs w:val="24"/>
        </w:rPr>
        <w:t>persona</w:t>
      </w:r>
      <w:r w:rsidRPr="000E0557">
        <w:rPr>
          <w:rFonts w:cstheme="minorHAnsi"/>
          <w:sz w:val="24"/>
          <w:szCs w:val="24"/>
        </w:rPr>
        <w:t xml:space="preserve"> var tikt imatrikulēt</w:t>
      </w:r>
      <w:r w:rsidR="00086817" w:rsidRPr="000E0557">
        <w:rPr>
          <w:rFonts w:cstheme="minorHAnsi"/>
          <w:sz w:val="24"/>
          <w:szCs w:val="24"/>
        </w:rPr>
        <w:t xml:space="preserve">a </w:t>
      </w:r>
      <w:r w:rsidRPr="000E0557">
        <w:rPr>
          <w:rFonts w:cstheme="minorHAnsi"/>
          <w:sz w:val="24"/>
          <w:szCs w:val="24"/>
        </w:rPr>
        <w:t>DSP neatkarīgi no akadēmiskā studiju kalendāra.</w:t>
      </w:r>
    </w:p>
    <w:p w14:paraId="5159A9FF" w14:textId="319921FC" w:rsidR="00E816BE" w:rsidRPr="000E0557" w:rsidRDefault="00E816BE" w:rsidP="00AE7407">
      <w:pPr>
        <w:spacing w:after="120" w:line="312" w:lineRule="auto"/>
        <w:jc w:val="both"/>
        <w:rPr>
          <w:rFonts w:cstheme="minorHAnsi"/>
          <w:sz w:val="24"/>
          <w:szCs w:val="24"/>
        </w:rPr>
      </w:pPr>
      <w:r w:rsidRPr="000E0557">
        <w:rPr>
          <w:rFonts w:cstheme="minorHAnsi"/>
          <w:b/>
          <w:bCs/>
          <w:sz w:val="24"/>
          <w:szCs w:val="24"/>
        </w:rPr>
        <w:t xml:space="preserve">Atklāta konkursa kārtībā uzņemts doktorants vienlaikus ir </w:t>
      </w:r>
      <w:r w:rsidRPr="000E0557">
        <w:rPr>
          <w:rFonts w:cstheme="minorHAnsi"/>
          <w:b/>
          <w:bCs/>
          <w:sz w:val="24"/>
          <w:szCs w:val="24"/>
          <w:u w:val="single"/>
        </w:rPr>
        <w:t>nevēlētā pētniecības amatā</w:t>
      </w:r>
      <w:r w:rsidRPr="000E0557">
        <w:rPr>
          <w:rFonts w:cstheme="minorHAnsi"/>
          <w:b/>
          <w:bCs/>
          <w:sz w:val="24"/>
          <w:szCs w:val="24"/>
        </w:rPr>
        <w:t xml:space="preserve"> atbilstošajā augstskolā vai sadarbības partnera zinātniskajā institūcijā, kurā tiek izstrādāts promocijas darbs vai doktora teorētiskais pētījums un </w:t>
      </w:r>
      <w:r w:rsidR="00BA13AB" w:rsidRPr="000E0557">
        <w:rPr>
          <w:rFonts w:cstheme="minorHAnsi"/>
          <w:b/>
          <w:bCs/>
          <w:sz w:val="24"/>
          <w:szCs w:val="24"/>
        </w:rPr>
        <w:t>mākslinieciskās</w:t>
      </w:r>
      <w:r w:rsidRPr="000E0557">
        <w:rPr>
          <w:rFonts w:cstheme="minorHAnsi"/>
          <w:b/>
          <w:bCs/>
          <w:sz w:val="24"/>
          <w:szCs w:val="24"/>
        </w:rPr>
        <w:t xml:space="preserve"> jaunrades darbs, uz noteiktu laiku.</w:t>
      </w:r>
      <w:r w:rsidRPr="000E0557">
        <w:rPr>
          <w:rFonts w:cstheme="minorHAnsi"/>
          <w:sz w:val="24"/>
          <w:szCs w:val="24"/>
        </w:rPr>
        <w:t xml:space="preserve"> Ievērojot pasaulē vispār pieņemto praksi,</w:t>
      </w:r>
      <w:r w:rsidRPr="000E0557" w:rsidDel="00651C43">
        <w:rPr>
          <w:rFonts w:cstheme="minorHAnsi"/>
          <w:sz w:val="24"/>
          <w:szCs w:val="24"/>
        </w:rPr>
        <w:t xml:space="preserve"> </w:t>
      </w:r>
      <w:r w:rsidRPr="000E0557">
        <w:rPr>
          <w:rFonts w:cstheme="minorHAnsi"/>
          <w:sz w:val="24"/>
          <w:szCs w:val="24"/>
        </w:rPr>
        <w:t xml:space="preserve">ne doktorantus, ne zemāka līmeņa studējošos nav nepieciešams vēlēt pētniecības amatos, jo darba attiecības ar viņiem ir uz noteiktu laiku. Doktorantu ieguldījumu </w:t>
      </w:r>
      <w:r w:rsidRPr="000E0557">
        <w:rPr>
          <w:rFonts w:cstheme="minorHAnsi"/>
          <w:sz w:val="24"/>
          <w:szCs w:val="24"/>
        </w:rPr>
        <w:lastRenderedPageBreak/>
        <w:t>kopējam pētniecības personāla skaitam novērtē, atzīstot nevēlētu amatu kā daļu no pētniecības personāla.</w:t>
      </w:r>
    </w:p>
    <w:p w14:paraId="77DB80DD" w14:textId="77777777" w:rsidR="00E816BE" w:rsidRPr="000E0557" w:rsidRDefault="00E816BE" w:rsidP="00AE7407">
      <w:pPr>
        <w:spacing w:after="120" w:line="312" w:lineRule="auto"/>
        <w:jc w:val="both"/>
        <w:rPr>
          <w:rFonts w:cstheme="minorHAnsi"/>
          <w:sz w:val="24"/>
          <w:szCs w:val="24"/>
        </w:rPr>
      </w:pPr>
      <w:r w:rsidRPr="000E0557">
        <w:rPr>
          <w:rFonts w:cstheme="minorHAnsi"/>
          <w:sz w:val="24"/>
          <w:szCs w:val="24"/>
        </w:rPr>
        <w:t>Studiju procesa pamatā jābūt doktoranta individuālajam studiju plānam, kurā doktorantam katrā posmā (semestrī vai gadā) varētu būt atšķirīgs kredītpunktu skaits, īpaši attiecībā uz zinātniski pētniecisko darbu. Individuālo studiju plānu doktorants sagatavo sadarbībā ar sava darba vadītāju un doktorantūras skolu, ņemot vērā DSP iespējas un sadarbības tīklus.</w:t>
      </w:r>
    </w:p>
    <w:p w14:paraId="3AEB8756" w14:textId="77777777" w:rsidR="00E816BE" w:rsidRPr="000E0557" w:rsidRDefault="00E816BE" w:rsidP="00AE7407">
      <w:pPr>
        <w:pStyle w:val="Style1"/>
        <w:numPr>
          <w:ilvl w:val="2"/>
          <w:numId w:val="14"/>
        </w:numPr>
        <w:spacing w:after="120" w:line="312" w:lineRule="auto"/>
        <w:rPr>
          <w:rFonts w:asciiTheme="minorHAnsi" w:hAnsiTheme="minorHAnsi" w:cstheme="minorHAnsi"/>
          <w:color w:val="7030A0"/>
          <w:sz w:val="24"/>
          <w:szCs w:val="24"/>
        </w:rPr>
      </w:pPr>
      <w:bookmarkStart w:id="75" w:name="_Toc42101822"/>
      <w:r w:rsidRPr="000E0557">
        <w:rPr>
          <w:rFonts w:asciiTheme="minorHAnsi" w:hAnsiTheme="minorHAnsi" w:cstheme="minorHAnsi"/>
          <w:color w:val="7030A0"/>
          <w:sz w:val="24"/>
          <w:szCs w:val="24"/>
        </w:rPr>
        <w:t>Zināšanu un prasmju apguve</w:t>
      </w:r>
      <w:bookmarkEnd w:id="75"/>
    </w:p>
    <w:p w14:paraId="78B3BB31" w14:textId="1DDA7456"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Cs/>
          <w:color w:val="7030A0"/>
        </w:rPr>
      </w:pPr>
      <w:r w:rsidRPr="000E0557">
        <w:rPr>
          <w:rFonts w:asciiTheme="minorHAnsi" w:hAnsiTheme="minorHAnsi" w:cstheme="minorHAnsi"/>
          <w:b/>
          <w:bCs/>
        </w:rPr>
        <w:t xml:space="preserve">Lai gan oriģināla zinātniska pētījuma vai mākslinieciskās jaunrades darba veikšana ir doktorantūras galvenais elements, aizvien lielāka nozīme tiek piešķirta tam, lai visi doktoranti apgūtu gan promocijas darba vai doktora teorētiskā pētījuma un </w:t>
      </w:r>
      <w:r w:rsidR="00BA13AB" w:rsidRPr="000E0557">
        <w:rPr>
          <w:rFonts w:asciiTheme="minorHAnsi" w:hAnsiTheme="minorHAnsi" w:cstheme="minorHAnsi"/>
          <w:b/>
          <w:bCs/>
        </w:rPr>
        <w:t>mākslinieciskās</w:t>
      </w:r>
      <w:r w:rsidRPr="000E0557">
        <w:rPr>
          <w:rFonts w:asciiTheme="minorHAnsi" w:hAnsiTheme="minorHAnsi" w:cstheme="minorHAnsi"/>
          <w:b/>
          <w:bCs/>
        </w:rPr>
        <w:t xml:space="preserve"> jaunrades darba</w:t>
      </w:r>
      <w:r w:rsidRPr="000E0557">
        <w:rPr>
          <w:rFonts w:asciiTheme="minorHAnsi" w:hAnsiTheme="minorHAnsi" w:cstheme="minorHAnsi"/>
        </w:rPr>
        <w:t xml:space="preserve"> </w:t>
      </w:r>
      <w:r w:rsidRPr="000E0557">
        <w:rPr>
          <w:rFonts w:asciiTheme="minorHAnsi" w:hAnsiTheme="minorHAnsi" w:cstheme="minorHAnsi"/>
          <w:b/>
          <w:bCs/>
        </w:rPr>
        <w:t>tēmai atbilstošas zināšanas un prasmes, gan arī plaši izmantojamas prasmes</w:t>
      </w:r>
      <w:r w:rsidRPr="000E0557">
        <w:rPr>
          <w:rFonts w:asciiTheme="minorHAnsi" w:hAnsiTheme="minorHAnsi" w:cstheme="minorHAnsi"/>
          <w:bCs/>
          <w:color w:val="7030A0"/>
        </w:rPr>
        <w:t xml:space="preserve">. </w:t>
      </w:r>
    </w:p>
    <w:p w14:paraId="2221358C" w14:textId="4C22ADD2"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rPr>
        <w:t xml:space="preserve">Dažādām tautsaimniecības nozarēm ir nepieciešams darbaspēks, kas ir izcils konkrētajā zinātnes nozarē un kam ir plaši izmantojamas prasmes. </w:t>
      </w:r>
      <w:r w:rsidR="00BD2237" w:rsidRPr="00EE4F2E">
        <w:rPr>
          <w:rFonts w:asciiTheme="minorHAnsi" w:hAnsiTheme="minorHAnsi" w:cstheme="minorHAnsi"/>
        </w:rPr>
        <w:t xml:space="preserve">Saskaņā ar Zalcburgas principiem un rekomendācijām, </w:t>
      </w:r>
      <w:r w:rsidR="00BD2237" w:rsidRPr="00BD2237">
        <w:rPr>
          <w:rFonts w:asciiTheme="minorHAnsi" w:hAnsiTheme="minorHAnsi" w:cstheme="minorHAnsi"/>
        </w:rPr>
        <w:t>lai</w:t>
      </w:r>
      <w:r w:rsidR="00BD2237" w:rsidRPr="00BD2237">
        <w:rPr>
          <w:rFonts w:asciiTheme="minorHAnsi" w:hAnsiTheme="minorHAnsi"/>
          <w:b/>
        </w:rPr>
        <w:t xml:space="preserve"> </w:t>
      </w:r>
      <w:r w:rsidRPr="000E0557">
        <w:rPr>
          <w:rFonts w:asciiTheme="minorHAnsi" w:hAnsiTheme="minorHAnsi" w:cstheme="minorHAnsi"/>
        </w:rPr>
        <w:t xml:space="preserve">reaģētu uz darba tirgus izaicinājumiem un vajadzībām, </w:t>
      </w:r>
      <w:bookmarkStart w:id="76" w:name="_Hlk41304508"/>
      <w:r w:rsidRPr="000E0557">
        <w:rPr>
          <w:rFonts w:asciiTheme="minorHAnsi" w:hAnsiTheme="minorHAnsi" w:cstheme="minorHAnsi"/>
          <w:shd w:val="clear" w:color="auto" w:fill="FFFFFF"/>
        </w:rPr>
        <w:t xml:space="preserve">plaši izmantojamo prasmju </w:t>
      </w:r>
      <w:r w:rsidRPr="000E0557">
        <w:rPr>
          <w:rFonts w:asciiTheme="minorHAnsi" w:hAnsiTheme="minorHAnsi" w:cstheme="minorHAnsi"/>
        </w:rPr>
        <w:t>apguvei jākļūst par DSP studiju procesa neatņemamu sastāvdaļu</w:t>
      </w:r>
      <w:bookmarkEnd w:id="76"/>
      <w:r w:rsidRPr="000E0557">
        <w:rPr>
          <w:rFonts w:asciiTheme="minorHAnsi" w:hAnsiTheme="minorHAnsi" w:cstheme="minorHAnsi"/>
        </w:rPr>
        <w:t>. Ikvienai DSP</w:t>
      </w:r>
      <w:r w:rsidRPr="000E0557">
        <w:rPr>
          <w:rFonts w:asciiTheme="minorHAnsi" w:hAnsiTheme="minorHAnsi" w:cstheme="minorHAnsi"/>
          <w:shd w:val="clear" w:color="auto" w:fill="FFFFFF"/>
        </w:rPr>
        <w:t xml:space="preserve"> jāpiedāvā studiju kursi plaši izmantojamo prasmju </w:t>
      </w:r>
      <w:r w:rsidRPr="000E0557">
        <w:rPr>
          <w:rFonts w:asciiTheme="minorHAnsi" w:hAnsiTheme="minorHAnsi" w:cstheme="minorHAnsi"/>
        </w:rPr>
        <w:t>apguvei, kā arī par zinātnisko ētiku vai akadēmisko/zinātnisko godīgumu. Būtiski attīstīt arī doktorantu uzņēmējdarbības prasmes. Doktorantu spēja pašiem veidot savu karjeru un nodrošināt nodarbinātību kļūst arvien svarīgāka. Šo prasmju apguve jānodrošina studiju kursu formā. Studiju kursi jāuztver kā atbalsts doktorantu individuālajai profesionālajai attīstībai.</w:t>
      </w:r>
    </w:p>
    <w:p w14:paraId="6F100151" w14:textId="77777777" w:rsidR="00E816BE" w:rsidRPr="000E0557" w:rsidRDefault="00E816BE" w:rsidP="00AE7407">
      <w:pPr>
        <w:pStyle w:val="tvhtml"/>
        <w:shd w:val="clear" w:color="auto" w:fill="FFFFFF"/>
        <w:spacing w:before="0" w:beforeAutospacing="0" w:after="120" w:afterAutospacing="0" w:line="312" w:lineRule="auto"/>
        <w:jc w:val="both"/>
        <w:rPr>
          <w:rFonts w:asciiTheme="minorHAnsi" w:eastAsiaTheme="minorHAnsi" w:hAnsiTheme="minorHAnsi" w:cstheme="minorHAnsi"/>
          <w:b/>
          <w:bCs/>
          <w:lang w:eastAsia="en-US"/>
        </w:rPr>
      </w:pPr>
      <w:r w:rsidRPr="000E0557">
        <w:rPr>
          <w:rFonts w:asciiTheme="minorHAnsi" w:hAnsiTheme="minorHAnsi" w:cstheme="minorHAnsi"/>
        </w:rPr>
        <w:t xml:space="preserve">Tā kā katra doktoranta pētnieciskā darba tēma parasti ir ļoti specifiska, DSP ir salīdzinoši grūti veidot tematiskos studiju kursus, kas būtu piemēroti lielam doktorantu skaitam. </w:t>
      </w:r>
      <w:r w:rsidRPr="000E0557">
        <w:rPr>
          <w:rFonts w:asciiTheme="minorHAnsi" w:hAnsiTheme="minorHAnsi" w:cstheme="minorHAnsi"/>
          <w:b/>
          <w:bCs/>
        </w:rPr>
        <w:t xml:space="preserve">Tomēr, </w:t>
      </w:r>
      <w:bookmarkStart w:id="77" w:name="_Hlk41304556"/>
      <w:r w:rsidRPr="000E0557">
        <w:rPr>
          <w:rFonts w:asciiTheme="minorHAnsi" w:hAnsiTheme="minorHAnsi" w:cstheme="minorHAnsi"/>
          <w:b/>
          <w:bCs/>
        </w:rPr>
        <w:t>lai latviešu valodā varētu pastāvēt un attīstīties terminoloģija</w:t>
      </w:r>
      <w:r w:rsidRPr="000E0557">
        <w:rPr>
          <w:rFonts w:asciiTheme="minorHAnsi" w:eastAsiaTheme="minorHAnsi" w:hAnsiTheme="minorHAnsi" w:cstheme="minorHAnsi"/>
          <w:b/>
          <w:bCs/>
          <w:lang w:eastAsia="en-US"/>
        </w:rPr>
        <w:t xml:space="preserve"> un doktoranti izprastu terminrades procesu, attiecīgās zinātnes nozares terminoloģijas stāvokli un problēmas</w:t>
      </w:r>
      <w:r w:rsidRPr="000E0557">
        <w:rPr>
          <w:rFonts w:asciiTheme="minorHAnsi" w:hAnsiTheme="minorHAnsi" w:cstheme="minorHAnsi"/>
          <w:b/>
          <w:bCs/>
        </w:rPr>
        <w:t>,</w:t>
      </w:r>
      <w:r w:rsidRPr="000E0557">
        <w:rPr>
          <w:rFonts w:asciiTheme="minorHAnsi" w:hAnsiTheme="minorHAnsi" w:cstheme="minorHAnsi"/>
        </w:rPr>
        <w:t xml:space="preserve"> </w:t>
      </w:r>
      <w:r w:rsidRPr="000E0557">
        <w:rPr>
          <w:rFonts w:asciiTheme="minorHAnsi" w:hAnsiTheme="minorHAnsi" w:cstheme="minorHAnsi"/>
          <w:b/>
          <w:bCs/>
        </w:rPr>
        <w:t>v</w:t>
      </w:r>
      <w:r w:rsidRPr="000E0557">
        <w:rPr>
          <w:rFonts w:asciiTheme="minorHAnsi" w:eastAsiaTheme="minorHAnsi" w:hAnsiTheme="minorHAnsi" w:cstheme="minorHAnsi"/>
          <w:b/>
          <w:bCs/>
          <w:lang w:eastAsia="en-US"/>
        </w:rPr>
        <w:t xml:space="preserve">isām DSP jānodrošina zinātnes un </w:t>
      </w:r>
      <w:r w:rsidRPr="000E0557">
        <w:rPr>
          <w:rFonts w:asciiTheme="minorHAnsi" w:hAnsiTheme="minorHAnsi" w:cstheme="minorHAnsi"/>
          <w:b/>
          <w:bCs/>
        </w:rPr>
        <w:t xml:space="preserve">mākslinieciskās jaunrades </w:t>
      </w:r>
      <w:r w:rsidRPr="000E0557">
        <w:rPr>
          <w:rFonts w:asciiTheme="minorHAnsi" w:eastAsiaTheme="minorHAnsi" w:hAnsiTheme="minorHAnsi" w:cstheme="minorHAnsi"/>
          <w:b/>
          <w:bCs/>
          <w:lang w:eastAsia="en-US"/>
        </w:rPr>
        <w:t xml:space="preserve">terminoloģijas kurss vai seminārs. </w:t>
      </w:r>
      <w:bookmarkEnd w:id="77"/>
      <w:r w:rsidRPr="000E0557">
        <w:rPr>
          <w:rFonts w:asciiTheme="minorHAnsi" w:eastAsiaTheme="minorHAnsi" w:hAnsiTheme="minorHAnsi" w:cstheme="minorHAnsi"/>
          <w:lang w:eastAsia="en-US"/>
        </w:rPr>
        <w:t>Šo procesu var atbalstīt, veidojot glosāriju</w:t>
      </w:r>
      <w:r w:rsidRPr="000E0557">
        <w:rPr>
          <w:rStyle w:val="FootnoteReference"/>
          <w:rFonts w:asciiTheme="minorHAnsi" w:eastAsiaTheme="minorHAnsi" w:hAnsiTheme="minorHAnsi" w:cstheme="minorHAnsi"/>
          <w:lang w:eastAsia="en-US"/>
        </w:rPr>
        <w:footnoteReference w:id="85"/>
      </w:r>
      <w:r w:rsidRPr="000E0557">
        <w:rPr>
          <w:rFonts w:asciiTheme="minorHAnsi" w:eastAsiaTheme="minorHAnsi" w:hAnsiTheme="minorHAnsi" w:cstheme="minorHAnsi"/>
          <w:lang w:eastAsia="en-US"/>
        </w:rPr>
        <w:t xml:space="preserve"> ar terminiem latviešu valodā digitālā vidē, ko var papildināt DSP doktoranti, akadēmiskais personāls un pētnieki.</w:t>
      </w:r>
    </w:p>
    <w:p w14:paraId="540F68E0" w14:textId="1C92773F"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b/>
          <w:bCs/>
        </w:rPr>
        <w:t xml:space="preserve">Tāpat kā daudzviet Eiropā, ar promocijas darba vai doktora teorētiskā pētījuma un </w:t>
      </w:r>
      <w:r w:rsidR="0044645D" w:rsidRPr="000E0557">
        <w:rPr>
          <w:rFonts w:asciiTheme="minorHAnsi" w:hAnsiTheme="minorHAnsi" w:cstheme="minorHAnsi"/>
          <w:b/>
          <w:bCs/>
        </w:rPr>
        <w:t>mākslinieciskās</w:t>
      </w:r>
      <w:r w:rsidRPr="000E0557">
        <w:rPr>
          <w:rFonts w:asciiTheme="minorHAnsi" w:hAnsiTheme="minorHAnsi" w:cstheme="minorHAnsi"/>
          <w:b/>
          <w:bCs/>
        </w:rPr>
        <w:t xml:space="preserve"> jaunrades darba vadītāja piekrišanu doktorantiem būtu jāļauj apgūt iepriekš neapmeklēti maģistra un bakalaura studiju programmu kursi, kas ir nepieciešami viņu izvēlētā pētījuma īstenošanai</w:t>
      </w:r>
      <w:r w:rsidRPr="000E0557">
        <w:rPr>
          <w:rFonts w:asciiTheme="minorHAnsi" w:hAnsiTheme="minorHAnsi" w:cstheme="minorHAnsi"/>
        </w:rPr>
        <w:t>. Tematisko zināšanu apguvei jānodrošina iespēja apmeklēt starptautiskas vasaras/ ziemas skolas un darbnīcas. DSP jāparedz resursi šādām papildus aktivitātēm,  veidojot individuālo plānu un to atzīšanas kārtību.</w:t>
      </w:r>
    </w:p>
    <w:p w14:paraId="6E373B4E" w14:textId="7777777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shd w:val="clear" w:color="auto" w:fill="FFFFFF"/>
        </w:rPr>
      </w:pPr>
      <w:r w:rsidRPr="000E0557">
        <w:rPr>
          <w:rFonts w:asciiTheme="minorHAnsi" w:hAnsiTheme="minorHAnsi" w:cstheme="minorHAnsi"/>
          <w:b/>
          <w:bCs/>
          <w:shd w:val="clear" w:color="auto" w:fill="FFFFFF"/>
        </w:rPr>
        <w:lastRenderedPageBreak/>
        <w:t xml:space="preserve">Vienlaikus DSP jāveicina un </w:t>
      </w:r>
      <w:r w:rsidRPr="000E0557">
        <w:rPr>
          <w:rFonts w:asciiTheme="minorHAnsi" w:hAnsiTheme="minorHAnsi" w:cstheme="minorHAnsi"/>
          <w:b/>
          <w:bCs/>
        </w:rPr>
        <w:t>jāstiprina doktorantu izpratne par to, cik būtiski ir pilnveidot jauniegūtās prasmes, lai uzlabotu savas izredzes atrast darbu un veidot karjeru gan akadēmiskajā vidē, gan ārpus tās.</w:t>
      </w:r>
      <w:r w:rsidRPr="000E0557">
        <w:rPr>
          <w:rFonts w:asciiTheme="minorHAnsi" w:hAnsiTheme="minorHAnsi" w:cstheme="minorHAnsi"/>
        </w:rPr>
        <w:t xml:space="preserve"> Ja arvien vairāk doktoru vēlēsies strādāt ārpus akadēmiskās vides, viņu prasmēm jāspēj attaisnot darba devēju cerības. Tiek lēsts, ka aptuveni 50 % pašreizējo zinātņu doktoru ir nodarbināti ārpus akadēmiskās vides – uzņēmumos, valsts pārvaldē, pakalpojumu sektorā un izglītības sektoros, ieņemot gan ar pētniecību tieši saistītus, gan citus amatus. Maz ticams, ka šis skaits samazināsies.</w:t>
      </w:r>
      <w:r w:rsidRPr="000E0557">
        <w:rPr>
          <w:rStyle w:val="FootnoteReference"/>
          <w:rFonts w:asciiTheme="minorHAnsi" w:hAnsiTheme="minorHAnsi" w:cstheme="minorHAnsi"/>
        </w:rPr>
        <w:footnoteReference w:id="86"/>
      </w:r>
      <w:r w:rsidRPr="000E0557">
        <w:rPr>
          <w:rFonts w:asciiTheme="minorHAnsi" w:hAnsiTheme="minorHAnsi" w:cstheme="minorHAnsi"/>
        </w:rPr>
        <w:t xml:space="preserve"> </w:t>
      </w:r>
      <w:r w:rsidRPr="000E0557">
        <w:rPr>
          <w:rFonts w:asciiTheme="minorHAnsi" w:hAnsiTheme="minorHAnsi" w:cstheme="minorHAnsi"/>
          <w:shd w:val="clear" w:color="auto" w:fill="FFFFFF"/>
        </w:rPr>
        <w:t>Doktorantu sagatavošanu gan akadēmiskajai karjerai, gan karjerai ārpus akadēmiskās vides rekomendē arī Pasaules Banka.</w:t>
      </w:r>
      <w:r w:rsidRPr="000E0557">
        <w:rPr>
          <w:rStyle w:val="FootnoteReference"/>
          <w:rFonts w:asciiTheme="minorHAnsi" w:hAnsiTheme="minorHAnsi" w:cstheme="minorHAnsi"/>
          <w:shd w:val="clear" w:color="auto" w:fill="FFFFFF"/>
        </w:rPr>
        <w:footnoteReference w:id="87"/>
      </w:r>
    </w:p>
    <w:p w14:paraId="57EB08AF" w14:textId="1C5449C3"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78" w:name="_Toc42101823"/>
      <w:bookmarkEnd w:id="61"/>
      <w:r w:rsidRPr="000E0557">
        <w:rPr>
          <w:rFonts w:asciiTheme="minorHAnsi" w:hAnsiTheme="minorHAnsi" w:cstheme="minorHAnsi"/>
          <w:color w:val="7030A0"/>
        </w:rPr>
        <w:t>Doktora studiju programmu atbilstība</w:t>
      </w:r>
      <w:bookmarkEnd w:id="62"/>
      <w:bookmarkEnd w:id="63"/>
      <w:r w:rsidRPr="000E0557">
        <w:rPr>
          <w:rFonts w:asciiTheme="minorHAnsi" w:hAnsiTheme="minorHAnsi" w:cstheme="minorHAnsi"/>
          <w:color w:val="7030A0"/>
        </w:rPr>
        <w:t xml:space="preserve"> </w:t>
      </w:r>
      <w:r w:rsidR="00B77FEA">
        <w:rPr>
          <w:rFonts w:asciiTheme="minorHAnsi" w:hAnsiTheme="minorHAnsi" w:cstheme="minorHAnsi"/>
          <w:color w:val="7030A0"/>
        </w:rPr>
        <w:t>labai starptautiskai praksei</w:t>
      </w:r>
      <w:bookmarkEnd w:id="78"/>
    </w:p>
    <w:p w14:paraId="6EB90A65" w14:textId="20A14034" w:rsidR="00E816BE" w:rsidRPr="000E0557" w:rsidRDefault="00E816BE" w:rsidP="00AE7407">
      <w:pPr>
        <w:pStyle w:val="Default"/>
        <w:spacing w:after="120" w:line="312" w:lineRule="auto"/>
        <w:jc w:val="both"/>
        <w:rPr>
          <w:rFonts w:cstheme="minorHAnsi"/>
        </w:rPr>
      </w:pPr>
      <w:bookmarkStart w:id="79" w:name="_Hlk41308868"/>
      <w:r w:rsidRPr="000E0557">
        <w:rPr>
          <w:rFonts w:cstheme="minorHAnsi"/>
          <w:b/>
          <w:bCs/>
        </w:rPr>
        <w:t>Galvenais elements, kas saskaņā ar Boloņas procesu doktora līmeņa studijas atšķir no pirmā un otrā līmeņa studijām, ir oriģināla zinātniska pētījuma veikšana studiju procesā, radot jaunas zināšanas, savukārt attiecībā uz profesionālo DSP mākslās – pētniecība un mākslinieciskā jaunrade, kas rada zināšanas un mākslinieciski augstvērtīgu darb</w:t>
      </w:r>
      <w:r w:rsidRPr="00BD2237">
        <w:rPr>
          <w:rFonts w:cstheme="minorHAnsi"/>
          <w:b/>
          <w:bCs/>
        </w:rPr>
        <w:t xml:space="preserve">u. </w:t>
      </w:r>
      <w:r w:rsidR="00BD2237" w:rsidRPr="00BD2237">
        <w:rPr>
          <w:rFonts w:cstheme="minorHAnsi"/>
          <w:b/>
          <w:bCs/>
        </w:rPr>
        <w:t>Saskaņā ar Zalcburgas principiem un rekomendācijām doktoranti</w:t>
      </w:r>
      <w:r w:rsidRPr="00BD2237">
        <w:rPr>
          <w:rFonts w:cstheme="minorHAnsi"/>
          <w:b/>
          <w:bCs/>
        </w:rPr>
        <w:t xml:space="preserve"> </w:t>
      </w:r>
      <w:bookmarkStart w:id="80" w:name="_Hlk41308926"/>
      <w:bookmarkEnd w:id="79"/>
      <w:r w:rsidR="00BD2237" w:rsidRPr="00BD2237">
        <w:rPr>
          <w:rFonts w:cstheme="minorHAnsi"/>
          <w:b/>
          <w:bCs/>
        </w:rPr>
        <w:t xml:space="preserve">vienlaikus </w:t>
      </w:r>
      <w:r w:rsidRPr="00BD2237">
        <w:rPr>
          <w:rFonts w:cstheme="minorHAnsi"/>
          <w:b/>
          <w:bCs/>
        </w:rPr>
        <w:t xml:space="preserve">ir topošie jaunie zinātnieki, kuri tiek izglītoti, veicot zinātnisku pētījumu, un </w:t>
      </w:r>
      <w:r w:rsidR="00BD2237" w:rsidRPr="00BD2237">
        <w:rPr>
          <w:rFonts w:cstheme="minorHAnsi"/>
          <w:b/>
          <w:bCs/>
        </w:rPr>
        <w:t xml:space="preserve">profesionāļi, </w:t>
      </w:r>
      <w:r w:rsidRPr="00BD2237">
        <w:rPr>
          <w:rFonts w:cstheme="minorHAnsi"/>
          <w:b/>
          <w:bCs/>
        </w:rPr>
        <w:t xml:space="preserve">kuri sniedz būtisku pienesumu jaunu zināšanu, produktu, metožu un sistēmu radīšanā, kā arī zināšanu tālāknodošanā. </w:t>
      </w:r>
      <w:bookmarkEnd w:id="80"/>
      <w:r w:rsidRPr="000E0557">
        <w:rPr>
          <w:rFonts w:cstheme="minorHAnsi"/>
        </w:rPr>
        <w:t>Veicot zinātnisku pētījumu, doktoranti apgūst tādas pamatprasmes kā problēmu risināšana, inovatīva, radoša un kritiska domāšana, zināšanu analīze un sintezēšana, stratēģiju izstrāde</w:t>
      </w:r>
      <w:r w:rsidRPr="000E0557">
        <w:rPr>
          <w:rFonts w:cstheme="minorHAnsi"/>
          <w:color w:val="7030A0"/>
        </w:rPr>
        <w:t xml:space="preserve">, </w:t>
      </w:r>
      <w:r w:rsidRPr="000E0557">
        <w:rPr>
          <w:rFonts w:cstheme="minorHAnsi"/>
        </w:rPr>
        <w:t>starptautiski atpazīstamu zinātnisku publikāciju izstrāde.</w:t>
      </w:r>
    </w:p>
    <w:p w14:paraId="4BD0C950" w14:textId="68F15E9F" w:rsidR="00E816BE" w:rsidRPr="000E0557" w:rsidRDefault="00BD2237" w:rsidP="00AE7407">
      <w:pPr>
        <w:autoSpaceDE w:val="0"/>
        <w:autoSpaceDN w:val="0"/>
        <w:adjustRightInd w:val="0"/>
        <w:spacing w:after="120" w:line="312" w:lineRule="auto"/>
        <w:jc w:val="both"/>
        <w:rPr>
          <w:rFonts w:cstheme="minorHAnsi"/>
          <w:sz w:val="24"/>
          <w:szCs w:val="24"/>
        </w:rPr>
      </w:pPr>
      <w:r w:rsidRPr="00EE4F2E">
        <w:rPr>
          <w:rFonts w:cstheme="minorHAnsi"/>
          <w:b/>
          <w:bCs/>
          <w:sz w:val="24"/>
          <w:szCs w:val="24"/>
        </w:rPr>
        <w:t xml:space="preserve">Zalcburgas principi un rekomendācijas uzsver, ka </w:t>
      </w:r>
      <w:bookmarkStart w:id="81" w:name="_Hlk41308938"/>
      <w:r w:rsidRPr="00EE4F2E">
        <w:rPr>
          <w:rFonts w:cstheme="minorHAnsi"/>
          <w:b/>
          <w:bCs/>
          <w:sz w:val="24"/>
          <w:szCs w:val="24"/>
        </w:rPr>
        <w:t>DSP jāietver mobilitātes iespēja.</w:t>
      </w:r>
      <w:r w:rsidRPr="00EE4F2E">
        <w:rPr>
          <w:rFonts w:cstheme="minorHAnsi"/>
          <w:sz w:val="24"/>
          <w:szCs w:val="24"/>
        </w:rPr>
        <w:t xml:space="preserve"> </w:t>
      </w:r>
      <w:r w:rsidRPr="00EE4F2E">
        <w:rPr>
          <w:rFonts w:cstheme="minorHAnsi"/>
          <w:b/>
          <w:bCs/>
          <w:sz w:val="24"/>
          <w:szCs w:val="24"/>
        </w:rPr>
        <w:t>Doktoranta mobilitātes virzienus nosaka atbilstoši promocijas darba vai doktora teorētiskā pētījuma un mākslinieciskās jaunrades darba</w:t>
      </w:r>
      <w:r w:rsidRPr="00EE4F2E">
        <w:rPr>
          <w:rFonts w:cstheme="minorHAnsi"/>
          <w:sz w:val="24"/>
          <w:szCs w:val="24"/>
        </w:rPr>
        <w:t xml:space="preserve"> </w:t>
      </w:r>
      <w:r w:rsidRPr="00EE4F2E">
        <w:rPr>
          <w:rFonts w:cstheme="minorHAnsi"/>
          <w:b/>
          <w:bCs/>
          <w:sz w:val="24"/>
          <w:szCs w:val="24"/>
        </w:rPr>
        <w:t>tēmai.</w:t>
      </w:r>
      <w:bookmarkEnd w:id="81"/>
      <w:r w:rsidRPr="00EE4F2E">
        <w:rPr>
          <w:rFonts w:cstheme="minorHAnsi"/>
          <w:sz w:val="24"/>
          <w:szCs w:val="24"/>
        </w:rPr>
        <w:t xml:space="preserve"> </w:t>
      </w:r>
      <w:r w:rsidR="00E816BE" w:rsidRPr="000E0557">
        <w:rPr>
          <w:rFonts w:cstheme="minorHAnsi"/>
          <w:sz w:val="24"/>
          <w:szCs w:val="24"/>
        </w:rPr>
        <w:t>Mobilitāte var attiekties gan uz pētniecību, māksliniecisko jaunradi, gan uz studiju kursiem. Mobilitāte ar mērķi pētīt vai studēt var būt īstermiņa vai ilgtermiņa, un tā var būt starptautiska, starpinstitūciju vai starp akadēmisko vidi un saistīto uzņēmumu vai institūciju. Mobilitātes mērķis ir paplašināt doktoranta zināšanas un prasmes, kā arī veidot profesionālo saikni ar atbilstošiem speciālistiem ārpus savas institūcijas.</w:t>
      </w:r>
    </w:p>
    <w:p w14:paraId="23C7EF63" w14:textId="32BF9B85" w:rsidR="00E816BE" w:rsidRPr="000E0557" w:rsidRDefault="00BD2237" w:rsidP="00AE7407">
      <w:pPr>
        <w:pStyle w:val="Default"/>
        <w:spacing w:after="120" w:line="312" w:lineRule="auto"/>
        <w:jc w:val="both"/>
        <w:rPr>
          <w:rFonts w:cstheme="minorHAnsi"/>
          <w:b/>
        </w:rPr>
      </w:pPr>
      <w:bookmarkStart w:id="82" w:name="_Hlk41308948"/>
      <w:r w:rsidRPr="00EE4F2E">
        <w:rPr>
          <w:rFonts w:cstheme="minorHAnsi"/>
          <w:b/>
          <w:bCs/>
        </w:rPr>
        <w:t xml:space="preserve">Atbilstoši Zalcburgas principiem un rekomendācijām </w:t>
      </w:r>
      <w:r w:rsidR="00E816BE" w:rsidRPr="000E0557">
        <w:rPr>
          <w:rFonts w:cstheme="minorHAnsi"/>
          <w:b/>
          <w:bCs/>
        </w:rPr>
        <w:t xml:space="preserve">DSP jātiecas sasniegt gan </w:t>
      </w:r>
      <w:r w:rsidR="003D2274" w:rsidRPr="000E0557">
        <w:rPr>
          <w:rFonts w:cstheme="minorHAnsi"/>
          <w:b/>
          <w:bCs/>
        </w:rPr>
        <w:t>doktorantu</w:t>
      </w:r>
      <w:r w:rsidR="00E816BE" w:rsidRPr="000E0557">
        <w:rPr>
          <w:rFonts w:cstheme="minorHAnsi"/>
          <w:b/>
          <w:bCs/>
        </w:rPr>
        <w:t xml:space="preserve">, gan zinātnieku un pētniecībā aktīva akadēmiskā personāla kritisko masu. </w:t>
      </w:r>
      <w:bookmarkEnd w:id="82"/>
      <w:r w:rsidR="00E816BE" w:rsidRPr="000E0557">
        <w:rPr>
          <w:rFonts w:cstheme="minorHAnsi"/>
          <w:b/>
          <w:bCs/>
        </w:rPr>
        <w:t xml:space="preserve">Šī mērķa sasniegšanai Eiropas universitātēs ir ieviestas dažādas inovatīvas pieejas un risinājumi: no doktorantūras skolu veidošanas lielās universitātēs līdz starptautiskai, vietēja mēroga vai reģionālai universitāšu </w:t>
      </w:r>
      <w:r w:rsidR="00E816BE" w:rsidRPr="000E0557">
        <w:rPr>
          <w:rFonts w:cstheme="minorHAnsi"/>
          <w:b/>
          <w:bCs/>
        </w:rPr>
        <w:lastRenderedPageBreak/>
        <w:t>sadarbībai DSP īstenošanā.</w:t>
      </w:r>
      <w:r w:rsidR="00E816BE" w:rsidRPr="000E0557">
        <w:rPr>
          <w:rFonts w:cstheme="minorHAnsi"/>
        </w:rPr>
        <w:t xml:space="preserve"> </w:t>
      </w:r>
      <w:bookmarkStart w:id="83" w:name="_Hlk41308960"/>
      <w:r w:rsidR="00E816BE" w:rsidRPr="000E0557">
        <w:rPr>
          <w:rFonts w:cstheme="minorHAnsi"/>
        </w:rPr>
        <w:t>DSP jānodrošina iespēja doktorantiem strādāt pētniecības grupās un dažādās pētniecības vidēs, tostarp virtuālos pētniecības tīklos.</w:t>
      </w:r>
      <w:bookmarkEnd w:id="83"/>
      <w:r w:rsidR="00E816BE" w:rsidRPr="000E0557">
        <w:rPr>
          <w:rFonts w:cstheme="minorHAnsi"/>
        </w:rPr>
        <w:t xml:space="preserve"> </w:t>
      </w:r>
    </w:p>
    <w:p w14:paraId="48375CF7" w14:textId="7777777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rPr>
      </w:pPr>
      <w:bookmarkStart w:id="84" w:name="_Hlk41311475"/>
      <w:r w:rsidRPr="000E0557">
        <w:rPr>
          <w:rFonts w:asciiTheme="minorHAnsi" w:hAnsiTheme="minorHAnsi" w:cstheme="minorHAnsi"/>
          <w:b/>
          <w:bCs/>
        </w:rPr>
        <w:t xml:space="preserve">Kredītpunkti akadēmiskajās DSP jāpiešķir par pētniecībai veltīto laiku, doktorantam izstrādājot promocijas darbu un starptautiski atpazīstamas zinātniskas publikācijas (~ 70 % laika no pilna laika studijām), un par studiju kursu apguvei veltīto laiku (~ 30 %). </w:t>
      </w:r>
      <w:bookmarkEnd w:id="84"/>
      <w:r w:rsidRPr="000E0557">
        <w:rPr>
          <w:rFonts w:asciiTheme="minorHAnsi" w:hAnsiTheme="minorHAnsi" w:cstheme="minorHAnsi"/>
          <w:b/>
          <w:bCs/>
        </w:rPr>
        <w:t>Savukārt profesionālajās DSP mākslās kredītpunktu sadalījumam jāatbilst Ministru kabineta 2018. gada 2. oktobra noteikumiem Nr. 617 “Noteikumi par profesionālās augstākās izglītības valsts standartu doktora grāda iegūšanai un kārtību, kādā piešķir profesionālo doktora grādu mākslās”, kuros ir regulējums par kredītpunktu sadalījumu.</w:t>
      </w:r>
      <w:r w:rsidRPr="000E0557">
        <w:rPr>
          <w:rStyle w:val="FootnoteReference"/>
          <w:rFonts w:asciiTheme="minorHAnsi" w:hAnsiTheme="minorHAnsi" w:cstheme="minorHAnsi"/>
          <w:b/>
          <w:bCs/>
        </w:rPr>
        <w:footnoteReference w:id="88"/>
      </w:r>
    </w:p>
    <w:p w14:paraId="0EF64BD2" w14:textId="53D55369"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bookmarkStart w:id="85" w:name="_Hlk41309006"/>
      <w:r w:rsidRPr="000E0557">
        <w:rPr>
          <w:rFonts w:asciiTheme="minorHAnsi" w:hAnsiTheme="minorHAnsi" w:cstheme="minorHAnsi"/>
        </w:rPr>
        <w:t xml:space="preserve">DSP studiju kursiem jāatbilst DSP zinātnes nozares un tajā īstenoto promocijas darbu vai doktora teorētisko pētījumu un </w:t>
      </w:r>
      <w:r w:rsidR="009E19FB" w:rsidRPr="000E0557">
        <w:rPr>
          <w:rFonts w:asciiTheme="minorHAnsi" w:hAnsiTheme="minorHAnsi" w:cstheme="minorHAnsi"/>
        </w:rPr>
        <w:t>mākslinieciskās</w:t>
      </w:r>
      <w:r w:rsidRPr="000E0557">
        <w:rPr>
          <w:rFonts w:asciiTheme="minorHAnsi" w:hAnsiTheme="minorHAnsi" w:cstheme="minorHAnsi"/>
        </w:rPr>
        <w:t xml:space="preserve"> jaunrades darbu tematikai un specifikai, jānodrošina plaši izmantojamo prasmju</w:t>
      </w:r>
      <w:r w:rsidRPr="000E0557">
        <w:rPr>
          <w:rFonts w:asciiTheme="minorHAnsi" w:hAnsiTheme="minorHAnsi" w:cstheme="minorHAnsi"/>
          <w:vertAlign w:val="superscript"/>
        </w:rPr>
        <w:t xml:space="preserve"> </w:t>
      </w:r>
      <w:r w:rsidRPr="000E0557">
        <w:rPr>
          <w:rFonts w:asciiTheme="minorHAnsi" w:hAnsiTheme="minorHAnsi" w:cstheme="minorHAnsi"/>
        </w:rPr>
        <w:t xml:space="preserve">apguve, kā arī akadēmiskās/ zinātniskās/ profesionālās ētikas studijas. Daļa pētniecībai un studiju kursiem veltītā laika iespēju robežās jāpavada </w:t>
      </w:r>
      <w:r w:rsidRPr="000E0557">
        <w:rPr>
          <w:rFonts w:asciiTheme="minorHAnsi" w:eastAsiaTheme="minorEastAsia" w:hAnsiTheme="minorHAnsi" w:cstheme="minorHAnsi"/>
          <w:lang w:eastAsia="en-GB"/>
        </w:rPr>
        <w:t xml:space="preserve">citas valsts atzītā </w:t>
      </w:r>
      <w:r w:rsidRPr="000E0557">
        <w:rPr>
          <w:rFonts w:asciiTheme="minorHAnsi" w:hAnsiTheme="minorHAnsi" w:cstheme="minorHAnsi"/>
        </w:rPr>
        <w:t>augstskolā.</w:t>
      </w:r>
    </w:p>
    <w:p w14:paraId="19C773D5" w14:textId="16BB83E5"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u w:val="single"/>
        </w:rPr>
      </w:pPr>
      <w:bookmarkStart w:id="86" w:name="_Hlk41310889"/>
      <w:bookmarkEnd w:id="85"/>
      <w:r w:rsidRPr="000E0557">
        <w:rPr>
          <w:rFonts w:asciiTheme="minorHAnsi" w:hAnsiTheme="minorHAnsi" w:cstheme="minorHAnsi"/>
          <w:b/>
          <w:bCs/>
          <w:u w:val="single"/>
        </w:rPr>
        <w:t xml:space="preserve">Augstskola nosaka doktoranta starptautiski atpazīstamu zinātnisku publikāciju skaitu, ņemot vērā DSP veidu (akadēmiskā vai profesionālā DSP mākslās), zinātnes nozari un </w:t>
      </w:r>
      <w:r w:rsidR="00BD2237">
        <w:rPr>
          <w:rFonts w:asciiTheme="minorHAnsi" w:hAnsiTheme="minorHAnsi" w:cstheme="minorHAnsi"/>
          <w:b/>
          <w:bCs/>
          <w:u w:val="single"/>
        </w:rPr>
        <w:t>pētnieciskā</w:t>
      </w:r>
      <w:r w:rsidRPr="000E0557">
        <w:rPr>
          <w:rFonts w:asciiTheme="minorHAnsi" w:hAnsiTheme="minorHAnsi" w:cstheme="minorHAnsi"/>
          <w:b/>
          <w:bCs/>
          <w:u w:val="single"/>
        </w:rPr>
        <w:t xml:space="preserve"> darba tēmas specifiku.</w:t>
      </w:r>
    </w:p>
    <w:p w14:paraId="13B3833B" w14:textId="7B472711" w:rsidR="00E816BE" w:rsidRPr="000E0557" w:rsidRDefault="00E816BE" w:rsidP="00AE7407">
      <w:pPr>
        <w:pStyle w:val="Default"/>
        <w:spacing w:after="120" w:line="312" w:lineRule="auto"/>
        <w:jc w:val="both"/>
        <w:rPr>
          <w:rFonts w:eastAsia="Times New Roman" w:cstheme="minorHAnsi"/>
          <w:b/>
          <w:bCs/>
          <w:lang w:eastAsia="lv-LV"/>
        </w:rPr>
      </w:pPr>
      <w:bookmarkStart w:id="87" w:name="_Hlk41311544"/>
      <w:bookmarkEnd w:id="86"/>
      <w:r w:rsidRPr="000E0557">
        <w:rPr>
          <w:rFonts w:eastAsia="Times New Roman" w:cstheme="minorHAnsi"/>
          <w:b/>
          <w:bCs/>
          <w:lang w:eastAsia="lv-LV"/>
        </w:rPr>
        <w:t>DSP, kas tiek īstenota sadarbībā ar citām zinātniskajām institūcijām un/ vai uzņēmumiem, jāizstrādā: (1) vienošan</w:t>
      </w:r>
      <w:r w:rsidR="00827D4C" w:rsidRPr="000E0557">
        <w:rPr>
          <w:rFonts w:eastAsia="Times New Roman" w:cstheme="minorHAnsi"/>
          <w:b/>
          <w:bCs/>
          <w:lang w:eastAsia="lv-LV"/>
        </w:rPr>
        <w:t>ā</w:t>
      </w:r>
      <w:r w:rsidRPr="000E0557">
        <w:rPr>
          <w:rFonts w:eastAsia="Times New Roman" w:cstheme="minorHAnsi"/>
          <w:b/>
          <w:bCs/>
          <w:lang w:eastAsia="lv-LV"/>
        </w:rPr>
        <w:t>s par finansēšanas modeli; (2) sadarbības līgums starp augstskolu un zinātnisko institūciju, un uzņēmumu</w:t>
      </w:r>
      <w:r w:rsidRPr="000E0557">
        <w:rPr>
          <w:rFonts w:eastAsia="Times New Roman" w:cstheme="minorHAnsi"/>
          <w:lang w:eastAsia="lv-LV"/>
        </w:rPr>
        <w:t xml:space="preserve">. Visiem sadarbības partneriem ir saistoši augstskolas izstrādātie un pieņemtie labas doktorantūras principi. </w:t>
      </w:r>
      <w:bookmarkStart w:id="88" w:name="_Hlk41310946"/>
      <w:bookmarkEnd w:id="87"/>
      <w:r w:rsidRPr="000E0557">
        <w:rPr>
          <w:rFonts w:eastAsia="Times New Roman" w:cstheme="minorHAnsi"/>
          <w:b/>
          <w:bCs/>
          <w:lang w:eastAsia="lv-LV"/>
        </w:rPr>
        <w:t>Doktora grādu piešķir augstskolas promocijas padome. Profesionālajās DSP mākslās doktora grādu piešķir augstskolas valsts pārbaudījumu komisija.</w:t>
      </w:r>
      <w:r w:rsidRPr="000E0557">
        <w:rPr>
          <w:rStyle w:val="FootnoteReference"/>
          <w:rFonts w:eastAsia="Times New Roman" w:cstheme="minorHAnsi"/>
          <w:b/>
          <w:bCs/>
          <w:lang w:eastAsia="lv-LV"/>
        </w:rPr>
        <w:footnoteReference w:id="89"/>
      </w:r>
      <w:bookmarkEnd w:id="88"/>
    </w:p>
    <w:p w14:paraId="68BE2188" w14:textId="77777777" w:rsidR="00E816BE" w:rsidRPr="000E0557" w:rsidRDefault="00E816BE" w:rsidP="00AE7407">
      <w:pPr>
        <w:pStyle w:val="Default"/>
        <w:spacing w:after="120" w:line="312" w:lineRule="auto"/>
        <w:jc w:val="both"/>
        <w:rPr>
          <w:rFonts w:cstheme="minorHAnsi"/>
          <w:b/>
          <w:bCs/>
          <w:strike/>
        </w:rPr>
      </w:pPr>
      <w:r w:rsidRPr="000E0557">
        <w:rPr>
          <w:rFonts w:cstheme="minorHAnsi"/>
          <w:b/>
          <w:bCs/>
        </w:rPr>
        <w:t>Par pētniecības īstenošanu pie sadarbības partnera, partnerinstitūcijai tiek piešķirts finansējums atbilstoši noslēgtajam sadarbības līgumam.</w:t>
      </w:r>
    </w:p>
    <w:p w14:paraId="611959F6"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shd w:val="clear" w:color="auto" w:fill="FFFFFF"/>
          <w:lang w:eastAsia="lv-LV"/>
        </w:rPr>
      </w:pPr>
      <w:r w:rsidRPr="000E0557">
        <w:rPr>
          <w:rFonts w:eastAsia="Times New Roman" w:cstheme="minorHAnsi"/>
          <w:sz w:val="24"/>
          <w:szCs w:val="24"/>
          <w:shd w:val="clear" w:color="auto" w:fill="FFFFFF"/>
          <w:lang w:eastAsia="lv-LV"/>
        </w:rPr>
        <w:t>Ja kopīgu DSP īsteno divas vai vairākas augstskolas, kas ir akreditētas piešķirt doktora grādu, tad abas vai vairākas augstskolas var piešķirt kopīgu doktora grādu un kopīgu diplomu. Šim procesam nepieciešams izstrādāt normatīvo regulējumu.</w:t>
      </w:r>
    </w:p>
    <w:p w14:paraId="249D205D" w14:textId="4FCCF4DD" w:rsidR="00E816BE" w:rsidRPr="000E0557" w:rsidRDefault="00E816BE" w:rsidP="00AE7407">
      <w:pPr>
        <w:autoSpaceDE w:val="0"/>
        <w:autoSpaceDN w:val="0"/>
        <w:adjustRightInd w:val="0"/>
        <w:spacing w:after="120" w:line="312" w:lineRule="auto"/>
        <w:jc w:val="both"/>
        <w:rPr>
          <w:rFonts w:cstheme="minorHAnsi"/>
          <w:shd w:val="clear" w:color="auto" w:fill="FFFFFF"/>
          <w:lang w:eastAsia="lv-LV"/>
        </w:rPr>
      </w:pPr>
      <w:r w:rsidRPr="000E0557">
        <w:rPr>
          <w:rFonts w:eastAsia="Times New Roman" w:cstheme="minorHAnsi"/>
          <w:b/>
          <w:bCs/>
          <w:sz w:val="24"/>
          <w:szCs w:val="24"/>
          <w:shd w:val="clear" w:color="auto" w:fill="FFFFFF"/>
          <w:lang w:eastAsia="lv-LV"/>
        </w:rPr>
        <w:lastRenderedPageBreak/>
        <w:t xml:space="preserve">Gan augstskolas, kas nesasniedz minimālos kritērijus DSP īstenošanai, gan arī augstskolas, kas ir akreditētas piešķirt doktora grādu, var īstenot kopīgas DSP ar citā valstī atzītu augstskolu. </w:t>
      </w:r>
      <w:r w:rsidRPr="000E0557">
        <w:rPr>
          <w:rFonts w:eastAsia="Times New Roman" w:cstheme="minorHAnsi"/>
          <w:sz w:val="24"/>
          <w:szCs w:val="24"/>
          <w:shd w:val="clear" w:color="auto" w:fill="FFFFFF"/>
          <w:lang w:eastAsia="lv-LV"/>
        </w:rPr>
        <w:t xml:space="preserve">Studējot starptautiskā kopīgā DSP, doktora grādu var saņemt, ja tiek izpildītas minimālās prasības doktora grāda piešķiršanai, proti, doktorantam ir noteikts skaits starptautiski atpazīstamu zinātnisku publikāciju; to skaitu nosaka DSP īstenojošā augstskola, ņemot vērā promocijas darba vai doktora teorētiskā pētījuma un </w:t>
      </w:r>
      <w:r w:rsidR="004155B0" w:rsidRPr="000E0557">
        <w:rPr>
          <w:rFonts w:eastAsia="Times New Roman" w:cstheme="minorHAnsi"/>
          <w:sz w:val="24"/>
          <w:szCs w:val="24"/>
          <w:shd w:val="clear" w:color="auto" w:fill="FFFFFF"/>
          <w:lang w:eastAsia="lv-LV"/>
        </w:rPr>
        <w:t>mākslinieciskās</w:t>
      </w:r>
      <w:r w:rsidRPr="000E0557">
        <w:rPr>
          <w:rFonts w:eastAsia="Times New Roman" w:cstheme="minorHAnsi"/>
          <w:sz w:val="24"/>
          <w:szCs w:val="24"/>
          <w:shd w:val="clear" w:color="auto" w:fill="FFFFFF"/>
          <w:lang w:eastAsia="lv-LV"/>
        </w:rPr>
        <w:t xml:space="preserve"> jaunrades darba zinātnes nozari un tēmas specifiku.</w:t>
      </w:r>
      <w:bookmarkStart w:id="89" w:name="_Hlk23782560"/>
      <w:bookmarkStart w:id="90" w:name="_Hlk23780624"/>
    </w:p>
    <w:bookmarkEnd w:id="89"/>
    <w:bookmarkEnd w:id="90"/>
    <w:p w14:paraId="3AEF5C23" w14:textId="77777777" w:rsidR="00E816BE" w:rsidRPr="000E0557" w:rsidRDefault="00E816BE" w:rsidP="00AE7407">
      <w:pPr>
        <w:autoSpaceDE w:val="0"/>
        <w:autoSpaceDN w:val="0"/>
        <w:adjustRightInd w:val="0"/>
        <w:spacing w:after="120" w:line="312" w:lineRule="auto"/>
        <w:jc w:val="both"/>
        <w:rPr>
          <w:rFonts w:eastAsia="Times New Roman" w:cstheme="minorHAnsi"/>
          <w:b/>
          <w:bCs/>
          <w:sz w:val="24"/>
          <w:szCs w:val="24"/>
          <w:lang w:eastAsia="lv-LV"/>
        </w:rPr>
      </w:pPr>
      <w:r w:rsidRPr="000E0557">
        <w:rPr>
          <w:rFonts w:eastAsia="Times New Roman" w:cstheme="minorHAnsi"/>
          <w:b/>
          <w:bCs/>
          <w:sz w:val="24"/>
          <w:szCs w:val="24"/>
          <w:lang w:eastAsia="lv-LV"/>
        </w:rPr>
        <w:t>Ņemot vērā, ka promocijas padomes locekļu ceļa un uzturēšanās izdevumi tiek segti no doktorantūras skolas līdzekļiem, šie izdevumi jāiekļauj DSP finansējumā no VB dotācijas.</w:t>
      </w:r>
    </w:p>
    <w:p w14:paraId="0BAE8814" w14:textId="77777777" w:rsidR="00E816BE" w:rsidRPr="000E0557" w:rsidRDefault="00E816BE" w:rsidP="00AE7407">
      <w:pPr>
        <w:pStyle w:val="Style1"/>
        <w:numPr>
          <w:ilvl w:val="2"/>
          <w:numId w:val="14"/>
        </w:numPr>
        <w:spacing w:after="120" w:line="312" w:lineRule="auto"/>
        <w:rPr>
          <w:rFonts w:asciiTheme="minorHAnsi" w:hAnsiTheme="minorHAnsi" w:cstheme="minorHAnsi"/>
          <w:color w:val="7030A0"/>
          <w:sz w:val="24"/>
          <w:szCs w:val="24"/>
        </w:rPr>
      </w:pPr>
      <w:bookmarkStart w:id="91" w:name="_Toc42101824"/>
      <w:r w:rsidRPr="000E0557">
        <w:rPr>
          <w:rFonts w:asciiTheme="minorHAnsi" w:hAnsiTheme="minorHAnsi" w:cstheme="minorHAnsi"/>
          <w:color w:val="7030A0"/>
          <w:sz w:val="24"/>
          <w:szCs w:val="24"/>
        </w:rPr>
        <w:t>Doktora studiju programmas ar starpsektoru mobilitāti</w:t>
      </w:r>
      <w:bookmarkEnd w:id="91"/>
    </w:p>
    <w:p w14:paraId="41A7272E" w14:textId="77777777" w:rsidR="00E816BE" w:rsidRPr="000E0557" w:rsidRDefault="00E816BE" w:rsidP="00AE7407">
      <w:pPr>
        <w:autoSpaceDE w:val="0"/>
        <w:autoSpaceDN w:val="0"/>
        <w:adjustRightInd w:val="0"/>
        <w:spacing w:after="120" w:line="312" w:lineRule="auto"/>
        <w:jc w:val="both"/>
        <w:rPr>
          <w:rFonts w:cstheme="minorHAnsi"/>
          <w:b/>
          <w:bCs/>
          <w:sz w:val="24"/>
          <w:szCs w:val="24"/>
        </w:rPr>
      </w:pPr>
      <w:r w:rsidRPr="000E0557">
        <w:rPr>
          <w:rFonts w:cstheme="minorHAnsi"/>
          <w:b/>
          <w:bCs/>
          <w:sz w:val="24"/>
          <w:szCs w:val="24"/>
        </w:rPr>
        <w:t xml:space="preserve">Palielinoties ārpus akadēmiskās karjeras nodarbināto DSP absolventu skaitam, arvien plašāk tiek piedāvātas DSP, kuru īstenošanā tiek iesaistīti uzņēmumi ar ievērojamu pētniecības un attīstības potenciālu (angļu </w:t>
      </w:r>
      <w:r w:rsidRPr="000E0557">
        <w:rPr>
          <w:rFonts w:cstheme="minorHAnsi"/>
          <w:b/>
          <w:bCs/>
          <w:i/>
          <w:iCs/>
          <w:sz w:val="24"/>
          <w:szCs w:val="24"/>
        </w:rPr>
        <w:t>industrial doctorate</w:t>
      </w:r>
      <w:r w:rsidRPr="000E0557">
        <w:rPr>
          <w:rFonts w:cstheme="minorHAnsi"/>
          <w:b/>
          <w:bCs/>
          <w:sz w:val="24"/>
          <w:szCs w:val="24"/>
        </w:rPr>
        <w:t xml:space="preserve">). Šāda DSP ļauj strādājošajiem, jo īpaši konkrētu profesiju pārstāvjiem, iegūt doktora grādu, </w:t>
      </w:r>
      <w:r w:rsidRPr="000E0557">
        <w:rPr>
          <w:rFonts w:cstheme="minorHAnsi"/>
          <w:b/>
          <w:bCs/>
          <w:sz w:val="24"/>
          <w:szCs w:val="24"/>
          <w:u w:val="single"/>
        </w:rPr>
        <w:t>veicot pētniecību savā profesionālajā jomā</w:t>
      </w:r>
      <w:r w:rsidRPr="000E0557">
        <w:rPr>
          <w:rFonts w:cstheme="minorHAnsi"/>
          <w:b/>
          <w:bCs/>
          <w:sz w:val="24"/>
          <w:szCs w:val="24"/>
        </w:rPr>
        <w:t xml:space="preserve">. </w:t>
      </w:r>
    </w:p>
    <w:p w14:paraId="4496E73A" w14:textId="77777777" w:rsidR="00E816BE" w:rsidRPr="000E0557" w:rsidRDefault="00E816BE" w:rsidP="00AE7407">
      <w:pPr>
        <w:autoSpaceDE w:val="0"/>
        <w:autoSpaceDN w:val="0"/>
        <w:adjustRightInd w:val="0"/>
        <w:spacing w:after="120" w:line="312" w:lineRule="auto"/>
        <w:jc w:val="both"/>
        <w:rPr>
          <w:rFonts w:cstheme="minorHAnsi"/>
          <w:b/>
          <w:bCs/>
          <w:sz w:val="24"/>
          <w:szCs w:val="24"/>
        </w:rPr>
      </w:pPr>
      <w:r w:rsidRPr="000E0557">
        <w:rPr>
          <w:rFonts w:cstheme="minorHAnsi"/>
          <w:sz w:val="24"/>
          <w:szCs w:val="24"/>
        </w:rPr>
        <w:t>DSP, kuru pamatā ir sadarbība ar citām jomām ārpus akadēmiskās vides, ir lielisks veids, kā uzlabot doktorantu spēju saistīt abstrakto domāšanu ar praktisku lietojumu un otrādi. Tas nepieciešams, lai radītu jaunas zināšanas, produktus vai pakalpojumus.</w:t>
      </w:r>
      <w:r w:rsidRPr="000E0557">
        <w:rPr>
          <w:rStyle w:val="FootnoteReference"/>
          <w:rFonts w:cstheme="minorHAnsi"/>
          <w:sz w:val="24"/>
          <w:szCs w:val="24"/>
        </w:rPr>
        <w:footnoteReference w:id="90"/>
      </w:r>
      <w:r w:rsidRPr="000E0557">
        <w:rPr>
          <w:rFonts w:cstheme="minorHAnsi"/>
          <w:sz w:val="24"/>
          <w:szCs w:val="24"/>
        </w:rPr>
        <w:t xml:space="preserve"> Arī šo doktorantūru galvenais elements ir oriģināls zinātnisks pētījums. Pasaules Banka iesaka partnerību doktorantūras jomā regulēt ar vispārīgām pamatnostādnēm un ar speciāliem individuāliem līgumiem katram doktorantam. Augstskolai jāizveido partnerības plāns doktora līmeņa studiju jomā, tostarp lūdzot doktorantūras skolai izvirzīt stratēģiskos partnerus – dažādu tautsaimniecības nozaru institūcijas un organizācijas, kā arī citas </w:t>
      </w:r>
      <w:r w:rsidRPr="000E0557">
        <w:rPr>
          <w:rFonts w:eastAsia="Times New Roman" w:cstheme="minorHAnsi"/>
          <w:sz w:val="24"/>
          <w:szCs w:val="24"/>
          <w:shd w:val="clear" w:color="auto" w:fill="FFFFFF"/>
          <w:lang w:eastAsia="lv-LV"/>
        </w:rPr>
        <w:t>augstskolas</w:t>
      </w:r>
      <w:r w:rsidRPr="000E0557">
        <w:rPr>
          <w:rFonts w:cstheme="minorHAnsi"/>
          <w:sz w:val="24"/>
          <w:szCs w:val="24"/>
        </w:rPr>
        <w:t xml:space="preserve">, ar kurām veidot partnerību. </w:t>
      </w:r>
      <w:r w:rsidRPr="000E0557">
        <w:rPr>
          <w:rFonts w:cstheme="minorHAnsi"/>
          <w:b/>
          <w:bCs/>
          <w:sz w:val="24"/>
          <w:szCs w:val="24"/>
        </w:rPr>
        <w:t>Šai doktorantūras formai var būt atšķirīgi nosacījumi attiecībā uz studiju slodzi un studiju ilgumu.</w:t>
      </w:r>
    </w:p>
    <w:p w14:paraId="6C317BE7" w14:textId="77777777" w:rsidR="00E816BE" w:rsidRPr="000E0557" w:rsidRDefault="00E816BE" w:rsidP="00AE7407">
      <w:pPr>
        <w:autoSpaceDE w:val="0"/>
        <w:autoSpaceDN w:val="0"/>
        <w:adjustRightInd w:val="0"/>
        <w:spacing w:after="120" w:line="312" w:lineRule="auto"/>
        <w:jc w:val="both"/>
        <w:rPr>
          <w:rFonts w:cstheme="minorHAnsi"/>
          <w:color w:val="7030A0"/>
          <w:sz w:val="24"/>
          <w:szCs w:val="24"/>
        </w:rPr>
      </w:pPr>
      <w:bookmarkStart w:id="92" w:name="_Hlk41311623"/>
      <w:r w:rsidRPr="000E0557">
        <w:rPr>
          <w:rFonts w:cstheme="minorHAnsi"/>
          <w:b/>
          <w:bCs/>
          <w:sz w:val="24"/>
          <w:szCs w:val="24"/>
        </w:rPr>
        <w:t xml:space="preserve">Augstskolai jāizstrādā vadlīnijas par doktorantūras īstenošanu un kopīgu promocijas darbu vadīšanu sadarbībā ar dažādu tautsaimniecības nozaru institūcijām un organizācijām, kā arī jāsniedz atbalsts doktorantūras skolai, sagatavojot līgumus ar ārējiem sadarbības partneriem. </w:t>
      </w:r>
      <w:r w:rsidRPr="000E0557">
        <w:rPr>
          <w:rFonts w:cstheme="minorHAnsi"/>
          <w:sz w:val="24"/>
          <w:szCs w:val="24"/>
        </w:rPr>
        <w:t>Šīs partnerības jāuzrauga doktorantūras skolai.</w:t>
      </w:r>
      <w:bookmarkEnd w:id="92"/>
      <w:r w:rsidRPr="000E0557">
        <w:rPr>
          <w:rStyle w:val="FootnoteReference"/>
          <w:rFonts w:cstheme="minorHAnsi"/>
          <w:sz w:val="24"/>
          <w:szCs w:val="24"/>
        </w:rPr>
        <w:footnoteReference w:id="91"/>
      </w:r>
    </w:p>
    <w:p w14:paraId="416B32F8" w14:textId="77777777" w:rsidR="00E816BE" w:rsidRPr="000E0557" w:rsidRDefault="00E816BE" w:rsidP="00AE7407">
      <w:pPr>
        <w:pStyle w:val="Style1"/>
        <w:numPr>
          <w:ilvl w:val="2"/>
          <w:numId w:val="14"/>
        </w:numPr>
        <w:spacing w:after="120" w:line="312" w:lineRule="auto"/>
        <w:rPr>
          <w:rFonts w:asciiTheme="minorHAnsi" w:hAnsiTheme="minorHAnsi" w:cstheme="minorHAnsi"/>
          <w:color w:val="7030A0"/>
          <w:sz w:val="24"/>
          <w:szCs w:val="24"/>
        </w:rPr>
      </w:pPr>
      <w:bookmarkStart w:id="93" w:name="_Toc42101825"/>
      <w:r w:rsidRPr="000E0557">
        <w:rPr>
          <w:rFonts w:asciiTheme="minorHAnsi" w:hAnsiTheme="minorHAnsi" w:cstheme="minorHAnsi"/>
          <w:color w:val="7030A0"/>
          <w:sz w:val="24"/>
          <w:szCs w:val="24"/>
        </w:rPr>
        <w:lastRenderedPageBreak/>
        <w:t>Doktorantūras ilgums</w:t>
      </w:r>
      <w:bookmarkEnd w:id="93"/>
    </w:p>
    <w:p w14:paraId="488F3D38" w14:textId="3BCF4741" w:rsidR="00E816BE" w:rsidRPr="000E0557" w:rsidRDefault="00BD2237" w:rsidP="00AE7407">
      <w:pPr>
        <w:autoSpaceDE w:val="0"/>
        <w:autoSpaceDN w:val="0"/>
        <w:adjustRightInd w:val="0"/>
        <w:spacing w:after="120" w:line="312" w:lineRule="auto"/>
        <w:jc w:val="both"/>
        <w:rPr>
          <w:rFonts w:cstheme="minorHAnsi"/>
          <w:sz w:val="24"/>
          <w:szCs w:val="24"/>
        </w:rPr>
      </w:pPr>
      <w:bookmarkStart w:id="94" w:name="_Hlk41309115"/>
      <w:bookmarkStart w:id="95" w:name="_Toc6850375"/>
      <w:bookmarkStart w:id="96" w:name="_Toc13126341"/>
      <w:bookmarkStart w:id="97" w:name="_Toc21524736"/>
      <w:r w:rsidRPr="00EE4F2E">
        <w:rPr>
          <w:rFonts w:cstheme="minorHAnsi"/>
          <w:b/>
          <w:bCs/>
          <w:sz w:val="24"/>
          <w:szCs w:val="24"/>
        </w:rPr>
        <w:t>Saskaņā ar Zalcburgas principiem un rekomendācijām doktorantūras</w:t>
      </w:r>
      <w:r w:rsidR="00E816BE" w:rsidRPr="000E0557">
        <w:rPr>
          <w:rFonts w:cstheme="minorHAnsi"/>
          <w:b/>
          <w:bCs/>
          <w:sz w:val="24"/>
          <w:szCs w:val="24"/>
        </w:rPr>
        <w:t xml:space="preserve"> optimālais ilgums ir </w:t>
      </w:r>
      <w:r w:rsidR="00E816BE" w:rsidRPr="000E0557">
        <w:rPr>
          <w:rFonts w:cstheme="minorHAnsi"/>
          <w:b/>
          <w:bCs/>
          <w:sz w:val="24"/>
          <w:szCs w:val="24"/>
          <w:u w:val="single"/>
        </w:rPr>
        <w:t>līdz četriem gadiem, neskaitot akadēmisko atvaļinājumu</w:t>
      </w:r>
      <w:r w:rsidR="00E816BE" w:rsidRPr="000E0557">
        <w:rPr>
          <w:rFonts w:cstheme="minorHAnsi"/>
          <w:b/>
          <w:bCs/>
          <w:sz w:val="24"/>
          <w:szCs w:val="24"/>
        </w:rPr>
        <w:t>.</w:t>
      </w:r>
      <w:r w:rsidR="00E816BE" w:rsidRPr="000E0557">
        <w:rPr>
          <w:rFonts w:cstheme="minorHAnsi"/>
          <w:sz w:val="24"/>
          <w:szCs w:val="24"/>
        </w:rPr>
        <w:t xml:space="preserve"> </w:t>
      </w:r>
      <w:bookmarkEnd w:id="94"/>
      <w:r w:rsidR="00E816BE" w:rsidRPr="000E0557">
        <w:rPr>
          <w:rFonts w:cstheme="minorHAnsi"/>
          <w:sz w:val="24"/>
          <w:szCs w:val="24"/>
        </w:rPr>
        <w:t xml:space="preserve">Nopietnu zinātnisku iemeslu, piemēram, sarežģījumi pētījuma norisē, un personīgu iemeslu, piemēram, bērna kopšanas atvaļinājuma dēļ, šis laiks var tikt pagarināts no viena līdz diviem gadiem. Šo iemeslu dēļ jāsaglabā doktorantūras studiju ilguma elastība, taču kopējam pilna laika studiju ilgumam jābūt līdz četriem gadiem, neskaitot akadēmisko atvaļinājumu. Attiecīgajā pilna laika studiju periodā doktorants saņem valsts </w:t>
      </w:r>
      <w:r w:rsidR="00DA095C" w:rsidRPr="000E0557">
        <w:rPr>
          <w:rFonts w:cstheme="minorHAnsi"/>
          <w:sz w:val="24"/>
          <w:szCs w:val="24"/>
        </w:rPr>
        <w:t xml:space="preserve">doktoranta </w:t>
      </w:r>
      <w:r w:rsidR="00E816BE" w:rsidRPr="000E0557">
        <w:rPr>
          <w:rFonts w:cstheme="minorHAnsi"/>
          <w:sz w:val="24"/>
          <w:szCs w:val="24"/>
        </w:rPr>
        <w:t>atalgojumu, finansējumu no pētniecības projektiem vai privātiem līdzekļiem.</w:t>
      </w:r>
    </w:p>
    <w:p w14:paraId="3A2C611D"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98" w:name="_Toc42101826"/>
      <w:r w:rsidRPr="000E0557">
        <w:rPr>
          <w:rFonts w:asciiTheme="minorHAnsi" w:hAnsiTheme="minorHAnsi" w:cstheme="minorHAnsi"/>
          <w:color w:val="7030A0"/>
        </w:rPr>
        <w:t>Doktora studiju programmu kvalitātes iekšējā novērtēšana</w:t>
      </w:r>
      <w:bookmarkEnd w:id="95"/>
      <w:bookmarkEnd w:id="96"/>
      <w:bookmarkEnd w:id="97"/>
      <w:bookmarkEnd w:id="98"/>
    </w:p>
    <w:p w14:paraId="53967238" w14:textId="7777777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b/>
          <w:bCs/>
        </w:rPr>
        <w:t>Ikvienas augstskolas uzdevums ir izvērtēt savus iekšējos kvalitātes procesus un mehānismus, ņemot vērā savu īpašo misiju, mērķus un pētniecības plānu, nevis paļauties tikai uz ārējiem standartiem vai kvantitatīvām metodēm un kontrolsarakstiem, neņemot vērā organizatorisko modeļu atšķirības un specializāciju.</w:t>
      </w:r>
      <w:r w:rsidRPr="000E0557">
        <w:rPr>
          <w:rFonts w:asciiTheme="minorHAnsi" w:hAnsiTheme="minorHAnsi" w:cstheme="minorHAnsi"/>
        </w:rPr>
        <w:t xml:space="preserve"> Pasaules Banka rekomendē augstskolām izstrādāt iekšējo regulējumu iekšējās kvalitātes mehānismiem.</w:t>
      </w:r>
      <w:r w:rsidRPr="000E0557">
        <w:rPr>
          <w:rStyle w:val="FootnoteReference"/>
          <w:rFonts w:asciiTheme="minorHAnsi" w:hAnsiTheme="minorHAnsi" w:cstheme="minorHAnsi"/>
        </w:rPr>
        <w:footnoteReference w:id="92"/>
      </w:r>
    </w:p>
    <w:p w14:paraId="4DA8C2A2" w14:textId="19ED5A36"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shd w:val="clear" w:color="auto" w:fill="FFFFFF"/>
        </w:rPr>
      </w:pPr>
      <w:bookmarkStart w:id="99" w:name="_Hlk41311686"/>
      <w:r w:rsidRPr="000E0557">
        <w:rPr>
          <w:rFonts w:asciiTheme="minorHAnsi" w:hAnsiTheme="minorHAnsi" w:cstheme="minorHAnsi"/>
          <w:b/>
          <w:bCs/>
        </w:rPr>
        <w:t xml:space="preserve">DSP iekšējās kvalitātes izvērtējumā jāiekļauj informācija par </w:t>
      </w:r>
      <w:r w:rsidRPr="000E0557">
        <w:rPr>
          <w:rFonts w:asciiTheme="minorHAnsi" w:hAnsiTheme="minorHAnsi" w:cstheme="minorHAnsi"/>
          <w:b/>
          <w:bCs/>
          <w:u w:val="single"/>
        </w:rPr>
        <w:t>pētniecības rādītājiem</w:t>
      </w:r>
      <w:r w:rsidRPr="000E0557">
        <w:rPr>
          <w:rFonts w:asciiTheme="minorHAnsi" w:hAnsiTheme="minorHAnsi" w:cstheme="minorHAnsi"/>
          <w:b/>
          <w:bCs/>
        </w:rPr>
        <w:t xml:space="preserve"> (</w:t>
      </w:r>
      <w:bookmarkStart w:id="100" w:name="_Hlk41311734"/>
      <w:r w:rsidR="00845F44" w:rsidRPr="000E0557">
        <w:rPr>
          <w:rFonts w:asciiTheme="minorHAnsi" w:hAnsiTheme="minorHAnsi" w:cstheme="minorHAnsi"/>
          <w:b/>
          <w:bCs/>
        </w:rPr>
        <w:t>doktora grāda ieguvēju skaits</w:t>
      </w:r>
      <w:bookmarkEnd w:id="100"/>
      <w:r w:rsidRPr="000E0557">
        <w:rPr>
          <w:rFonts w:asciiTheme="minorHAnsi" w:hAnsiTheme="minorHAnsi" w:cstheme="minorHAnsi"/>
          <w:b/>
          <w:bCs/>
        </w:rPr>
        <w:t xml:space="preserve">, starptautiski atpazīstamu zinātnisku publikāciju skaits/citējamība, piesaistītais pētniecības projektu finansējums, promocijas darbu vai doktora teorētisko pētījumu un </w:t>
      </w:r>
      <w:r w:rsidR="004155B0" w:rsidRPr="000E0557">
        <w:rPr>
          <w:rFonts w:asciiTheme="minorHAnsi" w:hAnsiTheme="minorHAnsi" w:cstheme="minorHAnsi"/>
          <w:b/>
          <w:bCs/>
        </w:rPr>
        <w:t>mākslinieciskās</w:t>
      </w:r>
      <w:r w:rsidRPr="000E0557">
        <w:rPr>
          <w:rFonts w:asciiTheme="minorHAnsi" w:hAnsiTheme="minorHAnsi" w:cstheme="minorHAnsi"/>
          <w:b/>
          <w:bCs/>
        </w:rPr>
        <w:t xml:space="preserve"> jaunrades darbu vadītāju kvalifikācija un pieejamā infrastruktūra) un </w:t>
      </w:r>
      <w:r w:rsidRPr="000E0557">
        <w:rPr>
          <w:rFonts w:asciiTheme="minorHAnsi" w:hAnsiTheme="minorHAnsi" w:cstheme="minorHAnsi"/>
          <w:b/>
          <w:bCs/>
          <w:u w:val="single"/>
        </w:rPr>
        <w:t>studiju programmas rādītājiem</w:t>
      </w:r>
      <w:r w:rsidRPr="000E0557">
        <w:rPr>
          <w:rFonts w:asciiTheme="minorHAnsi" w:hAnsiTheme="minorHAnsi" w:cstheme="minorHAnsi"/>
          <w:b/>
          <w:bCs/>
        </w:rPr>
        <w:t xml:space="preserve"> (ārvalstu studējošie, kas ieguvuši doktora grādu, mobilitātes daļa, studiju kursi plaši izmantojamo prasmju apguvei).</w:t>
      </w:r>
      <w:r w:rsidRPr="000E0557">
        <w:rPr>
          <w:rStyle w:val="FootnoteReference"/>
          <w:rFonts w:asciiTheme="minorHAnsi" w:hAnsiTheme="minorHAnsi" w:cstheme="minorHAnsi"/>
          <w:shd w:val="clear" w:color="auto" w:fill="FFFFFF"/>
        </w:rPr>
        <w:t xml:space="preserve"> </w:t>
      </w:r>
      <w:bookmarkStart w:id="101" w:name="_Toc13126329"/>
      <w:bookmarkEnd w:id="99"/>
    </w:p>
    <w:p w14:paraId="5E3F9718" w14:textId="77777777" w:rsidR="00E816BE" w:rsidRPr="000E0557" w:rsidRDefault="00E816BE" w:rsidP="00AE7407">
      <w:pPr>
        <w:spacing w:after="120" w:line="312" w:lineRule="auto"/>
        <w:ind w:left="720"/>
        <w:jc w:val="center"/>
        <w:rPr>
          <w:rFonts w:eastAsia="Times New Roman" w:cstheme="minorHAnsi"/>
          <w:b/>
          <w:bCs/>
          <w:sz w:val="24"/>
          <w:szCs w:val="24"/>
          <w:lang w:eastAsia="lv-LV"/>
        </w:rPr>
      </w:pPr>
      <w:r w:rsidRPr="000E0557">
        <w:rPr>
          <w:rFonts w:eastAsia="Times New Roman" w:cstheme="minorHAnsi"/>
          <w:b/>
          <w:bCs/>
          <w:sz w:val="24"/>
          <w:szCs w:val="24"/>
          <w:lang w:eastAsia="lv-LV"/>
        </w:rPr>
        <w:t>Priekšnosacījumi akadēmiskās DSP kvalitātes nodrošināšanai</w:t>
      </w:r>
    </w:p>
    <w:p w14:paraId="4894502E" w14:textId="7777777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rPr>
        <w:t>Lai nodrošinātu kvalitāti, DSP izpilda šādus priekšnosacījumus:</w:t>
      </w:r>
    </w:p>
    <w:p w14:paraId="7CD4D417" w14:textId="77777777" w:rsidR="00E816BE" w:rsidRPr="000E0557" w:rsidRDefault="00E816BE" w:rsidP="00AE7407">
      <w:pPr>
        <w:numPr>
          <w:ilvl w:val="0"/>
          <w:numId w:val="2"/>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studiju programmu veido ~ 70 % pētniecība, ~ 30 % studiju kursi un studiju vai pētniecības mobilitāte;</w:t>
      </w:r>
    </w:p>
    <w:p w14:paraId="0BD97F54" w14:textId="77777777" w:rsidR="00E816BE" w:rsidRPr="000E0557" w:rsidRDefault="00E816BE" w:rsidP="00AE7407">
      <w:pPr>
        <w:numPr>
          <w:ilvl w:val="0"/>
          <w:numId w:val="2"/>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izstrādāts un ieviests trīspusējs līgums starp doktorantu, promocijas darba vadītāju/-iem, līdzvadītāju, ja tāds ir, un doktorantūras skolu (tajā atrunāti doktoranta un promocijas darba vadītāja sadarbības principi un risinājumi konfliktsituāciju gadījumā);</w:t>
      </w:r>
    </w:p>
    <w:p w14:paraId="31F66E7E" w14:textId="77777777" w:rsidR="00E816BE" w:rsidRPr="000E0557" w:rsidRDefault="00E816BE" w:rsidP="00AE7407">
      <w:pPr>
        <w:numPr>
          <w:ilvl w:val="0"/>
          <w:numId w:val="2"/>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skaidri definēts doktoranta individuālais studiju un pētniecības plāns ar sasniedzamajiem progresa rādītājiem;</w:t>
      </w:r>
    </w:p>
    <w:p w14:paraId="55F99B5C" w14:textId="77777777" w:rsidR="00E816BE" w:rsidRPr="000E0557" w:rsidRDefault="00E816BE" w:rsidP="00AE7407">
      <w:pPr>
        <w:numPr>
          <w:ilvl w:val="0"/>
          <w:numId w:val="2"/>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promocijas darba vadītāju kvalifikācija atbilst vismaz LZP ekspertu kvalifikācijas kritērijiem;</w:t>
      </w:r>
    </w:p>
    <w:p w14:paraId="63C9EC1D" w14:textId="77777777" w:rsidR="00E816BE" w:rsidRPr="000E0557" w:rsidRDefault="00E816BE" w:rsidP="00AE7407">
      <w:pPr>
        <w:numPr>
          <w:ilvl w:val="0"/>
          <w:numId w:val="2"/>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lastRenderedPageBreak/>
        <w:t xml:space="preserve">doktorants ir </w:t>
      </w:r>
      <w:r w:rsidRPr="000E0557">
        <w:rPr>
          <w:rFonts w:eastAsia="Times New Roman" w:cstheme="minorHAnsi"/>
          <w:b/>
          <w:bCs/>
          <w:sz w:val="24"/>
          <w:szCs w:val="24"/>
          <w:lang w:eastAsia="lv-LV"/>
        </w:rPr>
        <w:t>pētniecības personāls</w:t>
      </w:r>
      <w:r w:rsidRPr="000E0557">
        <w:rPr>
          <w:rFonts w:eastAsia="Times New Roman" w:cstheme="minorHAnsi"/>
          <w:sz w:val="24"/>
          <w:szCs w:val="24"/>
          <w:lang w:eastAsia="lv-LV"/>
        </w:rPr>
        <w:t xml:space="preserve">; doktoranta darbs tiek finansēts no VB, pētniecības projektu vai privātiem līdzekļiem; </w:t>
      </w:r>
    </w:p>
    <w:p w14:paraId="5474109E" w14:textId="77777777" w:rsidR="00E816BE" w:rsidRPr="000E0557" w:rsidRDefault="00E816BE" w:rsidP="00AE7407">
      <w:pPr>
        <w:numPr>
          <w:ilvl w:val="0"/>
          <w:numId w:val="2"/>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adekvāts, speciāli doktoranta pētniecībai un mobilitātei atvēlēts finansējums.</w:t>
      </w:r>
    </w:p>
    <w:p w14:paraId="03AE4F73" w14:textId="77777777" w:rsidR="00E816BE" w:rsidRPr="000E0557" w:rsidRDefault="00E816BE" w:rsidP="00AE7407">
      <w:pPr>
        <w:spacing w:after="120" w:line="312" w:lineRule="auto"/>
        <w:ind w:left="720"/>
        <w:jc w:val="center"/>
        <w:rPr>
          <w:rFonts w:eastAsia="Times New Roman" w:cstheme="minorHAnsi"/>
          <w:b/>
          <w:bCs/>
          <w:sz w:val="24"/>
          <w:szCs w:val="24"/>
          <w:lang w:eastAsia="lv-LV"/>
        </w:rPr>
      </w:pPr>
      <w:r w:rsidRPr="000E0557">
        <w:rPr>
          <w:rFonts w:eastAsia="Times New Roman" w:cstheme="minorHAnsi"/>
          <w:b/>
          <w:bCs/>
          <w:sz w:val="24"/>
          <w:szCs w:val="24"/>
          <w:lang w:eastAsia="lv-LV"/>
        </w:rPr>
        <w:t>Priekšnosacījumi profesionālās DSP mākslās kvalitātes nodrošināšanai</w:t>
      </w:r>
    </w:p>
    <w:p w14:paraId="512A9E48" w14:textId="7777777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rPr>
        <w:t>Lai nodrošinātu kvalitāti, profesionālā DSP mākslās izpilda šādus priekšnosacījumus:</w:t>
      </w:r>
    </w:p>
    <w:p w14:paraId="6B071023" w14:textId="77777777" w:rsidR="00E816BE" w:rsidRPr="000E0557" w:rsidRDefault="00E816BE" w:rsidP="00AE7407">
      <w:pPr>
        <w:numPr>
          <w:ilvl w:val="0"/>
          <w:numId w:val="3"/>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ir izveidota starptautiskai praksei atbilstoša studiju programma, kas ietver pētniecību, studiju kursus, māksliniecisko jaunradi, kā arī studiju vai pētniecības mobilitāti; programmas daļu procentuālo sadalījumu nosaka katra profesionālā DSP;</w:t>
      </w:r>
    </w:p>
    <w:p w14:paraId="090302B5" w14:textId="77777777" w:rsidR="00E816BE" w:rsidRPr="000E0557" w:rsidRDefault="00E816BE" w:rsidP="00AE7407">
      <w:pPr>
        <w:numPr>
          <w:ilvl w:val="0"/>
          <w:numId w:val="3"/>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izstrādāts un ieviests trīspusējs līgums starp doktorantu, viņa doktora teorētiskā pētījuma un mākslinieciskās jaunrades darba vadītājiem un doktorantūras skolu (tajā atrunāti līguma slēdzēju sadarbības principi un risinājumi konfliktsituāciju gadījumā);</w:t>
      </w:r>
    </w:p>
    <w:p w14:paraId="538B941F" w14:textId="77777777" w:rsidR="00E816BE" w:rsidRPr="000E0557" w:rsidRDefault="00E816BE" w:rsidP="00AE7407">
      <w:pPr>
        <w:numPr>
          <w:ilvl w:val="0"/>
          <w:numId w:val="3"/>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skaidri definēts individuālais doktoranta studiju, mākslinieciskās jaunrades un teorētiskās pētniecības plāns ar sasniedzamajiem progresa rādītājiem;</w:t>
      </w:r>
    </w:p>
    <w:p w14:paraId="2CBE5635" w14:textId="77777777" w:rsidR="00E816BE" w:rsidRPr="000E0557" w:rsidRDefault="00E816BE" w:rsidP="00AE7407">
      <w:pPr>
        <w:numPr>
          <w:ilvl w:val="0"/>
          <w:numId w:val="3"/>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doktora teorētiskā pētījuma un mākslinieciskās jaunrades darbu vadītāji (vismaz divi vienam doktorantam) ir profesori vai asociētie profesori, savā nozarē atzīti speciālisti vai mākslinieki, kas pēdējo piecu gadu laikā ir aktīvi piedalījušies starptautiskajā mākslinieciskās jaunrades vai pētnieciskajā darbībā;</w:t>
      </w:r>
    </w:p>
    <w:p w14:paraId="1CFE0D24" w14:textId="77777777" w:rsidR="00E816BE" w:rsidRPr="000E0557" w:rsidRDefault="00E816BE" w:rsidP="00AE7407">
      <w:pPr>
        <w:numPr>
          <w:ilvl w:val="0"/>
          <w:numId w:val="3"/>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 xml:space="preserve">doktorants ir </w:t>
      </w:r>
      <w:r w:rsidRPr="000E0557">
        <w:rPr>
          <w:rFonts w:eastAsia="Times New Roman" w:cstheme="minorHAnsi"/>
          <w:b/>
          <w:bCs/>
          <w:sz w:val="24"/>
          <w:szCs w:val="24"/>
          <w:lang w:eastAsia="lv-LV"/>
        </w:rPr>
        <w:t>pētniecības personāls</w:t>
      </w:r>
      <w:r w:rsidRPr="000E0557">
        <w:rPr>
          <w:rFonts w:eastAsia="Times New Roman" w:cstheme="minorHAnsi"/>
          <w:sz w:val="24"/>
          <w:szCs w:val="24"/>
          <w:lang w:eastAsia="lv-LV"/>
        </w:rPr>
        <w:t xml:space="preserve">; doktoranta darbs tiek finansēts no VB, pētniecības, mākslinieciskās jaunrades projektu vai privātiem līdzekļiem;  </w:t>
      </w:r>
    </w:p>
    <w:p w14:paraId="594AE868" w14:textId="77777777" w:rsidR="00E816BE" w:rsidRPr="000E0557" w:rsidRDefault="00E816BE" w:rsidP="00AE7407">
      <w:pPr>
        <w:numPr>
          <w:ilvl w:val="0"/>
          <w:numId w:val="3"/>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definēti doktoranta mākslinieciskās jaunrades, teorētiskās pētniecības un mobilitātes finansēšanas pamatprincipi, kas nodrošina DSP mērķu un uzdevumu sasniegšanu, kā arī adekvāts, speciāli doktorantam piešķirts mākslinieciskajai jaunradei, teorētiskai pētniecībai un mobilitātei atvēlēts finansējums;</w:t>
      </w:r>
    </w:p>
    <w:p w14:paraId="29C2BED1" w14:textId="77777777" w:rsidR="00E816BE" w:rsidRPr="000E0557" w:rsidRDefault="00E816BE" w:rsidP="00AE7407">
      <w:pPr>
        <w:numPr>
          <w:ilvl w:val="0"/>
          <w:numId w:val="3"/>
        </w:numPr>
        <w:shd w:val="clear" w:color="auto" w:fill="FFFFFF"/>
        <w:spacing w:after="120" w:line="312" w:lineRule="auto"/>
        <w:jc w:val="both"/>
        <w:textAlignment w:val="baseline"/>
        <w:rPr>
          <w:rFonts w:eastAsia="Times New Roman" w:cstheme="minorHAnsi"/>
          <w:sz w:val="24"/>
          <w:szCs w:val="24"/>
          <w:lang w:eastAsia="lv-LV"/>
        </w:rPr>
      </w:pPr>
      <w:r w:rsidRPr="000E0557">
        <w:rPr>
          <w:rFonts w:eastAsia="Times New Roman" w:cstheme="minorHAnsi"/>
          <w:sz w:val="24"/>
          <w:szCs w:val="24"/>
          <w:lang w:eastAsia="lv-LV"/>
        </w:rPr>
        <w:t>pieejamības veicināšanai nodrošināti atbilstoši doktora teorētiskā pētījuma un mākslinieciskās jaunrades darba rezultātu izplatīšanas rīki.</w:t>
      </w:r>
    </w:p>
    <w:p w14:paraId="2F1F1405" w14:textId="7777777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rPr>
      </w:pPr>
      <w:bookmarkStart w:id="102" w:name="_Hlk41311768"/>
      <w:r w:rsidRPr="000E0557">
        <w:rPr>
          <w:rFonts w:asciiTheme="minorHAnsi" w:hAnsiTheme="minorHAnsi" w:cstheme="minorHAnsi"/>
          <w:b/>
          <w:bCs/>
        </w:rPr>
        <w:t>Ikvienai augstskolai jānodrošina doktorantu sūdzību izskatīšanas un apelāciju procedūra, jābūt pieņemtam un jāievēro akadēmiskā godīguma kodekss</w:t>
      </w:r>
      <w:r w:rsidRPr="000E0557">
        <w:rPr>
          <w:rStyle w:val="FootnoteReference"/>
          <w:rFonts w:asciiTheme="minorHAnsi" w:hAnsiTheme="minorHAnsi" w:cstheme="minorHAnsi"/>
          <w:b/>
          <w:bCs/>
        </w:rPr>
        <w:footnoteReference w:id="93"/>
      </w:r>
      <w:r w:rsidRPr="000E0557">
        <w:rPr>
          <w:rFonts w:asciiTheme="minorHAnsi" w:hAnsiTheme="minorHAnsi" w:cstheme="minorHAnsi"/>
          <w:b/>
          <w:bCs/>
        </w:rPr>
        <w:t xml:space="preserve"> un intelektuālā īpašuma politika</w:t>
      </w:r>
      <w:bookmarkEnd w:id="102"/>
      <w:r w:rsidRPr="000E0557">
        <w:rPr>
          <w:rFonts w:asciiTheme="minorHAnsi" w:hAnsiTheme="minorHAnsi" w:cstheme="minorHAnsi"/>
          <w:b/>
          <w:bCs/>
        </w:rPr>
        <w:t>.</w:t>
      </w:r>
      <w:bookmarkEnd w:id="101"/>
    </w:p>
    <w:p w14:paraId="564FD137" w14:textId="4B8B81CA" w:rsidR="00E816BE" w:rsidRPr="000E0557" w:rsidRDefault="007B0192" w:rsidP="00AE7407">
      <w:pPr>
        <w:pStyle w:val="Style1"/>
        <w:numPr>
          <w:ilvl w:val="1"/>
          <w:numId w:val="14"/>
        </w:numPr>
        <w:spacing w:after="120" w:line="312" w:lineRule="auto"/>
        <w:rPr>
          <w:rFonts w:asciiTheme="minorHAnsi" w:hAnsiTheme="minorHAnsi" w:cstheme="minorHAnsi"/>
          <w:color w:val="7030A0"/>
        </w:rPr>
      </w:pPr>
      <w:bookmarkStart w:id="103" w:name="_Toc42101827"/>
      <w:r w:rsidRPr="000E0557">
        <w:rPr>
          <w:rFonts w:asciiTheme="minorHAnsi" w:hAnsiTheme="minorHAnsi" w:cstheme="minorHAnsi"/>
          <w:color w:val="7030A0"/>
        </w:rPr>
        <w:lastRenderedPageBreak/>
        <w:t>Pētnieciskā</w:t>
      </w:r>
      <w:r w:rsidR="00E816BE" w:rsidRPr="000E0557">
        <w:rPr>
          <w:rFonts w:asciiTheme="minorHAnsi" w:hAnsiTheme="minorHAnsi" w:cstheme="minorHAnsi"/>
          <w:color w:val="7030A0"/>
        </w:rPr>
        <w:t xml:space="preserve"> un mākslinieciskās jaunrades darba vadīšana</w:t>
      </w:r>
      <w:bookmarkEnd w:id="103"/>
    </w:p>
    <w:p w14:paraId="4F1A1D2C" w14:textId="7AB72C60"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b/>
          <w:bCs/>
        </w:rPr>
        <w:t xml:space="preserve">Pētniecības iemaņu apguves procesā un pozitīvas doktorantūras pieredzes radīšanā izšķiroša loma ir promocijas darba vai doktora </w:t>
      </w:r>
      <w:r w:rsidR="004155B0" w:rsidRPr="000E0557">
        <w:rPr>
          <w:rFonts w:asciiTheme="minorHAnsi" w:hAnsiTheme="minorHAnsi" w:cstheme="minorHAnsi"/>
          <w:b/>
          <w:bCs/>
        </w:rPr>
        <w:t>teorētiskā</w:t>
      </w:r>
      <w:r w:rsidRPr="000E0557">
        <w:rPr>
          <w:rFonts w:asciiTheme="minorHAnsi" w:hAnsiTheme="minorHAnsi" w:cstheme="minorHAnsi"/>
          <w:b/>
          <w:bCs/>
        </w:rPr>
        <w:t xml:space="preserve"> pētījuma un mākslinieciskās jaunrades darba vadītājam un sadarbībai starp vadītāju un doktorantu. </w:t>
      </w:r>
      <w:bookmarkStart w:id="104" w:name="_Hlk41311904"/>
      <w:r w:rsidRPr="000E0557">
        <w:rPr>
          <w:rFonts w:asciiTheme="minorHAnsi" w:hAnsiTheme="minorHAnsi" w:cstheme="minorHAnsi"/>
          <w:b/>
          <w:bCs/>
        </w:rPr>
        <w:t xml:space="preserve">DSP jāpiedāvā skaidrs apraksts par atbildību sadalījumu starp promocijas darba vai doktora </w:t>
      </w:r>
      <w:r w:rsidR="004155B0" w:rsidRPr="000E0557">
        <w:rPr>
          <w:rFonts w:asciiTheme="minorHAnsi" w:hAnsiTheme="minorHAnsi" w:cstheme="minorHAnsi"/>
          <w:b/>
          <w:bCs/>
        </w:rPr>
        <w:t>teorētiskā</w:t>
      </w:r>
      <w:r w:rsidRPr="000E0557">
        <w:rPr>
          <w:rFonts w:asciiTheme="minorHAnsi" w:hAnsiTheme="minorHAnsi" w:cstheme="minorHAnsi"/>
          <w:b/>
          <w:bCs/>
        </w:rPr>
        <w:t xml:space="preserve"> pētījuma un mākslinieciskās jaunrades darba vadītāju un doktorantu, </w:t>
      </w:r>
      <w:r w:rsidR="009247F7" w:rsidRPr="000E0557">
        <w:rPr>
          <w:rFonts w:asciiTheme="minorHAnsi" w:hAnsiTheme="minorHAnsi" w:cstheme="minorHAnsi"/>
          <w:b/>
          <w:bCs/>
        </w:rPr>
        <w:t>šo darbu</w:t>
      </w:r>
      <w:r w:rsidRPr="000E0557">
        <w:rPr>
          <w:rFonts w:asciiTheme="minorHAnsi" w:hAnsiTheme="minorHAnsi" w:cstheme="minorHAnsi"/>
          <w:b/>
          <w:bCs/>
        </w:rPr>
        <w:t xml:space="preserve"> izstrādes progresa vērtēšanas mehānismiem un doktorantūras skolas nodrošinātajiem pakalpojumiem katram doktorantam.</w:t>
      </w:r>
    </w:p>
    <w:bookmarkEnd w:id="104"/>
    <w:p w14:paraId="37DDF3EE" w14:textId="142588B9"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rPr>
        <w:t xml:space="preserve">Pasaules Banka rekomendē regulēt promocijas darba vai doktora </w:t>
      </w:r>
      <w:r w:rsidR="004155B0" w:rsidRPr="000E0557">
        <w:rPr>
          <w:rFonts w:asciiTheme="minorHAnsi" w:hAnsiTheme="minorHAnsi" w:cstheme="minorHAnsi"/>
        </w:rPr>
        <w:t>teorētiskā</w:t>
      </w:r>
      <w:r w:rsidRPr="000E0557">
        <w:rPr>
          <w:rFonts w:asciiTheme="minorHAnsi" w:hAnsiTheme="minorHAnsi" w:cstheme="minorHAnsi"/>
        </w:rPr>
        <w:t xml:space="preserve"> pētījuma un mākslinieciskās jaunrades darba</w:t>
      </w:r>
      <w:r w:rsidRPr="000E0557">
        <w:rPr>
          <w:rFonts w:asciiTheme="minorHAnsi" w:hAnsiTheme="minorHAnsi" w:cstheme="minorHAnsi"/>
          <w:b/>
          <w:bCs/>
        </w:rPr>
        <w:t xml:space="preserve"> </w:t>
      </w:r>
      <w:r w:rsidRPr="000E0557">
        <w:rPr>
          <w:rFonts w:asciiTheme="minorHAnsi" w:hAnsiTheme="minorHAnsi" w:cstheme="minorHAnsi"/>
        </w:rPr>
        <w:t xml:space="preserve">vadīšanu ar noteikumu un procedūru kopumu. DSP jābūt skaidrai procedūrai, kas nodrošina promocijas darba vai doktora </w:t>
      </w:r>
      <w:r w:rsidR="004155B0" w:rsidRPr="000E0557">
        <w:rPr>
          <w:rFonts w:asciiTheme="minorHAnsi" w:hAnsiTheme="minorHAnsi" w:cstheme="minorHAnsi"/>
        </w:rPr>
        <w:t>teorētiskā</w:t>
      </w:r>
      <w:r w:rsidRPr="000E0557">
        <w:rPr>
          <w:rFonts w:asciiTheme="minorHAnsi" w:hAnsiTheme="minorHAnsi" w:cstheme="minorHAnsi"/>
        </w:rPr>
        <w:t xml:space="preserve"> pētījuma un mākslinieciskās jaunrades darba vadīšanas nepārtrauktību. </w:t>
      </w:r>
      <w:bookmarkStart w:id="105" w:name="_Hlk23781593"/>
      <w:r w:rsidRPr="000E0557">
        <w:rPr>
          <w:rFonts w:asciiTheme="minorHAnsi" w:hAnsiTheme="minorHAnsi" w:cstheme="minorHAnsi"/>
        </w:rPr>
        <w:t xml:space="preserve">Jāizstrādā procedūra promocijas darba vai doktora </w:t>
      </w:r>
      <w:r w:rsidR="004155B0" w:rsidRPr="000E0557">
        <w:rPr>
          <w:rFonts w:asciiTheme="minorHAnsi" w:hAnsiTheme="minorHAnsi" w:cstheme="minorHAnsi"/>
        </w:rPr>
        <w:t>teorētiskā</w:t>
      </w:r>
      <w:r w:rsidRPr="000E0557">
        <w:rPr>
          <w:rFonts w:asciiTheme="minorHAnsi" w:hAnsiTheme="minorHAnsi" w:cstheme="minorHAnsi"/>
        </w:rPr>
        <w:t xml:space="preserve"> pētījuma un mākslinieciskās jaunrades darba vadītāju </w:t>
      </w:r>
      <w:r w:rsidRPr="000E0557">
        <w:rPr>
          <w:rFonts w:asciiTheme="minorHAnsi" w:hAnsiTheme="minorHAnsi" w:cstheme="minorHAnsi"/>
          <w:bCs/>
        </w:rPr>
        <w:t>vadīšanas prasmju pilnveidei</w:t>
      </w:r>
      <w:bookmarkEnd w:id="105"/>
      <w:r w:rsidRPr="000E0557">
        <w:rPr>
          <w:rFonts w:asciiTheme="minorHAnsi" w:hAnsiTheme="minorHAnsi" w:cstheme="minorHAnsi"/>
        </w:rPr>
        <w:t xml:space="preserve">, atbalstam un uzraudzībai. Studentiem jānodrošina pieeja konsultantam, lai varētu apspriest jebkuru ar promocijas darba vai doktora </w:t>
      </w:r>
      <w:r w:rsidR="004155B0" w:rsidRPr="000E0557">
        <w:rPr>
          <w:rFonts w:asciiTheme="minorHAnsi" w:hAnsiTheme="minorHAnsi" w:cstheme="minorHAnsi"/>
        </w:rPr>
        <w:t>teorētiskā</w:t>
      </w:r>
      <w:r w:rsidRPr="000E0557">
        <w:rPr>
          <w:rFonts w:asciiTheme="minorHAnsi" w:hAnsiTheme="minorHAnsi" w:cstheme="minorHAnsi"/>
        </w:rPr>
        <w:t xml:space="preserve"> pētījuma un mākslinieciskās jaunrades darba vadīšanu saistītu problēmu.</w:t>
      </w:r>
      <w:r w:rsidRPr="000E0557">
        <w:rPr>
          <w:rStyle w:val="FootnoteReference"/>
          <w:rFonts w:asciiTheme="minorHAnsi" w:hAnsiTheme="minorHAnsi" w:cstheme="minorHAnsi"/>
        </w:rPr>
        <w:footnoteReference w:id="94"/>
      </w:r>
    </w:p>
    <w:p w14:paraId="58E3CE39" w14:textId="1D02D475"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rPr>
      </w:pPr>
      <w:r w:rsidRPr="000E0557">
        <w:rPr>
          <w:rFonts w:asciiTheme="minorHAnsi" w:hAnsiTheme="minorHAnsi" w:cstheme="minorHAnsi"/>
          <w:b/>
          <w:bCs/>
        </w:rPr>
        <w:t xml:space="preserve">Promocijas darba vai doktora </w:t>
      </w:r>
      <w:r w:rsidR="004155B0" w:rsidRPr="000E0557">
        <w:rPr>
          <w:rFonts w:asciiTheme="minorHAnsi" w:hAnsiTheme="minorHAnsi" w:cstheme="minorHAnsi"/>
          <w:b/>
          <w:bCs/>
        </w:rPr>
        <w:t>teorētiskā</w:t>
      </w:r>
      <w:r w:rsidRPr="000E0557">
        <w:rPr>
          <w:rFonts w:asciiTheme="minorHAnsi" w:hAnsiTheme="minorHAnsi" w:cstheme="minorHAnsi"/>
          <w:b/>
          <w:bCs/>
        </w:rPr>
        <w:t xml:space="preserve"> pētījuma un mākslinieciskās jaunrades darba vadītājs ir veiksmīgas akadēmiskās pieredzes pamats, tāpēc augstskolām būtiski ieviest </w:t>
      </w:r>
      <w:r w:rsidR="004155B0" w:rsidRPr="000E0557">
        <w:rPr>
          <w:rFonts w:asciiTheme="minorHAnsi" w:hAnsiTheme="minorHAnsi" w:cstheme="minorHAnsi"/>
          <w:b/>
          <w:bCs/>
        </w:rPr>
        <w:t>šo darbu</w:t>
      </w:r>
      <w:r w:rsidRPr="000E0557">
        <w:rPr>
          <w:rFonts w:asciiTheme="minorHAnsi" w:hAnsiTheme="minorHAnsi" w:cstheme="minorHAnsi"/>
          <w:b/>
          <w:bCs/>
        </w:rPr>
        <w:t xml:space="preserve"> vadīšanas standartus, kas nosaka laba vadītāja un labas vadības iezīmes. </w:t>
      </w:r>
    </w:p>
    <w:p w14:paraId="366B359A" w14:textId="7FD6C1DF"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rPr>
        <w:t xml:space="preserve">Augstskola izvērtē potenciālos promocijas darba vai doktora </w:t>
      </w:r>
      <w:r w:rsidR="00653C70" w:rsidRPr="000E0557">
        <w:rPr>
          <w:rFonts w:asciiTheme="minorHAnsi" w:hAnsiTheme="minorHAnsi" w:cstheme="minorHAnsi"/>
        </w:rPr>
        <w:t>teorētiskā</w:t>
      </w:r>
      <w:r w:rsidRPr="000E0557">
        <w:rPr>
          <w:rFonts w:asciiTheme="minorHAnsi" w:hAnsiTheme="minorHAnsi" w:cstheme="minorHAnsi"/>
        </w:rPr>
        <w:t xml:space="preserve"> pētījuma un mākslinieciskās jaunrades darba vadītājus pirms to apstiprināšanas. Apstiprinot vadītāju, ņem vērā šī pienākuma pildīšanas ilgumu, pieejamo brīvo darba slodzi, kā arī pārrauga jebkādu interešu konfliktu vai priviliģētu attiecību iespējamību. </w:t>
      </w:r>
    </w:p>
    <w:p w14:paraId="49F42711" w14:textId="156BA59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rPr>
        <w:t xml:space="preserve">Augstskola nodrošina, ka promocijas darba vai doktora </w:t>
      </w:r>
      <w:r w:rsidR="00653C70" w:rsidRPr="000E0557">
        <w:rPr>
          <w:rFonts w:asciiTheme="minorHAnsi" w:hAnsiTheme="minorHAnsi" w:cstheme="minorHAnsi"/>
        </w:rPr>
        <w:t>teorētiskā</w:t>
      </w:r>
      <w:r w:rsidRPr="000E0557">
        <w:rPr>
          <w:rFonts w:asciiTheme="minorHAnsi" w:hAnsiTheme="minorHAnsi" w:cstheme="minorHAnsi"/>
        </w:rPr>
        <w:t xml:space="preserve"> pētījuma un mākslinieciskās jaunrades darba vadītāju pienākumi ir dokumentēti un viegli pieejami, un tie tiek izskaidroti gan vadītājiem, gan doktorantiem. </w:t>
      </w:r>
    </w:p>
    <w:p w14:paraId="368B9403" w14:textId="38BAFDAA"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rPr>
      </w:pPr>
      <w:r w:rsidRPr="000E0557">
        <w:rPr>
          <w:rFonts w:asciiTheme="minorHAnsi" w:hAnsiTheme="minorHAnsi" w:cstheme="minorHAnsi"/>
        </w:rPr>
        <w:t xml:space="preserve">Augstskola nodrošina promocijas darba vai doktora </w:t>
      </w:r>
      <w:r w:rsidR="00653C70" w:rsidRPr="000E0557">
        <w:rPr>
          <w:rFonts w:asciiTheme="minorHAnsi" w:hAnsiTheme="minorHAnsi" w:cstheme="minorHAnsi"/>
        </w:rPr>
        <w:t>teorētiskā</w:t>
      </w:r>
      <w:r w:rsidRPr="000E0557">
        <w:rPr>
          <w:rFonts w:asciiTheme="minorHAnsi" w:hAnsiTheme="minorHAnsi" w:cstheme="minorHAnsi"/>
        </w:rPr>
        <w:t xml:space="preserve"> pētījuma un mākslinieciskās jaunrades darba vadītāju va</w:t>
      </w:r>
      <w:r w:rsidRPr="000E0557">
        <w:rPr>
          <w:rFonts w:asciiTheme="minorHAnsi" w:hAnsiTheme="minorHAnsi" w:cstheme="minorHAnsi"/>
          <w:bCs/>
        </w:rPr>
        <w:t>dīšanas prasmju pilnveidi</w:t>
      </w:r>
      <w:r w:rsidRPr="000E0557">
        <w:rPr>
          <w:rFonts w:asciiTheme="minorHAnsi" w:hAnsiTheme="minorHAnsi" w:cstheme="minorHAnsi"/>
        </w:rPr>
        <w:t xml:space="preserve"> un atbalsta </w:t>
      </w:r>
      <w:bookmarkStart w:id="106" w:name="_Hlk41312032"/>
      <w:r w:rsidR="00653C70" w:rsidRPr="000E0557">
        <w:rPr>
          <w:rFonts w:asciiTheme="minorHAnsi" w:hAnsiTheme="minorHAnsi" w:cstheme="minorHAnsi"/>
        </w:rPr>
        <w:t>vadītāju</w:t>
      </w:r>
      <w:r w:rsidRPr="000E0557">
        <w:rPr>
          <w:rFonts w:asciiTheme="minorHAnsi" w:hAnsiTheme="minorHAnsi" w:cstheme="minorHAnsi"/>
        </w:rPr>
        <w:t xml:space="preserve"> dalību internacionalizācijas pasākumos</w:t>
      </w:r>
      <w:r w:rsidR="00A35CC2" w:rsidRPr="000E0557">
        <w:rPr>
          <w:rFonts w:asciiTheme="minorHAnsi" w:hAnsiTheme="minorHAnsi" w:cstheme="minorHAnsi"/>
        </w:rPr>
        <w:t xml:space="preserve">, kā arī </w:t>
      </w:r>
      <w:r w:rsidRPr="000E0557">
        <w:rPr>
          <w:rFonts w:asciiTheme="minorHAnsi" w:hAnsiTheme="minorHAnsi" w:cstheme="minorHAnsi"/>
        </w:rPr>
        <w:t>studiju, pētniecības vai mākslinieciskās jaunrades mobilitātē</w:t>
      </w:r>
      <w:bookmarkEnd w:id="106"/>
      <w:r w:rsidRPr="000E0557">
        <w:rPr>
          <w:rFonts w:asciiTheme="minorHAnsi" w:hAnsiTheme="minorHAnsi" w:cstheme="minorHAnsi"/>
        </w:rPr>
        <w:t xml:space="preserve">. </w:t>
      </w:r>
    </w:p>
    <w:p w14:paraId="23BA12F4" w14:textId="20B69206" w:rsidR="00E816BE" w:rsidRPr="000E0557" w:rsidRDefault="00E816BE" w:rsidP="00AE7407">
      <w:pPr>
        <w:autoSpaceDE w:val="0"/>
        <w:autoSpaceDN w:val="0"/>
        <w:adjustRightInd w:val="0"/>
        <w:spacing w:after="120" w:line="312" w:lineRule="auto"/>
        <w:jc w:val="both"/>
        <w:rPr>
          <w:rFonts w:eastAsia="Times New Roman" w:cstheme="minorHAnsi"/>
          <w:sz w:val="24"/>
          <w:szCs w:val="24"/>
          <w:lang w:eastAsia="lv-LV"/>
        </w:rPr>
      </w:pPr>
      <w:bookmarkStart w:id="107" w:name="_Hlk41312058"/>
      <w:r w:rsidRPr="000E0557">
        <w:rPr>
          <w:rFonts w:eastAsia="Times New Roman" w:cstheme="minorHAnsi"/>
          <w:sz w:val="24"/>
          <w:szCs w:val="24"/>
          <w:lang w:eastAsia="lv-LV"/>
        </w:rPr>
        <w:t xml:space="preserve">Augstskola nodrošina, ka promocijas darba vai doktora </w:t>
      </w:r>
      <w:r w:rsidR="00A35CC2" w:rsidRPr="000E0557">
        <w:rPr>
          <w:rFonts w:eastAsia="Times New Roman" w:cstheme="minorHAnsi"/>
          <w:sz w:val="24"/>
          <w:szCs w:val="24"/>
          <w:lang w:eastAsia="lv-LV"/>
        </w:rPr>
        <w:t>teorētiskā</w:t>
      </w:r>
      <w:r w:rsidRPr="000E0557">
        <w:rPr>
          <w:rFonts w:eastAsia="Times New Roman" w:cstheme="minorHAnsi"/>
          <w:sz w:val="24"/>
          <w:szCs w:val="24"/>
          <w:lang w:eastAsia="lv-LV"/>
        </w:rPr>
        <w:t xml:space="preserve"> pētījuma un mākslinieciskās jaunrades darba vadītājiem ir pietiekami daudz laika, lai kvalitatīvi veiktu savus pienākumus</w:t>
      </w:r>
      <w:r w:rsidR="00A35CC2" w:rsidRPr="000E0557">
        <w:rPr>
          <w:rFonts w:eastAsia="Times New Roman" w:cstheme="minorHAnsi"/>
          <w:sz w:val="24"/>
          <w:szCs w:val="24"/>
          <w:lang w:eastAsia="lv-LV"/>
        </w:rPr>
        <w:t xml:space="preserve">: </w:t>
      </w:r>
      <w:r w:rsidRPr="000E0557">
        <w:rPr>
          <w:rFonts w:eastAsia="Times New Roman" w:cstheme="minorHAnsi"/>
          <w:sz w:val="24"/>
          <w:szCs w:val="24"/>
          <w:lang w:eastAsia="lv-LV"/>
        </w:rPr>
        <w:t xml:space="preserve">darba </w:t>
      </w:r>
      <w:r w:rsidRPr="000E0557">
        <w:rPr>
          <w:rFonts w:eastAsia="Times New Roman" w:cstheme="minorHAnsi"/>
          <w:sz w:val="24"/>
          <w:szCs w:val="24"/>
          <w:lang w:eastAsia="lv-LV"/>
        </w:rPr>
        <w:lastRenderedPageBreak/>
        <w:t>vadīšana tiek atzīta par specializētu akadēmisko funkciju ar darba slodzi. Slodzes lieluma noteikšana ir augstskolas kompetence.</w:t>
      </w:r>
    </w:p>
    <w:p w14:paraId="3475E8A4" w14:textId="57084686"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108" w:name="_Toc42101828"/>
      <w:bookmarkStart w:id="109" w:name="_Hlk8125800"/>
      <w:bookmarkStart w:id="110" w:name="_Hlk22402939"/>
      <w:bookmarkStart w:id="111" w:name="_Hlk17218959"/>
      <w:bookmarkEnd w:id="107"/>
      <w:r w:rsidRPr="000E0557">
        <w:rPr>
          <w:rFonts w:asciiTheme="minorHAnsi" w:hAnsiTheme="minorHAnsi" w:cstheme="minorHAnsi"/>
          <w:color w:val="7030A0"/>
        </w:rPr>
        <w:t xml:space="preserve">Jauns </w:t>
      </w:r>
      <w:r w:rsidR="001A3D81" w:rsidRPr="000E0557">
        <w:rPr>
          <w:rFonts w:asciiTheme="minorHAnsi" w:hAnsiTheme="minorHAnsi" w:cstheme="minorHAnsi"/>
          <w:color w:val="7030A0"/>
        </w:rPr>
        <w:t xml:space="preserve">doktora grāda piešķiršanas </w:t>
      </w:r>
      <w:r w:rsidRPr="000E0557">
        <w:rPr>
          <w:rFonts w:asciiTheme="minorHAnsi" w:hAnsiTheme="minorHAnsi" w:cstheme="minorHAnsi"/>
          <w:color w:val="7030A0"/>
        </w:rPr>
        <w:t>process</w:t>
      </w:r>
      <w:bookmarkEnd w:id="108"/>
      <w:r w:rsidRPr="000E0557">
        <w:rPr>
          <w:rFonts w:asciiTheme="minorHAnsi" w:hAnsiTheme="minorHAnsi" w:cstheme="minorHAnsi"/>
          <w:color w:val="7030A0"/>
        </w:rPr>
        <w:t xml:space="preserve"> </w:t>
      </w:r>
    </w:p>
    <w:p w14:paraId="41364C7B" w14:textId="7EA8FE6C" w:rsidR="00E81CDF" w:rsidRPr="000E0557" w:rsidRDefault="00E816BE" w:rsidP="00AE7407">
      <w:pPr>
        <w:spacing w:after="120" w:line="312" w:lineRule="auto"/>
        <w:jc w:val="both"/>
        <w:rPr>
          <w:rFonts w:eastAsia="Times New Roman" w:cstheme="minorHAnsi"/>
          <w:b/>
          <w:bCs/>
          <w:sz w:val="24"/>
          <w:szCs w:val="24"/>
          <w:lang w:eastAsia="lv-LV"/>
        </w:rPr>
      </w:pPr>
      <w:r w:rsidRPr="000E0557">
        <w:rPr>
          <w:rFonts w:eastAsia="Times New Roman" w:cstheme="minorHAnsi"/>
          <w:b/>
          <w:bCs/>
          <w:sz w:val="24"/>
          <w:szCs w:val="24"/>
          <w:lang w:eastAsia="lv-LV"/>
        </w:rPr>
        <w:t xml:space="preserve">Studijām doktorantūrā un doktora grāda piešķiršanai jābūt vienotam procesam. Ieviešot jaunu doktorantūras modeli, augstskolām tiek uzticēta pilna atbildība </w:t>
      </w:r>
      <w:r w:rsidR="00E81CDF" w:rsidRPr="000E0557">
        <w:rPr>
          <w:rFonts w:eastAsia="Times New Roman" w:cstheme="minorHAnsi"/>
          <w:b/>
          <w:bCs/>
          <w:sz w:val="24"/>
          <w:szCs w:val="24"/>
          <w:lang w:eastAsia="lv-LV"/>
        </w:rPr>
        <w:t>par doktorantūras kvalitāti</w:t>
      </w:r>
      <w:r w:rsidR="00D60816" w:rsidRPr="000E0557">
        <w:rPr>
          <w:rFonts w:eastAsia="Times New Roman" w:cstheme="minorHAnsi"/>
          <w:b/>
          <w:bCs/>
          <w:sz w:val="24"/>
          <w:szCs w:val="24"/>
          <w:lang w:eastAsia="lv-LV"/>
        </w:rPr>
        <w:t>:</w:t>
      </w:r>
      <w:r w:rsidR="00E81CDF" w:rsidRPr="000E0557">
        <w:rPr>
          <w:rFonts w:eastAsia="Times New Roman" w:cstheme="minorHAnsi"/>
          <w:b/>
          <w:bCs/>
          <w:sz w:val="24"/>
          <w:szCs w:val="24"/>
          <w:lang w:eastAsia="lv-LV"/>
        </w:rPr>
        <w:t xml:space="preserve"> </w:t>
      </w:r>
      <w:r w:rsidR="00D60816" w:rsidRPr="000E0557">
        <w:rPr>
          <w:rFonts w:eastAsia="Times New Roman" w:cstheme="minorHAnsi"/>
          <w:b/>
          <w:bCs/>
          <w:sz w:val="24"/>
          <w:szCs w:val="24"/>
          <w:lang w:eastAsia="lv-LV"/>
        </w:rPr>
        <w:t xml:space="preserve">DSP kvalitāti, </w:t>
      </w:r>
      <w:r w:rsidR="00E81CDF" w:rsidRPr="000E0557">
        <w:rPr>
          <w:rFonts w:eastAsia="Times New Roman" w:cstheme="minorHAnsi"/>
          <w:b/>
          <w:bCs/>
          <w:sz w:val="24"/>
          <w:szCs w:val="24"/>
          <w:lang w:eastAsia="lv-LV"/>
        </w:rPr>
        <w:t xml:space="preserve">doktorantu pētnieciskā un mākslinieciskās jaunrades darba kvalitāti un </w:t>
      </w:r>
      <w:r w:rsidR="00D60816" w:rsidRPr="000E0557">
        <w:rPr>
          <w:rFonts w:eastAsia="Times New Roman" w:cstheme="minorHAnsi"/>
          <w:b/>
          <w:bCs/>
          <w:sz w:val="24"/>
          <w:szCs w:val="24"/>
          <w:lang w:eastAsia="lv-LV"/>
        </w:rPr>
        <w:t>to</w:t>
      </w:r>
      <w:r w:rsidR="00E81CDF" w:rsidRPr="000E0557">
        <w:rPr>
          <w:rFonts w:eastAsia="Times New Roman" w:cstheme="minorHAnsi"/>
          <w:b/>
          <w:bCs/>
          <w:sz w:val="24"/>
          <w:szCs w:val="24"/>
          <w:lang w:eastAsia="lv-LV"/>
        </w:rPr>
        <w:t xml:space="preserve"> vadīb</w:t>
      </w:r>
      <w:r w:rsidR="00D60816" w:rsidRPr="000E0557">
        <w:rPr>
          <w:rFonts w:eastAsia="Times New Roman" w:cstheme="minorHAnsi"/>
          <w:b/>
          <w:bCs/>
          <w:sz w:val="24"/>
          <w:szCs w:val="24"/>
          <w:lang w:eastAsia="lv-LV"/>
        </w:rPr>
        <w:t>as kvalitāti</w:t>
      </w:r>
      <w:r w:rsidR="00E81CDF" w:rsidRPr="000E0557">
        <w:rPr>
          <w:rFonts w:eastAsia="Times New Roman" w:cstheme="minorHAnsi"/>
          <w:b/>
          <w:bCs/>
          <w:sz w:val="24"/>
          <w:szCs w:val="24"/>
          <w:lang w:eastAsia="lv-LV"/>
        </w:rPr>
        <w:t>, kā arī darba rezultātā izstrādāto promocijas darbu, doktora teorētisko pētījumu un mākslinieciskās jaunrades darbu</w:t>
      </w:r>
      <w:r w:rsidR="00D60816" w:rsidRPr="000E0557">
        <w:rPr>
          <w:rFonts w:eastAsia="Times New Roman" w:cstheme="minorHAnsi"/>
          <w:b/>
          <w:bCs/>
          <w:sz w:val="24"/>
          <w:szCs w:val="24"/>
          <w:lang w:eastAsia="lv-LV"/>
        </w:rPr>
        <w:t>.</w:t>
      </w:r>
    </w:p>
    <w:p w14:paraId="5B3FF5B9" w14:textId="1B90A535" w:rsidR="00E816BE" w:rsidRPr="000E0557" w:rsidRDefault="00A13080" w:rsidP="00AE7407">
      <w:pPr>
        <w:spacing w:after="120" w:line="312" w:lineRule="auto"/>
        <w:jc w:val="both"/>
        <w:rPr>
          <w:rFonts w:eastAsia="Times New Roman" w:cstheme="minorHAnsi"/>
          <w:b/>
          <w:bCs/>
          <w:sz w:val="24"/>
          <w:szCs w:val="24"/>
          <w:lang w:eastAsia="lv-LV"/>
        </w:rPr>
      </w:pPr>
      <w:r w:rsidRPr="000E0557">
        <w:rPr>
          <w:rFonts w:eastAsia="Times New Roman" w:cstheme="minorHAnsi"/>
          <w:sz w:val="24"/>
          <w:szCs w:val="24"/>
          <w:lang w:eastAsia="lv-LV"/>
        </w:rPr>
        <w:t>Ņemot vērā, ka p</w:t>
      </w:r>
      <w:r w:rsidR="00E816BE" w:rsidRPr="000E0557">
        <w:rPr>
          <w:rFonts w:eastAsia="Times New Roman" w:cstheme="minorHAnsi"/>
          <w:sz w:val="24"/>
          <w:szCs w:val="24"/>
          <w:lang w:eastAsia="lv-LV"/>
        </w:rPr>
        <w:t xml:space="preserve">rofesionālajās DSP </w:t>
      </w:r>
      <w:r w:rsidR="00D60816" w:rsidRPr="000E0557">
        <w:rPr>
          <w:rFonts w:eastAsia="Times New Roman" w:cstheme="minorHAnsi"/>
          <w:sz w:val="24"/>
          <w:szCs w:val="24"/>
          <w:lang w:eastAsia="lv-LV"/>
        </w:rPr>
        <w:t>mākslās</w:t>
      </w:r>
      <w:r w:rsidR="00E816BE" w:rsidRPr="000E0557">
        <w:rPr>
          <w:rFonts w:eastAsia="Times New Roman" w:cstheme="minorHAnsi"/>
          <w:sz w:val="24"/>
          <w:szCs w:val="24"/>
          <w:lang w:eastAsia="lv-LV"/>
        </w:rPr>
        <w:t xml:space="preserve"> profesionālā </w:t>
      </w:r>
      <w:r w:rsidR="00D60816" w:rsidRPr="000E0557">
        <w:rPr>
          <w:rFonts w:eastAsia="Times New Roman" w:cstheme="minorHAnsi"/>
          <w:sz w:val="24"/>
          <w:szCs w:val="24"/>
          <w:lang w:eastAsia="lv-LV"/>
        </w:rPr>
        <w:t xml:space="preserve">doktora </w:t>
      </w:r>
      <w:r w:rsidR="00E816BE" w:rsidRPr="000E0557">
        <w:rPr>
          <w:rFonts w:eastAsia="Times New Roman" w:cstheme="minorHAnsi"/>
          <w:sz w:val="24"/>
          <w:szCs w:val="24"/>
          <w:lang w:eastAsia="lv-LV"/>
        </w:rPr>
        <w:t xml:space="preserve">grāda </w:t>
      </w:r>
      <w:r w:rsidR="00D60816" w:rsidRPr="000E0557">
        <w:rPr>
          <w:rFonts w:eastAsia="Times New Roman" w:cstheme="minorHAnsi"/>
          <w:sz w:val="24"/>
          <w:szCs w:val="24"/>
          <w:lang w:eastAsia="lv-LV"/>
        </w:rPr>
        <w:t>mākslās</w:t>
      </w:r>
      <w:r w:rsidR="00E816BE" w:rsidRPr="000E0557">
        <w:rPr>
          <w:rFonts w:eastAsia="Times New Roman" w:cstheme="minorHAnsi"/>
          <w:sz w:val="24"/>
          <w:szCs w:val="24"/>
          <w:lang w:eastAsia="lv-LV"/>
        </w:rPr>
        <w:t xml:space="preserve"> piešķiršana notiek saskaņā ar kārtību, kas noteikta Ministru kabineta 2018. gada 2. oktobra noteikumos Nr. 617 “Noteikumi par profesionālās augstākās izglītības valsts standartu doktora grāda iegūšanai un kārtību, kādā piešķir profesionālo doktora grādu mākslās”</w:t>
      </w:r>
      <w:r w:rsidR="009F241C" w:rsidRPr="000E0557">
        <w:rPr>
          <w:rFonts w:eastAsia="Times New Roman" w:cstheme="minorHAnsi"/>
          <w:sz w:val="24"/>
          <w:szCs w:val="24"/>
          <w:lang w:eastAsia="lv-LV"/>
        </w:rPr>
        <w:t>,</w:t>
      </w:r>
      <w:r w:rsidR="001F242D" w:rsidRPr="000E0557">
        <w:rPr>
          <w:rFonts w:eastAsia="Times New Roman" w:cstheme="minorHAnsi"/>
          <w:sz w:val="24"/>
          <w:szCs w:val="24"/>
          <w:lang w:eastAsia="lv-LV"/>
        </w:rPr>
        <w:t xml:space="preserve"> </w:t>
      </w:r>
      <w:r w:rsidR="00CC5777" w:rsidRPr="000E0557">
        <w:rPr>
          <w:rFonts w:eastAsia="Times New Roman" w:cstheme="minorHAnsi"/>
          <w:sz w:val="24"/>
          <w:szCs w:val="24"/>
          <w:lang w:eastAsia="lv-LV"/>
        </w:rPr>
        <w:t xml:space="preserve">sekojošās </w:t>
      </w:r>
      <w:r w:rsidR="001F242D" w:rsidRPr="000E0557">
        <w:rPr>
          <w:rFonts w:eastAsia="Times New Roman" w:cstheme="minorHAnsi"/>
          <w:sz w:val="24"/>
          <w:szCs w:val="24"/>
          <w:lang w:eastAsia="lv-LV"/>
        </w:rPr>
        <w:t>sadaļas</w:t>
      </w:r>
      <w:r w:rsidRPr="000E0557">
        <w:rPr>
          <w:rFonts w:eastAsia="Times New Roman" w:cstheme="minorHAnsi"/>
          <w:sz w:val="24"/>
          <w:szCs w:val="24"/>
          <w:lang w:eastAsia="lv-LV"/>
        </w:rPr>
        <w:t xml:space="preserve"> par promocijas padomi un promocijas darbu</w:t>
      </w:r>
      <w:r w:rsidR="001F242D" w:rsidRPr="000E0557">
        <w:rPr>
          <w:rFonts w:eastAsia="Times New Roman" w:cstheme="minorHAnsi"/>
          <w:sz w:val="24"/>
          <w:szCs w:val="24"/>
          <w:lang w:eastAsia="lv-LV"/>
        </w:rPr>
        <w:t xml:space="preserve"> attiecas uz akadēmiskajām DSP.</w:t>
      </w:r>
    </w:p>
    <w:p w14:paraId="3FC299F7" w14:textId="77777777" w:rsidR="00E816BE" w:rsidRPr="000E0557" w:rsidRDefault="00E816BE" w:rsidP="00AE7407">
      <w:pPr>
        <w:pStyle w:val="Style1"/>
        <w:numPr>
          <w:ilvl w:val="2"/>
          <w:numId w:val="14"/>
        </w:numPr>
        <w:spacing w:after="120" w:line="312" w:lineRule="auto"/>
        <w:rPr>
          <w:rFonts w:asciiTheme="minorHAnsi" w:hAnsiTheme="minorHAnsi" w:cstheme="minorHAnsi"/>
          <w:color w:val="7030A0"/>
          <w:sz w:val="24"/>
          <w:szCs w:val="24"/>
        </w:rPr>
      </w:pPr>
      <w:bookmarkStart w:id="112" w:name="_Toc42101829"/>
      <w:r w:rsidRPr="000E0557">
        <w:rPr>
          <w:rFonts w:asciiTheme="minorHAnsi" w:hAnsiTheme="minorHAnsi" w:cstheme="minorHAnsi"/>
          <w:color w:val="7030A0"/>
          <w:sz w:val="24"/>
          <w:szCs w:val="24"/>
        </w:rPr>
        <w:t>Promocijas padome</w:t>
      </w:r>
      <w:bookmarkEnd w:id="112"/>
    </w:p>
    <w:p w14:paraId="279977D1" w14:textId="77777777" w:rsidR="00E816BE" w:rsidRPr="000E0557" w:rsidRDefault="00E816BE" w:rsidP="00AE7407">
      <w:pPr>
        <w:spacing w:after="120" w:line="312" w:lineRule="auto"/>
        <w:jc w:val="both"/>
        <w:rPr>
          <w:rFonts w:eastAsia="Times New Roman" w:cstheme="minorHAnsi"/>
          <w:b/>
          <w:bCs/>
          <w:sz w:val="24"/>
          <w:szCs w:val="24"/>
          <w:lang w:eastAsia="lv-LV"/>
        </w:rPr>
      </w:pPr>
      <w:bookmarkStart w:id="113" w:name="_Hlk41312478"/>
      <w:r w:rsidRPr="000E0557">
        <w:rPr>
          <w:rFonts w:eastAsia="Times New Roman" w:cstheme="minorHAnsi"/>
          <w:b/>
          <w:bCs/>
          <w:sz w:val="24"/>
          <w:szCs w:val="24"/>
          <w:lang w:eastAsia="lv-LV"/>
        </w:rPr>
        <w:t>Jaunajā promocijas procesā pašreizējās promocijas padomes un VZKK tiek aizvietotas ar katram promocijas darbam individuāli izveidotu promocijas padomi.</w:t>
      </w:r>
    </w:p>
    <w:bookmarkEnd w:id="113"/>
    <w:p w14:paraId="459653A8"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lang w:eastAsia="lv-LV"/>
        </w:rPr>
      </w:pPr>
      <w:r w:rsidRPr="000E0557">
        <w:rPr>
          <w:rFonts w:eastAsia="Times New Roman" w:cstheme="minorHAnsi"/>
          <w:b/>
          <w:bCs/>
          <w:sz w:val="24"/>
          <w:szCs w:val="24"/>
          <w:lang w:eastAsia="lv-LV"/>
        </w:rPr>
        <w:t>Promocijas padomes locekļi apstiprina interešu konflikta neesamību un savā darbā ievēro zinātniskās ētikas principus</w:t>
      </w:r>
      <w:r w:rsidRPr="000E0557">
        <w:rPr>
          <w:rFonts w:eastAsia="Times New Roman" w:cstheme="minorHAnsi"/>
          <w:sz w:val="24"/>
          <w:szCs w:val="24"/>
          <w:lang w:eastAsia="lv-LV"/>
        </w:rPr>
        <w:t xml:space="preserve">. </w:t>
      </w:r>
      <w:bookmarkStart w:id="114" w:name="_Hlk36134995"/>
      <w:r w:rsidRPr="000E0557">
        <w:rPr>
          <w:rFonts w:eastAsia="Times New Roman" w:cstheme="minorHAnsi"/>
          <w:b/>
          <w:bCs/>
          <w:sz w:val="24"/>
          <w:szCs w:val="24"/>
          <w:lang w:eastAsia="lv-LV"/>
        </w:rPr>
        <w:t>Promocijas padomes locekļu ekspertīzei jāatbilst promocijas darba tēmai, tās locekļi veic promocijas darba vērtēšanu.</w:t>
      </w:r>
      <w:r w:rsidRPr="000E0557">
        <w:rPr>
          <w:rFonts w:eastAsia="Times New Roman" w:cstheme="minorHAnsi"/>
          <w:sz w:val="24"/>
          <w:szCs w:val="24"/>
          <w:lang w:eastAsia="lv-LV"/>
        </w:rPr>
        <w:t xml:space="preserve"> Ja promocijas darbs ir starpnozaru, promocijas padomē iesaista locekļus atbilstoši </w:t>
      </w:r>
      <w:r w:rsidRPr="000E0557">
        <w:rPr>
          <w:rFonts w:cstheme="minorHAnsi"/>
          <w:sz w:val="24"/>
          <w:szCs w:val="24"/>
        </w:rPr>
        <w:t>zinātnes nozarēm</w:t>
      </w:r>
      <w:r w:rsidRPr="000E0557">
        <w:rPr>
          <w:rFonts w:eastAsia="Times New Roman" w:cstheme="minorHAnsi"/>
          <w:sz w:val="24"/>
          <w:szCs w:val="24"/>
          <w:lang w:eastAsia="lv-LV"/>
        </w:rPr>
        <w:t>.</w:t>
      </w:r>
    </w:p>
    <w:p w14:paraId="33143FDB" w14:textId="77777777" w:rsidR="00E816BE" w:rsidRPr="000E0557" w:rsidRDefault="00E816BE" w:rsidP="00AE7407">
      <w:pPr>
        <w:spacing w:after="120" w:line="312" w:lineRule="auto"/>
        <w:jc w:val="both"/>
        <w:rPr>
          <w:rFonts w:eastAsia="Times New Roman" w:cstheme="minorHAnsi"/>
          <w:color w:val="7030A0"/>
          <w:sz w:val="24"/>
          <w:szCs w:val="24"/>
          <w:lang w:eastAsia="lv-LV"/>
        </w:rPr>
      </w:pPr>
      <w:r w:rsidRPr="000E0557">
        <w:rPr>
          <w:rFonts w:eastAsia="Times New Roman" w:cstheme="minorHAnsi"/>
          <w:b/>
          <w:bCs/>
          <w:sz w:val="24"/>
          <w:szCs w:val="24"/>
          <w:lang w:eastAsia="lv-LV"/>
        </w:rPr>
        <w:t>Promocijas padome tiek izveidota pēc promocijas darba iesniegšanas doktorantūras skolā. Promocijas padomi apstiprina atbilstoši augstskolas</w:t>
      </w:r>
      <w:r w:rsidRPr="000E0557">
        <w:rPr>
          <w:rStyle w:val="FootnoteReference"/>
          <w:rFonts w:eastAsia="Times New Roman" w:cstheme="minorHAnsi"/>
          <w:b/>
          <w:bCs/>
          <w:sz w:val="24"/>
          <w:szCs w:val="24"/>
          <w:lang w:eastAsia="lv-LV"/>
        </w:rPr>
        <w:footnoteReference w:id="95"/>
      </w:r>
      <w:r w:rsidRPr="000E0557">
        <w:rPr>
          <w:rFonts w:eastAsia="Times New Roman" w:cstheme="minorHAnsi"/>
          <w:b/>
          <w:bCs/>
          <w:sz w:val="24"/>
          <w:szCs w:val="24"/>
          <w:lang w:eastAsia="lv-LV"/>
        </w:rPr>
        <w:t xml:space="preserve"> noteiktajai kārtībai</w:t>
      </w:r>
      <w:r w:rsidRPr="000E0557">
        <w:rPr>
          <w:rFonts w:eastAsia="Times New Roman" w:cstheme="minorHAnsi"/>
          <w:color w:val="7030A0"/>
          <w:sz w:val="24"/>
          <w:szCs w:val="24"/>
          <w:lang w:eastAsia="lv-LV"/>
        </w:rPr>
        <w:t>.</w:t>
      </w:r>
    </w:p>
    <w:p w14:paraId="2AE276A6" w14:textId="77777777" w:rsidR="00E816BE" w:rsidRPr="000E0557" w:rsidRDefault="00E816BE" w:rsidP="00AE7407">
      <w:pPr>
        <w:spacing w:after="120" w:line="312" w:lineRule="auto"/>
        <w:jc w:val="both"/>
        <w:rPr>
          <w:rFonts w:eastAsia="Times New Roman" w:cstheme="minorHAnsi"/>
          <w:b/>
          <w:bCs/>
          <w:sz w:val="24"/>
          <w:szCs w:val="24"/>
          <w:lang w:eastAsia="lv-LV"/>
        </w:rPr>
      </w:pPr>
      <w:bookmarkStart w:id="115" w:name="_Hlk41312546"/>
      <w:r w:rsidRPr="000E0557">
        <w:rPr>
          <w:rFonts w:eastAsia="Times New Roman" w:cstheme="minorHAnsi"/>
          <w:b/>
          <w:bCs/>
          <w:sz w:val="24"/>
          <w:szCs w:val="24"/>
          <w:u w:val="single"/>
          <w:lang w:eastAsia="lv-LV"/>
        </w:rPr>
        <w:t>Lai kvalitatīvi izvērtētu promocijas darbu, DSP nodrošina ārvalstu recenzentiem iespēju iepazīties ar promocijas darbu pilnā apmērā, kā arī iespēju pilnvērtīgi piedalīties aizstāvēšanās procedūrā.</w:t>
      </w:r>
      <w:r w:rsidRPr="000E0557">
        <w:rPr>
          <w:rFonts w:eastAsia="Times New Roman" w:cstheme="minorHAnsi"/>
          <w:b/>
          <w:bCs/>
          <w:sz w:val="24"/>
          <w:szCs w:val="24"/>
          <w:lang w:eastAsia="lv-LV"/>
        </w:rPr>
        <w:t xml:space="preserve"> Augstskolai jāparedz līdzekļi promocijas darba tulkošanai, kā arī aizstāvēšanās procedūras tulkošanai, ja tas nepieciešams.  </w:t>
      </w:r>
    </w:p>
    <w:bookmarkEnd w:id="114"/>
    <w:bookmarkEnd w:id="115"/>
    <w:p w14:paraId="4CEE79B9" w14:textId="77777777" w:rsidR="00E816BE" w:rsidRPr="000E0557" w:rsidRDefault="00E816BE" w:rsidP="00AE7407">
      <w:pPr>
        <w:spacing w:after="120" w:line="312" w:lineRule="auto"/>
        <w:jc w:val="both"/>
        <w:rPr>
          <w:rFonts w:eastAsia="Times New Roman" w:cstheme="minorHAnsi"/>
          <w:b/>
          <w:bCs/>
          <w:sz w:val="24"/>
          <w:szCs w:val="24"/>
          <w:lang w:eastAsia="lv-LV"/>
        </w:rPr>
      </w:pPr>
      <w:r w:rsidRPr="000E0557">
        <w:rPr>
          <w:rFonts w:eastAsia="Times New Roman" w:cstheme="minorHAnsi"/>
          <w:b/>
          <w:bCs/>
          <w:sz w:val="24"/>
          <w:szCs w:val="24"/>
          <w:lang w:eastAsia="lv-LV"/>
        </w:rPr>
        <w:t>Promocijas padome tiek sasaukta uz promocijas darba aizstāvēšanas procedūru, un to organizē attiecīgās augstskolas doktorantūras skola.</w:t>
      </w:r>
    </w:p>
    <w:p w14:paraId="73C0899E" w14:textId="77777777" w:rsidR="00E816BE" w:rsidRPr="000E0557" w:rsidRDefault="00E816BE" w:rsidP="00AE7407">
      <w:pPr>
        <w:spacing w:after="120" w:line="312" w:lineRule="auto"/>
        <w:jc w:val="both"/>
        <w:rPr>
          <w:rFonts w:cstheme="minorHAnsi"/>
          <w:sz w:val="24"/>
          <w:szCs w:val="24"/>
        </w:rPr>
      </w:pPr>
      <w:r w:rsidRPr="000E0557">
        <w:rPr>
          <w:rFonts w:cstheme="minorHAnsi"/>
          <w:b/>
          <w:bCs/>
          <w:sz w:val="24"/>
          <w:szCs w:val="24"/>
        </w:rPr>
        <w:lastRenderedPageBreak/>
        <w:t>Lēmumu par grāda piešķiršanu vai atteikumu piešķirt grādu promocijas padome pieņem atklātā balsojumā</w:t>
      </w:r>
      <w:r w:rsidRPr="000E0557">
        <w:rPr>
          <w:rFonts w:cstheme="minorHAnsi"/>
          <w:sz w:val="24"/>
          <w:szCs w:val="24"/>
        </w:rPr>
        <w:t>, tādējādi nodrošinot gan promocijas procesa caurspīdīgumu, gan arī iespēju balsot attālināti.</w:t>
      </w:r>
      <w:r w:rsidRPr="000E0557">
        <w:rPr>
          <w:rStyle w:val="FootnoteReference"/>
          <w:rFonts w:cstheme="minorHAnsi"/>
          <w:sz w:val="24"/>
          <w:szCs w:val="24"/>
        </w:rPr>
        <w:footnoteReference w:id="96"/>
      </w:r>
    </w:p>
    <w:p w14:paraId="3C6C6351" w14:textId="77777777" w:rsidR="00E816BE" w:rsidRPr="000E0557" w:rsidRDefault="00E816BE" w:rsidP="00AE7407">
      <w:pPr>
        <w:spacing w:after="120" w:line="312" w:lineRule="auto"/>
        <w:jc w:val="both"/>
        <w:rPr>
          <w:rFonts w:cstheme="minorHAnsi"/>
          <w:sz w:val="24"/>
          <w:szCs w:val="24"/>
        </w:rPr>
      </w:pPr>
      <w:r w:rsidRPr="000E0557">
        <w:rPr>
          <w:rFonts w:cstheme="minorHAnsi"/>
          <w:sz w:val="24"/>
          <w:szCs w:val="24"/>
        </w:rPr>
        <w:t>Promocijas darba vērtēšanu veic trīs promocijas padomes locekļi – recenzenti. Katram recenzentam jāparaksta apliecinājums par interešu konflikta neesamību attiecībā uz grāda pretendentu un viņa promocijas darba vadītāju. Katram recenzentam jāsagatavo individuāla recenzija, ar kuru tiek novērtēts promocijas darbs. Promocijas darba vērtēšanu veic, balstoties procedūrā, kas tiek stingri un konsekventi piemērota. Procedūras aprakstā jānorāda, ka aizstāvēšanās ir publiska, aptuvenais norises ilgums, kā arī atbildība par aizstāvēšanai piemērota laika un telpu organizēšanu.</w:t>
      </w:r>
    </w:p>
    <w:p w14:paraId="252AEA14" w14:textId="1C9649FE" w:rsidR="00E816BE" w:rsidRPr="000E0557" w:rsidRDefault="00E816BE" w:rsidP="00AE7407">
      <w:pPr>
        <w:spacing w:after="120" w:line="312" w:lineRule="auto"/>
        <w:jc w:val="both"/>
        <w:rPr>
          <w:rFonts w:cstheme="minorHAnsi"/>
          <w:sz w:val="24"/>
          <w:szCs w:val="24"/>
        </w:rPr>
      </w:pPr>
      <w:r w:rsidRPr="000E0557">
        <w:rPr>
          <w:rFonts w:cstheme="minorHAnsi"/>
          <w:sz w:val="24"/>
          <w:szCs w:val="24"/>
        </w:rPr>
        <w:t xml:space="preserve">Recenzentu nozīmēšanas un promocijas darba izvērtēšanas procedūrām jābūt izstrādātām un ieviestām doktorantūras skolā, kur tiek organizēta promocijas padome. </w:t>
      </w:r>
      <w:r w:rsidRPr="000E0557">
        <w:rPr>
          <w:rFonts w:eastAsia="Times New Roman" w:cstheme="minorHAnsi"/>
          <w:sz w:val="24"/>
          <w:szCs w:val="24"/>
          <w:lang w:eastAsia="lv-LV"/>
        </w:rPr>
        <w:t>Doktorants, konsultējoties ar sava promocijas darba vadītāju/-iem, var ierosināt potenciālos promocijas padomes locekļus</w:t>
      </w:r>
      <w:r w:rsidRPr="000E0557">
        <w:rPr>
          <w:rFonts w:cstheme="minorHAnsi"/>
          <w:sz w:val="24"/>
          <w:szCs w:val="24"/>
        </w:rPr>
        <w:t xml:space="preserve">. </w:t>
      </w:r>
      <w:r w:rsidR="00956880" w:rsidRPr="000E0557">
        <w:rPr>
          <w:rFonts w:cstheme="minorHAnsi"/>
          <w:sz w:val="24"/>
          <w:szCs w:val="24"/>
        </w:rPr>
        <w:t>Doktorants</w:t>
      </w:r>
      <w:r w:rsidRPr="000E0557">
        <w:rPr>
          <w:rFonts w:cstheme="minorHAnsi"/>
          <w:sz w:val="24"/>
          <w:szCs w:val="24"/>
        </w:rPr>
        <w:t xml:space="preserve"> jāinformē par potenciālajiem recenzentiem pirms viņu nozīmēšanu, lai </w:t>
      </w:r>
      <w:r w:rsidR="00956880" w:rsidRPr="000E0557">
        <w:rPr>
          <w:rFonts w:cstheme="minorHAnsi"/>
          <w:sz w:val="24"/>
          <w:szCs w:val="24"/>
        </w:rPr>
        <w:t>viņš/-a</w:t>
      </w:r>
      <w:r w:rsidRPr="000E0557">
        <w:rPr>
          <w:rFonts w:cstheme="minorHAnsi"/>
          <w:sz w:val="24"/>
          <w:szCs w:val="24"/>
        </w:rPr>
        <w:t xml:space="preserve"> varētu izmantot savas tiesības izteikt pamatotu viedokli par promocijas padomes kandidātu atbilstību. Doktorantūras skolai atbilstoši apstiprinātajai kārtībai jāizvērtē izteiktais viedoklis un jālemj par to, vai tās var būt par pamatu konkrētā recenzenta vai konkrēto recenzentu maiņai. Promocijas darba vadītājs/-i var piedalīties aizstāvēšanā kā novērotājs/-i, viņa viedokli promocijas padome uzklausa vērtēšanas laikā, bet viņam nav balsstiesības vērtēt promocijas darbu.</w:t>
      </w:r>
    </w:p>
    <w:p w14:paraId="7A62B7F6" w14:textId="77777777" w:rsidR="00E816BE" w:rsidRPr="000E0557" w:rsidRDefault="00E816BE" w:rsidP="00AE7407">
      <w:pPr>
        <w:pStyle w:val="Style1"/>
        <w:numPr>
          <w:ilvl w:val="2"/>
          <w:numId w:val="14"/>
        </w:numPr>
        <w:spacing w:after="120" w:line="312" w:lineRule="auto"/>
        <w:rPr>
          <w:rFonts w:asciiTheme="minorHAnsi" w:hAnsiTheme="minorHAnsi" w:cstheme="minorHAnsi"/>
          <w:color w:val="7030A0"/>
          <w:sz w:val="24"/>
          <w:szCs w:val="24"/>
        </w:rPr>
      </w:pPr>
      <w:bookmarkStart w:id="116" w:name="_Toc42101830"/>
      <w:r w:rsidRPr="000E0557">
        <w:rPr>
          <w:rFonts w:asciiTheme="minorHAnsi" w:hAnsiTheme="minorHAnsi" w:cstheme="minorHAnsi"/>
          <w:color w:val="7030A0"/>
          <w:sz w:val="24"/>
          <w:szCs w:val="24"/>
        </w:rPr>
        <w:t>Promocijas darbs</w:t>
      </w:r>
      <w:bookmarkEnd w:id="116"/>
      <w:r w:rsidRPr="000E0557">
        <w:rPr>
          <w:rFonts w:asciiTheme="minorHAnsi" w:hAnsiTheme="minorHAnsi" w:cstheme="minorHAnsi"/>
          <w:color w:val="7030A0"/>
          <w:sz w:val="24"/>
          <w:szCs w:val="24"/>
        </w:rPr>
        <w:t xml:space="preserve"> </w:t>
      </w:r>
    </w:p>
    <w:p w14:paraId="38384923" w14:textId="4FC633E5" w:rsidR="00E816BE" w:rsidRPr="000E0557" w:rsidRDefault="00E816BE" w:rsidP="00AE7407">
      <w:pPr>
        <w:spacing w:after="120" w:line="312" w:lineRule="auto"/>
        <w:jc w:val="both"/>
        <w:rPr>
          <w:rFonts w:cstheme="minorHAnsi"/>
          <w:sz w:val="24"/>
          <w:szCs w:val="24"/>
        </w:rPr>
      </w:pPr>
      <w:bookmarkStart w:id="117" w:name="_Hlk41313848"/>
      <w:r w:rsidRPr="000E0557">
        <w:rPr>
          <w:rFonts w:eastAsia="Times New Roman" w:cstheme="minorHAnsi"/>
          <w:sz w:val="24"/>
          <w:szCs w:val="24"/>
          <w:lang w:eastAsia="lv-LV"/>
        </w:rPr>
        <w:t xml:space="preserve">Ja DSP tiek īstenota kādā citā ES oficiālajā valodā, promocijas darba kopsavilkumam jābūt latviešu valodā. Prasība par kopsavilkumu latviešu valodā attiecas arī uz ārvalstu doktorantiem. </w:t>
      </w:r>
      <w:r w:rsidRPr="000E0557">
        <w:rPr>
          <w:rFonts w:cstheme="minorHAnsi"/>
          <w:sz w:val="24"/>
          <w:szCs w:val="24"/>
        </w:rPr>
        <w:t xml:space="preserve">Promocijas darbs ietver kopsavilkumu latviešu valodā: </w:t>
      </w:r>
      <w:r w:rsidR="00956880" w:rsidRPr="000E0557">
        <w:rPr>
          <w:rFonts w:cstheme="minorHAnsi"/>
          <w:sz w:val="24"/>
          <w:szCs w:val="24"/>
        </w:rPr>
        <w:t>doktorantam</w:t>
      </w:r>
      <w:r w:rsidRPr="000E0557">
        <w:rPr>
          <w:rFonts w:cstheme="minorHAnsi"/>
          <w:sz w:val="24"/>
          <w:szCs w:val="24"/>
        </w:rPr>
        <w:t xml:space="preserve"> nav jāiesniedz atsevišķi publicēts promocijas darba kopsavilkums. </w:t>
      </w:r>
      <w:bookmarkEnd w:id="117"/>
    </w:p>
    <w:p w14:paraId="625A856D" w14:textId="77777777" w:rsidR="00E816BE" w:rsidRPr="000E0557" w:rsidRDefault="00E816BE" w:rsidP="00AE7407">
      <w:pPr>
        <w:autoSpaceDE w:val="0"/>
        <w:autoSpaceDN w:val="0"/>
        <w:adjustRightInd w:val="0"/>
        <w:spacing w:after="120" w:line="312" w:lineRule="auto"/>
        <w:jc w:val="both"/>
        <w:rPr>
          <w:rFonts w:cstheme="minorHAnsi"/>
          <w:sz w:val="24"/>
          <w:szCs w:val="24"/>
        </w:rPr>
      </w:pPr>
      <w:bookmarkStart w:id="118" w:name="_Hlk41313914"/>
      <w:r w:rsidRPr="000E0557">
        <w:rPr>
          <w:rFonts w:cstheme="minorHAnsi"/>
          <w:sz w:val="24"/>
          <w:szCs w:val="24"/>
        </w:rPr>
        <w:t xml:space="preserve">Latviešu valodā uzrakstīts promocijas darbs ietver glosāriju – terminu skaidrojumu un tulkojumu sarakstu – latviešu valodā un vienā no ES oficiālajām valodām. </w:t>
      </w:r>
      <w:r w:rsidRPr="000E0557">
        <w:rPr>
          <w:rFonts w:eastAsia="Times New Roman" w:cstheme="minorHAnsi"/>
          <w:sz w:val="24"/>
          <w:szCs w:val="24"/>
          <w:lang w:eastAsia="lv-LV"/>
        </w:rPr>
        <w:t>Kādā citā ES oficiālajā valodā</w:t>
      </w:r>
      <w:r w:rsidRPr="000E0557">
        <w:rPr>
          <w:rFonts w:cstheme="minorHAnsi"/>
          <w:sz w:val="24"/>
          <w:szCs w:val="24"/>
        </w:rPr>
        <w:t xml:space="preserve"> uzrakstīts promocijas darbs ietver glosāriju attiecīgajā svešvalodā un latviešu valodā. </w:t>
      </w:r>
    </w:p>
    <w:p w14:paraId="45BD8BE7" w14:textId="77777777" w:rsidR="00E816BE" w:rsidRPr="000E0557" w:rsidRDefault="00E816BE" w:rsidP="00AE7407">
      <w:pPr>
        <w:autoSpaceDE w:val="0"/>
        <w:autoSpaceDN w:val="0"/>
        <w:adjustRightInd w:val="0"/>
        <w:spacing w:after="120" w:line="312" w:lineRule="auto"/>
        <w:jc w:val="both"/>
        <w:rPr>
          <w:rFonts w:cstheme="minorHAnsi"/>
          <w:sz w:val="24"/>
          <w:szCs w:val="24"/>
        </w:rPr>
      </w:pPr>
      <w:bookmarkStart w:id="119" w:name="_Toc26285203"/>
      <w:bookmarkStart w:id="120" w:name="_Toc26285262"/>
      <w:bookmarkEnd w:id="118"/>
      <w:bookmarkEnd w:id="119"/>
      <w:bookmarkEnd w:id="120"/>
      <w:r w:rsidRPr="000E0557">
        <w:rPr>
          <w:rFonts w:cstheme="minorHAnsi"/>
          <w:sz w:val="24"/>
          <w:szCs w:val="24"/>
        </w:rPr>
        <w:t>Doktorantūras skola nodrošina, ka promocijas darbam tiek piešķirts ISBN numurs.</w:t>
      </w:r>
    </w:p>
    <w:p w14:paraId="13ACE693" w14:textId="77777777"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sz w:val="24"/>
          <w:szCs w:val="24"/>
        </w:rPr>
        <w:t xml:space="preserve">Promocijas darbs ietver lakonisku populārzinātnisku skaidrojumu par promocijas darba tēmu un tās aktualitāti, promocijas darba zinātnisko un sabiedrisko ietekmi, latviešu un citā ES </w:t>
      </w:r>
      <w:r w:rsidRPr="000E0557">
        <w:rPr>
          <w:rFonts w:eastAsia="Times New Roman" w:cstheme="minorHAnsi"/>
          <w:sz w:val="24"/>
          <w:szCs w:val="24"/>
          <w:lang w:eastAsia="lv-LV"/>
        </w:rPr>
        <w:t>oficiālajā</w:t>
      </w:r>
      <w:r w:rsidRPr="000E0557">
        <w:rPr>
          <w:rFonts w:cstheme="minorHAnsi"/>
          <w:sz w:val="24"/>
          <w:szCs w:val="24"/>
        </w:rPr>
        <w:t xml:space="preserve"> valodā.</w:t>
      </w:r>
    </w:p>
    <w:p w14:paraId="6B165E15"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r w:rsidRPr="000E0557">
        <w:rPr>
          <w:rFonts w:asciiTheme="minorHAnsi" w:hAnsiTheme="minorHAnsi" w:cstheme="minorHAnsi"/>
          <w:color w:val="7030A0"/>
        </w:rPr>
        <w:lastRenderedPageBreak/>
        <w:t xml:space="preserve"> </w:t>
      </w:r>
      <w:bookmarkStart w:id="121" w:name="_Toc42101831"/>
      <w:r w:rsidRPr="000E0557">
        <w:rPr>
          <w:rFonts w:asciiTheme="minorHAnsi" w:hAnsiTheme="minorHAnsi" w:cstheme="minorHAnsi"/>
          <w:color w:val="7030A0"/>
        </w:rPr>
        <w:t>Akadēmiskā ētika doktorantūras kontekstā</w:t>
      </w:r>
      <w:bookmarkEnd w:id="121"/>
    </w:p>
    <w:p w14:paraId="54242CCF" w14:textId="59911F91"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DSP studiju kursiem jāietver lekcijas/semināri, tiešsaistes studiju formas u</w:t>
      </w:r>
      <w:r w:rsidR="00FF69B7" w:rsidRPr="000E0557">
        <w:rPr>
          <w:rFonts w:eastAsia="Times New Roman" w:cstheme="minorHAnsi"/>
          <w:sz w:val="24"/>
          <w:szCs w:val="24"/>
          <w:lang w:eastAsia="lv-LV"/>
        </w:rPr>
        <w:t>.</w:t>
      </w:r>
      <w:r w:rsidRPr="000E0557">
        <w:rPr>
          <w:rFonts w:eastAsia="Times New Roman" w:cstheme="minorHAnsi"/>
          <w:sz w:val="24"/>
          <w:szCs w:val="24"/>
          <w:lang w:eastAsia="lv-LV"/>
        </w:rPr>
        <w:t xml:space="preserve">tml. par zinātnisko ētiku vai akadēmisko/zinātnisko godīgumu. </w:t>
      </w:r>
    </w:p>
    <w:p w14:paraId="0AD7F1AC"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 xml:space="preserve">Normatīvajos aktos nepieciešams iestrādāt normu, ka lēmuma par doktora grāda piešķiršanu atcelšanai nav noilguma, ja tiek atklāti akadēmiskā godīguma pārkāpumi. </w:t>
      </w:r>
    </w:p>
    <w:p w14:paraId="195EF940"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Ikviens promocijas darbs vai doktora teorētiskais pētījums jāievieto visiem brīvi pieejamā augstskolas tīmekļa vietnē</w:t>
      </w:r>
      <w:r w:rsidRPr="000E0557">
        <w:rPr>
          <w:rFonts w:cstheme="minorHAnsi"/>
          <w:sz w:val="24"/>
          <w:szCs w:val="24"/>
          <w:vertAlign w:val="superscript"/>
        </w:rPr>
        <w:footnoteReference w:id="97"/>
      </w:r>
      <w:r w:rsidRPr="000E0557">
        <w:rPr>
          <w:rFonts w:eastAsia="Times New Roman" w:cstheme="minorHAnsi"/>
          <w:sz w:val="24"/>
          <w:szCs w:val="24"/>
          <w:lang w:eastAsia="lv-LV"/>
        </w:rPr>
        <w:t>, izņemot gadījumus, ja promocijas darbs vai tiek doktora teorētiskais pētījums klasificēts kā ierobežotas pieejamības darbs (kritēriji tiks iekļauti attiecīgos Ministru kabineta noteikumos). Promocijas darbam vai doktora teorētiskajam pētījumam var būt pielikumi ar ierobežotas pieejamības informāciju, kas netiek publiskoti.</w:t>
      </w:r>
    </w:p>
    <w:p w14:paraId="6B8CD4B4"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122" w:name="_Toc6850378"/>
      <w:bookmarkStart w:id="123" w:name="_Hlk8126158"/>
      <w:bookmarkStart w:id="124" w:name="_Hlk24387185"/>
      <w:bookmarkEnd w:id="109"/>
      <w:bookmarkEnd w:id="110"/>
      <w:bookmarkEnd w:id="111"/>
      <w:r w:rsidRPr="000E0557">
        <w:rPr>
          <w:rFonts w:asciiTheme="minorHAnsi" w:hAnsiTheme="minorHAnsi" w:cstheme="minorHAnsi"/>
          <w:color w:val="7030A0"/>
        </w:rPr>
        <w:t xml:space="preserve"> </w:t>
      </w:r>
      <w:bookmarkStart w:id="125" w:name="_Toc42101832"/>
      <w:r w:rsidRPr="000E0557">
        <w:rPr>
          <w:rFonts w:asciiTheme="minorHAnsi" w:hAnsiTheme="minorHAnsi" w:cstheme="minorHAnsi"/>
          <w:color w:val="7030A0"/>
        </w:rPr>
        <w:t>Doktorantūras finansēšana</w:t>
      </w:r>
      <w:bookmarkEnd w:id="122"/>
      <w:bookmarkEnd w:id="125"/>
      <w:r w:rsidRPr="000E0557">
        <w:rPr>
          <w:rFonts w:asciiTheme="minorHAnsi" w:hAnsiTheme="minorHAnsi" w:cstheme="minorHAnsi"/>
          <w:color w:val="7030A0"/>
        </w:rPr>
        <w:t xml:space="preserve">  </w:t>
      </w:r>
    </w:p>
    <w:p w14:paraId="1897514B" w14:textId="591D21D1" w:rsidR="00B47EC7"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shd w:val="clear" w:color="auto" w:fill="FFFFFF"/>
        </w:rPr>
      </w:pPr>
      <w:bookmarkStart w:id="126" w:name="_Hlk8126179"/>
      <w:bookmarkEnd w:id="123"/>
      <w:r w:rsidRPr="000E0557">
        <w:rPr>
          <w:rFonts w:asciiTheme="minorHAnsi" w:hAnsiTheme="minorHAnsi" w:cstheme="minorHAnsi"/>
          <w:b/>
          <w:bCs/>
          <w:shd w:val="clear" w:color="auto" w:fill="FFFFFF"/>
        </w:rPr>
        <w:t xml:space="preserve">Doktorantūra ir agrīna posma pētnieku karjeras pirmā daļa. </w:t>
      </w:r>
      <w:r w:rsidR="00403A98" w:rsidRPr="000E0557">
        <w:rPr>
          <w:rFonts w:asciiTheme="minorHAnsi" w:hAnsiTheme="minorHAnsi" w:cstheme="minorHAnsi"/>
          <w:b/>
          <w:bCs/>
          <w:shd w:val="clear" w:color="auto" w:fill="FFFFFF"/>
        </w:rPr>
        <w:t>Persona</w:t>
      </w:r>
      <w:r w:rsidRPr="000E0557">
        <w:rPr>
          <w:rFonts w:asciiTheme="minorHAnsi" w:hAnsiTheme="minorHAnsi" w:cstheme="minorHAnsi"/>
          <w:b/>
          <w:bCs/>
          <w:shd w:val="clear" w:color="auto" w:fill="FFFFFF"/>
        </w:rPr>
        <w:t xml:space="preserve"> stājas darba attiecībās līdz ar imatrikulāciju DSP. Doktorantus kā pētniecības personālu jāiesaista visos iekšējās pārvaldības līmeņos un tiem jāpiedalās lēmumu pieņemšanā analogi zinātniskajam personālam. </w:t>
      </w:r>
      <w:r w:rsidRPr="000E0557">
        <w:rPr>
          <w:rFonts w:asciiTheme="minorHAnsi" w:hAnsiTheme="minorHAnsi" w:cstheme="minorHAnsi"/>
          <w:shd w:val="clear" w:color="auto" w:fill="FFFFFF"/>
        </w:rPr>
        <w:t xml:space="preserve">Doktorantu tiesībām un pienākumiem jābūt skaidri definētiem rakstveida trīspusējos līgumos starp doktorantu, promocijas darba </w:t>
      </w:r>
      <w:r w:rsidRPr="000E0557">
        <w:rPr>
          <w:rFonts w:asciiTheme="minorHAnsi" w:hAnsiTheme="minorHAnsi" w:cstheme="minorHAnsi"/>
        </w:rPr>
        <w:t xml:space="preserve">vai doktora </w:t>
      </w:r>
      <w:r w:rsidR="0040297B" w:rsidRPr="000E0557">
        <w:rPr>
          <w:rFonts w:asciiTheme="minorHAnsi" w:hAnsiTheme="minorHAnsi" w:cstheme="minorHAnsi"/>
        </w:rPr>
        <w:t>teorētiskā</w:t>
      </w:r>
      <w:r w:rsidRPr="000E0557">
        <w:rPr>
          <w:rFonts w:asciiTheme="minorHAnsi" w:hAnsiTheme="minorHAnsi" w:cstheme="minorHAnsi"/>
        </w:rPr>
        <w:t xml:space="preserve"> pētījuma un mākslinieciskās jaunrades darba </w:t>
      </w:r>
      <w:r w:rsidRPr="000E0557">
        <w:rPr>
          <w:rFonts w:asciiTheme="minorHAnsi" w:hAnsiTheme="minorHAnsi" w:cstheme="minorHAnsi"/>
          <w:shd w:val="clear" w:color="auto" w:fill="FFFFFF"/>
        </w:rPr>
        <w:t xml:space="preserve">vadītāju/-iem un doktorantūras skolu. </w:t>
      </w:r>
      <w:r w:rsidR="00BD2237" w:rsidRPr="00EE4F2E">
        <w:rPr>
          <w:rFonts w:asciiTheme="minorHAnsi" w:hAnsiTheme="minorHAnsi" w:cstheme="minorHAnsi"/>
          <w:b/>
          <w:bCs/>
          <w:shd w:val="clear" w:color="auto" w:fill="FFFFFF"/>
        </w:rPr>
        <w:t xml:space="preserve">Saskaņā ar Zalcburgas principiem un rekomendācijām doktoranta </w:t>
      </w:r>
      <w:r w:rsidRPr="000E0557">
        <w:rPr>
          <w:rFonts w:asciiTheme="minorHAnsi" w:hAnsiTheme="minorHAnsi" w:cstheme="minorHAnsi"/>
          <w:b/>
          <w:bCs/>
          <w:shd w:val="clear" w:color="auto" w:fill="FFFFFF"/>
        </w:rPr>
        <w:t>tiesībām jāgarantē adekvāti sociālā nodrošinājuma standarti neatkarīgi no nodarbinātības nosacījumu juridiskā rakstura (veselības aprūpe, bērna kopšanas atvaļinājums, bezdarbnieka pabalsts, iemaksas pensiju fondā, nelaimes gadījumu apdrošināšana u. tml.).</w:t>
      </w:r>
      <w:r w:rsidRPr="000E0557">
        <w:rPr>
          <w:rFonts w:asciiTheme="minorHAnsi" w:hAnsiTheme="minorHAnsi" w:cstheme="minorHAnsi"/>
          <w:shd w:val="clear" w:color="auto" w:fill="FFFFFF"/>
        </w:rPr>
        <w:t xml:space="preserve"> Tādējādi iestāšanās doktorantūrā vairs nebū</w:t>
      </w:r>
      <w:r w:rsidR="0040297B" w:rsidRPr="000E0557">
        <w:rPr>
          <w:rFonts w:asciiTheme="minorHAnsi" w:hAnsiTheme="minorHAnsi" w:cstheme="minorHAnsi"/>
          <w:shd w:val="clear" w:color="auto" w:fill="FFFFFF"/>
        </w:rPr>
        <w:t>s</w:t>
      </w:r>
      <w:r w:rsidRPr="000E0557">
        <w:rPr>
          <w:rFonts w:asciiTheme="minorHAnsi" w:hAnsiTheme="minorHAnsi" w:cstheme="minorHAnsi"/>
          <w:shd w:val="clear" w:color="auto" w:fill="FFFFFF"/>
        </w:rPr>
        <w:t xml:space="preserve"> saistīta ar sociālās maznodrošinātības risku, kā tas konstatējams pašreizējā stipendiju modelī. </w:t>
      </w:r>
    </w:p>
    <w:p w14:paraId="14C8F009" w14:textId="20844E1C"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shd w:val="clear" w:color="auto" w:fill="FFFFFF"/>
        </w:rPr>
      </w:pPr>
      <w:bookmarkStart w:id="127" w:name="_Hlk41315884"/>
      <w:r w:rsidRPr="000E0557">
        <w:rPr>
          <w:rFonts w:asciiTheme="minorHAnsi" w:hAnsiTheme="minorHAnsi" w:cstheme="minorHAnsi"/>
          <w:b/>
          <w:bCs/>
          <w:u w:val="single"/>
          <w:shd w:val="clear" w:color="auto" w:fill="FFFFFF"/>
        </w:rPr>
        <w:t xml:space="preserve">Ar jauno doktorantūras finansēšanas modeli tiek skaidri noteikts, ka doktorantūras </w:t>
      </w:r>
      <w:r w:rsidR="007A74B4">
        <w:rPr>
          <w:rFonts w:asciiTheme="minorHAnsi" w:hAnsiTheme="minorHAnsi" w:cstheme="minorHAnsi"/>
          <w:b/>
          <w:bCs/>
          <w:u w:val="single"/>
          <w:shd w:val="clear" w:color="auto" w:fill="FFFFFF"/>
        </w:rPr>
        <w:t>VB</w:t>
      </w:r>
      <w:r w:rsidRPr="000E0557">
        <w:rPr>
          <w:rFonts w:asciiTheme="minorHAnsi" w:hAnsiTheme="minorHAnsi" w:cstheme="minorHAnsi"/>
          <w:b/>
          <w:bCs/>
          <w:u w:val="single"/>
          <w:shd w:val="clear" w:color="auto" w:fill="FFFFFF"/>
        </w:rPr>
        <w:t xml:space="preserve"> finansējums sastāv no </w:t>
      </w:r>
      <w:r w:rsidR="00BD6444" w:rsidRPr="000E0557">
        <w:rPr>
          <w:rFonts w:asciiTheme="minorHAnsi" w:hAnsiTheme="minorHAnsi" w:cstheme="minorHAnsi"/>
          <w:b/>
          <w:bCs/>
          <w:u w:val="single"/>
          <w:shd w:val="clear" w:color="auto" w:fill="FFFFFF"/>
        </w:rPr>
        <w:t xml:space="preserve">doktorantā </w:t>
      </w:r>
      <w:r w:rsidRPr="000E0557">
        <w:rPr>
          <w:rFonts w:asciiTheme="minorHAnsi" w:hAnsiTheme="minorHAnsi" w:cstheme="minorHAnsi"/>
          <w:b/>
          <w:bCs/>
          <w:u w:val="single"/>
          <w:shd w:val="clear" w:color="auto" w:fill="FFFFFF"/>
        </w:rPr>
        <w:t xml:space="preserve">atalgojuma katrai doktorantūras </w:t>
      </w:r>
      <w:r w:rsidR="007A74B4">
        <w:rPr>
          <w:rFonts w:asciiTheme="minorHAnsi" w:hAnsiTheme="minorHAnsi" w:cstheme="minorHAnsi"/>
          <w:b/>
          <w:bCs/>
          <w:u w:val="single"/>
          <w:shd w:val="clear" w:color="auto" w:fill="FFFFFF"/>
        </w:rPr>
        <w:t xml:space="preserve">VB </w:t>
      </w:r>
      <w:r w:rsidR="00796B5B">
        <w:rPr>
          <w:rFonts w:asciiTheme="minorHAnsi" w:hAnsiTheme="minorHAnsi" w:cstheme="minorHAnsi"/>
          <w:b/>
          <w:bCs/>
          <w:u w:val="single"/>
          <w:shd w:val="clear" w:color="auto" w:fill="FFFFFF"/>
        </w:rPr>
        <w:t xml:space="preserve">studiju </w:t>
      </w:r>
      <w:r w:rsidRPr="000E0557">
        <w:rPr>
          <w:rFonts w:asciiTheme="minorHAnsi" w:hAnsiTheme="minorHAnsi" w:cstheme="minorHAnsi"/>
          <w:b/>
          <w:bCs/>
          <w:u w:val="single"/>
          <w:shd w:val="clear" w:color="auto" w:fill="FFFFFF"/>
        </w:rPr>
        <w:t>vietai, kā arī doktorantūras studiju vietas bāzes finansējuma</w:t>
      </w:r>
      <w:r w:rsidRPr="000E0557">
        <w:rPr>
          <w:rFonts w:asciiTheme="minorHAnsi" w:hAnsiTheme="minorHAnsi" w:cstheme="minorHAnsi"/>
          <w:b/>
          <w:bCs/>
          <w:shd w:val="clear" w:color="auto" w:fill="FFFFFF"/>
        </w:rPr>
        <w:t xml:space="preserve"> </w:t>
      </w:r>
      <w:bookmarkEnd w:id="127"/>
      <w:r w:rsidRPr="000E0557">
        <w:rPr>
          <w:rFonts w:asciiTheme="minorHAnsi" w:hAnsiTheme="minorHAnsi" w:cstheme="minorHAnsi"/>
          <w:shd w:val="clear" w:color="auto" w:fill="FFFFFF"/>
        </w:rPr>
        <w:t>(sk. 2. attēlu)</w:t>
      </w:r>
      <w:r w:rsidRPr="000E0557">
        <w:rPr>
          <w:rFonts w:asciiTheme="minorHAnsi" w:hAnsiTheme="minorHAnsi" w:cstheme="minorHAnsi"/>
          <w:b/>
          <w:bCs/>
          <w:shd w:val="clear" w:color="auto" w:fill="FFFFFF"/>
        </w:rPr>
        <w:t>.</w:t>
      </w:r>
    </w:p>
    <w:p w14:paraId="7BAD3972" w14:textId="77777777" w:rsidR="00E816BE" w:rsidRPr="000E0557" w:rsidRDefault="00E816BE" w:rsidP="00AE7407">
      <w:pPr>
        <w:pStyle w:val="tvhtml"/>
        <w:shd w:val="clear" w:color="auto" w:fill="FFFFFF"/>
        <w:spacing w:before="0" w:beforeAutospacing="0" w:after="120" w:afterAutospacing="0" w:line="312" w:lineRule="auto"/>
        <w:ind w:left="360"/>
        <w:jc w:val="center"/>
        <w:rPr>
          <w:rFonts w:asciiTheme="minorHAnsi" w:hAnsiTheme="minorHAnsi" w:cstheme="minorHAnsi"/>
          <w:shd w:val="clear" w:color="auto" w:fill="FFFFFF"/>
        </w:rPr>
      </w:pPr>
      <w:r w:rsidRPr="000E0557">
        <w:rPr>
          <w:rFonts w:asciiTheme="minorHAnsi" w:hAnsiTheme="minorHAnsi" w:cstheme="minorHAnsi"/>
          <w:shd w:val="clear" w:color="auto" w:fill="FFFFFF"/>
        </w:rPr>
        <w:t xml:space="preserve">2. attēls. </w:t>
      </w:r>
      <w:r w:rsidRPr="000E0557">
        <w:rPr>
          <w:rFonts w:asciiTheme="minorHAnsi" w:hAnsiTheme="minorHAnsi" w:cstheme="minorHAnsi"/>
          <w:b/>
          <w:bCs/>
          <w:shd w:val="clear" w:color="auto" w:fill="FFFFFF"/>
        </w:rPr>
        <w:t>Jaunā</w:t>
      </w:r>
      <w:r w:rsidRPr="000E0557">
        <w:rPr>
          <w:rFonts w:asciiTheme="minorHAnsi" w:hAnsiTheme="minorHAnsi" w:cstheme="minorHAnsi"/>
          <w:shd w:val="clear" w:color="auto" w:fill="FFFFFF"/>
        </w:rPr>
        <w:t xml:space="preserve"> </w:t>
      </w:r>
      <w:r w:rsidRPr="000E0557">
        <w:rPr>
          <w:rFonts w:asciiTheme="minorHAnsi" w:hAnsiTheme="minorHAnsi" w:cstheme="minorHAnsi"/>
          <w:b/>
          <w:bCs/>
          <w:shd w:val="clear" w:color="auto" w:fill="FFFFFF"/>
        </w:rPr>
        <w:t>doktorantūras finansēšanas modeļa salīdzinājums ar esošo finansēšanas modeli</w:t>
      </w:r>
      <w:r w:rsidRPr="000E0557">
        <w:rPr>
          <w:rStyle w:val="FootnoteReference"/>
          <w:rFonts w:asciiTheme="minorHAnsi" w:hAnsiTheme="minorHAnsi" w:cstheme="minorHAnsi"/>
          <w:b/>
          <w:bCs/>
          <w:shd w:val="clear" w:color="auto" w:fill="FFFFFF"/>
        </w:rPr>
        <w:footnoteReference w:id="98"/>
      </w:r>
    </w:p>
    <w:p w14:paraId="3F81C2C0" w14:textId="77777777" w:rsidR="00E816BE" w:rsidRPr="000E0557" w:rsidRDefault="00E816BE" w:rsidP="00AE7407">
      <w:pPr>
        <w:pStyle w:val="tvhtml"/>
        <w:shd w:val="clear" w:color="auto" w:fill="FFFFFF"/>
        <w:spacing w:before="0" w:beforeAutospacing="0" w:after="120" w:afterAutospacing="0" w:line="312" w:lineRule="auto"/>
        <w:jc w:val="center"/>
        <w:rPr>
          <w:rFonts w:asciiTheme="minorHAnsi" w:hAnsiTheme="minorHAnsi" w:cstheme="minorHAnsi"/>
          <w:shd w:val="clear" w:color="auto" w:fill="FFFFFF"/>
        </w:rPr>
      </w:pPr>
      <w:r w:rsidRPr="000E0557">
        <w:rPr>
          <w:rFonts w:asciiTheme="minorHAnsi" w:hAnsiTheme="minorHAnsi" w:cstheme="minorHAnsi"/>
          <w:noProof/>
          <w:shd w:val="clear" w:color="auto" w:fill="FFFFFF"/>
          <w:lang w:eastAsia="en-US"/>
        </w:rPr>
        <w:lastRenderedPageBreak/>
        <w:drawing>
          <wp:inline distT="0" distB="0" distL="0" distR="0" wp14:anchorId="25B4EF58" wp14:editId="294ECC53">
            <wp:extent cx="5930900"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0900" cy="2844800"/>
                    </a:xfrm>
                    <a:prstGeom prst="rect">
                      <a:avLst/>
                    </a:prstGeom>
                    <a:noFill/>
                    <a:ln>
                      <a:noFill/>
                    </a:ln>
                  </pic:spPr>
                </pic:pic>
              </a:graphicData>
            </a:graphic>
          </wp:inline>
        </w:drawing>
      </w:r>
    </w:p>
    <w:p w14:paraId="70190ECC" w14:textId="7777777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shd w:val="clear" w:color="auto" w:fill="FFFFFF"/>
        </w:rPr>
      </w:pPr>
    </w:p>
    <w:p w14:paraId="0C599A27" w14:textId="541F53A0" w:rsidR="00E816BE" w:rsidRPr="000E0557" w:rsidRDefault="00E816BE" w:rsidP="00AE7407">
      <w:pPr>
        <w:pStyle w:val="Style1"/>
        <w:numPr>
          <w:ilvl w:val="2"/>
          <w:numId w:val="14"/>
        </w:numPr>
        <w:spacing w:after="120" w:line="312" w:lineRule="auto"/>
        <w:rPr>
          <w:rFonts w:asciiTheme="minorHAnsi" w:hAnsiTheme="minorHAnsi" w:cstheme="minorHAnsi"/>
          <w:color w:val="7030A0"/>
          <w:sz w:val="24"/>
          <w:szCs w:val="24"/>
        </w:rPr>
      </w:pPr>
      <w:bookmarkStart w:id="129" w:name="_Toc42101833"/>
      <w:r w:rsidRPr="000E0557">
        <w:rPr>
          <w:rFonts w:asciiTheme="minorHAnsi" w:hAnsiTheme="minorHAnsi" w:cstheme="minorHAnsi"/>
          <w:color w:val="7030A0"/>
          <w:sz w:val="24"/>
          <w:szCs w:val="24"/>
        </w:rPr>
        <w:t>Doktora</w:t>
      </w:r>
      <w:r w:rsidR="00C1644E" w:rsidRPr="000E0557">
        <w:rPr>
          <w:rFonts w:asciiTheme="minorHAnsi" w:hAnsiTheme="minorHAnsi" w:cstheme="minorHAnsi"/>
          <w:color w:val="7030A0"/>
          <w:sz w:val="24"/>
          <w:szCs w:val="24"/>
        </w:rPr>
        <w:t xml:space="preserve">nta </w:t>
      </w:r>
      <w:r w:rsidRPr="000E0557">
        <w:rPr>
          <w:rFonts w:asciiTheme="minorHAnsi" w:hAnsiTheme="minorHAnsi" w:cstheme="minorHAnsi"/>
          <w:color w:val="7030A0"/>
          <w:sz w:val="24"/>
          <w:szCs w:val="24"/>
        </w:rPr>
        <w:t xml:space="preserve">atalgojums </w:t>
      </w:r>
      <w:r w:rsidR="00FB0644" w:rsidRPr="000E0557">
        <w:rPr>
          <w:rFonts w:asciiTheme="minorHAnsi" w:hAnsiTheme="minorHAnsi" w:cstheme="minorHAnsi"/>
          <w:color w:val="7030A0"/>
          <w:sz w:val="24"/>
          <w:szCs w:val="24"/>
        </w:rPr>
        <w:t>vai</w:t>
      </w:r>
      <w:r w:rsidRPr="000E0557">
        <w:rPr>
          <w:rFonts w:asciiTheme="minorHAnsi" w:hAnsiTheme="minorHAnsi" w:cstheme="minorHAnsi"/>
          <w:color w:val="7030A0"/>
          <w:sz w:val="24"/>
          <w:szCs w:val="24"/>
        </w:rPr>
        <w:t xml:space="preserve"> </w:t>
      </w:r>
      <w:r w:rsidR="000E0557">
        <w:rPr>
          <w:rFonts w:asciiTheme="minorHAnsi" w:hAnsiTheme="minorHAnsi" w:cstheme="minorHAnsi"/>
          <w:color w:val="7030A0"/>
          <w:sz w:val="24"/>
          <w:szCs w:val="24"/>
        </w:rPr>
        <w:t xml:space="preserve">doktorantūras </w:t>
      </w:r>
      <w:r w:rsidRPr="000E0557">
        <w:rPr>
          <w:rFonts w:asciiTheme="minorHAnsi" w:hAnsiTheme="minorHAnsi" w:cstheme="minorHAnsi"/>
          <w:color w:val="7030A0"/>
          <w:sz w:val="24"/>
          <w:szCs w:val="24"/>
        </w:rPr>
        <w:t>grant</w:t>
      </w:r>
      <w:r w:rsidR="00C1644E" w:rsidRPr="000E0557">
        <w:rPr>
          <w:rFonts w:asciiTheme="minorHAnsi" w:hAnsiTheme="minorHAnsi" w:cstheme="minorHAnsi"/>
          <w:color w:val="7030A0"/>
          <w:sz w:val="24"/>
          <w:szCs w:val="24"/>
        </w:rPr>
        <w:t>s</w:t>
      </w:r>
      <w:r w:rsidRPr="000E0557">
        <w:rPr>
          <w:rFonts w:asciiTheme="minorHAnsi" w:hAnsiTheme="minorHAnsi" w:cstheme="minorHAnsi"/>
          <w:color w:val="7030A0"/>
          <w:sz w:val="24"/>
          <w:szCs w:val="24"/>
        </w:rPr>
        <w:t xml:space="preserve"> pētniecības veikšanai</w:t>
      </w:r>
      <w:bookmarkEnd w:id="129"/>
    </w:p>
    <w:p w14:paraId="647B8F53" w14:textId="6A468BB5" w:rsidR="00E816BE" w:rsidRPr="000E0557" w:rsidRDefault="00E816BE" w:rsidP="00AE7407">
      <w:pPr>
        <w:autoSpaceDE w:val="0"/>
        <w:autoSpaceDN w:val="0"/>
        <w:adjustRightInd w:val="0"/>
        <w:spacing w:after="120" w:line="312" w:lineRule="auto"/>
        <w:jc w:val="both"/>
        <w:rPr>
          <w:rFonts w:eastAsia="Times New Roman" w:cstheme="minorHAnsi"/>
          <w:sz w:val="24"/>
          <w:szCs w:val="24"/>
          <w:shd w:val="clear" w:color="auto" w:fill="FFFFFF"/>
        </w:rPr>
      </w:pPr>
      <w:r w:rsidRPr="000E0557">
        <w:rPr>
          <w:rFonts w:eastAsia="Times New Roman" w:cstheme="minorHAnsi"/>
          <w:b/>
          <w:bCs/>
          <w:sz w:val="24"/>
          <w:szCs w:val="24"/>
          <w:shd w:val="clear" w:color="auto" w:fill="FFFFFF"/>
        </w:rPr>
        <w:t>Lai nodrošinātu ilgtspējīgu doktorantūras sistēmas finansējumu, nepieciešams nodrošināt aktuālām izmaksām un kvalitātes prasībām atbilstošu VB finansējumu valsts finansētām</w:t>
      </w:r>
      <w:r w:rsidR="007A74B4">
        <w:rPr>
          <w:rFonts w:eastAsia="Times New Roman" w:cstheme="minorHAnsi"/>
          <w:b/>
          <w:bCs/>
          <w:sz w:val="24"/>
          <w:szCs w:val="24"/>
          <w:shd w:val="clear" w:color="auto" w:fill="FFFFFF"/>
        </w:rPr>
        <w:t xml:space="preserve"> doktorantūras</w:t>
      </w:r>
      <w:r w:rsidRPr="000E0557">
        <w:rPr>
          <w:rFonts w:eastAsia="Times New Roman" w:cstheme="minorHAnsi"/>
          <w:b/>
          <w:bCs/>
          <w:sz w:val="24"/>
          <w:szCs w:val="24"/>
          <w:shd w:val="clear" w:color="auto" w:fill="FFFFFF"/>
        </w:rPr>
        <w:t xml:space="preserve"> studiju vietām. Doktorantūras VB finansējumā ietveramais atalgojuma (turpmāk – doktoranta atalgojums) apmērs katrai studiju vietai paredzēts 12 000 </w:t>
      </w:r>
      <w:r w:rsidRPr="000E0557">
        <w:rPr>
          <w:rFonts w:eastAsia="Times New Roman" w:cstheme="minorHAnsi"/>
          <w:b/>
          <w:bCs/>
          <w:i/>
          <w:sz w:val="24"/>
          <w:szCs w:val="24"/>
          <w:shd w:val="clear" w:color="auto" w:fill="FFFFFF"/>
        </w:rPr>
        <w:t>euro</w:t>
      </w:r>
      <w:r w:rsidRPr="000E0557">
        <w:rPr>
          <w:rFonts w:eastAsia="Times New Roman" w:cstheme="minorHAnsi"/>
          <w:b/>
          <w:bCs/>
          <w:sz w:val="24"/>
          <w:szCs w:val="24"/>
          <w:shd w:val="clear" w:color="auto" w:fill="FFFFFF"/>
        </w:rPr>
        <w:t xml:space="preserve"> gadā trīs līdz četru gadu studijām. Doktoranta atalgojums ir daļa no konkursa kārtībā iegūtās DSP VB </w:t>
      </w:r>
      <w:r w:rsidR="00796B5B">
        <w:rPr>
          <w:rFonts w:eastAsia="Times New Roman" w:cstheme="minorHAnsi"/>
          <w:b/>
          <w:bCs/>
          <w:sz w:val="24"/>
          <w:szCs w:val="24"/>
          <w:shd w:val="clear" w:color="auto" w:fill="FFFFFF"/>
        </w:rPr>
        <w:t xml:space="preserve">studiju </w:t>
      </w:r>
      <w:r w:rsidRPr="000E0557">
        <w:rPr>
          <w:rFonts w:eastAsia="Times New Roman" w:cstheme="minorHAnsi"/>
          <w:b/>
          <w:bCs/>
          <w:sz w:val="24"/>
          <w:szCs w:val="24"/>
          <w:shd w:val="clear" w:color="auto" w:fill="FFFFFF"/>
        </w:rPr>
        <w:t xml:space="preserve">vietas finansējuma doktorantūras skolā. Saņemot šo atalgojumu, tiek pieņemts, ka doktorants vismaz 20 stundas nedēļā velta studijām un pētnieciskajam darbam doktorantūrā. </w:t>
      </w:r>
      <w:r w:rsidRPr="000E0557">
        <w:rPr>
          <w:rFonts w:eastAsia="Times New Roman" w:cstheme="minorHAnsi"/>
          <w:sz w:val="24"/>
          <w:szCs w:val="24"/>
          <w:shd w:val="clear" w:color="auto" w:fill="FFFFFF"/>
        </w:rPr>
        <w:t>Pārējo  doktoranta darba slodzes daļu jāfinansē (</w:t>
      </w:r>
      <w:r w:rsidRPr="000E0557">
        <w:rPr>
          <w:rFonts w:cstheme="minorHAnsi"/>
          <w:sz w:val="24"/>
          <w:szCs w:val="24"/>
          <w:shd w:val="clear" w:color="auto" w:fill="FFFFFF"/>
        </w:rPr>
        <w:t>iekļaujot visus nodokļus un sociālās garantijas</w:t>
      </w:r>
      <w:r w:rsidRPr="000E0557">
        <w:rPr>
          <w:rFonts w:eastAsia="Times New Roman" w:cstheme="minorHAnsi"/>
          <w:sz w:val="24"/>
          <w:szCs w:val="24"/>
          <w:shd w:val="clear" w:color="auto" w:fill="FFFFFF"/>
        </w:rPr>
        <w:t xml:space="preserve">) augstskolai vai zinātniskajai institūcijai, nodarbinot doktorantu piesaistītajos pētniecības projektos. Izņēmuma kārtā tas var nebūt pētniecības projekts, bet cita ar doktorantūras studijām saturiski saistīta nodarbinātība. </w:t>
      </w:r>
    </w:p>
    <w:p w14:paraId="73365617"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shd w:val="clear" w:color="auto" w:fill="FFFFFF"/>
        </w:rPr>
      </w:pPr>
      <w:r w:rsidRPr="000E0557">
        <w:rPr>
          <w:rFonts w:eastAsia="Times New Roman" w:cstheme="minorHAnsi"/>
          <w:b/>
          <w:bCs/>
          <w:sz w:val="24"/>
          <w:szCs w:val="24"/>
          <w:u w:val="single"/>
          <w:shd w:val="clear" w:color="auto" w:fill="FFFFFF"/>
        </w:rPr>
        <w:t>Profesionālajās DSP mākslās augstskolai nav jāfinansē doktoranta radoši mākslinieciskās darbības daļa, tomēr augstskolai ir jāveicina doktoranta iniciatīva izstrādāt un īstenot radoši mākslinieciskos projektus un iesaiste radoši mākslinieciskajos projektos, kā arī līdzekļus, kuri ir piesaistīti īstenojot šos projektus, augstskolas izmanto daudzveidīgiem doktorantu radoši mākslinieciskās darbības atbalsta mehānismiem</w:t>
      </w:r>
      <w:r w:rsidRPr="000E0557">
        <w:rPr>
          <w:rFonts w:eastAsia="Times New Roman" w:cstheme="minorHAnsi"/>
          <w:sz w:val="24"/>
          <w:szCs w:val="24"/>
          <w:shd w:val="clear" w:color="auto" w:fill="FFFFFF"/>
        </w:rPr>
        <w:t xml:space="preserve">.   </w:t>
      </w:r>
    </w:p>
    <w:p w14:paraId="0691A2A0" w14:textId="1E85FBBC" w:rsidR="00E816BE" w:rsidRPr="000E0557" w:rsidRDefault="00E816BE" w:rsidP="00AE7407">
      <w:pPr>
        <w:autoSpaceDE w:val="0"/>
        <w:autoSpaceDN w:val="0"/>
        <w:adjustRightInd w:val="0"/>
        <w:spacing w:after="120" w:line="312" w:lineRule="auto"/>
        <w:jc w:val="both"/>
        <w:rPr>
          <w:rFonts w:eastAsia="Times New Roman" w:cstheme="minorHAnsi"/>
          <w:b/>
          <w:bCs/>
          <w:sz w:val="24"/>
          <w:szCs w:val="24"/>
          <w:shd w:val="clear" w:color="auto" w:fill="FFFFFF"/>
        </w:rPr>
      </w:pPr>
      <w:r w:rsidRPr="000E0557">
        <w:rPr>
          <w:rFonts w:eastAsia="Times New Roman" w:cstheme="minorHAnsi"/>
          <w:b/>
          <w:bCs/>
          <w:sz w:val="24"/>
          <w:szCs w:val="24"/>
          <w:shd w:val="clear" w:color="auto" w:fill="FFFFFF"/>
        </w:rPr>
        <w:lastRenderedPageBreak/>
        <w:t>Lai nodrošinātu lielāku doktorantu noslodzi, doktorantūras skolām ir iespēja iekšēji pārdalīt VB atlīdzībai paredzēto finansējumu starp doktorantiem, ņemot vērā citu finansējumu iespējas</w:t>
      </w:r>
      <w:r w:rsidR="00B43AB7" w:rsidRPr="000E0557">
        <w:rPr>
          <w:rStyle w:val="FootnoteReference"/>
          <w:rFonts w:eastAsia="Times New Roman" w:cstheme="minorHAnsi"/>
          <w:b/>
          <w:bCs/>
          <w:sz w:val="24"/>
          <w:szCs w:val="24"/>
          <w:shd w:val="clear" w:color="auto" w:fill="FFFFFF"/>
        </w:rPr>
        <w:footnoteReference w:id="99"/>
      </w:r>
      <w:r w:rsidRPr="000E0557">
        <w:rPr>
          <w:rFonts w:eastAsia="Times New Roman" w:cstheme="minorHAnsi"/>
          <w:b/>
          <w:bCs/>
          <w:sz w:val="24"/>
          <w:szCs w:val="24"/>
          <w:shd w:val="clear" w:color="auto" w:fill="FFFFFF"/>
        </w:rPr>
        <w:t xml:space="preserve">, ar nosacījumu, ka katra doktoranta atalgojumam tiek izmantoti vismaz 12 000 </w:t>
      </w:r>
      <w:r w:rsidRPr="000E0557">
        <w:rPr>
          <w:rFonts w:eastAsia="Times New Roman" w:cstheme="minorHAnsi"/>
          <w:b/>
          <w:bCs/>
          <w:i/>
          <w:iCs/>
          <w:sz w:val="24"/>
          <w:szCs w:val="24"/>
          <w:shd w:val="clear" w:color="auto" w:fill="FFFFFF"/>
        </w:rPr>
        <w:t>euro</w:t>
      </w:r>
      <w:r w:rsidRPr="000E0557">
        <w:rPr>
          <w:rFonts w:eastAsia="Times New Roman" w:cstheme="minorHAnsi"/>
          <w:b/>
          <w:bCs/>
          <w:sz w:val="24"/>
          <w:szCs w:val="24"/>
          <w:shd w:val="clear" w:color="auto" w:fill="FFFFFF"/>
        </w:rPr>
        <w:t xml:space="preserve"> un, saņemot atalgojumu, tiek pieņemts, ka doktorants ne mazāk </w:t>
      </w:r>
      <w:r w:rsidR="009E19FB" w:rsidRPr="000E0557">
        <w:rPr>
          <w:rFonts w:eastAsia="Times New Roman" w:cstheme="minorHAnsi"/>
          <w:b/>
          <w:bCs/>
          <w:sz w:val="24"/>
          <w:szCs w:val="24"/>
          <w:shd w:val="clear" w:color="auto" w:fill="FFFFFF"/>
        </w:rPr>
        <w:t xml:space="preserve">kā </w:t>
      </w:r>
      <w:r w:rsidRPr="000E0557">
        <w:rPr>
          <w:rFonts w:eastAsia="Times New Roman" w:cstheme="minorHAnsi"/>
          <w:b/>
          <w:bCs/>
          <w:sz w:val="24"/>
          <w:szCs w:val="24"/>
          <w:shd w:val="clear" w:color="auto" w:fill="FFFFFF"/>
        </w:rPr>
        <w:t>20 stundas nedēļā velta studijām un pētnieciskajam darbam doktorantūrā.</w:t>
      </w:r>
      <w:r w:rsidRPr="000E0557">
        <w:rPr>
          <w:rFonts w:eastAsia="Times New Roman" w:cstheme="minorHAnsi"/>
          <w:sz w:val="24"/>
          <w:szCs w:val="24"/>
          <w:shd w:val="clear" w:color="auto" w:fill="FFFFFF"/>
        </w:rPr>
        <w:t xml:space="preserve"> Šāda pieeja mazinātu doktorantu atbirumu, jo iztikas nodrošināšanai doktorants paralēli studijām nemeklētu ar doktorantūru bieži vien maz saistītu darbu, bet veidotu akadēmisko un zinātnisko karjeru saskaņā ar labu starptautisko praksi un atbilstošu pētnieciskā darba apmaksu.</w:t>
      </w:r>
    </w:p>
    <w:p w14:paraId="1B6DF00E" w14:textId="4AFC87A1" w:rsidR="005D0CE6" w:rsidRPr="000E0557" w:rsidRDefault="00E816BE" w:rsidP="00AE7407">
      <w:pPr>
        <w:autoSpaceDE w:val="0"/>
        <w:autoSpaceDN w:val="0"/>
        <w:adjustRightInd w:val="0"/>
        <w:spacing w:after="120" w:line="312" w:lineRule="auto"/>
        <w:jc w:val="both"/>
        <w:rPr>
          <w:rFonts w:eastAsia="Times New Roman" w:cstheme="minorHAnsi"/>
          <w:b/>
          <w:bCs/>
          <w:sz w:val="24"/>
          <w:szCs w:val="24"/>
          <w:shd w:val="clear" w:color="auto" w:fill="FFFFFF"/>
        </w:rPr>
      </w:pPr>
      <w:r w:rsidRPr="000E0557">
        <w:rPr>
          <w:rFonts w:eastAsia="Times New Roman" w:cstheme="minorHAnsi"/>
          <w:b/>
          <w:bCs/>
          <w:sz w:val="24"/>
          <w:szCs w:val="24"/>
          <w:shd w:val="clear" w:color="auto" w:fill="FFFFFF"/>
        </w:rPr>
        <w:t xml:space="preserve">Jaunā doktorantūras finansēšanas modeļa pakāpeniska ieviešana un aprobācija plānota ar </w:t>
      </w:r>
      <w:r w:rsidRPr="000E0557">
        <w:rPr>
          <w:rFonts w:cstheme="minorHAnsi"/>
          <w:b/>
          <w:bCs/>
          <w:sz w:val="24"/>
          <w:szCs w:val="24"/>
        </w:rPr>
        <w:t>Eiropas Sociālā fonda</w:t>
      </w:r>
      <w:r w:rsidRPr="000E0557">
        <w:rPr>
          <w:rFonts w:eastAsia="Times New Roman" w:cstheme="minorHAnsi"/>
          <w:b/>
          <w:bCs/>
          <w:sz w:val="24"/>
          <w:szCs w:val="24"/>
          <w:shd w:val="clear" w:color="auto" w:fill="FFFFFF"/>
        </w:rPr>
        <w:t xml:space="preserve"> investīciju atbalstu 8.2.2. specifiskā atbalsta mērķa “Stiprināt augstākās izglītības institūciju akadēmisko personālu stratēģiskās specializācijas jomās” trešās projektu iesniegumu atlases kārtas ietvaros, paredzot doktorantiem iespēju konkursa kārtībā iegūt </w:t>
      </w:r>
      <w:r w:rsidRPr="000E0557">
        <w:rPr>
          <w:rFonts w:eastAsia="Times New Roman" w:cstheme="minorHAnsi"/>
          <w:b/>
          <w:bCs/>
          <w:sz w:val="24"/>
          <w:szCs w:val="24"/>
          <w:u w:val="single"/>
          <w:shd w:val="clear" w:color="auto" w:fill="FFFFFF"/>
        </w:rPr>
        <w:t>grantus pētniecības veikšanai</w:t>
      </w:r>
      <w:r w:rsidRPr="000E0557">
        <w:rPr>
          <w:rFonts w:eastAsia="Times New Roman" w:cstheme="minorHAnsi"/>
          <w:b/>
          <w:bCs/>
          <w:sz w:val="24"/>
          <w:szCs w:val="24"/>
          <w:shd w:val="clear" w:color="auto" w:fill="FFFFFF"/>
        </w:rPr>
        <w:t>, kas saistīta ar promocijas darba</w:t>
      </w:r>
      <w:r w:rsidR="005D0CE6" w:rsidRPr="000E0557">
        <w:rPr>
          <w:rFonts w:eastAsia="Times New Roman" w:cstheme="minorHAnsi"/>
          <w:b/>
          <w:bCs/>
          <w:sz w:val="24"/>
          <w:szCs w:val="24"/>
          <w:shd w:val="clear" w:color="auto" w:fill="FFFFFF"/>
        </w:rPr>
        <w:t xml:space="preserve"> vai doktora teorētiskā pētījuma un mākslinieciskās jaunrades darba</w:t>
      </w:r>
      <w:r w:rsidRPr="000E0557">
        <w:rPr>
          <w:rFonts w:eastAsia="Times New Roman" w:cstheme="minorHAnsi"/>
          <w:b/>
          <w:bCs/>
          <w:sz w:val="24"/>
          <w:szCs w:val="24"/>
          <w:shd w:val="clear" w:color="auto" w:fill="FFFFFF"/>
        </w:rPr>
        <w:t xml:space="preserve"> izstrādi (turpmāk – doktorant</w:t>
      </w:r>
      <w:r w:rsidR="000E0557">
        <w:rPr>
          <w:rFonts w:eastAsia="Times New Roman" w:cstheme="minorHAnsi"/>
          <w:b/>
          <w:bCs/>
          <w:sz w:val="24"/>
          <w:szCs w:val="24"/>
          <w:shd w:val="clear" w:color="auto" w:fill="FFFFFF"/>
        </w:rPr>
        <w:t>ūras</w:t>
      </w:r>
      <w:r w:rsidRPr="000E0557">
        <w:rPr>
          <w:rFonts w:eastAsia="Times New Roman" w:cstheme="minorHAnsi"/>
          <w:b/>
          <w:bCs/>
          <w:sz w:val="24"/>
          <w:szCs w:val="24"/>
          <w:shd w:val="clear" w:color="auto" w:fill="FFFFFF"/>
        </w:rPr>
        <w:t xml:space="preserve"> grants). </w:t>
      </w:r>
    </w:p>
    <w:p w14:paraId="1C1887C1" w14:textId="36622C91" w:rsidR="00E816BE" w:rsidRPr="000E0557" w:rsidRDefault="00E816BE" w:rsidP="00AE7407">
      <w:pPr>
        <w:autoSpaceDE w:val="0"/>
        <w:autoSpaceDN w:val="0"/>
        <w:adjustRightInd w:val="0"/>
        <w:spacing w:after="120" w:line="312" w:lineRule="auto"/>
        <w:jc w:val="both"/>
        <w:rPr>
          <w:rFonts w:eastAsia="Times New Roman" w:cstheme="minorHAnsi"/>
          <w:bCs/>
          <w:sz w:val="24"/>
          <w:szCs w:val="24"/>
          <w:shd w:val="clear" w:color="auto" w:fill="FFFFFF"/>
        </w:rPr>
      </w:pPr>
      <w:r w:rsidRPr="000E0557">
        <w:rPr>
          <w:rFonts w:eastAsia="Times New Roman" w:cstheme="minorHAnsi"/>
          <w:b/>
          <w:bCs/>
          <w:sz w:val="24"/>
          <w:szCs w:val="24"/>
          <w:shd w:val="clear" w:color="auto" w:fill="FFFFFF"/>
        </w:rPr>
        <w:t>Doktorant</w:t>
      </w:r>
      <w:r w:rsidR="000E0557">
        <w:rPr>
          <w:rFonts w:eastAsia="Times New Roman" w:cstheme="minorHAnsi"/>
          <w:b/>
          <w:bCs/>
          <w:sz w:val="24"/>
          <w:szCs w:val="24"/>
          <w:shd w:val="clear" w:color="auto" w:fill="FFFFFF"/>
        </w:rPr>
        <w:t>ūras</w:t>
      </w:r>
      <w:r w:rsidRPr="000E0557">
        <w:rPr>
          <w:rFonts w:eastAsia="Times New Roman" w:cstheme="minorHAnsi"/>
          <w:b/>
          <w:bCs/>
          <w:sz w:val="24"/>
          <w:szCs w:val="24"/>
          <w:shd w:val="clear" w:color="auto" w:fill="FFFFFF"/>
        </w:rPr>
        <w:t xml:space="preserve"> granta apmērs plānots 1000 </w:t>
      </w:r>
      <w:r w:rsidRPr="000E0557">
        <w:rPr>
          <w:rFonts w:eastAsia="Times New Roman" w:cstheme="minorHAnsi"/>
          <w:b/>
          <w:bCs/>
          <w:i/>
          <w:sz w:val="24"/>
          <w:szCs w:val="24"/>
          <w:shd w:val="clear" w:color="auto" w:fill="FFFFFF"/>
        </w:rPr>
        <w:t>euro</w:t>
      </w:r>
      <w:r w:rsidRPr="000E0557">
        <w:rPr>
          <w:rFonts w:eastAsia="Times New Roman" w:cstheme="minorHAnsi"/>
          <w:b/>
          <w:bCs/>
          <w:i/>
          <w:iCs/>
          <w:sz w:val="24"/>
          <w:szCs w:val="24"/>
          <w:shd w:val="clear" w:color="auto" w:fill="FFFFFF"/>
        </w:rPr>
        <w:t xml:space="preserve"> </w:t>
      </w:r>
      <w:r w:rsidRPr="000E0557">
        <w:rPr>
          <w:rFonts w:eastAsia="Times New Roman" w:cstheme="minorHAnsi"/>
          <w:b/>
          <w:bCs/>
          <w:sz w:val="24"/>
          <w:szCs w:val="24"/>
          <w:shd w:val="clear" w:color="auto" w:fill="FFFFFF"/>
        </w:rPr>
        <w:t>mēnesī par 0,5 slodzi zinātniskajā institūcijā, kur tiek veikta pētniecība, papildus nodrošinot arī pētniecības un mobilitātes izmaksas.</w:t>
      </w:r>
      <w:r w:rsidRPr="000E0557">
        <w:rPr>
          <w:rFonts w:eastAsia="Times New Roman" w:cstheme="minorHAnsi"/>
          <w:sz w:val="24"/>
          <w:szCs w:val="24"/>
          <w:shd w:val="clear" w:color="auto" w:fill="FFFFFF"/>
        </w:rPr>
        <w:t xml:space="preserve"> Doktorant</w:t>
      </w:r>
      <w:r w:rsidR="00081355">
        <w:rPr>
          <w:rFonts w:eastAsia="Times New Roman" w:cstheme="minorHAnsi"/>
          <w:sz w:val="24"/>
          <w:szCs w:val="24"/>
          <w:shd w:val="clear" w:color="auto" w:fill="FFFFFF"/>
        </w:rPr>
        <w:t>ūras</w:t>
      </w:r>
      <w:r w:rsidRPr="000E0557">
        <w:rPr>
          <w:rFonts w:eastAsia="Times New Roman" w:cstheme="minorHAnsi"/>
          <w:sz w:val="24"/>
          <w:szCs w:val="24"/>
          <w:shd w:val="clear" w:color="auto" w:fill="FFFFFF"/>
        </w:rPr>
        <w:t xml:space="preserve"> grants </w:t>
      </w:r>
      <w:r w:rsidRPr="000E0557">
        <w:rPr>
          <w:rFonts w:cstheme="minorHAnsi"/>
          <w:sz w:val="24"/>
          <w:szCs w:val="24"/>
          <w:shd w:val="clear" w:color="auto" w:fill="FFFFFF"/>
        </w:rPr>
        <w:t>iekļauj visus nodokļus un sociālās garantijas</w:t>
      </w:r>
      <w:r w:rsidRPr="000E0557">
        <w:rPr>
          <w:rFonts w:eastAsia="Times New Roman" w:cstheme="minorHAnsi"/>
          <w:sz w:val="24"/>
          <w:szCs w:val="24"/>
          <w:shd w:val="clear" w:color="auto" w:fill="FFFFFF"/>
        </w:rPr>
        <w:t>.</w:t>
      </w:r>
      <w:r w:rsidRPr="000E0557">
        <w:rPr>
          <w:rFonts w:eastAsia="Times New Roman" w:cstheme="minorHAnsi"/>
          <w:b/>
          <w:bCs/>
          <w:sz w:val="24"/>
          <w:szCs w:val="24"/>
          <w:shd w:val="clear" w:color="auto" w:fill="FFFFFF"/>
        </w:rPr>
        <w:t> </w:t>
      </w:r>
      <w:r w:rsidRPr="000E0557">
        <w:rPr>
          <w:rFonts w:eastAsia="Times New Roman" w:cstheme="minorHAnsi"/>
          <w:bCs/>
          <w:sz w:val="24"/>
          <w:szCs w:val="24"/>
          <w:shd w:val="clear" w:color="auto" w:fill="FFFFFF"/>
        </w:rPr>
        <w:t>Priekšnoteikums doktorant</w:t>
      </w:r>
      <w:r w:rsidR="00081355">
        <w:rPr>
          <w:rFonts w:eastAsia="Times New Roman" w:cstheme="minorHAnsi"/>
          <w:bCs/>
          <w:sz w:val="24"/>
          <w:szCs w:val="24"/>
          <w:shd w:val="clear" w:color="auto" w:fill="FFFFFF"/>
        </w:rPr>
        <w:t>ūras</w:t>
      </w:r>
      <w:r w:rsidRPr="000E0557">
        <w:rPr>
          <w:rFonts w:eastAsia="Times New Roman" w:cstheme="minorHAnsi"/>
          <w:bCs/>
          <w:sz w:val="24"/>
          <w:szCs w:val="24"/>
          <w:shd w:val="clear" w:color="auto" w:fill="FFFFFF"/>
        </w:rPr>
        <w:t xml:space="preserve"> grantu piesaistei ir ar IZM saskaņots augstskolas vai augstskolu konsorcija vidēja termiņa </w:t>
      </w:r>
      <w:r w:rsidRPr="000E0557">
        <w:rPr>
          <w:rFonts w:eastAsia="Times New Roman" w:cstheme="minorHAnsi"/>
          <w:b/>
          <w:sz w:val="24"/>
          <w:szCs w:val="24"/>
          <w:shd w:val="clear" w:color="auto" w:fill="FFFFFF"/>
        </w:rPr>
        <w:t xml:space="preserve">DSP attīstības plāns jaunā doktorantūras modeļa ieviešanai, kas ietver pamatojumu un aprakstu </w:t>
      </w:r>
      <w:r w:rsidRPr="000E0557">
        <w:rPr>
          <w:rFonts w:eastAsia="Times New Roman" w:cstheme="minorHAnsi"/>
          <w:bCs/>
          <w:sz w:val="24"/>
          <w:szCs w:val="24"/>
          <w:shd w:val="clear" w:color="auto" w:fill="FFFFFF"/>
        </w:rPr>
        <w:t>(saskaņā ar noteikumu projekta ““Grozījumi Ministru kabineta 2018. gada 9. janvāra noteikumos Nr. 25 “Darbības programmas “Izaugsme un nodarbinātība” 8.2.2.specifiskā atbalsta mērķa “Stiprināt augstākās izglītības institūciju akadēmisko personālu stratēģiskās specializācijas jomās” pirmās, otrās un trešās projektu iesniegumu atlases kārtas īstenošanas noteikumi”” (turpmāk – noteikumu projekts) 2. punktā izteikto 2.10. apakšpunkta reakciju):</w:t>
      </w:r>
    </w:p>
    <w:p w14:paraId="741CB05B"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t>pētniecības vides nodrošināšanas pasākumiem;</w:t>
      </w:r>
    </w:p>
    <w:p w14:paraId="0BA68A93"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t xml:space="preserve">doktorantūras studiju programmu un doktorantūras skolu atbilstībai Eiropas paraugpraksei un starptautiskiem standartiem; </w:t>
      </w:r>
    </w:p>
    <w:p w14:paraId="0F1ED217"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t>doktorantūras skolu izveidei, to funkcijām un darbības modelim;</w:t>
      </w:r>
    </w:p>
    <w:p w14:paraId="2C6E8809"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t>doktora studiju programmu kvalitātes iekšējās novērtēšanas kārtībai;</w:t>
      </w:r>
    </w:p>
    <w:p w14:paraId="27658648"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t xml:space="preserve">kvalifikācijas pilnveides pasākumiem doktora studiju programmu docētājiem un promocijas darba vadītājiem, recenzentu atlases procedūrai; </w:t>
      </w:r>
    </w:p>
    <w:p w14:paraId="7CDD36CB"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lastRenderedPageBreak/>
        <w:t>akadēmiskās ētikas procesu ieviešanai;</w:t>
      </w:r>
    </w:p>
    <w:p w14:paraId="4D8C0441"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t>reflektantu atlases procedūrai doktorantūras studiju programmās, pētniecības vietu un atalgojuma nodrošināšanai doktorantūras studiju procesa laikā;</w:t>
      </w:r>
    </w:p>
    <w:p w14:paraId="0F8C0ADB"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t>doktorantu karjeras attīstībai;</w:t>
      </w:r>
    </w:p>
    <w:p w14:paraId="0A8933DA"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t>iesaistei pēcdoktorantūras pasākumos;</w:t>
      </w:r>
    </w:p>
    <w:p w14:paraId="4C96DFD4"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t>sadarbības nosacījumiem ar citām Latvijas un ārvalstu  zinātniskajām institūcijām, citām augstākās izglītības iestādēm;</w:t>
      </w:r>
    </w:p>
    <w:p w14:paraId="5315933E" w14:textId="77777777" w:rsidR="00E816BE" w:rsidRPr="000E0557" w:rsidRDefault="00E816BE" w:rsidP="00AE7407">
      <w:pPr>
        <w:pStyle w:val="ListParagraph"/>
        <w:numPr>
          <w:ilvl w:val="0"/>
          <w:numId w:val="38"/>
        </w:numPr>
        <w:spacing w:after="120" w:line="312" w:lineRule="auto"/>
        <w:contextualSpacing w:val="0"/>
        <w:jc w:val="both"/>
        <w:rPr>
          <w:rFonts w:eastAsia="Times New Roman" w:cstheme="minorHAnsi"/>
          <w:bCs/>
          <w:sz w:val="24"/>
          <w:szCs w:val="24"/>
          <w:shd w:val="clear" w:color="auto" w:fill="FFFFFF"/>
        </w:rPr>
      </w:pPr>
      <w:r w:rsidRPr="000E0557">
        <w:rPr>
          <w:rFonts w:eastAsia="Times New Roman" w:cstheme="minorHAnsi"/>
          <w:bCs/>
          <w:sz w:val="24"/>
          <w:szCs w:val="24"/>
          <w:shd w:val="clear" w:color="auto" w:fill="FFFFFF"/>
        </w:rPr>
        <w:t>iesaistei doktora studiju programmas kvalitātes kodeksa izstrādē.”</w:t>
      </w:r>
      <w:r w:rsidRPr="000E0557">
        <w:rPr>
          <w:rStyle w:val="FootnoteReference"/>
          <w:rFonts w:eastAsia="Times New Roman" w:cstheme="minorHAnsi"/>
          <w:bCs/>
          <w:sz w:val="24"/>
          <w:szCs w:val="24"/>
          <w:shd w:val="clear" w:color="auto" w:fill="FFFFFF"/>
        </w:rPr>
        <w:footnoteReference w:id="100"/>
      </w:r>
    </w:p>
    <w:p w14:paraId="7DBE9972" w14:textId="0589BF1F" w:rsidR="00E816BE" w:rsidRPr="000E0557" w:rsidRDefault="00E816BE" w:rsidP="00AE7407">
      <w:pPr>
        <w:autoSpaceDE w:val="0"/>
        <w:autoSpaceDN w:val="0"/>
        <w:adjustRightInd w:val="0"/>
        <w:spacing w:after="120" w:line="312" w:lineRule="auto"/>
        <w:jc w:val="both"/>
        <w:rPr>
          <w:rFonts w:cstheme="minorHAnsi"/>
          <w:color w:val="7030A0"/>
          <w:sz w:val="24"/>
          <w:szCs w:val="24"/>
          <w:shd w:val="clear" w:color="auto" w:fill="FFFFFF"/>
        </w:rPr>
      </w:pPr>
      <w:r w:rsidRPr="000E0557">
        <w:rPr>
          <w:rFonts w:cstheme="minorHAnsi"/>
          <w:sz w:val="24"/>
          <w:szCs w:val="24"/>
          <w:shd w:val="clear" w:color="auto" w:fill="FFFFFF"/>
        </w:rPr>
        <w:t>Tiek plānots, ka doktorant</w:t>
      </w:r>
      <w:r w:rsidR="00081355">
        <w:rPr>
          <w:rFonts w:cstheme="minorHAnsi"/>
          <w:sz w:val="24"/>
          <w:szCs w:val="24"/>
          <w:shd w:val="clear" w:color="auto" w:fill="FFFFFF"/>
        </w:rPr>
        <w:t>ūras</w:t>
      </w:r>
      <w:r w:rsidRPr="000E0557">
        <w:rPr>
          <w:rFonts w:cstheme="minorHAnsi"/>
          <w:sz w:val="24"/>
          <w:szCs w:val="24"/>
          <w:shd w:val="clear" w:color="auto" w:fill="FFFFFF"/>
        </w:rPr>
        <w:t xml:space="preserve"> granta saņēmēji papildu pētnieciskajam un mākslinieciskās jaunrades darbam aktīvi iesaistās pētniecības rezultātu izplatīšanā: regulāri publicē zinātniskos rakstus (kas indeksēti </w:t>
      </w:r>
      <w:r w:rsidRPr="000E0557">
        <w:rPr>
          <w:rFonts w:cstheme="minorHAnsi"/>
          <w:i/>
          <w:iCs/>
          <w:sz w:val="24"/>
          <w:szCs w:val="24"/>
          <w:shd w:val="clear" w:color="auto" w:fill="FFFFFF"/>
        </w:rPr>
        <w:t>Scopus, Web of Science, WoS Core Collection </w:t>
      </w:r>
      <w:r w:rsidRPr="000E0557">
        <w:rPr>
          <w:rFonts w:cstheme="minorHAnsi"/>
          <w:sz w:val="24"/>
          <w:szCs w:val="24"/>
          <w:shd w:val="clear" w:color="auto" w:fill="FFFFFF"/>
        </w:rPr>
        <w:t>vai</w:t>
      </w:r>
      <w:r w:rsidRPr="000E0557">
        <w:rPr>
          <w:rFonts w:cstheme="minorHAnsi"/>
          <w:i/>
          <w:iCs/>
          <w:sz w:val="24"/>
          <w:szCs w:val="24"/>
          <w:shd w:val="clear" w:color="auto" w:fill="FFFFFF"/>
        </w:rPr>
        <w:t xml:space="preserve"> ERIH+ </w:t>
      </w:r>
      <w:r w:rsidRPr="000E0557">
        <w:rPr>
          <w:rFonts w:cstheme="minorHAnsi"/>
          <w:sz w:val="24"/>
          <w:szCs w:val="24"/>
          <w:shd w:val="clear" w:color="auto" w:fill="FFFFFF"/>
        </w:rPr>
        <w:t>datu bāzēs</w:t>
      </w:r>
      <w:r w:rsidRPr="000E0557" w:rsidDel="00F87888">
        <w:rPr>
          <w:rFonts w:cstheme="minorHAnsi"/>
          <w:color w:val="FF0000"/>
          <w:sz w:val="24"/>
          <w:szCs w:val="24"/>
          <w:shd w:val="clear" w:color="auto" w:fill="FFFFFF"/>
        </w:rPr>
        <w:t xml:space="preserve"> </w:t>
      </w:r>
      <w:r w:rsidRPr="000E0557">
        <w:rPr>
          <w:rFonts w:cstheme="minorHAnsi"/>
          <w:sz w:val="24"/>
          <w:szCs w:val="24"/>
          <w:shd w:val="clear" w:color="auto" w:fill="FFFFFF"/>
        </w:rPr>
        <w:t>vai kas iekļauti anonīmi recenzētajos zinātniskajos izdevumos, kam ir starptautiska redkolēģija un identificējams publicēšanās profils un kura periodiskums nav retāks par reizi gadā), izstrādā recenzētas zinātniskās monogrāfijas par vienu zinātnisku tēmu vai monogrāfiju nodaļu, ar referātiem piedalās zinātniskās konferencēs, kā arī piedalās starptautiskos pētniecības tīklos un sabiedrības informēšanas pasākumos par pētniecisko darbu un tā nozīmi. ​Sasniedzamos rezultātus granta saņēmējam profesionālajās DSP mākslās nosaka pašas augstskolas atbilstoši īstenoto profesionālo DSP mākslās specifikai.</w:t>
      </w:r>
    </w:p>
    <w:p w14:paraId="1411A826" w14:textId="1F216AA6" w:rsidR="00E816BE" w:rsidRPr="000E0557" w:rsidRDefault="00E816BE" w:rsidP="00AE7407">
      <w:pPr>
        <w:autoSpaceDE w:val="0"/>
        <w:autoSpaceDN w:val="0"/>
        <w:adjustRightInd w:val="0"/>
        <w:spacing w:after="120" w:line="312" w:lineRule="auto"/>
        <w:jc w:val="both"/>
        <w:rPr>
          <w:rFonts w:eastAsia="Times New Roman" w:cstheme="minorHAnsi"/>
          <w:sz w:val="24"/>
          <w:szCs w:val="24"/>
          <w:shd w:val="clear" w:color="auto" w:fill="FFFFFF"/>
        </w:rPr>
      </w:pPr>
      <w:r w:rsidRPr="000E0557">
        <w:rPr>
          <w:rFonts w:eastAsia="Times New Roman" w:cstheme="minorHAnsi"/>
          <w:sz w:val="24"/>
          <w:szCs w:val="24"/>
          <w:shd w:val="clear" w:color="auto" w:fill="FFFFFF"/>
        </w:rPr>
        <w:t>Augstskola slēdz doktorant</w:t>
      </w:r>
      <w:r w:rsidR="00081355">
        <w:rPr>
          <w:rFonts w:eastAsia="Times New Roman" w:cstheme="minorHAnsi"/>
          <w:sz w:val="24"/>
          <w:szCs w:val="24"/>
          <w:shd w:val="clear" w:color="auto" w:fill="FFFFFF"/>
        </w:rPr>
        <w:t>ūras</w:t>
      </w:r>
      <w:r w:rsidRPr="000E0557">
        <w:rPr>
          <w:rFonts w:eastAsia="Times New Roman" w:cstheme="minorHAnsi"/>
          <w:sz w:val="24"/>
          <w:szCs w:val="24"/>
          <w:shd w:val="clear" w:color="auto" w:fill="FFFFFF"/>
        </w:rPr>
        <w:t xml:space="preserve"> granta līgumu ar doktorantu vai doktorantu un zinātnisko institūciju, kurā doktorants izstrādās promocijas darbu vai doktora teorētisko pētījumu un mākslinieciskās jaunrades darbu, tostarp nosakot termiņu </w:t>
      </w:r>
      <w:r w:rsidR="008776B1" w:rsidRPr="000E0557">
        <w:rPr>
          <w:rFonts w:eastAsia="Times New Roman" w:cstheme="minorHAnsi"/>
          <w:sz w:val="24"/>
          <w:szCs w:val="24"/>
          <w:shd w:val="clear" w:color="auto" w:fill="FFFFFF"/>
        </w:rPr>
        <w:t>šo darbu</w:t>
      </w:r>
      <w:r w:rsidRPr="000E0557">
        <w:rPr>
          <w:rFonts w:eastAsia="Times New Roman" w:cstheme="minorHAnsi"/>
          <w:sz w:val="24"/>
          <w:szCs w:val="24"/>
          <w:shd w:val="clear" w:color="auto" w:fill="FFFFFF"/>
        </w:rPr>
        <w:t xml:space="preserve"> izstrādei un iesniegšanai promocijas padomē vai profesionālās DSP mākslās gadījumā – valsts pārbaudījumu komisijā, ņemot vērā</w:t>
      </w:r>
      <w:r w:rsidRPr="000E0557">
        <w:rPr>
          <w:rFonts w:cstheme="minorHAnsi"/>
          <w:sz w:val="24"/>
          <w:szCs w:val="24"/>
        </w:rPr>
        <w:t xml:space="preserve"> doktorantūras studiju ilgumu un Eiropas Sociālā fonda finansējuma nosacījumus </w:t>
      </w:r>
      <w:r w:rsidRPr="000E0557">
        <w:rPr>
          <w:rFonts w:eastAsia="Times New Roman" w:cstheme="minorHAnsi"/>
          <w:bCs/>
          <w:sz w:val="24"/>
          <w:szCs w:val="24"/>
          <w:shd w:val="clear" w:color="auto" w:fill="FFFFFF"/>
        </w:rPr>
        <w:t>8.2.2. specifiskā atbalsta mērķa “Stiprināt augstākās izglītības institūciju akadēmisko personālu stratēģiskās specializācijas jomās” trešās projektu iesniegumu atlases kārtas ietvaros</w:t>
      </w:r>
      <w:r w:rsidRPr="000E0557">
        <w:rPr>
          <w:rFonts w:cstheme="minorHAnsi"/>
          <w:sz w:val="24"/>
          <w:szCs w:val="24"/>
        </w:rPr>
        <w:t>.</w:t>
      </w:r>
      <w:r w:rsidRPr="000E0557">
        <w:rPr>
          <w:rFonts w:eastAsia="Times New Roman" w:cstheme="minorHAnsi"/>
          <w:sz w:val="24"/>
          <w:szCs w:val="24"/>
          <w:shd w:val="clear" w:color="auto" w:fill="FFFFFF"/>
        </w:rPr>
        <w:t xml:space="preserve">  </w:t>
      </w:r>
    </w:p>
    <w:p w14:paraId="046C657E" w14:textId="5ABC4985" w:rsidR="00E816BE" w:rsidRPr="000E0557" w:rsidRDefault="00E816BE" w:rsidP="00AE7407">
      <w:pPr>
        <w:pStyle w:val="Style1"/>
        <w:numPr>
          <w:ilvl w:val="2"/>
          <w:numId w:val="14"/>
        </w:numPr>
        <w:spacing w:after="120" w:line="312" w:lineRule="auto"/>
        <w:rPr>
          <w:rFonts w:asciiTheme="minorHAnsi" w:hAnsiTheme="minorHAnsi" w:cstheme="minorHAnsi"/>
          <w:color w:val="7030A0"/>
          <w:sz w:val="24"/>
          <w:szCs w:val="24"/>
        </w:rPr>
      </w:pPr>
      <w:bookmarkStart w:id="130" w:name="_Toc42101834"/>
      <w:r w:rsidRPr="000E0557">
        <w:rPr>
          <w:rFonts w:asciiTheme="minorHAnsi" w:hAnsiTheme="minorHAnsi" w:cstheme="minorHAnsi"/>
          <w:color w:val="7030A0"/>
          <w:sz w:val="24"/>
          <w:szCs w:val="24"/>
        </w:rPr>
        <w:t xml:space="preserve">Doktoranta </w:t>
      </w:r>
      <w:r w:rsidR="008776B1" w:rsidRPr="000E0557">
        <w:rPr>
          <w:rFonts w:asciiTheme="minorHAnsi" w:hAnsiTheme="minorHAnsi" w:cstheme="minorHAnsi"/>
          <w:color w:val="7030A0"/>
          <w:sz w:val="24"/>
          <w:szCs w:val="24"/>
        </w:rPr>
        <w:t xml:space="preserve">atalgojuma vai </w:t>
      </w:r>
      <w:r w:rsidR="00081355">
        <w:rPr>
          <w:rFonts w:asciiTheme="minorHAnsi" w:hAnsiTheme="minorHAnsi" w:cstheme="minorHAnsi"/>
          <w:color w:val="7030A0"/>
          <w:sz w:val="24"/>
          <w:szCs w:val="24"/>
        </w:rPr>
        <w:t xml:space="preserve">doktorantūras </w:t>
      </w:r>
      <w:r w:rsidRPr="000E0557">
        <w:rPr>
          <w:rFonts w:asciiTheme="minorHAnsi" w:hAnsiTheme="minorHAnsi" w:cstheme="minorHAnsi"/>
          <w:color w:val="7030A0"/>
          <w:sz w:val="24"/>
          <w:szCs w:val="24"/>
        </w:rPr>
        <w:t xml:space="preserve">granta un </w:t>
      </w:r>
      <w:r w:rsidR="007A74B4">
        <w:rPr>
          <w:rFonts w:asciiTheme="minorHAnsi" w:hAnsiTheme="minorHAnsi" w:cstheme="minorHAnsi"/>
          <w:color w:val="7030A0"/>
          <w:sz w:val="24"/>
          <w:szCs w:val="24"/>
        </w:rPr>
        <w:t>doktorantūras</w:t>
      </w:r>
      <w:r w:rsidRPr="000E0557">
        <w:rPr>
          <w:rFonts w:asciiTheme="minorHAnsi" w:hAnsiTheme="minorHAnsi" w:cstheme="minorHAnsi"/>
          <w:color w:val="7030A0"/>
          <w:sz w:val="24"/>
          <w:szCs w:val="24"/>
        </w:rPr>
        <w:t xml:space="preserve"> vietas piešķiršana</w:t>
      </w:r>
      <w:bookmarkEnd w:id="130"/>
    </w:p>
    <w:p w14:paraId="4D7E4247" w14:textId="6901CFA8" w:rsidR="00E816BE" w:rsidRPr="000E0557" w:rsidRDefault="00E816BE" w:rsidP="00AE7407">
      <w:pPr>
        <w:autoSpaceDE w:val="0"/>
        <w:autoSpaceDN w:val="0"/>
        <w:adjustRightInd w:val="0"/>
        <w:spacing w:after="120" w:line="312" w:lineRule="auto"/>
        <w:jc w:val="both"/>
        <w:rPr>
          <w:rFonts w:cstheme="minorHAnsi"/>
          <w:color w:val="7030A0"/>
          <w:sz w:val="24"/>
          <w:szCs w:val="24"/>
        </w:rPr>
      </w:pPr>
      <w:r w:rsidRPr="000E0557">
        <w:rPr>
          <w:rFonts w:eastAsia="Times New Roman" w:cstheme="minorHAnsi"/>
          <w:b/>
          <w:bCs/>
          <w:sz w:val="24"/>
          <w:szCs w:val="24"/>
          <w:shd w:val="clear" w:color="auto" w:fill="FFFFFF"/>
        </w:rPr>
        <w:t>Vērtēšanas kritērijus un sasniedzamos rezultātus doktorant</w:t>
      </w:r>
      <w:r w:rsidR="00081355">
        <w:rPr>
          <w:rFonts w:eastAsia="Times New Roman" w:cstheme="minorHAnsi"/>
          <w:b/>
          <w:bCs/>
          <w:sz w:val="24"/>
          <w:szCs w:val="24"/>
          <w:shd w:val="clear" w:color="auto" w:fill="FFFFFF"/>
        </w:rPr>
        <w:t>ūras</w:t>
      </w:r>
      <w:r w:rsidRPr="000E0557">
        <w:rPr>
          <w:rFonts w:eastAsia="Times New Roman" w:cstheme="minorHAnsi"/>
          <w:b/>
          <w:bCs/>
          <w:sz w:val="24"/>
          <w:szCs w:val="24"/>
          <w:shd w:val="clear" w:color="auto" w:fill="FFFFFF"/>
        </w:rPr>
        <w:t xml:space="preserve"> granta saņemšanai ietver doktorantu atlases nolikumā. Atlases nolikumu izstrādā doktorantūras skola, kas īsteno DSP </w:t>
      </w:r>
      <w:r w:rsidRPr="000E0557">
        <w:rPr>
          <w:rFonts w:eastAsia="Times New Roman" w:cstheme="minorHAnsi"/>
          <w:b/>
          <w:bCs/>
          <w:sz w:val="24"/>
          <w:szCs w:val="24"/>
          <w:shd w:val="clear" w:color="auto" w:fill="FFFFFF"/>
        </w:rPr>
        <w:lastRenderedPageBreak/>
        <w:t xml:space="preserve">sadarbībā ar visiem DSP īstenošanā iesaistītajiem partneriem (augstskola, zinātniskais institūts, uzņēmums, cita augstskola), kā arī konsultējoties ar studentus pārstāvošajām organizācijām. </w:t>
      </w:r>
    </w:p>
    <w:p w14:paraId="7FC17DC6" w14:textId="045D600B"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shd w:val="clear" w:color="auto" w:fill="FFFFFF"/>
        </w:rPr>
      </w:pPr>
      <w:r w:rsidRPr="000E0557">
        <w:rPr>
          <w:rFonts w:asciiTheme="minorHAnsi" w:hAnsiTheme="minorHAnsi" w:cstheme="minorHAnsi"/>
          <w:shd w:val="clear" w:color="auto" w:fill="FFFFFF"/>
        </w:rPr>
        <w:t xml:space="preserve">Zalcburgas </w:t>
      </w:r>
      <w:r w:rsidR="00B55D11">
        <w:rPr>
          <w:rFonts w:asciiTheme="minorHAnsi" w:hAnsiTheme="minorHAnsi" w:cstheme="minorHAnsi"/>
          <w:shd w:val="clear" w:color="auto" w:fill="FFFFFF"/>
        </w:rPr>
        <w:t xml:space="preserve">principi un </w:t>
      </w:r>
      <w:r w:rsidRPr="000E0557">
        <w:rPr>
          <w:rFonts w:asciiTheme="minorHAnsi" w:hAnsiTheme="minorHAnsi" w:cstheme="minorHAnsi"/>
          <w:shd w:val="clear" w:color="auto" w:fill="FFFFFF"/>
        </w:rPr>
        <w:t>rekomendācijas uzsver ilgtspējīga finansējuma nozīmi. Kvalitatīvas doktorantūras īstenošanai nepieciešamas adekvātas, ilgtspējīgas un uz doktora grāda specifiku (vai zinātnisko virzienu) vērstas finansēšanas iespējas. Kvalitatīvas DSP izveidošanai nepieciešams finansējums ne tikai doktorant</w:t>
      </w:r>
      <w:r w:rsidR="003157FF" w:rsidRPr="000E0557">
        <w:rPr>
          <w:rFonts w:asciiTheme="minorHAnsi" w:hAnsiTheme="minorHAnsi" w:cstheme="minorHAnsi"/>
          <w:shd w:val="clear" w:color="auto" w:fill="FFFFFF"/>
        </w:rPr>
        <w:t>a</w:t>
      </w:r>
      <w:r w:rsidRPr="000E0557">
        <w:rPr>
          <w:rFonts w:asciiTheme="minorHAnsi" w:hAnsiTheme="minorHAnsi" w:cstheme="minorHAnsi"/>
          <w:shd w:val="clear" w:color="auto" w:fill="FFFFFF"/>
        </w:rPr>
        <w:t xml:space="preserve"> atalgojumam, docētāju algām un pētniecības resursiem, bet arī doktorantūras skolas efektīvai darbībai. Finansiālā stabilitāte ir priekšnoteikums doktorantūras pievilcībai, konkurētspējai un attīstībai.</w:t>
      </w:r>
    </w:p>
    <w:p w14:paraId="387A001B" w14:textId="599C8769"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shd w:val="clear" w:color="auto" w:fill="FFFFFF"/>
        </w:rPr>
      </w:pPr>
      <w:r w:rsidRPr="000E0557">
        <w:rPr>
          <w:rFonts w:asciiTheme="minorHAnsi" w:hAnsiTheme="minorHAnsi" w:cstheme="minorHAnsi"/>
          <w:b/>
          <w:bCs/>
          <w:shd w:val="clear" w:color="auto" w:fill="FFFFFF"/>
        </w:rPr>
        <w:t>Šobrīd doktorantūras finansēšana</w:t>
      </w:r>
      <w:r w:rsidRPr="000E0557">
        <w:rPr>
          <w:rFonts w:asciiTheme="minorHAnsi" w:hAnsiTheme="minorHAnsi" w:cstheme="minorHAnsi"/>
          <w:b/>
          <w:bCs/>
          <w:vertAlign w:val="superscript"/>
        </w:rPr>
        <w:footnoteReference w:id="101"/>
      </w:r>
      <w:r w:rsidRPr="000E0557">
        <w:rPr>
          <w:rFonts w:asciiTheme="minorHAnsi" w:hAnsiTheme="minorHAnsi" w:cstheme="minorHAnsi"/>
          <w:b/>
          <w:bCs/>
          <w:shd w:val="clear" w:color="auto" w:fill="FFFFFF"/>
        </w:rPr>
        <w:t xml:space="preserve"> </w:t>
      </w:r>
      <w:r w:rsidRPr="000E0557">
        <w:rPr>
          <w:rFonts w:asciiTheme="minorHAnsi" w:hAnsiTheme="minorHAnsi" w:cstheme="minorHAnsi"/>
          <w:b/>
          <w:bCs/>
          <w:shd w:val="clear" w:color="auto" w:fill="FFFFFF"/>
          <w:vertAlign w:val="superscript"/>
        </w:rPr>
        <w:t> </w:t>
      </w:r>
      <w:r w:rsidRPr="000E0557">
        <w:rPr>
          <w:rFonts w:asciiTheme="minorHAnsi" w:hAnsiTheme="minorHAnsi" w:cstheme="minorHAnsi"/>
          <w:b/>
          <w:bCs/>
          <w:shd w:val="clear" w:color="auto" w:fill="FFFFFF"/>
        </w:rPr>
        <w:t>no valsts puses notiek, piešķirot valsts finansētas studiju vietas. Studiju vietas aprēķinā ņem vērā katras studiju vietas bāzes izmaksas un dažādu nozaru diferencētus studiju izmaksu koeficientus.</w:t>
      </w:r>
      <w:r w:rsidRPr="000E0557">
        <w:rPr>
          <w:rFonts w:asciiTheme="minorHAnsi" w:hAnsiTheme="minorHAnsi" w:cstheme="minorHAnsi"/>
          <w:shd w:val="clear" w:color="auto" w:fill="FFFFFF"/>
        </w:rPr>
        <w:t xml:space="preserve"> Lai pilnvērtīgi un ilgtspējīgi nodrošinātu līdzekļus stratēģiskai DSP vadībai, atbalsta struktūrām un karjeras attīstībai, jāveic būtiskas izmaiņas valsts finansējuma nodrošināšanā doktorantūras studiju vietām. </w:t>
      </w:r>
      <w:r w:rsidRPr="000E0557">
        <w:rPr>
          <w:rFonts w:asciiTheme="minorHAnsi" w:hAnsiTheme="minorHAnsi" w:cstheme="minorHAnsi"/>
          <w:b/>
          <w:bCs/>
          <w:shd w:val="clear" w:color="auto" w:fill="FFFFFF"/>
        </w:rPr>
        <w:t>Pirmkārt, jāizstrādā vienots normatīvais regulējums doktorantūras studiju finansēšanai, īstenošanai, promocijas kārtībai un kritērijiem, kā arī promocijas tiesību deleģēšanai (esošais normatīvais regulējums par studiju finansēšanu</w:t>
      </w:r>
      <w:r w:rsidRPr="000E0557">
        <w:rPr>
          <w:rFonts w:asciiTheme="minorHAnsi" w:hAnsiTheme="minorHAnsi" w:cstheme="minorHAnsi"/>
          <w:b/>
          <w:bCs/>
          <w:vertAlign w:val="superscript"/>
        </w:rPr>
        <w:footnoteReference w:id="102"/>
      </w:r>
      <w:r w:rsidRPr="000E0557">
        <w:rPr>
          <w:rFonts w:asciiTheme="minorHAnsi" w:hAnsiTheme="minorHAnsi" w:cstheme="minorHAnsi"/>
          <w:b/>
          <w:bCs/>
          <w:shd w:val="clear" w:color="auto" w:fill="FFFFFF"/>
        </w:rPr>
        <w:t xml:space="preserve"> un stipendijām</w:t>
      </w:r>
      <w:r w:rsidRPr="000E0557">
        <w:rPr>
          <w:rStyle w:val="FootnoteReference"/>
          <w:rFonts w:asciiTheme="minorHAnsi" w:eastAsiaTheme="minorEastAsia" w:hAnsiTheme="minorHAnsi" w:cstheme="minorHAnsi"/>
          <w:b/>
          <w:bCs/>
          <w:shd w:val="clear" w:color="auto" w:fill="FFFFFF"/>
        </w:rPr>
        <w:footnoteReference w:id="103"/>
      </w:r>
      <w:r w:rsidRPr="000E0557">
        <w:rPr>
          <w:rFonts w:asciiTheme="minorHAnsi" w:hAnsiTheme="minorHAnsi" w:cstheme="minorHAnsi"/>
          <w:b/>
          <w:bCs/>
          <w:shd w:val="clear" w:color="auto" w:fill="FFFFFF"/>
        </w:rPr>
        <w:t xml:space="preserve"> aptver visus studiju līmeņus, savukārt promocijas kārtība, kritēriji un promocijas tiesību deleģēšana ir reglamentēta dažādos MK noteikumos).</w:t>
      </w:r>
    </w:p>
    <w:p w14:paraId="3B62D264" w14:textId="0D3A289E"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shd w:val="clear" w:color="auto" w:fill="FFFFFF"/>
        </w:rPr>
      </w:pPr>
      <w:bookmarkStart w:id="131" w:name="_Hlk41317021"/>
      <w:r w:rsidRPr="000E0557">
        <w:rPr>
          <w:rFonts w:asciiTheme="minorHAnsi" w:hAnsiTheme="minorHAnsi" w:cstheme="minorHAnsi"/>
          <w:shd w:val="clear" w:color="auto" w:fill="FFFFFF"/>
        </w:rPr>
        <w:t>Jaunā doktorantūras finansēšanas modeļa priekšlikums paredz, ka turpmāk doktorantūras finansējumu veido</w:t>
      </w:r>
      <w:r w:rsidR="007A74B4">
        <w:rPr>
          <w:rFonts w:asciiTheme="minorHAnsi" w:hAnsiTheme="minorHAnsi" w:cstheme="minorHAnsi"/>
          <w:shd w:val="clear" w:color="auto" w:fill="FFFFFF"/>
        </w:rPr>
        <w:t>s</w:t>
      </w:r>
      <w:r w:rsidRPr="000E0557">
        <w:rPr>
          <w:rFonts w:asciiTheme="minorHAnsi" w:hAnsiTheme="minorHAnsi" w:cstheme="minorHAnsi"/>
          <w:shd w:val="clear" w:color="auto" w:fill="FFFFFF"/>
        </w:rPr>
        <w:t xml:space="preserve"> trīs galvenās komponentes:</w:t>
      </w:r>
    </w:p>
    <w:p w14:paraId="592E2436" w14:textId="7849A69A" w:rsidR="00E816BE" w:rsidRPr="000E0557" w:rsidRDefault="00E816BE" w:rsidP="00AE7407">
      <w:pPr>
        <w:pStyle w:val="tvhtml"/>
        <w:numPr>
          <w:ilvl w:val="0"/>
          <w:numId w:val="17"/>
        </w:numPr>
        <w:shd w:val="clear" w:color="auto" w:fill="FFFFFF"/>
        <w:spacing w:before="0" w:beforeAutospacing="0" w:after="120" w:afterAutospacing="0" w:line="312" w:lineRule="auto"/>
        <w:jc w:val="both"/>
        <w:rPr>
          <w:rFonts w:asciiTheme="minorHAnsi" w:hAnsiTheme="minorHAnsi" w:cstheme="minorHAnsi"/>
          <w:shd w:val="clear" w:color="auto" w:fill="FFFFFF"/>
        </w:rPr>
      </w:pPr>
      <w:r w:rsidRPr="000E0557">
        <w:rPr>
          <w:rFonts w:asciiTheme="minorHAnsi" w:hAnsiTheme="minorHAnsi" w:cstheme="minorHAnsi"/>
          <w:shd w:val="clear" w:color="auto" w:fill="FFFFFF"/>
        </w:rPr>
        <w:t xml:space="preserve">valsts </w:t>
      </w:r>
      <w:r w:rsidR="00DA095C" w:rsidRPr="000E0557">
        <w:rPr>
          <w:rFonts w:asciiTheme="minorHAnsi" w:hAnsiTheme="minorHAnsi" w:cstheme="minorHAnsi"/>
          <w:shd w:val="clear" w:color="auto" w:fill="FFFFFF"/>
        </w:rPr>
        <w:t xml:space="preserve">doktoranta </w:t>
      </w:r>
      <w:r w:rsidRPr="000E0557">
        <w:rPr>
          <w:rFonts w:asciiTheme="minorHAnsi" w:hAnsiTheme="minorHAnsi" w:cstheme="minorHAnsi"/>
          <w:shd w:val="clear" w:color="auto" w:fill="FFFFFF"/>
        </w:rPr>
        <w:t xml:space="preserve">atalgojums – 12 000 </w:t>
      </w:r>
      <w:r w:rsidRPr="000E0557">
        <w:rPr>
          <w:rFonts w:asciiTheme="minorHAnsi" w:hAnsiTheme="minorHAnsi" w:cstheme="minorHAnsi"/>
          <w:i/>
          <w:shd w:val="clear" w:color="auto" w:fill="FFFFFF"/>
        </w:rPr>
        <w:t>euro</w:t>
      </w:r>
      <w:r w:rsidRPr="000E0557">
        <w:rPr>
          <w:rFonts w:asciiTheme="minorHAnsi" w:hAnsiTheme="minorHAnsi" w:cstheme="minorHAnsi"/>
          <w:shd w:val="clear" w:color="auto" w:fill="FFFFFF"/>
        </w:rPr>
        <w:t xml:space="preserve"> gadā pēc vienādiem principiem piešķirams katrai studiju vietai un ir neatņemama doktorantūras sastāvdaļa;</w:t>
      </w:r>
    </w:p>
    <w:p w14:paraId="5A301C4F" w14:textId="57FE42D0" w:rsidR="00E816BE" w:rsidRPr="000E0557" w:rsidRDefault="00E816BE" w:rsidP="00AE7407">
      <w:pPr>
        <w:pStyle w:val="tvhtml"/>
        <w:numPr>
          <w:ilvl w:val="0"/>
          <w:numId w:val="17"/>
        </w:numPr>
        <w:shd w:val="clear" w:color="auto" w:fill="FFFFFF"/>
        <w:spacing w:before="0" w:beforeAutospacing="0" w:after="120" w:afterAutospacing="0" w:line="312" w:lineRule="auto"/>
        <w:jc w:val="both"/>
        <w:rPr>
          <w:rFonts w:asciiTheme="minorHAnsi" w:hAnsiTheme="minorHAnsi" w:cstheme="minorHAnsi"/>
          <w:shd w:val="clear" w:color="auto" w:fill="FFFFFF"/>
        </w:rPr>
      </w:pPr>
      <w:r w:rsidRPr="000E0557">
        <w:rPr>
          <w:rFonts w:asciiTheme="minorHAnsi" w:hAnsiTheme="minorHAnsi" w:cstheme="minorHAnsi"/>
          <w:shd w:val="clear" w:color="auto" w:fill="FFFFFF"/>
        </w:rPr>
        <w:t xml:space="preserve">doktorantūras studiju vietas bāzes finansējums – studiju vietas vienotā bāzes izmaksa ir 8500 </w:t>
      </w:r>
      <w:r w:rsidRPr="000E0557">
        <w:rPr>
          <w:rFonts w:asciiTheme="minorHAnsi" w:hAnsiTheme="minorHAnsi" w:cstheme="minorHAnsi"/>
          <w:i/>
          <w:shd w:val="clear" w:color="auto" w:fill="FFFFFF"/>
        </w:rPr>
        <w:t>euro</w:t>
      </w:r>
      <w:r w:rsidRPr="000E0557">
        <w:rPr>
          <w:rFonts w:asciiTheme="minorHAnsi" w:hAnsiTheme="minorHAnsi" w:cstheme="minorHAnsi"/>
          <w:shd w:val="clear" w:color="auto" w:fill="FFFFFF"/>
        </w:rPr>
        <w:t xml:space="preserve"> gadā </w:t>
      </w:r>
      <w:r w:rsidRPr="000E0557">
        <w:rPr>
          <w:rFonts w:asciiTheme="minorHAnsi" w:hAnsiTheme="minorHAnsi" w:cstheme="minorHAnsi"/>
          <w:b/>
          <w:bCs/>
          <w:shd w:val="clear" w:color="auto" w:fill="FFFFFF"/>
        </w:rPr>
        <w:t>(augstskolām ir tiesības iekšēji bāzes izmaksas diferencēt piešķirtā finansējuma ietvaros)</w:t>
      </w:r>
      <w:r w:rsidRPr="000E0557">
        <w:rPr>
          <w:rFonts w:asciiTheme="minorHAnsi" w:hAnsiTheme="minorHAnsi" w:cstheme="minorHAnsi"/>
          <w:shd w:val="clear" w:color="auto" w:fill="FFFFFF"/>
        </w:rPr>
        <w:t xml:space="preserve">. </w:t>
      </w:r>
      <w:r w:rsidR="00796B5B">
        <w:rPr>
          <w:rFonts w:asciiTheme="minorHAnsi" w:hAnsiTheme="minorHAnsi" w:cstheme="minorHAnsi"/>
          <w:shd w:val="clear" w:color="auto" w:fill="FFFFFF"/>
        </w:rPr>
        <w:t>Studiju v</w:t>
      </w:r>
      <w:r w:rsidRPr="000E0557">
        <w:rPr>
          <w:rFonts w:asciiTheme="minorHAnsi" w:hAnsiTheme="minorHAnsi" w:cstheme="minorHAnsi"/>
          <w:shd w:val="clear" w:color="auto" w:fill="FFFFFF"/>
        </w:rPr>
        <w:t>ietu kopējais skaits ir atkarīgs no kārtējā budžeta gadā pieejamā finansējuma;</w:t>
      </w:r>
    </w:p>
    <w:p w14:paraId="02BAE3BC" w14:textId="77777777" w:rsidR="00E816BE" w:rsidRPr="000E0557" w:rsidRDefault="00E816BE" w:rsidP="00AE7407">
      <w:pPr>
        <w:pStyle w:val="tvhtml"/>
        <w:numPr>
          <w:ilvl w:val="0"/>
          <w:numId w:val="17"/>
        </w:numPr>
        <w:shd w:val="clear" w:color="auto" w:fill="FFFFFF"/>
        <w:spacing w:before="0" w:beforeAutospacing="0" w:after="120" w:afterAutospacing="0" w:line="312" w:lineRule="auto"/>
        <w:jc w:val="both"/>
        <w:rPr>
          <w:rFonts w:asciiTheme="minorHAnsi" w:hAnsiTheme="minorHAnsi" w:cstheme="minorHAnsi"/>
          <w:shd w:val="clear" w:color="auto" w:fill="FFFFFF"/>
        </w:rPr>
      </w:pPr>
      <w:r w:rsidRPr="000E0557">
        <w:rPr>
          <w:rFonts w:asciiTheme="minorHAnsi" w:hAnsiTheme="minorHAnsi" w:cstheme="minorHAnsi"/>
          <w:shd w:val="clear" w:color="auto" w:fill="FFFFFF"/>
        </w:rPr>
        <w:lastRenderedPageBreak/>
        <w:t>pētniecības grantu finansējums</w:t>
      </w:r>
      <w:r w:rsidRPr="000E0557">
        <w:rPr>
          <w:rStyle w:val="FootnoteReference"/>
          <w:rFonts w:asciiTheme="minorHAnsi" w:hAnsiTheme="minorHAnsi" w:cstheme="minorHAnsi"/>
          <w:shd w:val="clear" w:color="auto" w:fill="FFFFFF"/>
        </w:rPr>
        <w:footnoteReference w:id="104"/>
      </w:r>
      <w:r w:rsidRPr="000E0557">
        <w:rPr>
          <w:rFonts w:asciiTheme="minorHAnsi" w:hAnsiTheme="minorHAnsi" w:cstheme="minorHAnsi"/>
          <w:shd w:val="clear" w:color="auto" w:fill="FFFFFF"/>
        </w:rPr>
        <w:t xml:space="preserve"> (to veido valsts, līgumpētījumu, ES fondu un citu ārvalstu finanšu instrumentu P&amp;A finansējums, kurš tiek izlietots doktorantu iesaistei pētnieciskajā darbā</w:t>
      </w:r>
      <w:r w:rsidRPr="000E0557">
        <w:rPr>
          <w:rStyle w:val="FootnoteReference"/>
          <w:rFonts w:asciiTheme="minorHAnsi" w:hAnsiTheme="minorHAnsi" w:cstheme="minorHAnsi"/>
          <w:shd w:val="clear" w:color="auto" w:fill="FFFFFF"/>
        </w:rPr>
        <w:footnoteReference w:id="105"/>
      </w:r>
      <w:r w:rsidRPr="000E0557">
        <w:rPr>
          <w:rFonts w:asciiTheme="minorHAnsi" w:hAnsiTheme="minorHAnsi" w:cstheme="minorHAnsi"/>
          <w:shd w:val="clear" w:color="auto" w:fill="FFFFFF"/>
        </w:rPr>
        <w:t>).</w:t>
      </w:r>
    </w:p>
    <w:p w14:paraId="56BF5F63" w14:textId="51685D8B"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shd w:val="clear" w:color="auto" w:fill="FFFFFF"/>
        </w:rPr>
      </w:pPr>
      <w:bookmarkStart w:id="132" w:name="_Hlk41317263"/>
      <w:bookmarkEnd w:id="131"/>
      <w:r w:rsidRPr="000E0557">
        <w:rPr>
          <w:rFonts w:asciiTheme="minorHAnsi" w:hAnsiTheme="minorHAnsi" w:cstheme="minorHAnsi"/>
          <w:b/>
          <w:bCs/>
          <w:shd w:val="clear" w:color="auto" w:fill="FFFFFF"/>
        </w:rPr>
        <w:t xml:space="preserve">Doktorantūras finansēšanai tiek slēgti izpildes līgumi </w:t>
      </w:r>
      <w:r w:rsidRPr="000E0557">
        <w:rPr>
          <w:rFonts w:asciiTheme="minorHAnsi" w:hAnsiTheme="minorHAnsi" w:cstheme="minorHAnsi"/>
          <w:b/>
          <w:shd w:val="clear" w:color="auto" w:fill="FFFFFF"/>
        </w:rPr>
        <w:t xml:space="preserve">starp </w:t>
      </w:r>
      <w:r w:rsidR="00F92D64" w:rsidRPr="000E0557">
        <w:rPr>
          <w:rFonts w:asciiTheme="minorHAnsi" w:hAnsiTheme="minorHAnsi" w:cstheme="minorHAnsi"/>
          <w:b/>
          <w:shd w:val="clear" w:color="auto" w:fill="FFFFFF"/>
        </w:rPr>
        <w:t>M</w:t>
      </w:r>
      <w:r w:rsidRPr="000E0557">
        <w:rPr>
          <w:rFonts w:asciiTheme="minorHAnsi" w:hAnsiTheme="minorHAnsi" w:cstheme="minorHAnsi"/>
          <w:b/>
          <w:shd w:val="clear" w:color="auto" w:fill="FFFFFF"/>
        </w:rPr>
        <w:t>inistriju (vai ministrijām) un augstskolām</w:t>
      </w:r>
      <w:r w:rsidRPr="000E0557">
        <w:rPr>
          <w:rFonts w:asciiTheme="minorHAnsi" w:hAnsiTheme="minorHAnsi" w:cstheme="minorHAnsi"/>
          <w:b/>
          <w:bCs/>
          <w:shd w:val="clear" w:color="auto" w:fill="FFFFFF"/>
        </w:rPr>
        <w:t>. Izpildes līgumā valsts ar augstskolu vienojas par:</w:t>
      </w:r>
    </w:p>
    <w:p w14:paraId="06BB4CBC" w14:textId="1A49EB17" w:rsidR="00E816BE" w:rsidRPr="000E0557" w:rsidRDefault="00E816BE" w:rsidP="00AE7407">
      <w:pPr>
        <w:pStyle w:val="tvhtml"/>
        <w:numPr>
          <w:ilvl w:val="0"/>
          <w:numId w:val="21"/>
        </w:numPr>
        <w:shd w:val="clear" w:color="auto" w:fill="FFFFFF"/>
        <w:spacing w:before="0" w:beforeAutospacing="0" w:after="120" w:afterAutospacing="0" w:line="312" w:lineRule="auto"/>
        <w:jc w:val="both"/>
        <w:rPr>
          <w:rFonts w:asciiTheme="minorHAnsi" w:hAnsiTheme="minorHAnsi" w:cstheme="minorHAnsi"/>
          <w:b/>
          <w:bCs/>
          <w:shd w:val="clear" w:color="auto" w:fill="FFFFFF"/>
        </w:rPr>
      </w:pPr>
      <w:r w:rsidRPr="000E0557">
        <w:rPr>
          <w:rFonts w:asciiTheme="minorHAnsi" w:hAnsiTheme="minorHAnsi" w:cstheme="minorHAnsi"/>
          <w:b/>
          <w:bCs/>
          <w:shd w:val="clear" w:color="auto" w:fill="FFFFFF"/>
        </w:rPr>
        <w:t xml:space="preserve">doktorantūras </w:t>
      </w:r>
      <w:r w:rsidR="00796B5B">
        <w:rPr>
          <w:rFonts w:asciiTheme="minorHAnsi" w:hAnsiTheme="minorHAnsi" w:cstheme="minorHAnsi"/>
          <w:b/>
          <w:bCs/>
          <w:shd w:val="clear" w:color="auto" w:fill="FFFFFF"/>
        </w:rPr>
        <w:t xml:space="preserve">studiju </w:t>
      </w:r>
      <w:r w:rsidRPr="000E0557">
        <w:rPr>
          <w:rFonts w:asciiTheme="minorHAnsi" w:hAnsiTheme="minorHAnsi" w:cstheme="minorHAnsi"/>
          <w:b/>
          <w:bCs/>
          <w:shd w:val="clear" w:color="auto" w:fill="FFFFFF"/>
        </w:rPr>
        <w:t xml:space="preserve">vietu piedāvājumu atbilstoši </w:t>
      </w:r>
      <w:r w:rsidR="00210D7E" w:rsidRPr="000E0557">
        <w:rPr>
          <w:rFonts w:asciiTheme="minorHAnsi" w:hAnsiTheme="minorHAnsi" w:cstheme="minorHAnsi"/>
          <w:b/>
          <w:bCs/>
          <w:shd w:val="clear" w:color="auto" w:fill="FFFFFF"/>
        </w:rPr>
        <w:t>valsts</w:t>
      </w:r>
      <w:r w:rsidRPr="000E0557">
        <w:rPr>
          <w:rFonts w:asciiTheme="minorHAnsi" w:hAnsiTheme="minorHAnsi" w:cstheme="minorHAnsi"/>
          <w:b/>
          <w:bCs/>
          <w:shd w:val="clear" w:color="auto" w:fill="FFFFFF"/>
        </w:rPr>
        <w:t xml:space="preserve"> vajadzībām/ interesēm;</w:t>
      </w:r>
    </w:p>
    <w:p w14:paraId="5A7B84C3" w14:textId="77777777" w:rsidR="00E816BE" w:rsidRPr="000E0557" w:rsidRDefault="00E816BE" w:rsidP="00AE7407">
      <w:pPr>
        <w:pStyle w:val="tvhtml"/>
        <w:numPr>
          <w:ilvl w:val="0"/>
          <w:numId w:val="21"/>
        </w:numPr>
        <w:shd w:val="clear" w:color="auto" w:fill="FFFFFF"/>
        <w:spacing w:before="0" w:beforeAutospacing="0" w:after="120" w:afterAutospacing="0" w:line="312" w:lineRule="auto"/>
        <w:jc w:val="both"/>
        <w:rPr>
          <w:rFonts w:asciiTheme="minorHAnsi" w:hAnsiTheme="minorHAnsi" w:cstheme="minorHAnsi"/>
          <w:b/>
          <w:bCs/>
          <w:shd w:val="clear" w:color="auto" w:fill="FFFFFF"/>
        </w:rPr>
      </w:pPr>
      <w:r w:rsidRPr="000E0557">
        <w:rPr>
          <w:rFonts w:asciiTheme="minorHAnsi" w:hAnsiTheme="minorHAnsi" w:cstheme="minorHAnsi"/>
          <w:b/>
          <w:bCs/>
          <w:shd w:val="clear" w:color="auto" w:fill="FFFFFF"/>
        </w:rPr>
        <w:t>konkrētai augstskolai sasniedzamajiem doktorantūras rādītājiem (doktora grāda ieguvēju skaits, absolventu monitoringa rezultāti un sasniedzamie rādītāji zinātnē un mākslinieciskajā jaunradē</w:t>
      </w:r>
      <w:r w:rsidRPr="000E0557">
        <w:rPr>
          <w:rStyle w:val="FootnoteReference"/>
          <w:rFonts w:asciiTheme="minorHAnsi" w:hAnsiTheme="minorHAnsi" w:cstheme="minorHAnsi"/>
          <w:b/>
          <w:bCs/>
          <w:shd w:val="clear" w:color="auto" w:fill="FFFFFF"/>
        </w:rPr>
        <w:footnoteReference w:id="106"/>
      </w:r>
      <w:r w:rsidRPr="000E0557">
        <w:rPr>
          <w:rFonts w:asciiTheme="minorHAnsi" w:hAnsiTheme="minorHAnsi" w:cstheme="minorHAnsi"/>
          <w:b/>
          <w:bCs/>
          <w:shd w:val="clear" w:color="auto" w:fill="FFFFFF"/>
        </w:rPr>
        <w:t>, kuru izpildē ir tieši iesaistīti doktoranti) un to sasniegšanai piešķiramo finansējumu;</w:t>
      </w:r>
    </w:p>
    <w:p w14:paraId="4FA11D15" w14:textId="74963F79" w:rsidR="00E816BE" w:rsidRPr="000E0557" w:rsidRDefault="00E816BE" w:rsidP="00AE7407">
      <w:pPr>
        <w:pStyle w:val="tvhtml"/>
        <w:numPr>
          <w:ilvl w:val="0"/>
          <w:numId w:val="21"/>
        </w:numPr>
        <w:shd w:val="clear" w:color="auto" w:fill="FFFFFF"/>
        <w:spacing w:before="0" w:beforeAutospacing="0" w:after="120" w:afterAutospacing="0" w:line="312" w:lineRule="auto"/>
        <w:jc w:val="both"/>
        <w:rPr>
          <w:rFonts w:asciiTheme="minorHAnsi" w:hAnsiTheme="minorHAnsi" w:cstheme="minorHAnsi"/>
          <w:bCs/>
          <w:shd w:val="clear" w:color="auto" w:fill="FFFFFF"/>
        </w:rPr>
      </w:pPr>
      <w:r w:rsidRPr="000E0557">
        <w:rPr>
          <w:rFonts w:asciiTheme="minorHAnsi" w:hAnsiTheme="minorHAnsi" w:cstheme="minorHAnsi"/>
          <w:bCs/>
          <w:shd w:val="clear" w:color="auto" w:fill="FFFFFF"/>
        </w:rPr>
        <w:t xml:space="preserve">monitoringa mehānismu par piešķirto doktorantūras finansējumu katrā no finansējuma komponentēm, uzsverot doktora grāda ieguvēju skaitu un sasniegtos rezultātus </w:t>
      </w:r>
      <w:r w:rsidR="00E626C4" w:rsidRPr="000E0557">
        <w:rPr>
          <w:rFonts w:asciiTheme="minorHAnsi" w:hAnsiTheme="minorHAnsi" w:cstheme="minorHAnsi"/>
          <w:bCs/>
          <w:shd w:val="clear" w:color="auto" w:fill="FFFFFF"/>
        </w:rPr>
        <w:t xml:space="preserve">doktora </w:t>
      </w:r>
      <w:r w:rsidRPr="000E0557">
        <w:rPr>
          <w:rFonts w:asciiTheme="minorHAnsi" w:hAnsiTheme="minorHAnsi" w:cstheme="minorHAnsi"/>
          <w:bCs/>
          <w:shd w:val="clear" w:color="auto" w:fill="FFFFFF"/>
        </w:rPr>
        <w:t xml:space="preserve">studiju programmās; </w:t>
      </w:r>
    </w:p>
    <w:p w14:paraId="72E58C36" w14:textId="77777777" w:rsidR="00E816BE" w:rsidRPr="000E0557" w:rsidRDefault="00E816BE" w:rsidP="00AE7407">
      <w:pPr>
        <w:pStyle w:val="tvhtml"/>
        <w:numPr>
          <w:ilvl w:val="0"/>
          <w:numId w:val="21"/>
        </w:numPr>
        <w:shd w:val="clear" w:color="auto" w:fill="FFFFFF"/>
        <w:spacing w:before="0" w:beforeAutospacing="0" w:after="120" w:afterAutospacing="0" w:line="312" w:lineRule="auto"/>
        <w:ind w:left="714" w:hanging="357"/>
        <w:jc w:val="both"/>
        <w:rPr>
          <w:rFonts w:asciiTheme="minorHAnsi" w:hAnsiTheme="minorHAnsi" w:cstheme="minorHAnsi"/>
          <w:bCs/>
          <w:shd w:val="clear" w:color="auto" w:fill="FFFFFF"/>
        </w:rPr>
      </w:pPr>
      <w:r w:rsidRPr="000E0557">
        <w:rPr>
          <w:rFonts w:asciiTheme="minorHAnsi" w:hAnsiTheme="minorHAnsi" w:cstheme="minorHAnsi"/>
          <w:shd w:val="clear" w:color="auto" w:fill="FFFFFF"/>
        </w:rPr>
        <w:t>veidu, kā monitoringa rezultāti tiek izmantoti, lai valsts veiktu izmaiņas piešķirtā doktorantūras finansējuma apmērā augstskolai (sk. 2. attēlu).</w:t>
      </w:r>
    </w:p>
    <w:p w14:paraId="6B40EECC" w14:textId="0B53446B"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shd w:val="clear" w:color="auto" w:fill="FFFFFF"/>
        </w:rPr>
      </w:pPr>
      <w:bookmarkStart w:id="133" w:name="_Hlk41320148"/>
      <w:bookmarkEnd w:id="132"/>
      <w:r w:rsidRPr="000E0557">
        <w:rPr>
          <w:rFonts w:asciiTheme="minorHAnsi" w:hAnsiTheme="minorHAnsi" w:cstheme="minorHAnsi"/>
          <w:b/>
          <w:bCs/>
          <w:shd w:val="clear" w:color="auto" w:fill="FFFFFF"/>
        </w:rPr>
        <w:t xml:space="preserve">Piedāvātais jaunais finansēšanas modelis nodrošina doktorantūras ciešāku sasaisti ar pētniecību, ievieš </w:t>
      </w:r>
      <w:r w:rsidR="00230947" w:rsidRPr="000E0557">
        <w:rPr>
          <w:rFonts w:asciiTheme="minorHAnsi" w:hAnsiTheme="minorHAnsi" w:cstheme="minorHAnsi"/>
          <w:b/>
          <w:bCs/>
          <w:shd w:val="clear" w:color="auto" w:fill="FFFFFF"/>
        </w:rPr>
        <w:t xml:space="preserve">doktoranta </w:t>
      </w:r>
      <w:r w:rsidRPr="000E0557">
        <w:rPr>
          <w:rFonts w:asciiTheme="minorHAnsi" w:hAnsiTheme="minorHAnsi" w:cstheme="minorHAnsi"/>
          <w:b/>
          <w:bCs/>
          <w:shd w:val="clear" w:color="auto" w:fill="FFFFFF"/>
        </w:rPr>
        <w:t>atalgojuma komponenti, padara doktorantūras finansēšanas sistēmu taisnīgāku, vienkāršāku</w:t>
      </w:r>
      <w:r w:rsidR="00B6230F" w:rsidRPr="000E0557">
        <w:rPr>
          <w:rFonts w:asciiTheme="minorHAnsi" w:hAnsiTheme="minorHAnsi" w:cstheme="minorHAnsi"/>
          <w:b/>
          <w:bCs/>
          <w:shd w:val="clear" w:color="auto" w:fill="FFFFFF"/>
        </w:rPr>
        <w:t>, pielāgojamāku</w:t>
      </w:r>
      <w:r w:rsidRPr="000E0557">
        <w:rPr>
          <w:rFonts w:asciiTheme="minorHAnsi" w:hAnsiTheme="minorHAnsi" w:cstheme="minorHAnsi"/>
          <w:b/>
          <w:bCs/>
          <w:shd w:val="clear" w:color="auto" w:fill="FFFFFF"/>
        </w:rPr>
        <w:t xml:space="preserve"> un vērstu uz ilgtspēju, uzlabojot savlaicīgas doktora grāda iegūšanas rādītājus un samazin</w:t>
      </w:r>
      <w:r w:rsidR="007A2697" w:rsidRPr="000E0557">
        <w:rPr>
          <w:rFonts w:asciiTheme="minorHAnsi" w:hAnsiTheme="minorHAnsi" w:cstheme="minorHAnsi"/>
          <w:b/>
          <w:bCs/>
          <w:shd w:val="clear" w:color="auto" w:fill="FFFFFF"/>
        </w:rPr>
        <w:t>ot doktorantu</w:t>
      </w:r>
      <w:r w:rsidRPr="000E0557">
        <w:rPr>
          <w:rFonts w:asciiTheme="minorHAnsi" w:hAnsiTheme="minorHAnsi" w:cstheme="minorHAnsi"/>
          <w:b/>
          <w:bCs/>
          <w:shd w:val="clear" w:color="auto" w:fill="FFFFFF"/>
        </w:rPr>
        <w:t xml:space="preserve"> atbirum</w:t>
      </w:r>
      <w:r w:rsidR="007A2697" w:rsidRPr="000E0557">
        <w:rPr>
          <w:rFonts w:asciiTheme="minorHAnsi" w:hAnsiTheme="minorHAnsi" w:cstheme="minorHAnsi"/>
          <w:b/>
          <w:bCs/>
          <w:shd w:val="clear" w:color="auto" w:fill="FFFFFF"/>
        </w:rPr>
        <w:t>a rādītājus</w:t>
      </w:r>
      <w:r w:rsidRPr="000E0557">
        <w:rPr>
          <w:rFonts w:asciiTheme="minorHAnsi" w:hAnsiTheme="minorHAnsi" w:cstheme="minorHAnsi"/>
          <w:b/>
          <w:bCs/>
          <w:shd w:val="clear" w:color="auto" w:fill="FFFFFF"/>
        </w:rPr>
        <w:t>.</w:t>
      </w:r>
    </w:p>
    <w:bookmarkEnd w:id="133"/>
    <w:p w14:paraId="3515F9A0" w14:textId="61DFA56D"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i/>
          <w:iCs/>
          <w:color w:val="FF0000"/>
          <w:shd w:val="clear" w:color="auto" w:fill="FFFFFF"/>
        </w:rPr>
      </w:pPr>
      <w:r w:rsidRPr="000E0557">
        <w:rPr>
          <w:rFonts w:asciiTheme="minorHAnsi" w:hAnsiTheme="minorHAnsi" w:cstheme="minorHAnsi"/>
          <w:shd w:val="clear" w:color="auto" w:fill="FFFFFF"/>
        </w:rPr>
        <w:t>Doktorant</w:t>
      </w:r>
      <w:r w:rsidR="003157FF" w:rsidRPr="000E0557">
        <w:rPr>
          <w:rFonts w:asciiTheme="minorHAnsi" w:hAnsiTheme="minorHAnsi" w:cstheme="minorHAnsi"/>
          <w:shd w:val="clear" w:color="auto" w:fill="FFFFFF"/>
        </w:rPr>
        <w:t>a</w:t>
      </w:r>
      <w:r w:rsidRPr="000E0557">
        <w:rPr>
          <w:rFonts w:asciiTheme="minorHAnsi" w:hAnsiTheme="minorHAnsi" w:cstheme="minorHAnsi"/>
          <w:shd w:val="clear" w:color="auto" w:fill="FFFFFF"/>
        </w:rPr>
        <w:t xml:space="preserve"> atalgojuma nodrošināšanā nozīmīgu ieguldījumu var sniegt tādas P&amp;A programmas kā Fundamentālo un lietišķo pētījumu programma, Tirgus orientētie pētījumi, 1.1.1. specifiskā atbalsta mērķa 1.1.1.1. pasākums “Praktiskas ievirzes pētījumi”, Valsts pētījumu programmas, zinātnes bāzes finansējums, kā arī augstskolu snieguma finansējums.</w:t>
      </w:r>
    </w:p>
    <w:p w14:paraId="27165029" w14:textId="77777777" w:rsidR="00E816BE" w:rsidRPr="000E0557" w:rsidRDefault="00E816BE" w:rsidP="00AE7407">
      <w:pPr>
        <w:pStyle w:val="tvhtml"/>
        <w:shd w:val="clear" w:color="auto" w:fill="FFFFFF"/>
        <w:spacing w:before="0" w:beforeAutospacing="0" w:after="120" w:afterAutospacing="0" w:line="312" w:lineRule="auto"/>
        <w:jc w:val="both"/>
        <w:rPr>
          <w:rFonts w:asciiTheme="minorHAnsi" w:hAnsiTheme="minorHAnsi" w:cstheme="minorHAnsi"/>
          <w:b/>
          <w:bCs/>
          <w:shd w:val="clear" w:color="auto" w:fill="FFFFFF"/>
        </w:rPr>
      </w:pPr>
      <w:r w:rsidRPr="000E0557">
        <w:rPr>
          <w:rFonts w:asciiTheme="minorHAnsi" w:hAnsiTheme="minorHAnsi" w:cstheme="minorHAnsi"/>
          <w:b/>
          <w:bCs/>
          <w:shd w:val="clear" w:color="auto" w:fill="FFFFFF"/>
        </w:rPr>
        <w:t>Jauno finansēšanas modeli plānots ieviest pakāpeniski, sākot ar 2022. gada jauno uzņemšanu.</w:t>
      </w:r>
    </w:p>
    <w:p w14:paraId="17E2E750" w14:textId="77777777" w:rsidR="00E816BE" w:rsidRPr="000E0557" w:rsidRDefault="00E816BE" w:rsidP="00AE7407">
      <w:pPr>
        <w:pStyle w:val="Style1"/>
        <w:numPr>
          <w:ilvl w:val="2"/>
          <w:numId w:val="14"/>
        </w:numPr>
        <w:spacing w:after="120" w:line="312" w:lineRule="auto"/>
        <w:rPr>
          <w:rFonts w:asciiTheme="minorHAnsi" w:hAnsiTheme="minorHAnsi" w:cstheme="minorHAnsi"/>
          <w:color w:val="7030A0"/>
          <w:sz w:val="24"/>
          <w:szCs w:val="24"/>
        </w:rPr>
      </w:pPr>
      <w:bookmarkStart w:id="134" w:name="_Toc42101835"/>
      <w:r w:rsidRPr="000E0557">
        <w:rPr>
          <w:rFonts w:asciiTheme="minorHAnsi" w:hAnsiTheme="minorHAnsi" w:cstheme="minorHAnsi"/>
          <w:color w:val="7030A0"/>
          <w:sz w:val="24"/>
          <w:szCs w:val="24"/>
        </w:rPr>
        <w:lastRenderedPageBreak/>
        <w:t>Nepieciešamais valsts budžeta finansējums</w:t>
      </w:r>
      <w:bookmarkEnd w:id="134"/>
    </w:p>
    <w:p w14:paraId="76D0B3E3" w14:textId="4ECB7F7F" w:rsidR="00E816BE" w:rsidRPr="000E0557" w:rsidRDefault="00E816BE" w:rsidP="00AE7407">
      <w:pPr>
        <w:spacing w:after="120" w:line="312" w:lineRule="auto"/>
        <w:jc w:val="both"/>
        <w:rPr>
          <w:rFonts w:cstheme="minorHAnsi"/>
          <w:bCs/>
          <w:sz w:val="24"/>
          <w:szCs w:val="24"/>
          <w:shd w:val="clear" w:color="auto" w:fill="FFFFFF"/>
        </w:rPr>
      </w:pPr>
      <w:r w:rsidRPr="000E0557">
        <w:rPr>
          <w:rFonts w:cstheme="minorHAnsi"/>
          <w:b/>
          <w:sz w:val="24"/>
          <w:szCs w:val="24"/>
          <w:shd w:val="clear" w:color="auto" w:fill="FFFFFF"/>
        </w:rPr>
        <w:t>Jaunais finansēšanas modelis paredz būtisku finansējuma palielinājumu vienai</w:t>
      </w:r>
      <w:r w:rsidR="007A74B4">
        <w:rPr>
          <w:rFonts w:cstheme="minorHAnsi"/>
          <w:b/>
          <w:sz w:val="24"/>
          <w:szCs w:val="24"/>
          <w:shd w:val="clear" w:color="auto" w:fill="FFFFFF"/>
        </w:rPr>
        <w:t xml:space="preserve"> doktorantūras</w:t>
      </w:r>
      <w:r w:rsidRPr="000E0557">
        <w:rPr>
          <w:rFonts w:cstheme="minorHAnsi"/>
          <w:b/>
          <w:sz w:val="24"/>
          <w:szCs w:val="24"/>
          <w:shd w:val="clear" w:color="auto" w:fill="FFFFFF"/>
        </w:rPr>
        <w:t xml:space="preserve"> studiju vietai, lai nosegtu studiju faktiskās izmaksas. Nepieciešamais VB finansējums ir atkarīgs no tā, cik lielu doktora grāda ieguvēju skaitu jaunā finansēšanas modeļa ietvaros ir plānots sasniegt.</w:t>
      </w:r>
    </w:p>
    <w:p w14:paraId="3F9204C6" w14:textId="204DEDB2" w:rsidR="00E816BE" w:rsidRPr="000E0557" w:rsidRDefault="00E816BE" w:rsidP="00AE7407">
      <w:pPr>
        <w:spacing w:after="120" w:line="312" w:lineRule="auto"/>
        <w:jc w:val="both"/>
        <w:rPr>
          <w:rFonts w:cstheme="minorHAnsi"/>
          <w:bCs/>
          <w:sz w:val="24"/>
          <w:szCs w:val="24"/>
          <w:shd w:val="clear" w:color="auto" w:fill="FFFFFF"/>
        </w:rPr>
      </w:pPr>
      <w:r w:rsidRPr="000E0557">
        <w:rPr>
          <w:rFonts w:cstheme="minorHAnsi"/>
          <w:bCs/>
          <w:sz w:val="24"/>
          <w:szCs w:val="24"/>
          <w:shd w:val="clear" w:color="auto" w:fill="FFFFFF"/>
        </w:rPr>
        <w:t xml:space="preserve">Pieejamais VB finansējums doktorantūrai 2020. gadā ir 11 940 774 </w:t>
      </w:r>
      <w:r w:rsidRPr="000E0557">
        <w:rPr>
          <w:rFonts w:cstheme="minorHAnsi"/>
          <w:bCs/>
          <w:i/>
          <w:sz w:val="24"/>
          <w:szCs w:val="24"/>
          <w:shd w:val="clear" w:color="auto" w:fill="FFFFFF"/>
        </w:rPr>
        <w:t>euro</w:t>
      </w:r>
      <w:r w:rsidRPr="000E0557">
        <w:rPr>
          <w:rFonts w:cstheme="minorHAnsi"/>
          <w:bCs/>
          <w:sz w:val="24"/>
          <w:szCs w:val="24"/>
          <w:shd w:val="clear" w:color="auto" w:fill="FFFFFF"/>
        </w:rPr>
        <w:t xml:space="preserve"> (to veido 6 876 128 </w:t>
      </w:r>
      <w:r w:rsidRPr="000E0557">
        <w:rPr>
          <w:rFonts w:cstheme="minorHAnsi"/>
          <w:bCs/>
          <w:i/>
          <w:sz w:val="24"/>
          <w:szCs w:val="24"/>
          <w:shd w:val="clear" w:color="auto" w:fill="FFFFFF"/>
        </w:rPr>
        <w:t>euro</w:t>
      </w:r>
      <w:r w:rsidRPr="000E0557">
        <w:rPr>
          <w:rFonts w:cstheme="minorHAnsi"/>
          <w:bCs/>
          <w:sz w:val="24"/>
          <w:szCs w:val="24"/>
          <w:shd w:val="clear" w:color="auto" w:fill="FFFFFF"/>
        </w:rPr>
        <w:t xml:space="preserve"> IZM augstskolām, 2 499 636 </w:t>
      </w:r>
      <w:r w:rsidRPr="000E0557">
        <w:rPr>
          <w:rFonts w:cstheme="minorHAnsi"/>
          <w:bCs/>
          <w:i/>
          <w:sz w:val="24"/>
          <w:szCs w:val="24"/>
          <w:shd w:val="clear" w:color="auto" w:fill="FFFFFF"/>
        </w:rPr>
        <w:t>euro</w:t>
      </w:r>
      <w:r w:rsidRPr="000E0557">
        <w:rPr>
          <w:rFonts w:cstheme="minorHAnsi"/>
          <w:bCs/>
          <w:sz w:val="24"/>
          <w:szCs w:val="24"/>
          <w:shd w:val="clear" w:color="auto" w:fill="FFFFFF"/>
        </w:rPr>
        <w:t xml:space="preserve"> VM augstskolai, 1 566 662 </w:t>
      </w:r>
      <w:r w:rsidRPr="000E0557">
        <w:rPr>
          <w:rFonts w:cstheme="minorHAnsi"/>
          <w:bCs/>
          <w:i/>
          <w:sz w:val="24"/>
          <w:szCs w:val="24"/>
          <w:shd w:val="clear" w:color="auto" w:fill="FFFFFF"/>
        </w:rPr>
        <w:t>euro</w:t>
      </w:r>
      <w:r w:rsidRPr="000E0557">
        <w:rPr>
          <w:rFonts w:cstheme="minorHAnsi"/>
          <w:bCs/>
          <w:sz w:val="24"/>
          <w:szCs w:val="24"/>
          <w:shd w:val="clear" w:color="auto" w:fill="FFFFFF"/>
        </w:rPr>
        <w:t xml:space="preserve"> ZM augstskolai un 998 348 </w:t>
      </w:r>
      <w:r w:rsidRPr="000E0557">
        <w:rPr>
          <w:rFonts w:cstheme="minorHAnsi"/>
          <w:bCs/>
          <w:i/>
          <w:sz w:val="24"/>
          <w:szCs w:val="24"/>
          <w:shd w:val="clear" w:color="auto" w:fill="FFFFFF"/>
        </w:rPr>
        <w:t>euro</w:t>
      </w:r>
      <w:r w:rsidRPr="000E0557">
        <w:rPr>
          <w:rFonts w:cstheme="minorHAnsi"/>
          <w:bCs/>
          <w:sz w:val="24"/>
          <w:szCs w:val="24"/>
          <w:shd w:val="clear" w:color="auto" w:fill="FFFFFF"/>
        </w:rPr>
        <w:t xml:space="preserve"> KM augstskolām). </w:t>
      </w:r>
      <w:r w:rsidRPr="000E0557">
        <w:rPr>
          <w:rFonts w:cstheme="minorHAnsi"/>
          <w:sz w:val="24"/>
          <w:szCs w:val="24"/>
        </w:rPr>
        <w:t xml:space="preserve">MK atbalstītajā Nacionālā attīstības plāna 2021.–2027. gadam projektā (25.02.2020, prot. Nr. 8 33.§) </w:t>
      </w:r>
      <w:r w:rsidRPr="000E0557">
        <w:rPr>
          <w:rFonts w:cstheme="minorHAnsi"/>
          <w:bCs/>
          <w:sz w:val="24"/>
          <w:szCs w:val="24"/>
          <w:shd w:val="clear" w:color="auto" w:fill="FFFFFF"/>
        </w:rPr>
        <w:t xml:space="preserve">doktorantūras grantiem paredzēts 18 milj. </w:t>
      </w:r>
      <w:r w:rsidRPr="000E0557">
        <w:rPr>
          <w:rFonts w:cstheme="minorHAnsi"/>
          <w:bCs/>
          <w:i/>
          <w:sz w:val="24"/>
          <w:szCs w:val="24"/>
          <w:shd w:val="clear" w:color="auto" w:fill="FFFFFF"/>
        </w:rPr>
        <w:t>euro</w:t>
      </w:r>
      <w:r w:rsidRPr="000E0557">
        <w:rPr>
          <w:rFonts w:cstheme="minorHAnsi"/>
          <w:bCs/>
          <w:sz w:val="24"/>
          <w:szCs w:val="24"/>
          <w:shd w:val="clear" w:color="auto" w:fill="FFFFFF"/>
        </w:rPr>
        <w:t xml:space="preserve"> finansējuma (22 milj. </w:t>
      </w:r>
      <w:r w:rsidRPr="000E0557">
        <w:rPr>
          <w:rFonts w:cstheme="minorHAnsi"/>
          <w:bCs/>
          <w:i/>
          <w:sz w:val="24"/>
          <w:szCs w:val="24"/>
          <w:shd w:val="clear" w:color="auto" w:fill="FFFFFF"/>
        </w:rPr>
        <w:t>euro</w:t>
      </w:r>
      <w:r w:rsidRPr="000E0557">
        <w:rPr>
          <w:rFonts w:cstheme="minorHAnsi"/>
          <w:bCs/>
          <w:sz w:val="24"/>
          <w:szCs w:val="24"/>
          <w:shd w:val="clear" w:color="auto" w:fill="FFFFFF"/>
        </w:rPr>
        <w:t xml:space="preserve"> doktorantūras un maģistrantūras grantiem kopā). Ņemot vērā esošo VB bāzes finansējumu doktorantūrai gadā (11 940 774 </w:t>
      </w:r>
      <w:r w:rsidRPr="000E0557">
        <w:rPr>
          <w:rFonts w:cstheme="minorHAnsi"/>
          <w:bCs/>
          <w:i/>
          <w:sz w:val="24"/>
          <w:szCs w:val="24"/>
          <w:shd w:val="clear" w:color="auto" w:fill="FFFFFF"/>
        </w:rPr>
        <w:t>euro</w:t>
      </w:r>
      <w:r w:rsidRPr="000E0557">
        <w:rPr>
          <w:rFonts w:cstheme="minorHAnsi"/>
          <w:bCs/>
          <w:sz w:val="24"/>
          <w:szCs w:val="24"/>
          <w:shd w:val="clear" w:color="auto" w:fill="FFFFFF"/>
        </w:rPr>
        <w:t xml:space="preserve">) un plānoto papildu attīstības finansējumu doktorantūrai 2021.-2027. gadā (18 milj. </w:t>
      </w:r>
      <w:r w:rsidRPr="000E0557">
        <w:rPr>
          <w:rFonts w:cstheme="minorHAnsi"/>
          <w:bCs/>
          <w:i/>
          <w:sz w:val="24"/>
          <w:szCs w:val="24"/>
          <w:shd w:val="clear" w:color="auto" w:fill="FFFFFF"/>
        </w:rPr>
        <w:t>euro</w:t>
      </w:r>
      <w:r w:rsidRPr="000E0557">
        <w:rPr>
          <w:rFonts w:cstheme="minorHAnsi"/>
          <w:bCs/>
          <w:sz w:val="24"/>
          <w:szCs w:val="24"/>
          <w:shd w:val="clear" w:color="auto" w:fill="FFFFFF"/>
        </w:rPr>
        <w:t>),</w:t>
      </w:r>
      <w:r w:rsidRPr="000E0557">
        <w:rPr>
          <w:rFonts w:cstheme="minorHAnsi"/>
          <w:b/>
          <w:bCs/>
          <w:sz w:val="24"/>
          <w:szCs w:val="24"/>
          <w:shd w:val="clear" w:color="auto" w:fill="FFFFFF"/>
        </w:rPr>
        <w:t xml:space="preserve"> no 2025. gada iespējamas 802 valsts finansētās studiju vietas doktorantūrā</w:t>
      </w:r>
      <w:r w:rsidRPr="000E0557">
        <w:rPr>
          <w:rFonts w:cstheme="minorHAnsi"/>
          <w:bCs/>
          <w:sz w:val="24"/>
          <w:szCs w:val="24"/>
          <w:shd w:val="clear" w:color="auto" w:fill="FFFFFF"/>
        </w:rPr>
        <w:t>. Tām indikatīvi būtu ievērojami lielāka efektivitāte (absolventu īpatsvars)</w:t>
      </w:r>
      <w:r w:rsidR="007A74B4">
        <w:rPr>
          <w:rFonts w:cstheme="minorHAnsi"/>
          <w:bCs/>
          <w:sz w:val="24"/>
          <w:szCs w:val="24"/>
          <w:shd w:val="clear" w:color="auto" w:fill="FFFFFF"/>
        </w:rPr>
        <w:t>.</w:t>
      </w:r>
      <w:r w:rsidRPr="000E0557">
        <w:rPr>
          <w:rFonts w:cstheme="minorHAnsi"/>
          <w:bCs/>
          <w:sz w:val="24"/>
          <w:szCs w:val="24"/>
          <w:shd w:val="clear" w:color="auto" w:fill="FFFFFF"/>
        </w:rPr>
        <w:t xml:space="preserve"> Ministrija piedāvā, ka vienlaikus ar studiju vietas bāzes izmaksas būtisku pieaugumu un doktorant</w:t>
      </w:r>
      <w:r w:rsidR="003157FF" w:rsidRPr="000E0557">
        <w:rPr>
          <w:rFonts w:cstheme="minorHAnsi"/>
          <w:bCs/>
          <w:sz w:val="24"/>
          <w:szCs w:val="24"/>
          <w:shd w:val="clear" w:color="auto" w:fill="FFFFFF"/>
        </w:rPr>
        <w:t>a</w:t>
      </w:r>
      <w:r w:rsidRPr="000E0557">
        <w:rPr>
          <w:rFonts w:cstheme="minorHAnsi"/>
          <w:bCs/>
          <w:sz w:val="24"/>
          <w:szCs w:val="24"/>
          <w:shd w:val="clear" w:color="auto" w:fill="FFFFFF"/>
        </w:rPr>
        <w:t xml:space="preserve"> atalgojuma ieviešanu, tiktu ieviesta prasība, ka vismaz 75 % VB </w:t>
      </w:r>
      <w:r w:rsidR="000C6227" w:rsidRPr="000E0557">
        <w:rPr>
          <w:rFonts w:cstheme="minorHAnsi"/>
          <w:bCs/>
          <w:sz w:val="24"/>
          <w:szCs w:val="24"/>
          <w:shd w:val="clear" w:color="auto" w:fill="FFFFFF"/>
        </w:rPr>
        <w:t>doktorantu</w:t>
      </w:r>
      <w:r w:rsidRPr="000E0557">
        <w:rPr>
          <w:rFonts w:cstheme="minorHAnsi"/>
          <w:bCs/>
          <w:sz w:val="24"/>
          <w:szCs w:val="24"/>
          <w:shd w:val="clear" w:color="auto" w:fill="FFFFFF"/>
        </w:rPr>
        <w:t xml:space="preserve"> savlaicīgi doktorantūru absolvē un iegūst doktora grādu. Vismaz 75 % absolvēšanas un </w:t>
      </w:r>
      <w:r w:rsidR="007A74B4">
        <w:rPr>
          <w:rFonts w:cstheme="minorHAnsi"/>
          <w:bCs/>
          <w:sz w:val="24"/>
          <w:szCs w:val="24"/>
          <w:shd w:val="clear" w:color="auto" w:fill="FFFFFF"/>
        </w:rPr>
        <w:t xml:space="preserve">doktora </w:t>
      </w:r>
      <w:r w:rsidRPr="000E0557">
        <w:rPr>
          <w:rFonts w:cstheme="minorHAnsi"/>
          <w:bCs/>
          <w:sz w:val="24"/>
          <w:szCs w:val="24"/>
          <w:shd w:val="clear" w:color="auto" w:fill="FFFFFF"/>
        </w:rPr>
        <w:t xml:space="preserve">grāda iegūšanas intensitāte doktorantiem šajās VB </w:t>
      </w:r>
      <w:r w:rsidR="00796B5B">
        <w:rPr>
          <w:rFonts w:cstheme="minorHAnsi"/>
          <w:bCs/>
          <w:sz w:val="24"/>
          <w:szCs w:val="24"/>
          <w:shd w:val="clear" w:color="auto" w:fill="FFFFFF"/>
        </w:rPr>
        <w:t xml:space="preserve">studiju </w:t>
      </w:r>
      <w:r w:rsidRPr="000E0557">
        <w:rPr>
          <w:rFonts w:cstheme="minorHAnsi"/>
          <w:bCs/>
          <w:sz w:val="24"/>
          <w:szCs w:val="24"/>
          <w:shd w:val="clear" w:color="auto" w:fill="FFFFFF"/>
        </w:rPr>
        <w:t>vietās ir noteikta</w:t>
      </w:r>
      <w:r w:rsidR="00CD23CE" w:rsidRPr="000E0557">
        <w:rPr>
          <w:rFonts w:cstheme="minorHAnsi"/>
          <w:bCs/>
          <w:sz w:val="24"/>
          <w:szCs w:val="24"/>
          <w:shd w:val="clear" w:color="auto" w:fill="FFFFFF"/>
        </w:rPr>
        <w:t>,</w:t>
      </w:r>
      <w:r w:rsidRPr="000E0557">
        <w:rPr>
          <w:rFonts w:cstheme="minorHAnsi"/>
          <w:bCs/>
          <w:sz w:val="24"/>
          <w:szCs w:val="24"/>
          <w:shd w:val="clear" w:color="auto" w:fill="FFFFFF"/>
        </w:rPr>
        <w:t xml:space="preserve"> balstoties uz prasībām, kādas tika noteiktas 2007.</w:t>
      </w:r>
      <w:r w:rsidRPr="000E0557">
        <w:rPr>
          <w:rFonts w:cstheme="minorHAnsi"/>
          <w:bCs/>
          <w:shd w:val="clear" w:color="auto" w:fill="FFFFFF"/>
        </w:rPr>
        <w:t>–</w:t>
      </w:r>
      <w:r w:rsidRPr="000E0557">
        <w:rPr>
          <w:rFonts w:cstheme="minorHAnsi"/>
          <w:bCs/>
          <w:sz w:val="24"/>
          <w:szCs w:val="24"/>
          <w:shd w:val="clear" w:color="auto" w:fill="FFFFFF"/>
        </w:rPr>
        <w:t xml:space="preserve">2013. gada ES fondu plānošanas perioda aktivitātē </w:t>
      </w:r>
      <w:r w:rsidRPr="000E0557">
        <w:rPr>
          <w:rFonts w:cstheme="minorHAnsi"/>
          <w:bCs/>
          <w:shd w:val="clear" w:color="auto" w:fill="FFFFFF"/>
        </w:rPr>
        <w:t>“</w:t>
      </w:r>
      <w:r w:rsidRPr="000E0557">
        <w:rPr>
          <w:rFonts w:cstheme="minorHAnsi"/>
          <w:bCs/>
          <w:sz w:val="24"/>
          <w:szCs w:val="24"/>
          <w:shd w:val="clear" w:color="auto" w:fill="FFFFFF"/>
        </w:rPr>
        <w:t>Atbalsts doktora studiju programmu īstenošanai</w:t>
      </w:r>
      <w:r w:rsidRPr="000E0557">
        <w:rPr>
          <w:rFonts w:cstheme="minorHAnsi"/>
          <w:bCs/>
          <w:shd w:val="clear" w:color="auto" w:fill="FFFFFF"/>
        </w:rPr>
        <w:t>”</w:t>
      </w:r>
      <w:r w:rsidRPr="000E0557">
        <w:rPr>
          <w:rFonts w:cstheme="minorHAnsi"/>
          <w:bCs/>
          <w:sz w:val="24"/>
          <w:szCs w:val="24"/>
          <w:shd w:val="clear" w:color="auto" w:fill="FFFFFF"/>
        </w:rPr>
        <w:t>, proti, ka vismaz 80 % šo atbalstu saņēmušo doktorantu līdz noteiktam laikam ir ieguvuši doktora grādu. Nedaudz mazāku (75</w:t>
      </w:r>
      <w:r w:rsidRPr="000E0557">
        <w:rPr>
          <w:rFonts w:cstheme="minorHAnsi"/>
          <w:bCs/>
          <w:shd w:val="clear" w:color="auto" w:fill="FFFFFF"/>
        </w:rPr>
        <w:t xml:space="preserve"> </w:t>
      </w:r>
      <w:r w:rsidRPr="000E0557">
        <w:rPr>
          <w:rFonts w:cstheme="minorHAnsi"/>
          <w:bCs/>
          <w:sz w:val="24"/>
          <w:szCs w:val="24"/>
          <w:shd w:val="clear" w:color="auto" w:fill="FFFFFF"/>
        </w:rPr>
        <w:t xml:space="preserve">%) absolvēšanas un </w:t>
      </w:r>
      <w:r w:rsidR="007A74B4">
        <w:rPr>
          <w:rFonts w:cstheme="minorHAnsi"/>
          <w:bCs/>
          <w:sz w:val="24"/>
          <w:szCs w:val="24"/>
          <w:shd w:val="clear" w:color="auto" w:fill="FFFFFF"/>
        </w:rPr>
        <w:t xml:space="preserve">doktora </w:t>
      </w:r>
      <w:r w:rsidRPr="000E0557">
        <w:rPr>
          <w:rFonts w:cstheme="minorHAnsi"/>
          <w:bCs/>
          <w:sz w:val="24"/>
          <w:szCs w:val="24"/>
          <w:shd w:val="clear" w:color="auto" w:fill="FFFFFF"/>
        </w:rPr>
        <w:t xml:space="preserve">grāda iegūšanas intensitāti ir plānots ieviest attiecībā uz šīm valsts finansētajām studiju vietām, pamatojoties uz to, ka atbalsta apmērs, kas būtu pieejams katrai doktorantūras </w:t>
      </w:r>
      <w:r w:rsidR="00796B5B" w:rsidRPr="000E0557">
        <w:rPr>
          <w:rFonts w:cstheme="minorHAnsi"/>
          <w:bCs/>
          <w:sz w:val="24"/>
          <w:szCs w:val="24"/>
          <w:shd w:val="clear" w:color="auto" w:fill="FFFFFF"/>
        </w:rPr>
        <w:t xml:space="preserve">studiju </w:t>
      </w:r>
      <w:r w:rsidRPr="000E0557">
        <w:rPr>
          <w:rFonts w:cstheme="minorHAnsi"/>
          <w:bCs/>
          <w:sz w:val="24"/>
          <w:szCs w:val="24"/>
          <w:shd w:val="clear" w:color="auto" w:fill="FFFFFF"/>
        </w:rPr>
        <w:t>vietai ir mazāks nekā augstākminētajā 2007.</w:t>
      </w:r>
      <w:r w:rsidRPr="000E0557">
        <w:rPr>
          <w:rFonts w:cstheme="minorHAnsi"/>
          <w:bCs/>
          <w:shd w:val="clear" w:color="auto" w:fill="FFFFFF"/>
        </w:rPr>
        <w:t>–</w:t>
      </w:r>
      <w:r w:rsidRPr="000E0557">
        <w:rPr>
          <w:rFonts w:cstheme="minorHAnsi"/>
          <w:bCs/>
          <w:sz w:val="24"/>
          <w:szCs w:val="24"/>
          <w:shd w:val="clear" w:color="auto" w:fill="FFFFFF"/>
        </w:rPr>
        <w:t>2013. gada ES fondu plānošanas perioda aktivitātē</w:t>
      </w:r>
      <w:r w:rsidRPr="000E0557">
        <w:rPr>
          <w:rFonts w:cstheme="minorHAnsi"/>
          <w:bCs/>
          <w:shd w:val="clear" w:color="auto" w:fill="FFFFFF"/>
        </w:rPr>
        <w:t>.</w:t>
      </w:r>
      <w:r w:rsidRPr="000E0557">
        <w:rPr>
          <w:rFonts w:cstheme="minorHAnsi"/>
          <w:bCs/>
          <w:sz w:val="24"/>
          <w:szCs w:val="24"/>
          <w:shd w:val="clear" w:color="auto" w:fill="FFFFFF"/>
        </w:rPr>
        <w:t xml:space="preserve"> To  doktorantu gadījumā, kuri konkrētā laikā nebūs absolvējuši </w:t>
      </w:r>
      <w:r w:rsidRPr="000E0557">
        <w:rPr>
          <w:rFonts w:cstheme="minorHAnsi"/>
          <w:bCs/>
          <w:shd w:val="clear" w:color="auto" w:fill="FFFFFF"/>
        </w:rPr>
        <w:t>DSP</w:t>
      </w:r>
      <w:r w:rsidRPr="000E0557">
        <w:rPr>
          <w:rFonts w:cstheme="minorHAnsi"/>
          <w:bCs/>
          <w:sz w:val="24"/>
          <w:szCs w:val="24"/>
          <w:shd w:val="clear" w:color="auto" w:fill="FFFFFF"/>
        </w:rPr>
        <w:t xml:space="preserve"> un nebūs sekmīgi ieguvuši doktora grādu, piešķirtā finansējuma izmantošanas efektivitāte tiks nodrošināta attiecībā pret laika periodu, kurā tiek sniegts atbalsts</w:t>
      </w:r>
      <w:r w:rsidRPr="000E0557">
        <w:rPr>
          <w:rFonts w:cstheme="minorHAnsi"/>
          <w:bCs/>
          <w:shd w:val="clear" w:color="auto" w:fill="FFFFFF"/>
        </w:rPr>
        <w:t>,</w:t>
      </w:r>
      <w:r w:rsidRPr="000E0557">
        <w:rPr>
          <w:rFonts w:cstheme="minorHAnsi"/>
          <w:bCs/>
          <w:sz w:val="24"/>
          <w:szCs w:val="24"/>
          <w:shd w:val="clear" w:color="auto" w:fill="FFFFFF"/>
        </w:rPr>
        <w:t xml:space="preserve"> pamatojoties šajā periodā sasniegtaj</w:t>
      </w:r>
      <w:r w:rsidRPr="000E0557">
        <w:rPr>
          <w:rFonts w:cstheme="minorHAnsi"/>
          <w:bCs/>
          <w:shd w:val="clear" w:color="auto" w:fill="FFFFFF"/>
        </w:rPr>
        <w:t>os</w:t>
      </w:r>
      <w:r w:rsidRPr="000E0557">
        <w:rPr>
          <w:rFonts w:cstheme="minorHAnsi"/>
          <w:bCs/>
          <w:sz w:val="24"/>
          <w:szCs w:val="24"/>
          <w:shd w:val="clear" w:color="auto" w:fill="FFFFFF"/>
        </w:rPr>
        <w:t xml:space="preserve"> rezultāt</w:t>
      </w:r>
      <w:r w:rsidRPr="000E0557">
        <w:rPr>
          <w:rFonts w:cstheme="minorHAnsi"/>
          <w:bCs/>
          <w:shd w:val="clear" w:color="auto" w:fill="FFFFFF"/>
        </w:rPr>
        <w:t>os</w:t>
      </w:r>
      <w:r w:rsidRPr="000E0557">
        <w:rPr>
          <w:rFonts w:cstheme="minorHAnsi"/>
          <w:bCs/>
          <w:sz w:val="24"/>
          <w:szCs w:val="24"/>
          <w:shd w:val="clear" w:color="auto" w:fill="FFFFFF"/>
        </w:rPr>
        <w:t>, kuru izpilde ir atrunāta rakstveida trīspusējos līgumos starp doktorantu, promocijas darba vai doktora teorētiskā pētījuma un mākslinieciskās jaunrades darba vadītāju/-iem un doktorantūras skolu.</w:t>
      </w:r>
    </w:p>
    <w:p w14:paraId="0DEFA52E" w14:textId="0901A92B" w:rsidR="00E816BE" w:rsidRPr="000E0557" w:rsidRDefault="00E816BE" w:rsidP="00AE7407">
      <w:pPr>
        <w:spacing w:after="120" w:line="312" w:lineRule="auto"/>
        <w:jc w:val="both"/>
        <w:rPr>
          <w:rFonts w:cstheme="minorHAnsi"/>
          <w:b/>
          <w:sz w:val="24"/>
          <w:szCs w:val="24"/>
          <w:u w:val="single"/>
          <w:shd w:val="clear" w:color="auto" w:fill="FFFFFF"/>
        </w:rPr>
      </w:pPr>
      <w:r w:rsidRPr="000E0557">
        <w:rPr>
          <w:rFonts w:cstheme="minorHAnsi"/>
          <w:b/>
          <w:sz w:val="24"/>
          <w:szCs w:val="24"/>
          <w:u w:val="single"/>
          <w:shd w:val="clear" w:color="auto" w:fill="FFFFFF"/>
        </w:rPr>
        <w:t xml:space="preserve">Īstenojot šādu finansēšanas modeli esošā finansējuma ietvaros (1. risinājums), tas ļautu nodrošināt aptuveni 172 doktora grāda ieguvējus gadā. Šāds apmērs ir nepietiekams, lai nodrošinātu pilnvērtīgu </w:t>
      </w:r>
      <w:r w:rsidR="00A62B7D" w:rsidRPr="000E0557">
        <w:rPr>
          <w:rFonts w:cstheme="minorHAnsi"/>
          <w:b/>
          <w:sz w:val="24"/>
          <w:szCs w:val="24"/>
          <w:u w:val="single"/>
          <w:shd w:val="clear" w:color="auto" w:fill="FFFFFF"/>
        </w:rPr>
        <w:t xml:space="preserve">akadēmiskā un </w:t>
      </w:r>
      <w:r w:rsidRPr="000E0557">
        <w:rPr>
          <w:rFonts w:cstheme="minorHAnsi"/>
          <w:b/>
          <w:sz w:val="24"/>
          <w:szCs w:val="24"/>
          <w:u w:val="single"/>
          <w:shd w:val="clear" w:color="auto" w:fill="FFFFFF"/>
        </w:rPr>
        <w:t xml:space="preserve">zinātniskā personāla </w:t>
      </w:r>
      <w:r w:rsidR="00A62B7D" w:rsidRPr="000E0557">
        <w:rPr>
          <w:rFonts w:cstheme="minorHAnsi"/>
          <w:b/>
          <w:sz w:val="24"/>
          <w:szCs w:val="24"/>
          <w:u w:val="single"/>
          <w:shd w:val="clear" w:color="auto" w:fill="FFFFFF"/>
        </w:rPr>
        <w:t>atjaunotni</w:t>
      </w:r>
      <w:r w:rsidRPr="000E0557">
        <w:rPr>
          <w:rFonts w:cstheme="minorHAnsi"/>
          <w:b/>
          <w:sz w:val="24"/>
          <w:szCs w:val="24"/>
          <w:u w:val="single"/>
          <w:shd w:val="clear" w:color="auto" w:fill="FFFFFF"/>
        </w:rPr>
        <w:t xml:space="preserve"> un pieaugumu, kam ir nepieciešami vismaz 200 doktora grāda ieguvēji gadā.</w:t>
      </w:r>
      <w:r w:rsidR="00FB0644" w:rsidRPr="000E0557">
        <w:rPr>
          <w:rFonts w:cstheme="minorHAnsi"/>
          <w:b/>
          <w:sz w:val="24"/>
          <w:szCs w:val="24"/>
          <w:u w:val="single"/>
          <w:shd w:val="clear" w:color="auto" w:fill="FFFFFF"/>
        </w:rPr>
        <w:t xml:space="preserve"> </w:t>
      </w:r>
      <w:r w:rsidRPr="000E0557">
        <w:rPr>
          <w:rFonts w:cstheme="minorHAnsi"/>
          <w:b/>
          <w:sz w:val="24"/>
          <w:szCs w:val="24"/>
          <w:u w:val="single"/>
          <w:shd w:val="clear" w:color="auto" w:fill="FFFFFF"/>
        </w:rPr>
        <w:t xml:space="preserve">Lai būtu iespējams nodrošināt vismaz 200 </w:t>
      </w:r>
      <w:r w:rsidR="005D2FBE" w:rsidRPr="000E0557">
        <w:rPr>
          <w:rFonts w:cstheme="minorHAnsi"/>
          <w:b/>
          <w:sz w:val="24"/>
          <w:szCs w:val="24"/>
          <w:u w:val="single"/>
          <w:shd w:val="clear" w:color="auto" w:fill="FFFFFF"/>
        </w:rPr>
        <w:t>doktora grāda ieguvēju</w:t>
      </w:r>
      <w:r w:rsidRPr="000E0557">
        <w:rPr>
          <w:rFonts w:cstheme="minorHAnsi"/>
          <w:b/>
          <w:sz w:val="24"/>
          <w:szCs w:val="24"/>
          <w:u w:val="single"/>
          <w:shd w:val="clear" w:color="auto" w:fill="FFFFFF"/>
        </w:rPr>
        <w:t>, sākot no 2027. gada un turpmāk, papildu</w:t>
      </w:r>
      <w:r w:rsidR="005D2FBE" w:rsidRPr="000E0557">
        <w:rPr>
          <w:rFonts w:cstheme="minorHAnsi"/>
          <w:b/>
          <w:sz w:val="24"/>
          <w:szCs w:val="24"/>
          <w:u w:val="single"/>
          <w:shd w:val="clear" w:color="auto" w:fill="FFFFFF"/>
        </w:rPr>
        <w:t xml:space="preserve"> </w:t>
      </w:r>
      <w:r w:rsidRPr="000E0557">
        <w:rPr>
          <w:rFonts w:cstheme="minorHAnsi"/>
          <w:b/>
          <w:sz w:val="24"/>
          <w:szCs w:val="24"/>
          <w:u w:val="single"/>
          <w:shd w:val="clear" w:color="auto" w:fill="FFFFFF"/>
        </w:rPr>
        <w:t xml:space="preserve">nepieciešami vismaz 2,7 milj. euro VB finansējuma doktorantūrai (2. risinājums), sākot no 2024. gada. Lai nodrošinātu 250 </w:t>
      </w:r>
      <w:r w:rsidR="005D2FBE" w:rsidRPr="000E0557">
        <w:rPr>
          <w:rFonts w:cstheme="minorHAnsi"/>
          <w:b/>
          <w:sz w:val="24"/>
          <w:szCs w:val="24"/>
          <w:u w:val="single"/>
          <w:shd w:val="clear" w:color="auto" w:fill="FFFFFF"/>
        </w:rPr>
        <w:t xml:space="preserve">doktora grāda ieguvēju </w:t>
      </w:r>
      <w:r w:rsidRPr="000E0557">
        <w:rPr>
          <w:rFonts w:cstheme="minorHAnsi"/>
          <w:b/>
          <w:sz w:val="24"/>
          <w:szCs w:val="24"/>
          <w:u w:val="single"/>
          <w:shd w:val="clear" w:color="auto" w:fill="FFFFFF"/>
        </w:rPr>
        <w:t>katru gadu, nepieciešams nodrošināt 7,5 milj. euro lielu papildu finansējumu doktorantūrai (3. risinājums) (sk. 2. tabulu).</w:t>
      </w:r>
    </w:p>
    <w:p w14:paraId="53400229" w14:textId="3CFC6868" w:rsidR="00E816BE" w:rsidRPr="000E0557" w:rsidRDefault="00E816BE" w:rsidP="00AE7407">
      <w:pPr>
        <w:spacing w:after="120" w:line="312" w:lineRule="auto"/>
        <w:jc w:val="both"/>
        <w:rPr>
          <w:rFonts w:cstheme="minorHAnsi"/>
          <w:bCs/>
          <w:sz w:val="24"/>
          <w:szCs w:val="24"/>
          <w:shd w:val="clear" w:color="auto" w:fill="FFFFFF"/>
        </w:rPr>
      </w:pPr>
      <w:r w:rsidRPr="000E0557">
        <w:rPr>
          <w:rFonts w:cstheme="minorHAnsi"/>
          <w:bCs/>
          <w:sz w:val="24"/>
          <w:szCs w:val="24"/>
          <w:shd w:val="clear" w:color="auto" w:fill="FFFFFF"/>
        </w:rPr>
        <w:lastRenderedPageBreak/>
        <w:t xml:space="preserve">Piedāvāto risinājumu nepieciešamā finansējuma un nodrošināto VB studiju vietu skaita aprēķins (sk. 2. tabulu) balstās uz pieņēmumu, ka esošā modeļa vidējās vienas studiju vietas izmaksas 9707,95 </w:t>
      </w:r>
      <w:r w:rsidRPr="000E0557">
        <w:rPr>
          <w:rFonts w:cstheme="minorHAnsi"/>
          <w:bCs/>
          <w:i/>
          <w:iCs/>
          <w:sz w:val="24"/>
          <w:szCs w:val="24"/>
          <w:shd w:val="clear" w:color="auto" w:fill="FFFFFF"/>
        </w:rPr>
        <w:t>euro</w:t>
      </w:r>
      <w:r w:rsidRPr="000E0557">
        <w:rPr>
          <w:rFonts w:cstheme="minorHAnsi"/>
          <w:bCs/>
          <w:sz w:val="24"/>
          <w:szCs w:val="24"/>
          <w:shd w:val="clear" w:color="auto" w:fill="FFFFFF"/>
        </w:rPr>
        <w:t xml:space="preserve"> apmērā gadā paliek nemainīgas pakāpeniski četru gadu laikā, ieviešot jauno doktorantūras finansēšanas modeli, kas 2022. gadā tiktu attiecināts uz 2 985 194 </w:t>
      </w:r>
      <w:r w:rsidRPr="000E0557">
        <w:rPr>
          <w:rFonts w:cstheme="minorHAnsi"/>
          <w:bCs/>
          <w:i/>
          <w:iCs/>
          <w:sz w:val="24"/>
          <w:szCs w:val="24"/>
          <w:shd w:val="clear" w:color="auto" w:fill="FFFFFF"/>
        </w:rPr>
        <w:t>euro</w:t>
      </w:r>
      <w:r w:rsidRPr="000E0557">
        <w:rPr>
          <w:rFonts w:cstheme="minorHAnsi"/>
          <w:bCs/>
          <w:sz w:val="24"/>
          <w:szCs w:val="24"/>
          <w:shd w:val="clear" w:color="auto" w:fill="FFFFFF"/>
        </w:rPr>
        <w:t xml:space="preserve"> VB finansējuma, 2023. gadā uz –5 970 387 </w:t>
      </w:r>
      <w:r w:rsidRPr="000E0557">
        <w:rPr>
          <w:rFonts w:cstheme="minorHAnsi"/>
          <w:bCs/>
          <w:i/>
          <w:iCs/>
          <w:sz w:val="24"/>
          <w:szCs w:val="24"/>
          <w:shd w:val="clear" w:color="auto" w:fill="FFFFFF"/>
        </w:rPr>
        <w:t>euro</w:t>
      </w:r>
      <w:r w:rsidRPr="000E0557">
        <w:rPr>
          <w:rFonts w:cstheme="minorHAnsi"/>
          <w:bCs/>
          <w:sz w:val="24"/>
          <w:szCs w:val="24"/>
          <w:shd w:val="clear" w:color="auto" w:fill="FFFFFF"/>
        </w:rPr>
        <w:t xml:space="preserve">, 2024. gadā uz – 8 955 581 </w:t>
      </w:r>
      <w:r w:rsidRPr="000E0557">
        <w:rPr>
          <w:rFonts w:cstheme="minorHAnsi"/>
          <w:bCs/>
          <w:i/>
          <w:iCs/>
          <w:sz w:val="24"/>
          <w:szCs w:val="24"/>
          <w:shd w:val="clear" w:color="auto" w:fill="FFFFFF"/>
        </w:rPr>
        <w:t>euro</w:t>
      </w:r>
      <w:r w:rsidRPr="000E0557">
        <w:rPr>
          <w:rFonts w:cstheme="minorHAnsi"/>
          <w:bCs/>
          <w:sz w:val="24"/>
          <w:szCs w:val="24"/>
          <w:shd w:val="clear" w:color="auto" w:fill="FFFFFF"/>
        </w:rPr>
        <w:t xml:space="preserve"> un 2025. gadā tiktu ieviests pilnībā ar 11 940 774 </w:t>
      </w:r>
      <w:r w:rsidRPr="000E0557">
        <w:rPr>
          <w:rFonts w:cstheme="minorHAnsi"/>
          <w:bCs/>
          <w:i/>
          <w:iCs/>
          <w:sz w:val="24"/>
          <w:szCs w:val="24"/>
          <w:shd w:val="clear" w:color="auto" w:fill="FFFFFF"/>
        </w:rPr>
        <w:t>euro</w:t>
      </w:r>
      <w:r w:rsidRPr="000E0557">
        <w:rPr>
          <w:rFonts w:cstheme="minorHAnsi"/>
          <w:bCs/>
          <w:sz w:val="24"/>
          <w:szCs w:val="24"/>
          <w:shd w:val="clear" w:color="auto" w:fill="FFFFFF"/>
        </w:rPr>
        <w:t xml:space="preserve"> lielu finansējumu. </w:t>
      </w:r>
      <w:r w:rsidRPr="000E0557">
        <w:rPr>
          <w:rFonts w:cstheme="minorHAnsi"/>
          <w:b/>
          <w:sz w:val="24"/>
          <w:szCs w:val="24"/>
          <w:shd w:val="clear" w:color="auto" w:fill="FFFFFF"/>
        </w:rPr>
        <w:t xml:space="preserve">Jaunā modeļa aprēķins rēķināts uz vidēji 20 500 </w:t>
      </w:r>
      <w:r w:rsidRPr="000E0557">
        <w:rPr>
          <w:rFonts w:cstheme="minorHAnsi"/>
          <w:b/>
          <w:i/>
          <w:iCs/>
          <w:sz w:val="24"/>
          <w:szCs w:val="24"/>
          <w:shd w:val="clear" w:color="auto" w:fill="FFFFFF"/>
        </w:rPr>
        <w:t>euro</w:t>
      </w:r>
      <w:r w:rsidRPr="000E0557">
        <w:rPr>
          <w:rFonts w:cstheme="minorHAnsi"/>
          <w:b/>
          <w:sz w:val="24"/>
          <w:szCs w:val="24"/>
          <w:shd w:val="clear" w:color="auto" w:fill="FFFFFF"/>
        </w:rPr>
        <w:t xml:space="preserve"> izmaksām gadā vienai studiju vietai, kur doktorant</w:t>
      </w:r>
      <w:r w:rsidR="003157FF" w:rsidRPr="000E0557">
        <w:rPr>
          <w:rFonts w:cstheme="minorHAnsi"/>
          <w:b/>
          <w:sz w:val="24"/>
          <w:szCs w:val="24"/>
          <w:shd w:val="clear" w:color="auto" w:fill="FFFFFF"/>
        </w:rPr>
        <w:t>a</w:t>
      </w:r>
      <w:r w:rsidRPr="000E0557">
        <w:rPr>
          <w:rFonts w:cstheme="minorHAnsi"/>
          <w:b/>
          <w:sz w:val="24"/>
          <w:szCs w:val="24"/>
          <w:shd w:val="clear" w:color="auto" w:fill="FFFFFF"/>
        </w:rPr>
        <w:t xml:space="preserve"> atalgojuma komponentes izmaksas daļēji nosegtu pieejamais ES fondu finansējums</w:t>
      </w:r>
      <w:r w:rsidRPr="000E0557">
        <w:rPr>
          <w:rFonts w:cstheme="minorHAnsi"/>
          <w:bCs/>
          <w:sz w:val="24"/>
          <w:szCs w:val="24"/>
          <w:shd w:val="clear" w:color="auto" w:fill="FFFFFF"/>
        </w:rPr>
        <w:t>.</w:t>
      </w:r>
      <w:r w:rsidR="00F36A93" w:rsidRPr="000E0557">
        <w:rPr>
          <w:rFonts w:cstheme="minorHAnsi"/>
          <w:bCs/>
          <w:sz w:val="24"/>
          <w:szCs w:val="24"/>
          <w:shd w:val="clear" w:color="auto" w:fill="FFFFFF"/>
        </w:rPr>
        <w:t xml:space="preserve"> </w:t>
      </w:r>
      <w:r w:rsidRPr="000E0557">
        <w:rPr>
          <w:rFonts w:cstheme="minorHAnsi"/>
          <w:bCs/>
          <w:sz w:val="24"/>
          <w:szCs w:val="24"/>
          <w:shd w:val="clear" w:color="auto" w:fill="FFFFFF"/>
        </w:rPr>
        <w:t xml:space="preserve">Šāds aprēķins ļautu ieviest 1. risinājumu, kas rezultētos ar 172 </w:t>
      </w:r>
      <w:r w:rsidR="007A74B4">
        <w:rPr>
          <w:rFonts w:cstheme="minorHAnsi"/>
          <w:bCs/>
          <w:sz w:val="24"/>
          <w:szCs w:val="24"/>
          <w:shd w:val="clear" w:color="auto" w:fill="FFFFFF"/>
        </w:rPr>
        <w:t xml:space="preserve">doktora </w:t>
      </w:r>
      <w:r w:rsidRPr="000E0557">
        <w:rPr>
          <w:rFonts w:cstheme="minorHAnsi"/>
          <w:bCs/>
          <w:sz w:val="24"/>
          <w:szCs w:val="24"/>
          <w:shd w:val="clear" w:color="auto" w:fill="FFFFFF"/>
        </w:rPr>
        <w:t>grāda ieguvējiem, kuru indikatīvais skaits ir aprēķināts, pieņemot, ka puse VB studiju vietu skaits vienlīdzīgi sadalās starp trīs un četru gadu ilgajām DSP un 75 %</w:t>
      </w:r>
      <w:r w:rsidRPr="000E0557">
        <w:rPr>
          <w:rStyle w:val="FootnoteReference"/>
          <w:rFonts w:cstheme="minorHAnsi"/>
          <w:bCs/>
          <w:sz w:val="24"/>
          <w:szCs w:val="24"/>
          <w:shd w:val="clear" w:color="auto" w:fill="FFFFFF"/>
        </w:rPr>
        <w:footnoteReference w:id="107"/>
      </w:r>
      <w:r w:rsidRPr="000E0557">
        <w:rPr>
          <w:rFonts w:cstheme="minorHAnsi"/>
          <w:bCs/>
          <w:sz w:val="24"/>
          <w:szCs w:val="24"/>
          <w:shd w:val="clear" w:color="auto" w:fill="FFFFFF"/>
        </w:rPr>
        <w:t xml:space="preserve"> no studējošajiem šajās VB </w:t>
      </w:r>
      <w:r w:rsidR="00796B5B" w:rsidRPr="000E0557">
        <w:rPr>
          <w:rFonts w:cstheme="minorHAnsi"/>
          <w:bCs/>
          <w:sz w:val="24"/>
          <w:szCs w:val="24"/>
          <w:shd w:val="clear" w:color="auto" w:fill="FFFFFF"/>
        </w:rPr>
        <w:t xml:space="preserve">studiju </w:t>
      </w:r>
      <w:r w:rsidRPr="000E0557">
        <w:rPr>
          <w:rFonts w:cstheme="minorHAnsi"/>
          <w:bCs/>
          <w:sz w:val="24"/>
          <w:szCs w:val="24"/>
          <w:shd w:val="clear" w:color="auto" w:fill="FFFFFF"/>
        </w:rPr>
        <w:t xml:space="preserve">vietās iegūtu </w:t>
      </w:r>
      <w:r w:rsidR="002C1D6B">
        <w:rPr>
          <w:rFonts w:cstheme="minorHAnsi"/>
          <w:bCs/>
          <w:sz w:val="24"/>
          <w:szCs w:val="24"/>
          <w:shd w:val="clear" w:color="auto" w:fill="FFFFFF"/>
        </w:rPr>
        <w:t xml:space="preserve">doktora </w:t>
      </w:r>
      <w:r w:rsidRPr="000E0557">
        <w:rPr>
          <w:rFonts w:cstheme="minorHAnsi"/>
          <w:bCs/>
          <w:sz w:val="24"/>
          <w:szCs w:val="24"/>
          <w:shd w:val="clear" w:color="auto" w:fill="FFFFFF"/>
        </w:rPr>
        <w:t xml:space="preserve">grādu. 2. risinājuma aprēķinā pieņēmumi attiecībā uz </w:t>
      </w:r>
      <w:r w:rsidR="002C1D6B">
        <w:rPr>
          <w:rFonts w:cstheme="minorHAnsi"/>
          <w:bCs/>
          <w:sz w:val="24"/>
          <w:szCs w:val="24"/>
          <w:shd w:val="clear" w:color="auto" w:fill="FFFFFF"/>
        </w:rPr>
        <w:t xml:space="preserve">doktora </w:t>
      </w:r>
      <w:r w:rsidRPr="000E0557">
        <w:rPr>
          <w:rFonts w:cstheme="minorHAnsi"/>
          <w:bCs/>
          <w:sz w:val="24"/>
          <w:szCs w:val="24"/>
          <w:shd w:val="clear" w:color="auto" w:fill="FFFFFF"/>
        </w:rPr>
        <w:t>grāda ieguvēju īpatsvaru un proporciju starp trīs un četru gadu ilgajām DSP nav mainīti, mainoties tikai finansējuma apmēram, kas ir nepieciešams attiecīgi 200 (2. risinājums) vai 250 (3. risinājums) ikgadējo doktora grāda ieguvēju skaita nodrošināšanai.</w:t>
      </w:r>
    </w:p>
    <w:p w14:paraId="599FBA88" w14:textId="77777777" w:rsidR="00E816BE" w:rsidRPr="000E0557" w:rsidRDefault="00E816BE" w:rsidP="00AE7407">
      <w:pPr>
        <w:spacing w:after="120" w:line="312" w:lineRule="auto"/>
        <w:jc w:val="center"/>
        <w:rPr>
          <w:rFonts w:cstheme="minorHAnsi"/>
          <w:b/>
          <w:sz w:val="24"/>
          <w:szCs w:val="24"/>
          <w:shd w:val="clear" w:color="auto" w:fill="FFFFFF"/>
        </w:rPr>
      </w:pPr>
      <w:r w:rsidRPr="000E0557">
        <w:rPr>
          <w:rFonts w:cstheme="minorHAnsi"/>
          <w:bCs/>
          <w:sz w:val="24"/>
          <w:szCs w:val="24"/>
          <w:shd w:val="clear" w:color="auto" w:fill="FFFFFF"/>
        </w:rPr>
        <w:t>2. tabula.</w:t>
      </w:r>
      <w:r w:rsidRPr="000E0557">
        <w:rPr>
          <w:rFonts w:cstheme="minorHAnsi"/>
          <w:b/>
          <w:sz w:val="24"/>
          <w:szCs w:val="24"/>
          <w:shd w:val="clear" w:color="auto" w:fill="FFFFFF"/>
        </w:rPr>
        <w:t xml:space="preserve"> Doktorantūras finansējums</w:t>
      </w:r>
      <w:r w:rsidRPr="000E0557">
        <w:rPr>
          <w:rStyle w:val="FootnoteReference"/>
          <w:rFonts w:cstheme="minorHAnsi"/>
          <w:b/>
          <w:sz w:val="24"/>
          <w:szCs w:val="24"/>
          <w:shd w:val="clear" w:color="auto" w:fill="FFFFFF"/>
        </w:rPr>
        <w:footnoteReference w:id="108"/>
      </w:r>
    </w:p>
    <w:tbl>
      <w:tblPr>
        <w:tblW w:w="10232" w:type="dxa"/>
        <w:tblInd w:w="-603" w:type="dxa"/>
        <w:tblLayout w:type="fixed"/>
        <w:tblLook w:val="04A0" w:firstRow="1" w:lastRow="0" w:firstColumn="1" w:lastColumn="0" w:noHBand="0" w:noVBand="1"/>
      </w:tblPr>
      <w:tblGrid>
        <w:gridCol w:w="1591"/>
        <w:gridCol w:w="1234"/>
        <w:gridCol w:w="1234"/>
        <w:gridCol w:w="1235"/>
        <w:gridCol w:w="1234"/>
        <w:gridCol w:w="1235"/>
        <w:gridCol w:w="1234"/>
        <w:gridCol w:w="1235"/>
      </w:tblGrid>
      <w:tr w:rsidR="00DB1FF7" w:rsidRPr="000E0557" w14:paraId="7C7A53E1" w14:textId="77777777" w:rsidTr="002B5536">
        <w:trPr>
          <w:trHeight w:val="216"/>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3D2DD" w14:textId="77777777" w:rsidR="00E816BE" w:rsidRPr="000E0557" w:rsidRDefault="00E816BE" w:rsidP="00CD1B02">
            <w:pPr>
              <w:spacing w:after="0" w:line="240" w:lineRule="auto"/>
              <w:jc w:val="center"/>
              <w:rPr>
                <w:rFonts w:eastAsia="Times New Roman" w:cstheme="minorHAnsi"/>
                <w:b/>
                <w:bCs/>
                <w:color w:val="000000"/>
                <w:sz w:val="20"/>
                <w:szCs w:val="20"/>
                <w:lang w:eastAsia="en-US"/>
              </w:rPr>
            </w:pPr>
            <w:r w:rsidRPr="000E0557">
              <w:rPr>
                <w:rFonts w:eastAsia="Times New Roman" w:cstheme="minorHAnsi"/>
                <w:b/>
                <w:bCs/>
                <w:color w:val="000000"/>
                <w:sz w:val="20"/>
                <w:szCs w:val="20"/>
                <w:lang w:eastAsia="en-US"/>
              </w:rPr>
              <w:t>Rādītājs/gads</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767D51DB" w14:textId="77777777" w:rsidR="00E816BE" w:rsidRPr="000E0557" w:rsidRDefault="00E816BE" w:rsidP="00CD1B02">
            <w:pPr>
              <w:spacing w:after="0" w:line="240" w:lineRule="auto"/>
              <w:jc w:val="center"/>
              <w:rPr>
                <w:rFonts w:eastAsia="Times New Roman" w:cstheme="minorHAnsi"/>
                <w:b/>
                <w:bCs/>
                <w:color w:val="000000"/>
                <w:sz w:val="20"/>
                <w:szCs w:val="20"/>
                <w:lang w:eastAsia="en-US"/>
              </w:rPr>
            </w:pPr>
            <w:r w:rsidRPr="000E0557">
              <w:rPr>
                <w:rFonts w:eastAsia="Times New Roman" w:cstheme="minorHAnsi"/>
                <w:b/>
                <w:bCs/>
                <w:color w:val="000000"/>
                <w:sz w:val="20"/>
                <w:szCs w:val="20"/>
                <w:lang w:eastAsia="en-US"/>
              </w:rPr>
              <w:t>2021</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40BA3C24" w14:textId="77777777" w:rsidR="00E816BE" w:rsidRPr="000E0557" w:rsidRDefault="00E816BE" w:rsidP="00CD1B02">
            <w:pPr>
              <w:spacing w:after="0" w:line="240" w:lineRule="auto"/>
              <w:jc w:val="center"/>
              <w:rPr>
                <w:rFonts w:eastAsia="Times New Roman" w:cstheme="minorHAnsi"/>
                <w:b/>
                <w:bCs/>
                <w:color w:val="000000"/>
                <w:sz w:val="20"/>
                <w:szCs w:val="20"/>
                <w:lang w:eastAsia="en-US"/>
              </w:rPr>
            </w:pPr>
            <w:r w:rsidRPr="000E0557">
              <w:rPr>
                <w:rFonts w:eastAsia="Times New Roman" w:cstheme="minorHAnsi"/>
                <w:b/>
                <w:bCs/>
                <w:color w:val="000000"/>
                <w:sz w:val="20"/>
                <w:szCs w:val="20"/>
                <w:lang w:eastAsia="en-US"/>
              </w:rPr>
              <w:t>2022</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43A1F50A" w14:textId="77777777" w:rsidR="00E816BE" w:rsidRPr="000E0557" w:rsidRDefault="00E816BE" w:rsidP="00CD1B02">
            <w:pPr>
              <w:spacing w:after="0" w:line="240" w:lineRule="auto"/>
              <w:jc w:val="center"/>
              <w:rPr>
                <w:rFonts w:eastAsia="Times New Roman" w:cstheme="minorHAnsi"/>
                <w:b/>
                <w:bCs/>
                <w:color w:val="000000"/>
                <w:sz w:val="20"/>
                <w:szCs w:val="20"/>
                <w:lang w:eastAsia="en-US"/>
              </w:rPr>
            </w:pPr>
            <w:r w:rsidRPr="000E0557">
              <w:rPr>
                <w:rFonts w:eastAsia="Times New Roman" w:cstheme="minorHAnsi"/>
                <w:b/>
                <w:bCs/>
                <w:color w:val="000000"/>
                <w:sz w:val="20"/>
                <w:szCs w:val="20"/>
                <w:lang w:eastAsia="en-US"/>
              </w:rPr>
              <w:t>2023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374250CF" w14:textId="77777777" w:rsidR="00E816BE" w:rsidRPr="000E0557" w:rsidRDefault="00E816BE" w:rsidP="00CD1B02">
            <w:pPr>
              <w:spacing w:after="0" w:line="240" w:lineRule="auto"/>
              <w:jc w:val="center"/>
              <w:rPr>
                <w:rFonts w:eastAsia="Times New Roman" w:cstheme="minorHAnsi"/>
                <w:b/>
                <w:bCs/>
                <w:color w:val="000000"/>
                <w:sz w:val="20"/>
                <w:szCs w:val="20"/>
                <w:lang w:eastAsia="en-US"/>
              </w:rPr>
            </w:pPr>
            <w:r w:rsidRPr="000E0557">
              <w:rPr>
                <w:rFonts w:eastAsia="Times New Roman" w:cstheme="minorHAnsi"/>
                <w:b/>
                <w:bCs/>
                <w:color w:val="000000"/>
                <w:sz w:val="20"/>
                <w:szCs w:val="20"/>
                <w:lang w:eastAsia="en-US"/>
              </w:rPr>
              <w:t>2024</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0622D651" w14:textId="77777777" w:rsidR="00E816BE" w:rsidRPr="000E0557" w:rsidRDefault="00E816BE" w:rsidP="00CD1B02">
            <w:pPr>
              <w:spacing w:after="0" w:line="240" w:lineRule="auto"/>
              <w:jc w:val="center"/>
              <w:rPr>
                <w:rFonts w:eastAsia="Times New Roman" w:cstheme="minorHAnsi"/>
                <w:b/>
                <w:bCs/>
                <w:color w:val="000000"/>
                <w:sz w:val="20"/>
                <w:szCs w:val="20"/>
                <w:lang w:eastAsia="en-US"/>
              </w:rPr>
            </w:pPr>
            <w:r w:rsidRPr="000E0557">
              <w:rPr>
                <w:rFonts w:eastAsia="Times New Roman" w:cstheme="minorHAnsi"/>
                <w:b/>
                <w:bCs/>
                <w:color w:val="000000"/>
                <w:sz w:val="20"/>
                <w:szCs w:val="20"/>
                <w:lang w:eastAsia="en-US"/>
              </w:rPr>
              <w:t>2025</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01848EFC" w14:textId="77777777" w:rsidR="00E816BE" w:rsidRPr="000E0557" w:rsidRDefault="00E816BE" w:rsidP="00CD1B02">
            <w:pPr>
              <w:spacing w:after="0" w:line="240" w:lineRule="auto"/>
              <w:jc w:val="center"/>
              <w:rPr>
                <w:rFonts w:eastAsia="Times New Roman" w:cstheme="minorHAnsi"/>
                <w:b/>
                <w:bCs/>
                <w:color w:val="000000"/>
                <w:sz w:val="20"/>
                <w:szCs w:val="20"/>
                <w:lang w:eastAsia="en-US"/>
              </w:rPr>
            </w:pPr>
            <w:r w:rsidRPr="000E0557">
              <w:rPr>
                <w:rFonts w:eastAsia="Times New Roman" w:cstheme="minorHAnsi"/>
                <w:b/>
                <w:bCs/>
                <w:color w:val="000000"/>
                <w:sz w:val="20"/>
                <w:szCs w:val="20"/>
                <w:lang w:eastAsia="en-US"/>
              </w:rPr>
              <w:t>2026</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556E1DCE" w14:textId="77777777" w:rsidR="00E816BE" w:rsidRPr="000E0557" w:rsidRDefault="00E816BE" w:rsidP="00CD1B02">
            <w:pPr>
              <w:spacing w:after="0" w:line="240" w:lineRule="auto"/>
              <w:jc w:val="center"/>
              <w:rPr>
                <w:rFonts w:eastAsia="Times New Roman" w:cstheme="minorHAnsi"/>
                <w:b/>
                <w:bCs/>
                <w:color w:val="000000"/>
                <w:sz w:val="20"/>
                <w:szCs w:val="20"/>
                <w:lang w:eastAsia="en-US"/>
              </w:rPr>
            </w:pPr>
            <w:r w:rsidRPr="000E0557">
              <w:rPr>
                <w:rFonts w:eastAsia="Times New Roman" w:cstheme="minorHAnsi"/>
                <w:b/>
                <w:bCs/>
                <w:color w:val="000000"/>
                <w:sz w:val="20"/>
                <w:szCs w:val="20"/>
                <w:lang w:eastAsia="en-US"/>
              </w:rPr>
              <w:t>2027</w:t>
            </w:r>
          </w:p>
        </w:tc>
      </w:tr>
      <w:tr w:rsidR="00DB1FF7" w:rsidRPr="000E0557" w14:paraId="505AA6BE"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7BF0E78E" w14:textId="77777777" w:rsidR="00E816BE" w:rsidRPr="000E0557" w:rsidRDefault="00E816BE" w:rsidP="00CD1B02">
            <w:pPr>
              <w:spacing w:after="0" w:line="240" w:lineRule="auto"/>
              <w:rPr>
                <w:rFonts w:eastAsia="Times New Roman" w:cstheme="minorHAnsi"/>
                <w:color w:val="000000"/>
                <w:sz w:val="20"/>
                <w:szCs w:val="20"/>
                <w:lang w:eastAsia="en-US"/>
              </w:rPr>
            </w:pPr>
            <w:r w:rsidRPr="000E0557">
              <w:rPr>
                <w:rFonts w:eastAsia="Times New Roman" w:cstheme="minorHAnsi"/>
                <w:b/>
                <w:bCs/>
                <w:color w:val="000000"/>
                <w:sz w:val="20"/>
                <w:szCs w:val="20"/>
                <w:lang w:eastAsia="en-US"/>
              </w:rPr>
              <w:t>1. risinājums.</w:t>
            </w:r>
            <w:r w:rsidRPr="000E0557">
              <w:rPr>
                <w:rFonts w:eastAsia="Times New Roman" w:cstheme="minorHAnsi"/>
                <w:color w:val="000000"/>
                <w:sz w:val="20"/>
                <w:szCs w:val="20"/>
                <w:lang w:eastAsia="en-US"/>
              </w:rPr>
              <w:t xml:space="preserve"> Doktorantūrai pieejamais VB  finansējums</w:t>
            </w:r>
          </w:p>
        </w:tc>
        <w:tc>
          <w:tcPr>
            <w:tcW w:w="1234" w:type="dxa"/>
            <w:tcBorders>
              <w:top w:val="nil"/>
              <w:left w:val="nil"/>
              <w:bottom w:val="single" w:sz="4" w:space="0" w:color="auto"/>
              <w:right w:val="single" w:sz="4" w:space="0" w:color="auto"/>
            </w:tcBorders>
            <w:shd w:val="clear" w:color="auto" w:fill="auto"/>
            <w:noWrap/>
            <w:vAlign w:val="center"/>
            <w:hideMark/>
          </w:tcPr>
          <w:p w14:paraId="63F02680"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11,940,774</w:t>
            </w:r>
          </w:p>
        </w:tc>
        <w:tc>
          <w:tcPr>
            <w:tcW w:w="1234" w:type="dxa"/>
            <w:tcBorders>
              <w:top w:val="nil"/>
              <w:left w:val="nil"/>
              <w:bottom w:val="single" w:sz="4" w:space="0" w:color="auto"/>
              <w:right w:val="single" w:sz="4" w:space="0" w:color="auto"/>
            </w:tcBorders>
            <w:shd w:val="clear" w:color="auto" w:fill="auto"/>
            <w:noWrap/>
            <w:vAlign w:val="center"/>
            <w:hideMark/>
          </w:tcPr>
          <w:p w14:paraId="0F01D658"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11,940,774</w:t>
            </w:r>
          </w:p>
        </w:tc>
        <w:tc>
          <w:tcPr>
            <w:tcW w:w="1235" w:type="dxa"/>
            <w:tcBorders>
              <w:top w:val="nil"/>
              <w:left w:val="nil"/>
              <w:bottom w:val="single" w:sz="4" w:space="0" w:color="auto"/>
              <w:right w:val="single" w:sz="4" w:space="0" w:color="auto"/>
            </w:tcBorders>
            <w:shd w:val="clear" w:color="auto" w:fill="auto"/>
            <w:noWrap/>
            <w:vAlign w:val="center"/>
            <w:hideMark/>
          </w:tcPr>
          <w:p w14:paraId="54889947"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11,940,774</w:t>
            </w:r>
          </w:p>
        </w:tc>
        <w:tc>
          <w:tcPr>
            <w:tcW w:w="1234" w:type="dxa"/>
            <w:tcBorders>
              <w:top w:val="nil"/>
              <w:left w:val="nil"/>
              <w:bottom w:val="single" w:sz="4" w:space="0" w:color="auto"/>
              <w:right w:val="single" w:sz="4" w:space="0" w:color="auto"/>
            </w:tcBorders>
            <w:shd w:val="clear" w:color="auto" w:fill="auto"/>
            <w:noWrap/>
            <w:vAlign w:val="center"/>
            <w:hideMark/>
          </w:tcPr>
          <w:p w14:paraId="176D122F"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11,940,774</w:t>
            </w:r>
          </w:p>
        </w:tc>
        <w:tc>
          <w:tcPr>
            <w:tcW w:w="1235" w:type="dxa"/>
            <w:tcBorders>
              <w:top w:val="nil"/>
              <w:left w:val="nil"/>
              <w:bottom w:val="single" w:sz="4" w:space="0" w:color="auto"/>
              <w:right w:val="single" w:sz="4" w:space="0" w:color="auto"/>
            </w:tcBorders>
            <w:shd w:val="clear" w:color="auto" w:fill="auto"/>
            <w:noWrap/>
            <w:vAlign w:val="center"/>
            <w:hideMark/>
          </w:tcPr>
          <w:p w14:paraId="4E5F634C"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11,940,774</w:t>
            </w:r>
          </w:p>
        </w:tc>
        <w:tc>
          <w:tcPr>
            <w:tcW w:w="1234" w:type="dxa"/>
            <w:tcBorders>
              <w:top w:val="nil"/>
              <w:left w:val="nil"/>
              <w:bottom w:val="single" w:sz="4" w:space="0" w:color="auto"/>
              <w:right w:val="single" w:sz="4" w:space="0" w:color="auto"/>
            </w:tcBorders>
            <w:shd w:val="clear" w:color="auto" w:fill="auto"/>
            <w:noWrap/>
            <w:vAlign w:val="center"/>
            <w:hideMark/>
          </w:tcPr>
          <w:p w14:paraId="3C714CBA"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11,940,774</w:t>
            </w:r>
          </w:p>
        </w:tc>
        <w:tc>
          <w:tcPr>
            <w:tcW w:w="1235" w:type="dxa"/>
            <w:tcBorders>
              <w:top w:val="nil"/>
              <w:left w:val="nil"/>
              <w:bottom w:val="single" w:sz="4" w:space="0" w:color="auto"/>
              <w:right w:val="single" w:sz="4" w:space="0" w:color="auto"/>
            </w:tcBorders>
            <w:shd w:val="clear" w:color="auto" w:fill="auto"/>
            <w:noWrap/>
            <w:vAlign w:val="center"/>
            <w:hideMark/>
          </w:tcPr>
          <w:p w14:paraId="6199478C"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11,940,774</w:t>
            </w:r>
          </w:p>
        </w:tc>
      </w:tr>
      <w:tr w:rsidR="00DB1FF7" w:rsidRPr="000E0557" w14:paraId="4D22814B"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290C6752" w14:textId="18A87ECB" w:rsidR="0016228D" w:rsidRPr="000E0557" w:rsidRDefault="0016228D" w:rsidP="0016228D">
            <w:pPr>
              <w:spacing w:after="0" w:line="240" w:lineRule="auto"/>
              <w:rPr>
                <w:rFonts w:eastAsia="Times New Roman" w:cstheme="minorHAnsi"/>
                <w:bCs/>
                <w:color w:val="000000"/>
                <w:sz w:val="20"/>
                <w:szCs w:val="20"/>
                <w:lang w:eastAsia="en-US"/>
              </w:rPr>
            </w:pPr>
            <w:r w:rsidRPr="000E0557">
              <w:rPr>
                <w:rFonts w:eastAsia="Times New Roman" w:cstheme="minorHAnsi"/>
                <w:bCs/>
                <w:color w:val="000000"/>
                <w:sz w:val="20"/>
                <w:szCs w:val="20"/>
                <w:lang w:eastAsia="en-US"/>
              </w:rPr>
              <w:t xml:space="preserve">1. risinājuma doktorantūras </w:t>
            </w:r>
            <w:r w:rsidR="003D6C87" w:rsidRPr="000E0557">
              <w:rPr>
                <w:rFonts w:eastAsia="Times New Roman" w:cstheme="minorHAnsi"/>
                <w:bCs/>
                <w:color w:val="000000"/>
                <w:sz w:val="20"/>
                <w:szCs w:val="20"/>
                <w:lang w:eastAsia="en-US"/>
              </w:rPr>
              <w:t xml:space="preserve">studiju </w:t>
            </w:r>
            <w:r w:rsidRPr="000E0557">
              <w:rPr>
                <w:rFonts w:eastAsia="Times New Roman" w:cstheme="minorHAnsi"/>
                <w:bCs/>
                <w:color w:val="000000"/>
                <w:sz w:val="20"/>
                <w:szCs w:val="20"/>
                <w:lang w:eastAsia="en-US"/>
              </w:rPr>
              <w:t>vietu skaits pēc vecā finansēšanas modeļa</w:t>
            </w:r>
          </w:p>
        </w:tc>
        <w:tc>
          <w:tcPr>
            <w:tcW w:w="1234" w:type="dxa"/>
            <w:tcBorders>
              <w:top w:val="nil"/>
              <w:left w:val="nil"/>
              <w:bottom w:val="single" w:sz="4" w:space="0" w:color="auto"/>
              <w:right w:val="single" w:sz="4" w:space="0" w:color="auto"/>
            </w:tcBorders>
            <w:shd w:val="clear" w:color="auto" w:fill="auto"/>
            <w:noWrap/>
            <w:vAlign w:val="center"/>
          </w:tcPr>
          <w:p w14:paraId="5BE482CA" w14:textId="48B0768A" w:rsidR="0016228D" w:rsidRPr="000E0557" w:rsidRDefault="0016228D" w:rsidP="0016228D">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1230</w:t>
            </w:r>
          </w:p>
        </w:tc>
        <w:tc>
          <w:tcPr>
            <w:tcW w:w="1234" w:type="dxa"/>
            <w:tcBorders>
              <w:top w:val="nil"/>
              <w:left w:val="nil"/>
              <w:bottom w:val="single" w:sz="4" w:space="0" w:color="auto"/>
              <w:right w:val="single" w:sz="4" w:space="0" w:color="auto"/>
            </w:tcBorders>
            <w:shd w:val="clear" w:color="auto" w:fill="auto"/>
            <w:noWrap/>
            <w:vAlign w:val="center"/>
          </w:tcPr>
          <w:p w14:paraId="687A7398" w14:textId="34C0660C" w:rsidR="0016228D" w:rsidRPr="000E0557" w:rsidRDefault="0016228D" w:rsidP="0016228D">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922</w:t>
            </w:r>
          </w:p>
        </w:tc>
        <w:tc>
          <w:tcPr>
            <w:tcW w:w="1235" w:type="dxa"/>
            <w:tcBorders>
              <w:top w:val="nil"/>
              <w:left w:val="nil"/>
              <w:bottom w:val="single" w:sz="4" w:space="0" w:color="auto"/>
              <w:right w:val="single" w:sz="4" w:space="0" w:color="auto"/>
            </w:tcBorders>
            <w:shd w:val="clear" w:color="auto" w:fill="auto"/>
            <w:noWrap/>
            <w:vAlign w:val="center"/>
          </w:tcPr>
          <w:p w14:paraId="3CB183DB" w14:textId="5417B300" w:rsidR="0016228D" w:rsidRPr="000E0557" w:rsidRDefault="0016228D" w:rsidP="0016228D">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615</w:t>
            </w:r>
          </w:p>
        </w:tc>
        <w:tc>
          <w:tcPr>
            <w:tcW w:w="1234" w:type="dxa"/>
            <w:tcBorders>
              <w:top w:val="nil"/>
              <w:left w:val="nil"/>
              <w:bottom w:val="single" w:sz="4" w:space="0" w:color="auto"/>
              <w:right w:val="single" w:sz="4" w:space="0" w:color="auto"/>
            </w:tcBorders>
            <w:shd w:val="clear" w:color="auto" w:fill="auto"/>
            <w:noWrap/>
            <w:vAlign w:val="center"/>
          </w:tcPr>
          <w:p w14:paraId="011C4925" w14:textId="2C3ADC45" w:rsidR="0016228D" w:rsidRPr="000E0557" w:rsidRDefault="0016228D" w:rsidP="0016228D">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307</w:t>
            </w:r>
          </w:p>
        </w:tc>
        <w:tc>
          <w:tcPr>
            <w:tcW w:w="1235" w:type="dxa"/>
            <w:tcBorders>
              <w:top w:val="nil"/>
              <w:left w:val="nil"/>
              <w:bottom w:val="single" w:sz="4" w:space="0" w:color="auto"/>
              <w:right w:val="single" w:sz="4" w:space="0" w:color="auto"/>
            </w:tcBorders>
            <w:shd w:val="clear" w:color="auto" w:fill="auto"/>
            <w:noWrap/>
            <w:vAlign w:val="center"/>
          </w:tcPr>
          <w:p w14:paraId="352EC917" w14:textId="692111AA" w:rsidR="0016228D" w:rsidRPr="000E0557" w:rsidRDefault="0016228D" w:rsidP="0016228D">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4" w:type="dxa"/>
            <w:tcBorders>
              <w:top w:val="nil"/>
              <w:left w:val="nil"/>
              <w:bottom w:val="single" w:sz="4" w:space="0" w:color="auto"/>
              <w:right w:val="single" w:sz="4" w:space="0" w:color="auto"/>
            </w:tcBorders>
            <w:shd w:val="clear" w:color="auto" w:fill="auto"/>
            <w:noWrap/>
            <w:vAlign w:val="center"/>
          </w:tcPr>
          <w:p w14:paraId="5EE5371E" w14:textId="34AF955A" w:rsidR="0016228D" w:rsidRPr="000E0557" w:rsidRDefault="0016228D" w:rsidP="0016228D">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5" w:type="dxa"/>
            <w:tcBorders>
              <w:top w:val="nil"/>
              <w:left w:val="nil"/>
              <w:bottom w:val="single" w:sz="4" w:space="0" w:color="auto"/>
              <w:right w:val="single" w:sz="4" w:space="0" w:color="auto"/>
            </w:tcBorders>
            <w:shd w:val="clear" w:color="auto" w:fill="auto"/>
            <w:noWrap/>
            <w:vAlign w:val="center"/>
          </w:tcPr>
          <w:p w14:paraId="1A807558" w14:textId="4F017B6E" w:rsidR="0016228D" w:rsidRPr="000E0557" w:rsidRDefault="0016228D" w:rsidP="0016228D">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r>
      <w:tr w:rsidR="00DB1FF7" w:rsidRPr="000E0557" w14:paraId="3EB10CC8"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390493D0" w14:textId="030DE5C9" w:rsidR="00513417" w:rsidRPr="000E0557" w:rsidRDefault="00513417">
            <w:pPr>
              <w:spacing w:after="0" w:line="240" w:lineRule="auto"/>
              <w:rPr>
                <w:rFonts w:eastAsia="Times New Roman" w:cstheme="minorHAnsi"/>
                <w:b/>
                <w:bCs/>
                <w:color w:val="000000"/>
                <w:sz w:val="20"/>
                <w:szCs w:val="20"/>
                <w:lang w:eastAsia="en-US"/>
              </w:rPr>
            </w:pPr>
            <w:r w:rsidRPr="000E0557">
              <w:rPr>
                <w:rFonts w:eastAsia="Times New Roman" w:cstheme="minorHAnsi"/>
                <w:bCs/>
                <w:color w:val="000000"/>
                <w:sz w:val="20"/>
                <w:szCs w:val="20"/>
                <w:lang w:eastAsia="en-US"/>
              </w:rPr>
              <w:t xml:space="preserve">1. risinājuma doktorantūras </w:t>
            </w:r>
            <w:r w:rsidR="003D6C87" w:rsidRPr="000E0557">
              <w:rPr>
                <w:rFonts w:eastAsia="Times New Roman" w:cstheme="minorHAnsi"/>
                <w:bCs/>
                <w:color w:val="000000"/>
                <w:sz w:val="20"/>
                <w:szCs w:val="20"/>
                <w:lang w:eastAsia="en-US"/>
              </w:rPr>
              <w:t xml:space="preserve">studiju </w:t>
            </w:r>
            <w:r w:rsidRPr="000E0557">
              <w:rPr>
                <w:rFonts w:eastAsia="Times New Roman" w:cstheme="minorHAnsi"/>
                <w:bCs/>
                <w:color w:val="000000"/>
                <w:sz w:val="20"/>
                <w:szCs w:val="20"/>
                <w:lang w:eastAsia="en-US"/>
              </w:rPr>
              <w:t>vietu skaits pēc jaunā finansēšanas modeļa (esošais VB finansējums)</w:t>
            </w:r>
          </w:p>
        </w:tc>
        <w:tc>
          <w:tcPr>
            <w:tcW w:w="1234" w:type="dxa"/>
            <w:tcBorders>
              <w:top w:val="nil"/>
              <w:left w:val="nil"/>
              <w:bottom w:val="single" w:sz="4" w:space="0" w:color="auto"/>
              <w:right w:val="single" w:sz="4" w:space="0" w:color="auto"/>
            </w:tcBorders>
            <w:shd w:val="clear" w:color="auto" w:fill="auto"/>
            <w:noWrap/>
            <w:vAlign w:val="center"/>
          </w:tcPr>
          <w:p w14:paraId="7FA772D8" w14:textId="46F22989"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4" w:type="dxa"/>
            <w:tcBorders>
              <w:top w:val="nil"/>
              <w:left w:val="nil"/>
              <w:bottom w:val="single" w:sz="4" w:space="0" w:color="auto"/>
              <w:right w:val="single" w:sz="4" w:space="0" w:color="auto"/>
            </w:tcBorders>
            <w:shd w:val="clear" w:color="auto" w:fill="auto"/>
            <w:noWrap/>
            <w:vAlign w:val="center"/>
          </w:tcPr>
          <w:p w14:paraId="55EDBD6E" w14:textId="53303992"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146</w:t>
            </w:r>
          </w:p>
        </w:tc>
        <w:tc>
          <w:tcPr>
            <w:tcW w:w="1235" w:type="dxa"/>
            <w:tcBorders>
              <w:top w:val="nil"/>
              <w:left w:val="nil"/>
              <w:bottom w:val="single" w:sz="4" w:space="0" w:color="auto"/>
              <w:right w:val="single" w:sz="4" w:space="0" w:color="auto"/>
            </w:tcBorders>
            <w:shd w:val="clear" w:color="auto" w:fill="auto"/>
            <w:noWrap/>
            <w:vAlign w:val="center"/>
          </w:tcPr>
          <w:p w14:paraId="1C8913A2" w14:textId="7C1D76D8"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291</w:t>
            </w:r>
          </w:p>
        </w:tc>
        <w:tc>
          <w:tcPr>
            <w:tcW w:w="1234" w:type="dxa"/>
            <w:tcBorders>
              <w:top w:val="nil"/>
              <w:left w:val="nil"/>
              <w:bottom w:val="single" w:sz="4" w:space="0" w:color="auto"/>
              <w:right w:val="single" w:sz="4" w:space="0" w:color="auto"/>
            </w:tcBorders>
            <w:shd w:val="clear" w:color="auto" w:fill="auto"/>
            <w:noWrap/>
            <w:vAlign w:val="center"/>
          </w:tcPr>
          <w:p w14:paraId="51C2EC31" w14:textId="11653063"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437</w:t>
            </w:r>
          </w:p>
        </w:tc>
        <w:tc>
          <w:tcPr>
            <w:tcW w:w="1235" w:type="dxa"/>
            <w:tcBorders>
              <w:top w:val="nil"/>
              <w:left w:val="nil"/>
              <w:bottom w:val="single" w:sz="4" w:space="0" w:color="auto"/>
              <w:right w:val="single" w:sz="4" w:space="0" w:color="auto"/>
            </w:tcBorders>
            <w:shd w:val="clear" w:color="auto" w:fill="auto"/>
            <w:noWrap/>
            <w:vAlign w:val="center"/>
          </w:tcPr>
          <w:p w14:paraId="3DEBF270" w14:textId="71FDF970"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582</w:t>
            </w:r>
          </w:p>
        </w:tc>
        <w:tc>
          <w:tcPr>
            <w:tcW w:w="1234" w:type="dxa"/>
            <w:tcBorders>
              <w:top w:val="nil"/>
              <w:left w:val="nil"/>
              <w:bottom w:val="single" w:sz="4" w:space="0" w:color="auto"/>
              <w:right w:val="single" w:sz="4" w:space="0" w:color="auto"/>
            </w:tcBorders>
            <w:shd w:val="clear" w:color="auto" w:fill="auto"/>
            <w:noWrap/>
            <w:vAlign w:val="center"/>
          </w:tcPr>
          <w:p w14:paraId="1FC075FA" w14:textId="375735B9"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582</w:t>
            </w:r>
          </w:p>
        </w:tc>
        <w:tc>
          <w:tcPr>
            <w:tcW w:w="1235" w:type="dxa"/>
            <w:tcBorders>
              <w:top w:val="nil"/>
              <w:left w:val="nil"/>
              <w:bottom w:val="single" w:sz="4" w:space="0" w:color="auto"/>
              <w:right w:val="single" w:sz="4" w:space="0" w:color="auto"/>
            </w:tcBorders>
            <w:shd w:val="clear" w:color="auto" w:fill="auto"/>
            <w:noWrap/>
            <w:vAlign w:val="center"/>
          </w:tcPr>
          <w:p w14:paraId="357AAFA5" w14:textId="27B4D3C0"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582</w:t>
            </w:r>
          </w:p>
        </w:tc>
      </w:tr>
      <w:tr w:rsidR="00DB1FF7" w:rsidRPr="000E0557" w14:paraId="52AC9EB4"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1FAC3687" w14:textId="638F77CA" w:rsidR="00513417" w:rsidRPr="000E0557" w:rsidRDefault="00513417">
            <w:pPr>
              <w:spacing w:after="0" w:line="240" w:lineRule="auto"/>
              <w:rPr>
                <w:rFonts w:eastAsia="Times New Roman" w:cstheme="minorHAnsi"/>
                <w:bCs/>
                <w:color w:val="000000"/>
                <w:sz w:val="20"/>
                <w:szCs w:val="20"/>
                <w:lang w:eastAsia="en-US"/>
              </w:rPr>
            </w:pPr>
            <w:r w:rsidRPr="000E0557">
              <w:rPr>
                <w:rFonts w:eastAsia="Times New Roman" w:cstheme="minorHAnsi"/>
                <w:bCs/>
                <w:color w:val="000000"/>
                <w:sz w:val="20"/>
                <w:szCs w:val="20"/>
                <w:lang w:eastAsia="en-US"/>
              </w:rPr>
              <w:t xml:space="preserve">1. risinājuma doktorantūras </w:t>
            </w:r>
            <w:r w:rsidR="003D6C87" w:rsidRPr="000E0557">
              <w:rPr>
                <w:rFonts w:eastAsia="Times New Roman" w:cstheme="minorHAnsi"/>
                <w:bCs/>
                <w:color w:val="000000"/>
                <w:sz w:val="20"/>
                <w:szCs w:val="20"/>
                <w:lang w:eastAsia="en-US"/>
              </w:rPr>
              <w:t xml:space="preserve">studiju </w:t>
            </w:r>
            <w:r w:rsidRPr="000E0557">
              <w:rPr>
                <w:rFonts w:eastAsia="Times New Roman" w:cstheme="minorHAnsi"/>
                <w:bCs/>
                <w:color w:val="000000"/>
                <w:sz w:val="20"/>
                <w:szCs w:val="20"/>
                <w:lang w:eastAsia="en-US"/>
              </w:rPr>
              <w:t xml:space="preserve">vietu skaits pēc jaunā finansēšanas modeļa (papildu </w:t>
            </w:r>
            <w:r w:rsidRPr="000E0557">
              <w:rPr>
                <w:rFonts w:eastAsia="Times New Roman" w:cstheme="minorHAnsi"/>
                <w:bCs/>
                <w:color w:val="000000"/>
                <w:sz w:val="20"/>
                <w:szCs w:val="20"/>
                <w:lang w:eastAsia="en-US"/>
              </w:rPr>
              <w:lastRenderedPageBreak/>
              <w:t>nepieciešamais VB finansējums)</w:t>
            </w:r>
          </w:p>
        </w:tc>
        <w:tc>
          <w:tcPr>
            <w:tcW w:w="1234" w:type="dxa"/>
            <w:tcBorders>
              <w:top w:val="nil"/>
              <w:left w:val="nil"/>
              <w:bottom w:val="single" w:sz="4" w:space="0" w:color="auto"/>
              <w:right w:val="single" w:sz="4" w:space="0" w:color="auto"/>
            </w:tcBorders>
            <w:shd w:val="clear" w:color="auto" w:fill="auto"/>
            <w:noWrap/>
            <w:vAlign w:val="center"/>
          </w:tcPr>
          <w:p w14:paraId="2CB493F0" w14:textId="69000A9D" w:rsidR="00513417" w:rsidRPr="000E0557" w:rsidRDefault="00513417" w:rsidP="00513417">
            <w:pPr>
              <w:spacing w:after="0" w:line="240" w:lineRule="auto"/>
              <w:jc w:val="center"/>
              <w:rPr>
                <w:rFonts w:ascii="Calibri" w:hAnsi="Calibri" w:cs="Calibri"/>
                <w:color w:val="000000"/>
                <w:sz w:val="18"/>
                <w:szCs w:val="18"/>
              </w:rPr>
            </w:pPr>
            <w:r w:rsidRPr="000E0557">
              <w:rPr>
                <w:rFonts w:ascii="Calibri" w:hAnsi="Calibri" w:cs="Calibri"/>
                <w:color w:val="000000"/>
                <w:sz w:val="18"/>
                <w:szCs w:val="18"/>
              </w:rPr>
              <w:lastRenderedPageBreak/>
              <w:t>0</w:t>
            </w:r>
          </w:p>
        </w:tc>
        <w:tc>
          <w:tcPr>
            <w:tcW w:w="1234" w:type="dxa"/>
            <w:tcBorders>
              <w:top w:val="nil"/>
              <w:left w:val="nil"/>
              <w:bottom w:val="single" w:sz="4" w:space="0" w:color="auto"/>
              <w:right w:val="single" w:sz="4" w:space="0" w:color="auto"/>
            </w:tcBorders>
            <w:shd w:val="clear" w:color="auto" w:fill="auto"/>
            <w:noWrap/>
            <w:vAlign w:val="center"/>
          </w:tcPr>
          <w:p w14:paraId="269C2F30" w14:textId="51789EB6" w:rsidR="00513417" w:rsidRPr="000E0557" w:rsidRDefault="00513417" w:rsidP="00513417">
            <w:pPr>
              <w:spacing w:after="0" w:line="240" w:lineRule="auto"/>
              <w:jc w:val="center"/>
              <w:rPr>
                <w:rFonts w:ascii="Calibri" w:hAnsi="Calibri" w:cs="Calibri"/>
                <w:color w:val="000000"/>
                <w:sz w:val="18"/>
                <w:szCs w:val="18"/>
              </w:rPr>
            </w:pPr>
            <w:r w:rsidRPr="000E0557">
              <w:rPr>
                <w:rFonts w:ascii="Calibri" w:hAnsi="Calibri" w:cs="Calibri"/>
                <w:color w:val="000000"/>
                <w:sz w:val="18"/>
                <w:szCs w:val="18"/>
              </w:rPr>
              <w:t>0</w:t>
            </w:r>
          </w:p>
        </w:tc>
        <w:tc>
          <w:tcPr>
            <w:tcW w:w="1235" w:type="dxa"/>
            <w:tcBorders>
              <w:top w:val="nil"/>
              <w:left w:val="nil"/>
              <w:bottom w:val="single" w:sz="4" w:space="0" w:color="auto"/>
              <w:right w:val="single" w:sz="4" w:space="0" w:color="auto"/>
            </w:tcBorders>
            <w:shd w:val="clear" w:color="auto" w:fill="auto"/>
            <w:noWrap/>
            <w:vAlign w:val="center"/>
          </w:tcPr>
          <w:p w14:paraId="50CB0579" w14:textId="54EF4BB5" w:rsidR="00513417" w:rsidRPr="000E0557" w:rsidRDefault="00513417" w:rsidP="00513417">
            <w:pPr>
              <w:spacing w:after="0" w:line="240" w:lineRule="auto"/>
              <w:jc w:val="center"/>
              <w:rPr>
                <w:rFonts w:ascii="Calibri" w:hAnsi="Calibri" w:cs="Calibri"/>
                <w:color w:val="000000"/>
                <w:sz w:val="18"/>
                <w:szCs w:val="18"/>
              </w:rPr>
            </w:pPr>
            <w:r w:rsidRPr="000E0557">
              <w:rPr>
                <w:rFonts w:ascii="Calibri" w:hAnsi="Calibri" w:cs="Calibri"/>
                <w:color w:val="000000"/>
                <w:sz w:val="18"/>
                <w:szCs w:val="18"/>
              </w:rPr>
              <w:t>73</w:t>
            </w:r>
          </w:p>
        </w:tc>
        <w:tc>
          <w:tcPr>
            <w:tcW w:w="1234" w:type="dxa"/>
            <w:tcBorders>
              <w:top w:val="nil"/>
              <w:left w:val="nil"/>
              <w:bottom w:val="single" w:sz="4" w:space="0" w:color="auto"/>
              <w:right w:val="single" w:sz="4" w:space="0" w:color="auto"/>
            </w:tcBorders>
            <w:shd w:val="clear" w:color="auto" w:fill="auto"/>
            <w:noWrap/>
            <w:vAlign w:val="center"/>
          </w:tcPr>
          <w:p w14:paraId="179DE646" w14:textId="39191749" w:rsidR="00513417" w:rsidRPr="000E0557" w:rsidRDefault="00513417" w:rsidP="00513417">
            <w:pPr>
              <w:spacing w:after="0" w:line="240" w:lineRule="auto"/>
              <w:jc w:val="center"/>
              <w:rPr>
                <w:rFonts w:ascii="Calibri" w:hAnsi="Calibri" w:cs="Calibri"/>
                <w:color w:val="000000"/>
                <w:sz w:val="18"/>
                <w:szCs w:val="18"/>
              </w:rPr>
            </w:pPr>
            <w:r w:rsidRPr="000E0557">
              <w:rPr>
                <w:rFonts w:ascii="Calibri" w:hAnsi="Calibri" w:cs="Calibri"/>
                <w:color w:val="000000"/>
                <w:sz w:val="18"/>
                <w:szCs w:val="18"/>
              </w:rPr>
              <w:t>146</w:t>
            </w:r>
          </w:p>
        </w:tc>
        <w:tc>
          <w:tcPr>
            <w:tcW w:w="1235" w:type="dxa"/>
            <w:tcBorders>
              <w:top w:val="nil"/>
              <w:left w:val="nil"/>
              <w:bottom w:val="single" w:sz="4" w:space="0" w:color="auto"/>
              <w:right w:val="single" w:sz="4" w:space="0" w:color="auto"/>
            </w:tcBorders>
            <w:shd w:val="clear" w:color="auto" w:fill="auto"/>
            <w:noWrap/>
            <w:vAlign w:val="center"/>
          </w:tcPr>
          <w:p w14:paraId="1F97D3D0" w14:textId="7CCB1EB7" w:rsidR="00513417" w:rsidRPr="000E0557" w:rsidRDefault="00513417" w:rsidP="00513417">
            <w:pPr>
              <w:spacing w:after="0" w:line="240" w:lineRule="auto"/>
              <w:jc w:val="center"/>
              <w:rPr>
                <w:rFonts w:ascii="Calibri" w:hAnsi="Calibri" w:cs="Calibri"/>
                <w:color w:val="000000"/>
                <w:sz w:val="18"/>
                <w:szCs w:val="18"/>
              </w:rPr>
            </w:pPr>
            <w:r w:rsidRPr="000E0557">
              <w:rPr>
                <w:rFonts w:ascii="Calibri" w:hAnsi="Calibri" w:cs="Calibri"/>
                <w:color w:val="000000"/>
                <w:sz w:val="18"/>
                <w:szCs w:val="18"/>
              </w:rPr>
              <w:t>220</w:t>
            </w:r>
          </w:p>
        </w:tc>
        <w:tc>
          <w:tcPr>
            <w:tcW w:w="1234" w:type="dxa"/>
            <w:tcBorders>
              <w:top w:val="nil"/>
              <w:left w:val="nil"/>
              <w:bottom w:val="single" w:sz="4" w:space="0" w:color="auto"/>
              <w:right w:val="single" w:sz="4" w:space="0" w:color="auto"/>
            </w:tcBorders>
            <w:shd w:val="clear" w:color="auto" w:fill="auto"/>
            <w:noWrap/>
            <w:vAlign w:val="center"/>
          </w:tcPr>
          <w:p w14:paraId="1EA597E0" w14:textId="485FB946" w:rsidR="00513417" w:rsidRPr="000E0557" w:rsidRDefault="00513417" w:rsidP="00513417">
            <w:pPr>
              <w:spacing w:after="0" w:line="240" w:lineRule="auto"/>
              <w:jc w:val="center"/>
              <w:rPr>
                <w:rFonts w:ascii="Calibri" w:hAnsi="Calibri" w:cs="Calibri"/>
                <w:color w:val="000000"/>
                <w:sz w:val="18"/>
                <w:szCs w:val="18"/>
              </w:rPr>
            </w:pPr>
            <w:r w:rsidRPr="000E0557">
              <w:rPr>
                <w:rFonts w:ascii="Calibri" w:hAnsi="Calibri" w:cs="Calibri"/>
                <w:color w:val="000000"/>
                <w:sz w:val="18"/>
                <w:szCs w:val="18"/>
              </w:rPr>
              <w:t>220</w:t>
            </w:r>
          </w:p>
        </w:tc>
        <w:tc>
          <w:tcPr>
            <w:tcW w:w="1235" w:type="dxa"/>
            <w:tcBorders>
              <w:top w:val="nil"/>
              <w:left w:val="nil"/>
              <w:bottom w:val="single" w:sz="4" w:space="0" w:color="auto"/>
              <w:right w:val="single" w:sz="4" w:space="0" w:color="auto"/>
            </w:tcBorders>
            <w:shd w:val="clear" w:color="auto" w:fill="auto"/>
            <w:noWrap/>
            <w:vAlign w:val="center"/>
          </w:tcPr>
          <w:p w14:paraId="51C02086" w14:textId="6F69E28A" w:rsidR="00513417" w:rsidRPr="000E0557" w:rsidRDefault="00513417" w:rsidP="00513417">
            <w:pPr>
              <w:spacing w:after="0" w:line="240" w:lineRule="auto"/>
              <w:jc w:val="center"/>
              <w:rPr>
                <w:rFonts w:ascii="Calibri" w:hAnsi="Calibri" w:cs="Calibri"/>
                <w:color w:val="000000"/>
                <w:sz w:val="18"/>
                <w:szCs w:val="18"/>
              </w:rPr>
            </w:pPr>
            <w:r w:rsidRPr="000E0557">
              <w:rPr>
                <w:rFonts w:ascii="Calibri" w:hAnsi="Calibri" w:cs="Calibri"/>
                <w:color w:val="000000"/>
                <w:sz w:val="18"/>
                <w:szCs w:val="18"/>
              </w:rPr>
              <w:t>220</w:t>
            </w:r>
          </w:p>
        </w:tc>
      </w:tr>
      <w:tr w:rsidR="00DB1FF7" w:rsidRPr="000E0557" w14:paraId="794408F2"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40BB9B8B" w14:textId="49A46E93" w:rsidR="00E816BE" w:rsidRPr="000E0557" w:rsidRDefault="00E816BE">
            <w:pPr>
              <w:spacing w:after="0" w:line="240" w:lineRule="auto"/>
              <w:rPr>
                <w:rFonts w:eastAsia="Times New Roman" w:cstheme="minorHAnsi"/>
                <w:color w:val="000000"/>
                <w:sz w:val="20"/>
                <w:szCs w:val="20"/>
                <w:lang w:eastAsia="en-US"/>
              </w:rPr>
            </w:pPr>
            <w:r w:rsidRPr="000E0557">
              <w:rPr>
                <w:rFonts w:eastAsia="Times New Roman" w:cstheme="minorHAnsi"/>
                <w:color w:val="000000"/>
                <w:sz w:val="20"/>
                <w:szCs w:val="20"/>
                <w:lang w:eastAsia="en-US"/>
              </w:rPr>
              <w:t xml:space="preserve">1. risinājumā </w:t>
            </w:r>
            <w:r w:rsidR="00513417" w:rsidRPr="000E0557">
              <w:rPr>
                <w:rFonts w:eastAsia="Times New Roman" w:cstheme="minorHAnsi"/>
                <w:color w:val="000000"/>
                <w:sz w:val="20"/>
                <w:szCs w:val="20"/>
                <w:lang w:eastAsia="en-US"/>
              </w:rPr>
              <w:t xml:space="preserve">kopējais </w:t>
            </w:r>
            <w:r w:rsidRPr="000E0557">
              <w:rPr>
                <w:rFonts w:eastAsia="Times New Roman" w:cstheme="minorHAnsi"/>
                <w:color w:val="000000"/>
                <w:sz w:val="20"/>
                <w:szCs w:val="20"/>
                <w:lang w:eastAsia="en-US"/>
              </w:rPr>
              <w:t xml:space="preserve">finansēto VB doktorantūras </w:t>
            </w:r>
            <w:r w:rsidR="005D2FBE" w:rsidRPr="000E0557">
              <w:rPr>
                <w:rFonts w:eastAsia="Times New Roman" w:cstheme="minorHAnsi"/>
                <w:color w:val="000000"/>
                <w:sz w:val="20"/>
                <w:szCs w:val="20"/>
                <w:lang w:eastAsia="en-US"/>
              </w:rPr>
              <w:t xml:space="preserve">studiju </w:t>
            </w:r>
            <w:r w:rsidRPr="000E0557">
              <w:rPr>
                <w:rFonts w:eastAsia="Times New Roman" w:cstheme="minorHAnsi"/>
                <w:color w:val="000000"/>
                <w:sz w:val="20"/>
                <w:szCs w:val="20"/>
                <w:lang w:eastAsia="en-US"/>
              </w:rPr>
              <w:t>vietu skaits</w:t>
            </w:r>
          </w:p>
        </w:tc>
        <w:tc>
          <w:tcPr>
            <w:tcW w:w="1234" w:type="dxa"/>
            <w:tcBorders>
              <w:top w:val="nil"/>
              <w:left w:val="nil"/>
              <w:bottom w:val="single" w:sz="4" w:space="0" w:color="auto"/>
              <w:right w:val="single" w:sz="4" w:space="0" w:color="auto"/>
            </w:tcBorders>
            <w:shd w:val="clear" w:color="auto" w:fill="auto"/>
            <w:noWrap/>
            <w:vAlign w:val="center"/>
          </w:tcPr>
          <w:p w14:paraId="784AF923"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1230</w:t>
            </w:r>
          </w:p>
        </w:tc>
        <w:tc>
          <w:tcPr>
            <w:tcW w:w="1234" w:type="dxa"/>
            <w:tcBorders>
              <w:top w:val="nil"/>
              <w:left w:val="nil"/>
              <w:bottom w:val="single" w:sz="4" w:space="0" w:color="auto"/>
              <w:right w:val="single" w:sz="4" w:space="0" w:color="auto"/>
            </w:tcBorders>
            <w:shd w:val="clear" w:color="auto" w:fill="auto"/>
            <w:noWrap/>
            <w:vAlign w:val="center"/>
          </w:tcPr>
          <w:p w14:paraId="6F44A527"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cstheme="minorHAnsi"/>
                <w:bCs/>
                <w:color w:val="000000"/>
                <w:sz w:val="18"/>
                <w:szCs w:val="18"/>
              </w:rPr>
              <w:t>1068</w:t>
            </w:r>
          </w:p>
        </w:tc>
        <w:tc>
          <w:tcPr>
            <w:tcW w:w="1235" w:type="dxa"/>
            <w:tcBorders>
              <w:top w:val="nil"/>
              <w:left w:val="nil"/>
              <w:bottom w:val="single" w:sz="4" w:space="0" w:color="auto"/>
              <w:right w:val="single" w:sz="4" w:space="0" w:color="auto"/>
            </w:tcBorders>
            <w:shd w:val="clear" w:color="auto" w:fill="auto"/>
            <w:noWrap/>
            <w:vAlign w:val="center"/>
          </w:tcPr>
          <w:p w14:paraId="3780C9AC"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cstheme="minorHAnsi"/>
                <w:bCs/>
                <w:color w:val="000000"/>
                <w:sz w:val="18"/>
                <w:szCs w:val="18"/>
              </w:rPr>
              <w:t>979</w:t>
            </w:r>
          </w:p>
        </w:tc>
        <w:tc>
          <w:tcPr>
            <w:tcW w:w="1234" w:type="dxa"/>
            <w:tcBorders>
              <w:top w:val="nil"/>
              <w:left w:val="nil"/>
              <w:bottom w:val="single" w:sz="4" w:space="0" w:color="auto"/>
              <w:right w:val="single" w:sz="4" w:space="0" w:color="auto"/>
            </w:tcBorders>
            <w:shd w:val="clear" w:color="auto" w:fill="auto"/>
            <w:noWrap/>
            <w:vAlign w:val="center"/>
          </w:tcPr>
          <w:p w14:paraId="62C592BD"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cstheme="minorHAnsi"/>
                <w:bCs/>
                <w:color w:val="000000"/>
                <w:sz w:val="18"/>
                <w:szCs w:val="18"/>
              </w:rPr>
              <w:t>891</w:t>
            </w:r>
          </w:p>
        </w:tc>
        <w:tc>
          <w:tcPr>
            <w:tcW w:w="1235" w:type="dxa"/>
            <w:tcBorders>
              <w:top w:val="nil"/>
              <w:left w:val="nil"/>
              <w:bottom w:val="single" w:sz="4" w:space="0" w:color="auto"/>
              <w:right w:val="single" w:sz="4" w:space="0" w:color="auto"/>
            </w:tcBorders>
            <w:shd w:val="clear" w:color="auto" w:fill="auto"/>
            <w:noWrap/>
            <w:vAlign w:val="center"/>
          </w:tcPr>
          <w:p w14:paraId="509B52E5"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cstheme="minorHAnsi"/>
                <w:bCs/>
                <w:color w:val="000000"/>
                <w:sz w:val="18"/>
                <w:szCs w:val="18"/>
              </w:rPr>
              <w:t>802</w:t>
            </w:r>
          </w:p>
        </w:tc>
        <w:tc>
          <w:tcPr>
            <w:tcW w:w="1234" w:type="dxa"/>
            <w:tcBorders>
              <w:top w:val="nil"/>
              <w:left w:val="nil"/>
              <w:bottom w:val="single" w:sz="4" w:space="0" w:color="auto"/>
              <w:right w:val="single" w:sz="4" w:space="0" w:color="auto"/>
            </w:tcBorders>
            <w:shd w:val="clear" w:color="auto" w:fill="auto"/>
            <w:noWrap/>
            <w:vAlign w:val="center"/>
          </w:tcPr>
          <w:p w14:paraId="71C80D28"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cstheme="minorHAnsi"/>
                <w:bCs/>
                <w:color w:val="000000"/>
                <w:sz w:val="18"/>
                <w:szCs w:val="18"/>
              </w:rPr>
              <w:t>802</w:t>
            </w:r>
          </w:p>
        </w:tc>
        <w:tc>
          <w:tcPr>
            <w:tcW w:w="1235" w:type="dxa"/>
            <w:tcBorders>
              <w:top w:val="nil"/>
              <w:left w:val="nil"/>
              <w:bottom w:val="single" w:sz="4" w:space="0" w:color="auto"/>
              <w:right w:val="single" w:sz="4" w:space="0" w:color="auto"/>
            </w:tcBorders>
            <w:shd w:val="clear" w:color="auto" w:fill="auto"/>
            <w:noWrap/>
            <w:vAlign w:val="center"/>
          </w:tcPr>
          <w:p w14:paraId="22AD9BF0"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cstheme="minorHAnsi"/>
                <w:bCs/>
                <w:color w:val="000000"/>
                <w:sz w:val="18"/>
                <w:szCs w:val="18"/>
              </w:rPr>
              <w:t>802</w:t>
            </w:r>
          </w:p>
        </w:tc>
      </w:tr>
      <w:tr w:rsidR="00DB1FF7" w:rsidRPr="000E0557" w14:paraId="3DA07784"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4218260C" w14:textId="0CA5081B" w:rsidR="00E816BE" w:rsidRPr="000E0557" w:rsidRDefault="00E816BE">
            <w:pPr>
              <w:spacing w:after="0" w:line="240" w:lineRule="auto"/>
              <w:rPr>
                <w:rFonts w:eastAsia="Times New Roman" w:cstheme="minorHAnsi"/>
                <w:color w:val="000000"/>
                <w:sz w:val="20"/>
                <w:szCs w:val="20"/>
                <w:lang w:eastAsia="en-US"/>
              </w:rPr>
            </w:pPr>
            <w:r w:rsidRPr="000E0557">
              <w:rPr>
                <w:rFonts w:eastAsia="Times New Roman" w:cstheme="minorHAnsi"/>
                <w:color w:val="000000"/>
                <w:sz w:val="20"/>
                <w:szCs w:val="20"/>
                <w:lang w:eastAsia="en-US"/>
              </w:rPr>
              <w:t xml:space="preserve">Doktorantūrai </w:t>
            </w:r>
            <w:r w:rsidR="0016228D" w:rsidRPr="000E0557">
              <w:rPr>
                <w:rFonts w:eastAsia="Times New Roman" w:cstheme="minorHAnsi"/>
                <w:color w:val="000000"/>
                <w:sz w:val="20"/>
                <w:szCs w:val="20"/>
                <w:lang w:eastAsia="en-US"/>
              </w:rPr>
              <w:t xml:space="preserve">nepieciešamais </w:t>
            </w:r>
            <w:r w:rsidR="00513417" w:rsidRPr="000E0557">
              <w:rPr>
                <w:rFonts w:eastAsia="Times New Roman" w:cstheme="minorHAnsi"/>
                <w:color w:val="000000"/>
                <w:sz w:val="20"/>
                <w:szCs w:val="20"/>
                <w:lang w:eastAsia="en-US"/>
              </w:rPr>
              <w:t>papildu VB</w:t>
            </w:r>
            <w:r w:rsidRPr="000E0557">
              <w:rPr>
                <w:rStyle w:val="FootnoteReference"/>
                <w:rFonts w:eastAsia="Times New Roman" w:cstheme="minorHAnsi"/>
                <w:color w:val="000000"/>
                <w:sz w:val="20"/>
                <w:szCs w:val="20"/>
                <w:lang w:eastAsia="en-US"/>
              </w:rPr>
              <w:footnoteReference w:id="109"/>
            </w:r>
          </w:p>
        </w:tc>
        <w:tc>
          <w:tcPr>
            <w:tcW w:w="1234" w:type="dxa"/>
            <w:tcBorders>
              <w:top w:val="nil"/>
              <w:left w:val="nil"/>
              <w:bottom w:val="single" w:sz="4" w:space="0" w:color="auto"/>
              <w:right w:val="single" w:sz="4" w:space="0" w:color="auto"/>
            </w:tcBorders>
            <w:shd w:val="clear" w:color="auto" w:fill="auto"/>
            <w:noWrap/>
            <w:vAlign w:val="center"/>
            <w:hideMark/>
          </w:tcPr>
          <w:p w14:paraId="33787732"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0</w:t>
            </w:r>
          </w:p>
        </w:tc>
        <w:tc>
          <w:tcPr>
            <w:tcW w:w="1234" w:type="dxa"/>
            <w:tcBorders>
              <w:top w:val="nil"/>
              <w:left w:val="nil"/>
              <w:bottom w:val="single" w:sz="4" w:space="0" w:color="auto"/>
              <w:right w:val="single" w:sz="4" w:space="0" w:color="auto"/>
            </w:tcBorders>
            <w:shd w:val="clear" w:color="auto" w:fill="auto"/>
            <w:noWrap/>
            <w:vAlign w:val="center"/>
            <w:hideMark/>
          </w:tcPr>
          <w:p w14:paraId="2F819507"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0</w:t>
            </w:r>
          </w:p>
        </w:tc>
        <w:tc>
          <w:tcPr>
            <w:tcW w:w="1235" w:type="dxa"/>
            <w:tcBorders>
              <w:top w:val="nil"/>
              <w:left w:val="nil"/>
              <w:bottom w:val="single" w:sz="4" w:space="0" w:color="auto"/>
              <w:right w:val="single" w:sz="4" w:space="0" w:color="auto"/>
            </w:tcBorders>
            <w:shd w:val="clear" w:color="auto" w:fill="auto"/>
            <w:noWrap/>
            <w:vAlign w:val="center"/>
            <w:hideMark/>
          </w:tcPr>
          <w:p w14:paraId="193EFB8C"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1,500,000</w:t>
            </w:r>
          </w:p>
        </w:tc>
        <w:tc>
          <w:tcPr>
            <w:tcW w:w="1234" w:type="dxa"/>
            <w:tcBorders>
              <w:top w:val="nil"/>
              <w:left w:val="nil"/>
              <w:bottom w:val="single" w:sz="4" w:space="0" w:color="auto"/>
              <w:right w:val="single" w:sz="4" w:space="0" w:color="auto"/>
            </w:tcBorders>
            <w:shd w:val="clear" w:color="auto" w:fill="auto"/>
            <w:noWrap/>
            <w:vAlign w:val="center"/>
            <w:hideMark/>
          </w:tcPr>
          <w:p w14:paraId="2044E0B6"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3,000,000</w:t>
            </w:r>
          </w:p>
        </w:tc>
        <w:tc>
          <w:tcPr>
            <w:tcW w:w="1235" w:type="dxa"/>
            <w:tcBorders>
              <w:top w:val="nil"/>
              <w:left w:val="nil"/>
              <w:bottom w:val="single" w:sz="4" w:space="0" w:color="auto"/>
              <w:right w:val="single" w:sz="4" w:space="0" w:color="auto"/>
            </w:tcBorders>
            <w:shd w:val="clear" w:color="auto" w:fill="auto"/>
            <w:noWrap/>
            <w:vAlign w:val="center"/>
            <w:hideMark/>
          </w:tcPr>
          <w:p w14:paraId="0D6D5819"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4,500,000</w:t>
            </w:r>
          </w:p>
        </w:tc>
        <w:tc>
          <w:tcPr>
            <w:tcW w:w="1234" w:type="dxa"/>
            <w:tcBorders>
              <w:top w:val="nil"/>
              <w:left w:val="nil"/>
              <w:bottom w:val="single" w:sz="4" w:space="0" w:color="auto"/>
              <w:right w:val="single" w:sz="4" w:space="0" w:color="auto"/>
            </w:tcBorders>
            <w:shd w:val="clear" w:color="auto" w:fill="auto"/>
            <w:noWrap/>
            <w:vAlign w:val="center"/>
            <w:hideMark/>
          </w:tcPr>
          <w:p w14:paraId="36D9707A"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4,500,000</w:t>
            </w:r>
          </w:p>
        </w:tc>
        <w:tc>
          <w:tcPr>
            <w:tcW w:w="1235" w:type="dxa"/>
            <w:tcBorders>
              <w:top w:val="nil"/>
              <w:left w:val="nil"/>
              <w:bottom w:val="single" w:sz="4" w:space="0" w:color="auto"/>
              <w:right w:val="single" w:sz="4" w:space="0" w:color="auto"/>
            </w:tcBorders>
            <w:shd w:val="clear" w:color="auto" w:fill="auto"/>
            <w:noWrap/>
            <w:vAlign w:val="center"/>
            <w:hideMark/>
          </w:tcPr>
          <w:p w14:paraId="4EBCD767" w14:textId="77777777" w:rsidR="00E816BE" w:rsidRPr="000E0557" w:rsidRDefault="00E816BE" w:rsidP="00CD1B02">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4,500,000</w:t>
            </w:r>
          </w:p>
        </w:tc>
      </w:tr>
      <w:tr w:rsidR="00DB1FF7" w:rsidRPr="000E0557" w14:paraId="6D6B0A82"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14:paraId="5015C869" w14:textId="77777777" w:rsidR="00513417" w:rsidRPr="000E0557" w:rsidRDefault="00513417" w:rsidP="00513417">
            <w:pPr>
              <w:spacing w:after="0" w:line="240" w:lineRule="auto"/>
              <w:rPr>
                <w:rFonts w:eastAsia="Times New Roman" w:cstheme="minorHAnsi"/>
                <w:b/>
                <w:bCs/>
                <w:color w:val="000000"/>
                <w:sz w:val="20"/>
                <w:szCs w:val="20"/>
                <w:lang w:eastAsia="en-US"/>
              </w:rPr>
            </w:pPr>
            <w:r w:rsidRPr="000E0557">
              <w:rPr>
                <w:rFonts w:eastAsia="Times New Roman" w:cstheme="minorHAnsi"/>
                <w:b/>
                <w:bCs/>
                <w:color w:val="000000"/>
                <w:sz w:val="20"/>
                <w:szCs w:val="20"/>
                <w:lang w:eastAsia="en-US"/>
              </w:rPr>
              <w:t>2. risinājums.</w:t>
            </w:r>
          </w:p>
          <w:p w14:paraId="6EB64C98" w14:textId="7E57A5C6" w:rsidR="00513417" w:rsidRPr="000E0557" w:rsidRDefault="00513417" w:rsidP="00513417">
            <w:pPr>
              <w:spacing w:after="0" w:line="240" w:lineRule="auto"/>
              <w:rPr>
                <w:rFonts w:eastAsia="Times New Roman" w:cstheme="minorHAnsi"/>
                <w:color w:val="000000"/>
                <w:sz w:val="20"/>
                <w:szCs w:val="20"/>
                <w:lang w:eastAsia="en-US"/>
              </w:rPr>
            </w:pPr>
            <w:r w:rsidRPr="000E0557">
              <w:rPr>
                <w:rFonts w:eastAsia="Times New Roman" w:cstheme="minorHAnsi"/>
                <w:color w:val="000000"/>
                <w:sz w:val="20"/>
                <w:szCs w:val="20"/>
                <w:lang w:eastAsia="en-US"/>
              </w:rPr>
              <w:t>Papildu nepieciešamais VB finansējums 200 doktora grāda ieguvēju gadā nodrošināšanai</w:t>
            </w:r>
          </w:p>
        </w:tc>
        <w:tc>
          <w:tcPr>
            <w:tcW w:w="1234" w:type="dxa"/>
            <w:tcBorders>
              <w:top w:val="nil"/>
              <w:left w:val="nil"/>
              <w:bottom w:val="single" w:sz="4" w:space="0" w:color="auto"/>
              <w:right w:val="single" w:sz="4" w:space="0" w:color="auto"/>
            </w:tcBorders>
            <w:shd w:val="clear" w:color="auto" w:fill="auto"/>
            <w:noWrap/>
            <w:vAlign w:val="center"/>
            <w:hideMark/>
          </w:tcPr>
          <w:p w14:paraId="62A54500" w14:textId="77777777"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0</w:t>
            </w:r>
          </w:p>
        </w:tc>
        <w:tc>
          <w:tcPr>
            <w:tcW w:w="1234" w:type="dxa"/>
            <w:tcBorders>
              <w:top w:val="nil"/>
              <w:left w:val="nil"/>
              <w:bottom w:val="single" w:sz="4" w:space="0" w:color="auto"/>
              <w:right w:val="single" w:sz="4" w:space="0" w:color="auto"/>
            </w:tcBorders>
            <w:shd w:val="clear" w:color="auto" w:fill="auto"/>
            <w:noWrap/>
            <w:vAlign w:val="center"/>
            <w:hideMark/>
          </w:tcPr>
          <w:p w14:paraId="7954EC7C" w14:textId="77777777"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0</w:t>
            </w:r>
          </w:p>
        </w:tc>
        <w:tc>
          <w:tcPr>
            <w:tcW w:w="1235" w:type="dxa"/>
            <w:tcBorders>
              <w:top w:val="nil"/>
              <w:left w:val="nil"/>
              <w:bottom w:val="single" w:sz="4" w:space="0" w:color="auto"/>
              <w:right w:val="single" w:sz="4" w:space="0" w:color="auto"/>
            </w:tcBorders>
            <w:shd w:val="clear" w:color="auto" w:fill="auto"/>
            <w:noWrap/>
            <w:hideMark/>
          </w:tcPr>
          <w:p w14:paraId="4A0148EF" w14:textId="3234A650"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sz w:val="18"/>
                <w:szCs w:val="18"/>
              </w:rPr>
              <w:t>1,500,000</w:t>
            </w:r>
          </w:p>
        </w:tc>
        <w:tc>
          <w:tcPr>
            <w:tcW w:w="1234" w:type="dxa"/>
            <w:tcBorders>
              <w:top w:val="nil"/>
              <w:left w:val="nil"/>
              <w:bottom w:val="single" w:sz="4" w:space="0" w:color="auto"/>
              <w:right w:val="single" w:sz="4" w:space="0" w:color="auto"/>
            </w:tcBorders>
            <w:shd w:val="clear" w:color="auto" w:fill="auto"/>
            <w:noWrap/>
            <w:hideMark/>
          </w:tcPr>
          <w:p w14:paraId="2E57C447" w14:textId="28DD0EE0"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sz w:val="18"/>
                <w:szCs w:val="18"/>
              </w:rPr>
              <w:t>5,692,559</w:t>
            </w:r>
          </w:p>
        </w:tc>
        <w:tc>
          <w:tcPr>
            <w:tcW w:w="1235" w:type="dxa"/>
            <w:tcBorders>
              <w:top w:val="nil"/>
              <w:left w:val="nil"/>
              <w:bottom w:val="single" w:sz="4" w:space="0" w:color="auto"/>
              <w:right w:val="single" w:sz="4" w:space="0" w:color="auto"/>
            </w:tcBorders>
            <w:shd w:val="clear" w:color="auto" w:fill="auto"/>
            <w:noWrap/>
            <w:hideMark/>
          </w:tcPr>
          <w:p w14:paraId="7811AE42" w14:textId="4390699D"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sz w:val="18"/>
                <w:szCs w:val="18"/>
              </w:rPr>
              <w:t>7,192,559</w:t>
            </w:r>
          </w:p>
        </w:tc>
        <w:tc>
          <w:tcPr>
            <w:tcW w:w="1234" w:type="dxa"/>
            <w:tcBorders>
              <w:top w:val="nil"/>
              <w:left w:val="nil"/>
              <w:bottom w:val="single" w:sz="4" w:space="0" w:color="auto"/>
              <w:right w:val="single" w:sz="4" w:space="0" w:color="auto"/>
            </w:tcBorders>
            <w:shd w:val="clear" w:color="auto" w:fill="auto"/>
            <w:noWrap/>
            <w:hideMark/>
          </w:tcPr>
          <w:p w14:paraId="59570B58" w14:textId="16307565"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sz w:val="18"/>
                <w:szCs w:val="18"/>
              </w:rPr>
              <w:t>7,192,559</w:t>
            </w:r>
          </w:p>
        </w:tc>
        <w:tc>
          <w:tcPr>
            <w:tcW w:w="1235" w:type="dxa"/>
            <w:tcBorders>
              <w:top w:val="nil"/>
              <w:left w:val="nil"/>
              <w:bottom w:val="single" w:sz="4" w:space="0" w:color="auto"/>
              <w:right w:val="single" w:sz="4" w:space="0" w:color="auto"/>
            </w:tcBorders>
            <w:shd w:val="clear" w:color="auto" w:fill="auto"/>
            <w:noWrap/>
            <w:hideMark/>
          </w:tcPr>
          <w:p w14:paraId="7B5B0210" w14:textId="5C14507F"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sz w:val="18"/>
                <w:szCs w:val="18"/>
              </w:rPr>
              <w:t>7,192,559</w:t>
            </w:r>
          </w:p>
        </w:tc>
      </w:tr>
      <w:tr w:rsidR="00DB1FF7" w:rsidRPr="000E0557" w14:paraId="5CB35487"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375E4096" w14:textId="52EB6317" w:rsidR="00513417" w:rsidRPr="000E0557" w:rsidRDefault="00513417" w:rsidP="00513417">
            <w:pPr>
              <w:spacing w:after="0" w:line="240" w:lineRule="auto"/>
              <w:rPr>
                <w:rFonts w:eastAsia="Times New Roman" w:cstheme="minorHAnsi"/>
                <w:b/>
                <w:bCs/>
                <w:color w:val="000000"/>
                <w:sz w:val="20"/>
                <w:szCs w:val="20"/>
                <w:lang w:eastAsia="en-US"/>
              </w:rPr>
            </w:pPr>
            <w:r w:rsidRPr="000E0557">
              <w:rPr>
                <w:rFonts w:eastAsia="Times New Roman" w:cstheme="minorHAnsi"/>
                <w:bCs/>
                <w:color w:val="000000"/>
                <w:sz w:val="20"/>
                <w:szCs w:val="20"/>
                <w:lang w:eastAsia="en-US"/>
              </w:rPr>
              <w:t xml:space="preserve">2. risinājuma doktorantūras </w:t>
            </w:r>
            <w:r w:rsidR="003D6C87" w:rsidRPr="000E0557">
              <w:rPr>
                <w:rFonts w:eastAsia="Times New Roman" w:cstheme="minorHAnsi"/>
                <w:bCs/>
                <w:color w:val="000000"/>
                <w:sz w:val="20"/>
                <w:szCs w:val="20"/>
                <w:lang w:eastAsia="en-US"/>
              </w:rPr>
              <w:t xml:space="preserve">studiju </w:t>
            </w:r>
            <w:r w:rsidRPr="000E0557">
              <w:rPr>
                <w:rFonts w:eastAsia="Times New Roman" w:cstheme="minorHAnsi"/>
                <w:bCs/>
                <w:color w:val="000000"/>
                <w:sz w:val="20"/>
                <w:szCs w:val="20"/>
                <w:lang w:eastAsia="en-US"/>
              </w:rPr>
              <w:t>vietu skaits pēc vecā finansēšanas modeļa</w:t>
            </w:r>
          </w:p>
        </w:tc>
        <w:tc>
          <w:tcPr>
            <w:tcW w:w="1234" w:type="dxa"/>
            <w:tcBorders>
              <w:top w:val="nil"/>
              <w:left w:val="nil"/>
              <w:bottom w:val="single" w:sz="4" w:space="0" w:color="auto"/>
              <w:right w:val="single" w:sz="4" w:space="0" w:color="auto"/>
            </w:tcBorders>
            <w:shd w:val="clear" w:color="auto" w:fill="auto"/>
            <w:noWrap/>
            <w:vAlign w:val="center"/>
          </w:tcPr>
          <w:p w14:paraId="35E07B28" w14:textId="7DF17DC4"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1230</w:t>
            </w:r>
          </w:p>
        </w:tc>
        <w:tc>
          <w:tcPr>
            <w:tcW w:w="1234" w:type="dxa"/>
            <w:tcBorders>
              <w:top w:val="nil"/>
              <w:left w:val="nil"/>
              <w:bottom w:val="single" w:sz="4" w:space="0" w:color="auto"/>
              <w:right w:val="single" w:sz="4" w:space="0" w:color="auto"/>
            </w:tcBorders>
            <w:shd w:val="clear" w:color="auto" w:fill="auto"/>
            <w:noWrap/>
            <w:vAlign w:val="center"/>
          </w:tcPr>
          <w:p w14:paraId="7FE17E00" w14:textId="3472C662"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922</w:t>
            </w:r>
          </w:p>
        </w:tc>
        <w:tc>
          <w:tcPr>
            <w:tcW w:w="1235" w:type="dxa"/>
            <w:tcBorders>
              <w:top w:val="nil"/>
              <w:left w:val="nil"/>
              <w:bottom w:val="single" w:sz="4" w:space="0" w:color="auto"/>
              <w:right w:val="single" w:sz="4" w:space="0" w:color="auto"/>
            </w:tcBorders>
            <w:shd w:val="clear" w:color="auto" w:fill="auto"/>
            <w:noWrap/>
            <w:vAlign w:val="center"/>
          </w:tcPr>
          <w:p w14:paraId="08ABC95A" w14:textId="323172F2"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615</w:t>
            </w:r>
          </w:p>
        </w:tc>
        <w:tc>
          <w:tcPr>
            <w:tcW w:w="1234" w:type="dxa"/>
            <w:tcBorders>
              <w:top w:val="nil"/>
              <w:left w:val="nil"/>
              <w:bottom w:val="single" w:sz="4" w:space="0" w:color="auto"/>
              <w:right w:val="single" w:sz="4" w:space="0" w:color="auto"/>
            </w:tcBorders>
            <w:shd w:val="clear" w:color="auto" w:fill="auto"/>
            <w:noWrap/>
            <w:vAlign w:val="center"/>
          </w:tcPr>
          <w:p w14:paraId="41584535" w14:textId="2E13837C"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307</w:t>
            </w:r>
          </w:p>
        </w:tc>
        <w:tc>
          <w:tcPr>
            <w:tcW w:w="1235" w:type="dxa"/>
            <w:tcBorders>
              <w:top w:val="nil"/>
              <w:left w:val="nil"/>
              <w:bottom w:val="single" w:sz="4" w:space="0" w:color="auto"/>
              <w:right w:val="single" w:sz="4" w:space="0" w:color="auto"/>
            </w:tcBorders>
            <w:shd w:val="clear" w:color="auto" w:fill="auto"/>
            <w:noWrap/>
            <w:vAlign w:val="center"/>
          </w:tcPr>
          <w:p w14:paraId="7263CEFA" w14:textId="3DA7F028"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4" w:type="dxa"/>
            <w:tcBorders>
              <w:top w:val="nil"/>
              <w:left w:val="nil"/>
              <w:bottom w:val="single" w:sz="4" w:space="0" w:color="auto"/>
              <w:right w:val="single" w:sz="4" w:space="0" w:color="auto"/>
            </w:tcBorders>
            <w:shd w:val="clear" w:color="auto" w:fill="auto"/>
            <w:noWrap/>
            <w:vAlign w:val="center"/>
          </w:tcPr>
          <w:p w14:paraId="7A084D05" w14:textId="6EB50CA3"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5" w:type="dxa"/>
            <w:tcBorders>
              <w:top w:val="nil"/>
              <w:left w:val="nil"/>
              <w:bottom w:val="single" w:sz="4" w:space="0" w:color="auto"/>
              <w:right w:val="single" w:sz="4" w:space="0" w:color="auto"/>
            </w:tcBorders>
            <w:shd w:val="clear" w:color="auto" w:fill="auto"/>
            <w:noWrap/>
            <w:vAlign w:val="center"/>
          </w:tcPr>
          <w:p w14:paraId="2B7FB0EE" w14:textId="32B2CED0"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r>
      <w:tr w:rsidR="00DB1FF7" w:rsidRPr="000E0557" w14:paraId="054E2AB5"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402D7828" w14:textId="3DA4E549" w:rsidR="00513417" w:rsidRPr="000E0557" w:rsidRDefault="00513417" w:rsidP="00513417">
            <w:pPr>
              <w:spacing w:after="0" w:line="240" w:lineRule="auto"/>
              <w:rPr>
                <w:rFonts w:eastAsia="Times New Roman" w:cstheme="minorHAnsi"/>
                <w:b/>
                <w:bCs/>
                <w:color w:val="000000"/>
                <w:sz w:val="20"/>
                <w:szCs w:val="20"/>
                <w:lang w:eastAsia="en-US"/>
              </w:rPr>
            </w:pPr>
            <w:r w:rsidRPr="000E0557">
              <w:rPr>
                <w:rFonts w:eastAsia="Times New Roman" w:cstheme="minorHAnsi"/>
                <w:bCs/>
                <w:color w:val="000000"/>
                <w:sz w:val="20"/>
                <w:szCs w:val="20"/>
                <w:lang w:eastAsia="en-US"/>
              </w:rPr>
              <w:t xml:space="preserve">2. risinājuma doktorantūras </w:t>
            </w:r>
            <w:r w:rsidR="003D6C87" w:rsidRPr="000E0557">
              <w:rPr>
                <w:rFonts w:eastAsia="Times New Roman" w:cstheme="minorHAnsi"/>
                <w:bCs/>
                <w:color w:val="000000"/>
                <w:sz w:val="20"/>
                <w:szCs w:val="20"/>
                <w:lang w:eastAsia="en-US"/>
              </w:rPr>
              <w:t xml:space="preserve">studiju </w:t>
            </w:r>
            <w:r w:rsidRPr="000E0557">
              <w:rPr>
                <w:rFonts w:eastAsia="Times New Roman" w:cstheme="minorHAnsi"/>
                <w:bCs/>
                <w:color w:val="000000"/>
                <w:sz w:val="20"/>
                <w:szCs w:val="20"/>
                <w:lang w:eastAsia="en-US"/>
              </w:rPr>
              <w:t>vietu skaits pēc jaunā finansēšanas modeļa (esošais VB finansējums)</w:t>
            </w:r>
          </w:p>
        </w:tc>
        <w:tc>
          <w:tcPr>
            <w:tcW w:w="1234" w:type="dxa"/>
            <w:tcBorders>
              <w:top w:val="nil"/>
              <w:left w:val="nil"/>
              <w:bottom w:val="single" w:sz="4" w:space="0" w:color="auto"/>
              <w:right w:val="single" w:sz="4" w:space="0" w:color="auto"/>
            </w:tcBorders>
            <w:shd w:val="clear" w:color="auto" w:fill="auto"/>
            <w:noWrap/>
            <w:vAlign w:val="center"/>
          </w:tcPr>
          <w:p w14:paraId="2B676369" w14:textId="048E58E3"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4" w:type="dxa"/>
            <w:tcBorders>
              <w:top w:val="nil"/>
              <w:left w:val="nil"/>
              <w:bottom w:val="single" w:sz="4" w:space="0" w:color="auto"/>
              <w:right w:val="single" w:sz="4" w:space="0" w:color="auto"/>
            </w:tcBorders>
            <w:shd w:val="clear" w:color="auto" w:fill="auto"/>
            <w:noWrap/>
            <w:vAlign w:val="center"/>
          </w:tcPr>
          <w:p w14:paraId="385D748F" w14:textId="63F4BB2E"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146</w:t>
            </w:r>
          </w:p>
        </w:tc>
        <w:tc>
          <w:tcPr>
            <w:tcW w:w="1235" w:type="dxa"/>
            <w:tcBorders>
              <w:top w:val="nil"/>
              <w:left w:val="nil"/>
              <w:bottom w:val="single" w:sz="4" w:space="0" w:color="auto"/>
              <w:right w:val="single" w:sz="4" w:space="0" w:color="auto"/>
            </w:tcBorders>
            <w:shd w:val="clear" w:color="auto" w:fill="auto"/>
            <w:noWrap/>
            <w:vAlign w:val="center"/>
          </w:tcPr>
          <w:p w14:paraId="744D5B60" w14:textId="3EBDAED3"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291</w:t>
            </w:r>
          </w:p>
        </w:tc>
        <w:tc>
          <w:tcPr>
            <w:tcW w:w="1234" w:type="dxa"/>
            <w:tcBorders>
              <w:top w:val="nil"/>
              <w:left w:val="nil"/>
              <w:bottom w:val="single" w:sz="4" w:space="0" w:color="auto"/>
              <w:right w:val="single" w:sz="4" w:space="0" w:color="auto"/>
            </w:tcBorders>
            <w:shd w:val="clear" w:color="auto" w:fill="auto"/>
            <w:noWrap/>
            <w:vAlign w:val="center"/>
          </w:tcPr>
          <w:p w14:paraId="56B77260" w14:textId="0DE8A9B3"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437</w:t>
            </w:r>
          </w:p>
        </w:tc>
        <w:tc>
          <w:tcPr>
            <w:tcW w:w="1235" w:type="dxa"/>
            <w:tcBorders>
              <w:top w:val="nil"/>
              <w:left w:val="nil"/>
              <w:bottom w:val="single" w:sz="4" w:space="0" w:color="auto"/>
              <w:right w:val="single" w:sz="4" w:space="0" w:color="auto"/>
            </w:tcBorders>
            <w:shd w:val="clear" w:color="auto" w:fill="auto"/>
            <w:noWrap/>
            <w:vAlign w:val="center"/>
          </w:tcPr>
          <w:p w14:paraId="56ABBA7E" w14:textId="31C2F1B9"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582</w:t>
            </w:r>
          </w:p>
        </w:tc>
        <w:tc>
          <w:tcPr>
            <w:tcW w:w="1234" w:type="dxa"/>
            <w:tcBorders>
              <w:top w:val="nil"/>
              <w:left w:val="nil"/>
              <w:bottom w:val="single" w:sz="4" w:space="0" w:color="auto"/>
              <w:right w:val="single" w:sz="4" w:space="0" w:color="auto"/>
            </w:tcBorders>
            <w:shd w:val="clear" w:color="auto" w:fill="auto"/>
            <w:noWrap/>
            <w:vAlign w:val="center"/>
          </w:tcPr>
          <w:p w14:paraId="151E6A03" w14:textId="1EC01ACE"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582</w:t>
            </w:r>
          </w:p>
        </w:tc>
        <w:tc>
          <w:tcPr>
            <w:tcW w:w="1235" w:type="dxa"/>
            <w:tcBorders>
              <w:top w:val="nil"/>
              <w:left w:val="nil"/>
              <w:bottom w:val="single" w:sz="4" w:space="0" w:color="auto"/>
              <w:right w:val="single" w:sz="4" w:space="0" w:color="auto"/>
            </w:tcBorders>
            <w:shd w:val="clear" w:color="auto" w:fill="auto"/>
            <w:noWrap/>
            <w:vAlign w:val="center"/>
          </w:tcPr>
          <w:p w14:paraId="4AD5C0B1" w14:textId="4AD10715"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582</w:t>
            </w:r>
          </w:p>
        </w:tc>
      </w:tr>
      <w:tr w:rsidR="00DB1FF7" w:rsidRPr="000E0557" w14:paraId="3B04290D"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2DF470A0" w14:textId="3C01419D" w:rsidR="00513417" w:rsidRPr="000E0557" w:rsidRDefault="00513417" w:rsidP="00513417">
            <w:pPr>
              <w:spacing w:after="0" w:line="240" w:lineRule="auto"/>
              <w:rPr>
                <w:rFonts w:eastAsia="Times New Roman" w:cstheme="minorHAnsi"/>
                <w:b/>
                <w:bCs/>
                <w:color w:val="000000"/>
                <w:sz w:val="20"/>
                <w:szCs w:val="20"/>
                <w:lang w:eastAsia="en-US"/>
              </w:rPr>
            </w:pPr>
            <w:r w:rsidRPr="000E0557">
              <w:rPr>
                <w:rFonts w:eastAsia="Times New Roman" w:cstheme="minorHAnsi"/>
                <w:bCs/>
                <w:color w:val="000000"/>
                <w:sz w:val="20"/>
                <w:szCs w:val="20"/>
                <w:lang w:eastAsia="en-US"/>
              </w:rPr>
              <w:t xml:space="preserve">2. risinājuma doktorantūras </w:t>
            </w:r>
            <w:r w:rsidR="003D6C87" w:rsidRPr="000E0557">
              <w:rPr>
                <w:rFonts w:eastAsia="Times New Roman" w:cstheme="minorHAnsi"/>
                <w:bCs/>
                <w:color w:val="000000"/>
                <w:sz w:val="20"/>
                <w:szCs w:val="20"/>
                <w:lang w:eastAsia="en-US"/>
              </w:rPr>
              <w:t xml:space="preserve">studiju </w:t>
            </w:r>
            <w:r w:rsidRPr="000E0557">
              <w:rPr>
                <w:rFonts w:eastAsia="Times New Roman" w:cstheme="minorHAnsi"/>
                <w:bCs/>
                <w:color w:val="000000"/>
                <w:sz w:val="20"/>
                <w:szCs w:val="20"/>
                <w:lang w:eastAsia="en-US"/>
              </w:rPr>
              <w:t>vietu skaits pēc jaunā finansēšanas modeļa (papildu nepieciešamais VB finansējums)</w:t>
            </w:r>
          </w:p>
        </w:tc>
        <w:tc>
          <w:tcPr>
            <w:tcW w:w="1234" w:type="dxa"/>
            <w:tcBorders>
              <w:top w:val="nil"/>
              <w:left w:val="nil"/>
              <w:bottom w:val="single" w:sz="4" w:space="0" w:color="auto"/>
              <w:right w:val="single" w:sz="4" w:space="0" w:color="auto"/>
            </w:tcBorders>
            <w:shd w:val="clear" w:color="auto" w:fill="auto"/>
            <w:noWrap/>
            <w:vAlign w:val="center"/>
          </w:tcPr>
          <w:p w14:paraId="15917DBF" w14:textId="5BB9E6D2"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4" w:type="dxa"/>
            <w:tcBorders>
              <w:top w:val="nil"/>
              <w:left w:val="nil"/>
              <w:bottom w:val="single" w:sz="4" w:space="0" w:color="auto"/>
              <w:right w:val="single" w:sz="4" w:space="0" w:color="auto"/>
            </w:tcBorders>
            <w:shd w:val="clear" w:color="auto" w:fill="auto"/>
            <w:noWrap/>
            <w:vAlign w:val="center"/>
          </w:tcPr>
          <w:p w14:paraId="0991D724" w14:textId="6FBE79C2"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5" w:type="dxa"/>
            <w:tcBorders>
              <w:top w:val="nil"/>
              <w:left w:val="nil"/>
              <w:bottom w:val="single" w:sz="4" w:space="0" w:color="auto"/>
              <w:right w:val="single" w:sz="4" w:space="0" w:color="auto"/>
            </w:tcBorders>
            <w:shd w:val="clear" w:color="auto" w:fill="auto"/>
            <w:noWrap/>
            <w:vAlign w:val="center"/>
          </w:tcPr>
          <w:p w14:paraId="3AF72FE2" w14:textId="564BE604"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73</w:t>
            </w:r>
          </w:p>
        </w:tc>
        <w:tc>
          <w:tcPr>
            <w:tcW w:w="1234" w:type="dxa"/>
            <w:tcBorders>
              <w:top w:val="nil"/>
              <w:left w:val="nil"/>
              <w:bottom w:val="single" w:sz="4" w:space="0" w:color="auto"/>
              <w:right w:val="single" w:sz="4" w:space="0" w:color="auto"/>
            </w:tcBorders>
            <w:shd w:val="clear" w:color="auto" w:fill="auto"/>
            <w:noWrap/>
            <w:vAlign w:val="center"/>
          </w:tcPr>
          <w:p w14:paraId="37F4C698" w14:textId="52DFA701"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278</w:t>
            </w:r>
          </w:p>
        </w:tc>
        <w:tc>
          <w:tcPr>
            <w:tcW w:w="1235" w:type="dxa"/>
            <w:tcBorders>
              <w:top w:val="nil"/>
              <w:left w:val="nil"/>
              <w:bottom w:val="single" w:sz="4" w:space="0" w:color="auto"/>
              <w:right w:val="single" w:sz="4" w:space="0" w:color="auto"/>
            </w:tcBorders>
            <w:shd w:val="clear" w:color="auto" w:fill="auto"/>
            <w:noWrap/>
            <w:vAlign w:val="center"/>
          </w:tcPr>
          <w:p w14:paraId="447398B9" w14:textId="2528C1C6"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351</w:t>
            </w:r>
          </w:p>
        </w:tc>
        <w:tc>
          <w:tcPr>
            <w:tcW w:w="1234" w:type="dxa"/>
            <w:tcBorders>
              <w:top w:val="nil"/>
              <w:left w:val="nil"/>
              <w:bottom w:val="single" w:sz="4" w:space="0" w:color="auto"/>
              <w:right w:val="single" w:sz="4" w:space="0" w:color="auto"/>
            </w:tcBorders>
            <w:shd w:val="clear" w:color="auto" w:fill="auto"/>
            <w:noWrap/>
            <w:vAlign w:val="center"/>
          </w:tcPr>
          <w:p w14:paraId="21B6D371" w14:textId="06EC29E3"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351</w:t>
            </w:r>
          </w:p>
        </w:tc>
        <w:tc>
          <w:tcPr>
            <w:tcW w:w="1235" w:type="dxa"/>
            <w:tcBorders>
              <w:top w:val="nil"/>
              <w:left w:val="nil"/>
              <w:bottom w:val="single" w:sz="4" w:space="0" w:color="auto"/>
              <w:right w:val="single" w:sz="4" w:space="0" w:color="auto"/>
            </w:tcBorders>
            <w:shd w:val="clear" w:color="auto" w:fill="auto"/>
            <w:noWrap/>
            <w:vAlign w:val="center"/>
          </w:tcPr>
          <w:p w14:paraId="7DDA4E8B" w14:textId="4B3E18A3"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351</w:t>
            </w:r>
          </w:p>
        </w:tc>
      </w:tr>
      <w:tr w:rsidR="00DB1FF7" w:rsidRPr="000E0557" w14:paraId="6B263B4F"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7F6E8CEB" w14:textId="67AB735D" w:rsidR="00513417" w:rsidRPr="000E0557" w:rsidRDefault="00513417">
            <w:pPr>
              <w:spacing w:after="0" w:line="240" w:lineRule="auto"/>
              <w:rPr>
                <w:rFonts w:eastAsia="Times New Roman" w:cstheme="minorHAnsi"/>
                <w:b/>
                <w:bCs/>
                <w:color w:val="000000"/>
                <w:sz w:val="20"/>
                <w:szCs w:val="20"/>
                <w:lang w:eastAsia="en-US"/>
              </w:rPr>
            </w:pPr>
            <w:r w:rsidRPr="000E0557">
              <w:rPr>
                <w:rFonts w:eastAsia="Times New Roman" w:cstheme="minorHAnsi"/>
                <w:color w:val="000000"/>
                <w:sz w:val="20"/>
                <w:szCs w:val="20"/>
                <w:lang w:eastAsia="en-US"/>
              </w:rPr>
              <w:t>2. risinājumā kopējais finansēto VB doktorantūras studiju vietu skaits</w:t>
            </w:r>
          </w:p>
        </w:tc>
        <w:tc>
          <w:tcPr>
            <w:tcW w:w="1234" w:type="dxa"/>
            <w:tcBorders>
              <w:top w:val="nil"/>
              <w:left w:val="nil"/>
              <w:bottom w:val="single" w:sz="4" w:space="0" w:color="auto"/>
              <w:right w:val="single" w:sz="4" w:space="0" w:color="auto"/>
            </w:tcBorders>
            <w:shd w:val="clear" w:color="auto" w:fill="auto"/>
            <w:noWrap/>
            <w:vAlign w:val="center"/>
          </w:tcPr>
          <w:p w14:paraId="4F210D34" w14:textId="5A394A43"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1230</w:t>
            </w:r>
          </w:p>
        </w:tc>
        <w:tc>
          <w:tcPr>
            <w:tcW w:w="1234" w:type="dxa"/>
            <w:tcBorders>
              <w:top w:val="nil"/>
              <w:left w:val="nil"/>
              <w:bottom w:val="single" w:sz="4" w:space="0" w:color="auto"/>
              <w:right w:val="single" w:sz="4" w:space="0" w:color="auto"/>
            </w:tcBorders>
            <w:shd w:val="clear" w:color="auto" w:fill="auto"/>
            <w:noWrap/>
            <w:vAlign w:val="center"/>
          </w:tcPr>
          <w:p w14:paraId="42046B38" w14:textId="3523B2FB"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1068</w:t>
            </w:r>
          </w:p>
        </w:tc>
        <w:tc>
          <w:tcPr>
            <w:tcW w:w="1235" w:type="dxa"/>
            <w:tcBorders>
              <w:top w:val="nil"/>
              <w:left w:val="nil"/>
              <w:bottom w:val="single" w:sz="4" w:space="0" w:color="auto"/>
              <w:right w:val="single" w:sz="4" w:space="0" w:color="auto"/>
            </w:tcBorders>
            <w:shd w:val="clear" w:color="auto" w:fill="auto"/>
            <w:noWrap/>
            <w:vAlign w:val="center"/>
          </w:tcPr>
          <w:p w14:paraId="3E920954" w14:textId="5B38B7F4"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979</w:t>
            </w:r>
          </w:p>
        </w:tc>
        <w:tc>
          <w:tcPr>
            <w:tcW w:w="1234" w:type="dxa"/>
            <w:tcBorders>
              <w:top w:val="nil"/>
              <w:left w:val="nil"/>
              <w:bottom w:val="single" w:sz="4" w:space="0" w:color="auto"/>
              <w:right w:val="single" w:sz="4" w:space="0" w:color="auto"/>
            </w:tcBorders>
            <w:shd w:val="clear" w:color="auto" w:fill="auto"/>
            <w:noWrap/>
            <w:vAlign w:val="center"/>
          </w:tcPr>
          <w:p w14:paraId="037CA805" w14:textId="5CB30BD9"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1022</w:t>
            </w:r>
          </w:p>
        </w:tc>
        <w:tc>
          <w:tcPr>
            <w:tcW w:w="1235" w:type="dxa"/>
            <w:tcBorders>
              <w:top w:val="nil"/>
              <w:left w:val="nil"/>
              <w:bottom w:val="single" w:sz="4" w:space="0" w:color="auto"/>
              <w:right w:val="single" w:sz="4" w:space="0" w:color="auto"/>
            </w:tcBorders>
            <w:shd w:val="clear" w:color="auto" w:fill="auto"/>
            <w:noWrap/>
            <w:vAlign w:val="center"/>
          </w:tcPr>
          <w:p w14:paraId="60468CC0" w14:textId="6816A9CD"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933</w:t>
            </w:r>
          </w:p>
        </w:tc>
        <w:tc>
          <w:tcPr>
            <w:tcW w:w="1234" w:type="dxa"/>
            <w:tcBorders>
              <w:top w:val="nil"/>
              <w:left w:val="nil"/>
              <w:bottom w:val="single" w:sz="4" w:space="0" w:color="auto"/>
              <w:right w:val="single" w:sz="4" w:space="0" w:color="auto"/>
            </w:tcBorders>
            <w:shd w:val="clear" w:color="auto" w:fill="auto"/>
            <w:noWrap/>
            <w:vAlign w:val="center"/>
          </w:tcPr>
          <w:p w14:paraId="0D927FCA" w14:textId="02F986BF"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933</w:t>
            </w:r>
          </w:p>
        </w:tc>
        <w:tc>
          <w:tcPr>
            <w:tcW w:w="1235" w:type="dxa"/>
            <w:tcBorders>
              <w:top w:val="nil"/>
              <w:left w:val="nil"/>
              <w:bottom w:val="single" w:sz="4" w:space="0" w:color="auto"/>
              <w:right w:val="single" w:sz="4" w:space="0" w:color="auto"/>
            </w:tcBorders>
            <w:shd w:val="clear" w:color="auto" w:fill="auto"/>
            <w:noWrap/>
            <w:vAlign w:val="center"/>
          </w:tcPr>
          <w:p w14:paraId="483D1A49" w14:textId="252ED933" w:rsidR="00513417" w:rsidRPr="000E0557" w:rsidRDefault="00513417" w:rsidP="0051341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933</w:t>
            </w:r>
          </w:p>
        </w:tc>
      </w:tr>
      <w:tr w:rsidR="00DB1FF7" w:rsidRPr="000E0557" w14:paraId="746FA5B6" w14:textId="77777777" w:rsidTr="002B5536">
        <w:trPr>
          <w:trHeight w:val="216"/>
        </w:trPr>
        <w:tc>
          <w:tcPr>
            <w:tcW w:w="1591" w:type="dxa"/>
            <w:tcBorders>
              <w:top w:val="nil"/>
              <w:left w:val="single" w:sz="4" w:space="0" w:color="auto"/>
              <w:bottom w:val="nil"/>
              <w:right w:val="single" w:sz="4" w:space="0" w:color="auto"/>
            </w:tcBorders>
            <w:shd w:val="clear" w:color="auto" w:fill="auto"/>
            <w:noWrap/>
            <w:vAlign w:val="center"/>
            <w:hideMark/>
          </w:tcPr>
          <w:p w14:paraId="3E7F103E" w14:textId="77777777" w:rsidR="00DB1FF7" w:rsidRPr="000E0557" w:rsidRDefault="00DB1FF7" w:rsidP="00DB1FF7">
            <w:pPr>
              <w:spacing w:after="0" w:line="240" w:lineRule="auto"/>
              <w:rPr>
                <w:rFonts w:eastAsia="Times New Roman" w:cstheme="minorHAnsi"/>
                <w:color w:val="000000"/>
                <w:sz w:val="20"/>
                <w:szCs w:val="20"/>
                <w:lang w:eastAsia="en-US"/>
              </w:rPr>
            </w:pPr>
            <w:r w:rsidRPr="000E0557">
              <w:rPr>
                <w:rFonts w:eastAsia="Times New Roman" w:cstheme="minorHAnsi"/>
                <w:b/>
                <w:bCs/>
                <w:color w:val="000000"/>
                <w:sz w:val="20"/>
                <w:szCs w:val="20"/>
                <w:lang w:eastAsia="en-US"/>
              </w:rPr>
              <w:t>3. risinājums.</w:t>
            </w:r>
            <w:r w:rsidRPr="000E0557">
              <w:rPr>
                <w:rFonts w:eastAsia="Times New Roman" w:cstheme="minorHAnsi"/>
                <w:color w:val="000000"/>
                <w:sz w:val="20"/>
                <w:szCs w:val="20"/>
                <w:lang w:eastAsia="en-US"/>
              </w:rPr>
              <w:t xml:space="preserve"> </w:t>
            </w:r>
          </w:p>
          <w:p w14:paraId="2B9EED78" w14:textId="0D10238D" w:rsidR="00DB1FF7" w:rsidRPr="000E0557" w:rsidRDefault="00DB1FF7" w:rsidP="00DB1FF7">
            <w:pPr>
              <w:spacing w:after="0" w:line="240" w:lineRule="auto"/>
              <w:rPr>
                <w:rFonts w:eastAsia="Times New Roman" w:cstheme="minorHAnsi"/>
                <w:color w:val="000000"/>
                <w:sz w:val="20"/>
                <w:szCs w:val="20"/>
                <w:lang w:eastAsia="en-US"/>
              </w:rPr>
            </w:pPr>
            <w:r w:rsidRPr="000E0557">
              <w:rPr>
                <w:rFonts w:eastAsia="Times New Roman" w:cstheme="minorHAnsi"/>
                <w:color w:val="000000"/>
                <w:sz w:val="20"/>
                <w:szCs w:val="20"/>
                <w:lang w:eastAsia="en-US"/>
              </w:rPr>
              <w:t xml:space="preserve">Papildu nepieciešamais VB finansējums 250 doktora grāda ieguvēju </w:t>
            </w:r>
            <w:r w:rsidRPr="000E0557">
              <w:rPr>
                <w:rFonts w:eastAsia="Times New Roman" w:cstheme="minorHAnsi"/>
                <w:color w:val="000000"/>
                <w:sz w:val="20"/>
                <w:szCs w:val="20"/>
                <w:lang w:eastAsia="en-US"/>
              </w:rPr>
              <w:lastRenderedPageBreak/>
              <w:t>gadā nodrošināšanai</w:t>
            </w:r>
          </w:p>
        </w:tc>
        <w:tc>
          <w:tcPr>
            <w:tcW w:w="1234" w:type="dxa"/>
            <w:tcBorders>
              <w:top w:val="nil"/>
              <w:left w:val="nil"/>
              <w:bottom w:val="nil"/>
              <w:right w:val="single" w:sz="4" w:space="0" w:color="auto"/>
            </w:tcBorders>
            <w:shd w:val="clear" w:color="auto" w:fill="auto"/>
            <w:noWrap/>
            <w:vAlign w:val="center"/>
            <w:hideMark/>
          </w:tcPr>
          <w:p w14:paraId="0B08F15C" w14:textId="77777777"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lastRenderedPageBreak/>
              <w:t>0</w:t>
            </w:r>
          </w:p>
        </w:tc>
        <w:tc>
          <w:tcPr>
            <w:tcW w:w="1234" w:type="dxa"/>
            <w:tcBorders>
              <w:top w:val="nil"/>
              <w:left w:val="nil"/>
              <w:bottom w:val="nil"/>
              <w:right w:val="single" w:sz="4" w:space="0" w:color="auto"/>
            </w:tcBorders>
            <w:shd w:val="clear" w:color="auto" w:fill="auto"/>
            <w:noWrap/>
            <w:vAlign w:val="center"/>
            <w:hideMark/>
          </w:tcPr>
          <w:p w14:paraId="712004F3" w14:textId="77777777"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eastAsia="Times New Roman" w:cstheme="minorHAnsi"/>
                <w:color w:val="000000"/>
                <w:sz w:val="18"/>
                <w:szCs w:val="18"/>
                <w:lang w:eastAsia="en-US"/>
              </w:rPr>
              <w:t>0</w:t>
            </w:r>
          </w:p>
        </w:tc>
        <w:tc>
          <w:tcPr>
            <w:tcW w:w="1235" w:type="dxa"/>
            <w:tcBorders>
              <w:top w:val="nil"/>
              <w:left w:val="nil"/>
              <w:bottom w:val="nil"/>
              <w:right w:val="single" w:sz="4" w:space="0" w:color="auto"/>
            </w:tcBorders>
            <w:shd w:val="clear" w:color="auto" w:fill="auto"/>
            <w:noWrap/>
            <w:vAlign w:val="center"/>
            <w:hideMark/>
          </w:tcPr>
          <w:p w14:paraId="746AD6C2" w14:textId="126109CE" w:rsidR="00DB1FF7" w:rsidRPr="000E0557" w:rsidRDefault="00DB1FF7" w:rsidP="00DB1FF7">
            <w:pPr>
              <w:spacing w:after="0" w:line="240" w:lineRule="auto"/>
              <w:jc w:val="center"/>
              <w:rPr>
                <w:rFonts w:eastAsia="Times New Roman" w:cstheme="minorHAnsi"/>
                <w:color w:val="000000"/>
                <w:sz w:val="16"/>
                <w:szCs w:val="16"/>
                <w:lang w:eastAsia="en-US"/>
              </w:rPr>
            </w:pPr>
            <w:r w:rsidRPr="000E0557">
              <w:rPr>
                <w:rFonts w:ascii="Calibri" w:hAnsi="Calibri" w:cs="Calibri"/>
                <w:color w:val="000000"/>
                <w:sz w:val="16"/>
                <w:szCs w:val="16"/>
              </w:rPr>
              <w:t>1,500,000</w:t>
            </w:r>
          </w:p>
        </w:tc>
        <w:tc>
          <w:tcPr>
            <w:tcW w:w="1234" w:type="dxa"/>
            <w:tcBorders>
              <w:top w:val="nil"/>
              <w:left w:val="nil"/>
              <w:bottom w:val="nil"/>
              <w:right w:val="single" w:sz="4" w:space="0" w:color="auto"/>
            </w:tcBorders>
            <w:shd w:val="clear" w:color="auto" w:fill="auto"/>
            <w:noWrap/>
            <w:vAlign w:val="center"/>
            <w:hideMark/>
          </w:tcPr>
          <w:p w14:paraId="41BDD3AD" w14:textId="2FC1EC5E" w:rsidR="00DB1FF7" w:rsidRPr="000E0557" w:rsidRDefault="00DB1FF7" w:rsidP="00DB1FF7">
            <w:pPr>
              <w:spacing w:after="0" w:line="240" w:lineRule="auto"/>
              <w:jc w:val="center"/>
              <w:rPr>
                <w:rFonts w:eastAsia="Times New Roman" w:cstheme="minorHAnsi"/>
                <w:color w:val="000000"/>
                <w:sz w:val="16"/>
                <w:szCs w:val="16"/>
                <w:lang w:eastAsia="en-US"/>
              </w:rPr>
            </w:pPr>
            <w:r w:rsidRPr="000E0557">
              <w:rPr>
                <w:rFonts w:ascii="Calibri" w:hAnsi="Calibri" w:cs="Calibri"/>
                <w:color w:val="000000"/>
                <w:sz w:val="16"/>
                <w:szCs w:val="16"/>
              </w:rPr>
              <w:t>10,475,892</w:t>
            </w:r>
          </w:p>
        </w:tc>
        <w:tc>
          <w:tcPr>
            <w:tcW w:w="1235" w:type="dxa"/>
            <w:tcBorders>
              <w:top w:val="nil"/>
              <w:left w:val="nil"/>
              <w:bottom w:val="nil"/>
              <w:right w:val="single" w:sz="4" w:space="0" w:color="auto"/>
            </w:tcBorders>
            <w:shd w:val="clear" w:color="auto" w:fill="auto"/>
            <w:noWrap/>
            <w:vAlign w:val="center"/>
            <w:hideMark/>
          </w:tcPr>
          <w:p w14:paraId="2A6E6FC9" w14:textId="3D95A565" w:rsidR="00DB1FF7" w:rsidRPr="000E0557" w:rsidRDefault="00DB1FF7" w:rsidP="00DB1FF7">
            <w:pPr>
              <w:spacing w:after="0" w:line="240" w:lineRule="auto"/>
              <w:jc w:val="center"/>
              <w:rPr>
                <w:rFonts w:eastAsia="Times New Roman" w:cstheme="minorHAnsi"/>
                <w:color w:val="000000"/>
                <w:sz w:val="16"/>
                <w:szCs w:val="16"/>
                <w:lang w:eastAsia="en-US"/>
              </w:rPr>
            </w:pPr>
            <w:r w:rsidRPr="000E0557">
              <w:rPr>
                <w:rFonts w:ascii="Calibri" w:hAnsi="Calibri" w:cs="Calibri"/>
                <w:color w:val="000000"/>
                <w:sz w:val="16"/>
                <w:szCs w:val="16"/>
              </w:rPr>
              <w:t>11,975,892</w:t>
            </w:r>
          </w:p>
        </w:tc>
        <w:tc>
          <w:tcPr>
            <w:tcW w:w="1234" w:type="dxa"/>
            <w:tcBorders>
              <w:top w:val="nil"/>
              <w:left w:val="nil"/>
              <w:bottom w:val="nil"/>
              <w:right w:val="single" w:sz="4" w:space="0" w:color="auto"/>
            </w:tcBorders>
            <w:shd w:val="clear" w:color="auto" w:fill="auto"/>
            <w:noWrap/>
            <w:vAlign w:val="center"/>
            <w:hideMark/>
          </w:tcPr>
          <w:p w14:paraId="69C346FC" w14:textId="30F6E5F7" w:rsidR="00DB1FF7" w:rsidRPr="000E0557" w:rsidRDefault="00DB1FF7" w:rsidP="00DB1FF7">
            <w:pPr>
              <w:spacing w:after="0" w:line="240" w:lineRule="auto"/>
              <w:jc w:val="center"/>
              <w:rPr>
                <w:rFonts w:eastAsia="Times New Roman" w:cstheme="minorHAnsi"/>
                <w:color w:val="000000"/>
                <w:sz w:val="16"/>
                <w:szCs w:val="16"/>
                <w:lang w:eastAsia="en-US"/>
              </w:rPr>
            </w:pPr>
            <w:r w:rsidRPr="000E0557">
              <w:rPr>
                <w:rFonts w:ascii="Calibri" w:hAnsi="Calibri" w:cs="Calibri"/>
                <w:color w:val="000000"/>
                <w:sz w:val="16"/>
                <w:szCs w:val="16"/>
              </w:rPr>
              <w:t>11,975,892</w:t>
            </w:r>
          </w:p>
        </w:tc>
        <w:tc>
          <w:tcPr>
            <w:tcW w:w="1235" w:type="dxa"/>
            <w:tcBorders>
              <w:top w:val="nil"/>
              <w:left w:val="nil"/>
              <w:bottom w:val="nil"/>
              <w:right w:val="single" w:sz="4" w:space="0" w:color="auto"/>
            </w:tcBorders>
            <w:shd w:val="clear" w:color="auto" w:fill="auto"/>
            <w:noWrap/>
            <w:vAlign w:val="center"/>
            <w:hideMark/>
          </w:tcPr>
          <w:p w14:paraId="03873101" w14:textId="0AE0F925" w:rsidR="00DB1FF7" w:rsidRPr="000E0557" w:rsidRDefault="00DB1FF7" w:rsidP="00DB1FF7">
            <w:pPr>
              <w:spacing w:after="0" w:line="240" w:lineRule="auto"/>
              <w:jc w:val="center"/>
              <w:rPr>
                <w:rFonts w:eastAsia="Times New Roman" w:cstheme="minorHAnsi"/>
                <w:color w:val="000000"/>
                <w:sz w:val="16"/>
                <w:szCs w:val="16"/>
                <w:lang w:eastAsia="en-US"/>
              </w:rPr>
            </w:pPr>
            <w:r w:rsidRPr="000E0557">
              <w:rPr>
                <w:rFonts w:ascii="Calibri" w:hAnsi="Calibri" w:cs="Calibri"/>
                <w:color w:val="000000"/>
                <w:sz w:val="16"/>
                <w:szCs w:val="16"/>
              </w:rPr>
              <w:t>11,975,892</w:t>
            </w:r>
          </w:p>
        </w:tc>
      </w:tr>
      <w:tr w:rsidR="00DB1FF7" w:rsidRPr="000E0557" w14:paraId="7727BB1F" w14:textId="77777777" w:rsidTr="002B5536">
        <w:trPr>
          <w:trHeight w:val="73"/>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3173AE9B" w14:textId="77777777" w:rsidR="00DB1FF7" w:rsidRPr="000E0557" w:rsidRDefault="00DB1FF7" w:rsidP="00CD1B02">
            <w:pPr>
              <w:spacing w:after="0" w:line="240" w:lineRule="auto"/>
              <w:rPr>
                <w:rFonts w:eastAsia="Times New Roman" w:cstheme="minorHAnsi"/>
                <w:b/>
                <w:bCs/>
                <w:color w:val="000000"/>
                <w:sz w:val="20"/>
                <w:szCs w:val="20"/>
                <w:lang w:eastAsia="en-US"/>
              </w:rPr>
            </w:pPr>
          </w:p>
        </w:tc>
        <w:tc>
          <w:tcPr>
            <w:tcW w:w="1234" w:type="dxa"/>
            <w:tcBorders>
              <w:top w:val="nil"/>
              <w:left w:val="nil"/>
              <w:bottom w:val="single" w:sz="4" w:space="0" w:color="auto"/>
              <w:right w:val="single" w:sz="4" w:space="0" w:color="auto"/>
            </w:tcBorders>
            <w:shd w:val="clear" w:color="auto" w:fill="auto"/>
            <w:noWrap/>
            <w:vAlign w:val="center"/>
          </w:tcPr>
          <w:p w14:paraId="3DFE2C7A" w14:textId="77777777" w:rsidR="00DB1FF7" w:rsidRPr="000E0557" w:rsidRDefault="00DB1FF7" w:rsidP="00CD1B02">
            <w:pPr>
              <w:spacing w:after="0" w:line="240" w:lineRule="auto"/>
              <w:jc w:val="center"/>
              <w:rPr>
                <w:rFonts w:eastAsia="Times New Roman" w:cstheme="minorHAnsi"/>
                <w:color w:val="000000"/>
                <w:sz w:val="18"/>
                <w:szCs w:val="18"/>
                <w:lang w:eastAsia="en-US"/>
              </w:rPr>
            </w:pPr>
          </w:p>
        </w:tc>
        <w:tc>
          <w:tcPr>
            <w:tcW w:w="1234" w:type="dxa"/>
            <w:tcBorders>
              <w:top w:val="nil"/>
              <w:left w:val="nil"/>
              <w:bottom w:val="single" w:sz="4" w:space="0" w:color="auto"/>
              <w:right w:val="single" w:sz="4" w:space="0" w:color="auto"/>
            </w:tcBorders>
            <w:shd w:val="clear" w:color="auto" w:fill="auto"/>
            <w:noWrap/>
            <w:vAlign w:val="center"/>
          </w:tcPr>
          <w:p w14:paraId="5AFD18B0" w14:textId="77777777" w:rsidR="00DB1FF7" w:rsidRPr="000E0557" w:rsidRDefault="00DB1FF7" w:rsidP="00CD1B02">
            <w:pPr>
              <w:spacing w:after="0" w:line="240" w:lineRule="auto"/>
              <w:jc w:val="center"/>
              <w:rPr>
                <w:rFonts w:eastAsia="Times New Roman" w:cstheme="minorHAnsi"/>
                <w:color w:val="000000"/>
                <w:sz w:val="18"/>
                <w:szCs w:val="18"/>
                <w:lang w:eastAsia="en-US"/>
              </w:rPr>
            </w:pPr>
          </w:p>
        </w:tc>
        <w:tc>
          <w:tcPr>
            <w:tcW w:w="1235" w:type="dxa"/>
            <w:tcBorders>
              <w:top w:val="nil"/>
              <w:left w:val="nil"/>
              <w:bottom w:val="single" w:sz="4" w:space="0" w:color="auto"/>
              <w:right w:val="single" w:sz="4" w:space="0" w:color="auto"/>
            </w:tcBorders>
            <w:shd w:val="clear" w:color="auto" w:fill="auto"/>
            <w:noWrap/>
            <w:vAlign w:val="center"/>
          </w:tcPr>
          <w:p w14:paraId="3AA90602" w14:textId="77777777" w:rsidR="00DB1FF7" w:rsidRPr="000E0557" w:rsidRDefault="00DB1FF7" w:rsidP="00CD1B02">
            <w:pPr>
              <w:spacing w:after="0" w:line="240" w:lineRule="auto"/>
              <w:jc w:val="center"/>
              <w:rPr>
                <w:rFonts w:eastAsia="Times New Roman" w:cstheme="minorHAnsi"/>
                <w:color w:val="000000"/>
                <w:sz w:val="18"/>
                <w:szCs w:val="18"/>
                <w:lang w:eastAsia="en-US"/>
              </w:rPr>
            </w:pPr>
          </w:p>
        </w:tc>
        <w:tc>
          <w:tcPr>
            <w:tcW w:w="1234" w:type="dxa"/>
            <w:tcBorders>
              <w:top w:val="nil"/>
              <w:left w:val="nil"/>
              <w:bottom w:val="single" w:sz="4" w:space="0" w:color="auto"/>
              <w:right w:val="single" w:sz="4" w:space="0" w:color="auto"/>
            </w:tcBorders>
            <w:shd w:val="clear" w:color="auto" w:fill="auto"/>
            <w:noWrap/>
            <w:vAlign w:val="center"/>
          </w:tcPr>
          <w:p w14:paraId="01584E0D" w14:textId="77777777" w:rsidR="00DB1FF7" w:rsidRPr="000E0557" w:rsidRDefault="00DB1FF7" w:rsidP="00CD1B02">
            <w:pPr>
              <w:spacing w:after="0" w:line="240" w:lineRule="auto"/>
              <w:jc w:val="center"/>
              <w:rPr>
                <w:rFonts w:eastAsia="Times New Roman" w:cstheme="minorHAnsi"/>
                <w:color w:val="000000"/>
                <w:sz w:val="18"/>
                <w:szCs w:val="18"/>
                <w:lang w:eastAsia="en-US"/>
              </w:rPr>
            </w:pPr>
          </w:p>
        </w:tc>
        <w:tc>
          <w:tcPr>
            <w:tcW w:w="1235" w:type="dxa"/>
            <w:tcBorders>
              <w:top w:val="nil"/>
              <w:left w:val="nil"/>
              <w:bottom w:val="single" w:sz="4" w:space="0" w:color="auto"/>
              <w:right w:val="single" w:sz="4" w:space="0" w:color="auto"/>
            </w:tcBorders>
            <w:shd w:val="clear" w:color="auto" w:fill="auto"/>
            <w:noWrap/>
            <w:vAlign w:val="center"/>
          </w:tcPr>
          <w:p w14:paraId="33B6FB9A" w14:textId="77777777" w:rsidR="00DB1FF7" w:rsidRPr="000E0557" w:rsidRDefault="00DB1FF7" w:rsidP="00CD1B02">
            <w:pPr>
              <w:spacing w:after="0" w:line="240" w:lineRule="auto"/>
              <w:jc w:val="center"/>
              <w:rPr>
                <w:rFonts w:eastAsia="Times New Roman" w:cstheme="minorHAnsi"/>
                <w:color w:val="000000"/>
                <w:sz w:val="18"/>
                <w:szCs w:val="18"/>
                <w:lang w:eastAsia="en-US"/>
              </w:rPr>
            </w:pPr>
          </w:p>
        </w:tc>
        <w:tc>
          <w:tcPr>
            <w:tcW w:w="1234" w:type="dxa"/>
            <w:tcBorders>
              <w:top w:val="nil"/>
              <w:left w:val="nil"/>
              <w:bottom w:val="single" w:sz="4" w:space="0" w:color="auto"/>
              <w:right w:val="single" w:sz="4" w:space="0" w:color="auto"/>
            </w:tcBorders>
            <w:shd w:val="clear" w:color="auto" w:fill="auto"/>
            <w:noWrap/>
            <w:vAlign w:val="center"/>
          </w:tcPr>
          <w:p w14:paraId="0DDF033D" w14:textId="77777777" w:rsidR="00DB1FF7" w:rsidRPr="000E0557" w:rsidRDefault="00DB1FF7" w:rsidP="00CD1B02">
            <w:pPr>
              <w:spacing w:after="0" w:line="240" w:lineRule="auto"/>
              <w:jc w:val="center"/>
              <w:rPr>
                <w:rFonts w:eastAsia="Times New Roman" w:cstheme="minorHAnsi"/>
                <w:color w:val="000000"/>
                <w:sz w:val="18"/>
                <w:szCs w:val="18"/>
                <w:lang w:eastAsia="en-US"/>
              </w:rPr>
            </w:pPr>
          </w:p>
        </w:tc>
        <w:tc>
          <w:tcPr>
            <w:tcW w:w="1235" w:type="dxa"/>
            <w:tcBorders>
              <w:top w:val="nil"/>
              <w:left w:val="nil"/>
              <w:bottom w:val="single" w:sz="4" w:space="0" w:color="auto"/>
              <w:right w:val="single" w:sz="4" w:space="0" w:color="auto"/>
            </w:tcBorders>
            <w:shd w:val="clear" w:color="auto" w:fill="auto"/>
            <w:noWrap/>
            <w:vAlign w:val="center"/>
          </w:tcPr>
          <w:p w14:paraId="3F8BF44B" w14:textId="77777777" w:rsidR="00DB1FF7" w:rsidRPr="000E0557" w:rsidRDefault="00DB1FF7" w:rsidP="00CD1B02">
            <w:pPr>
              <w:spacing w:after="0" w:line="240" w:lineRule="auto"/>
              <w:jc w:val="center"/>
              <w:rPr>
                <w:rFonts w:eastAsia="Times New Roman" w:cstheme="minorHAnsi"/>
                <w:color w:val="000000"/>
                <w:sz w:val="18"/>
                <w:szCs w:val="18"/>
                <w:lang w:eastAsia="en-US"/>
              </w:rPr>
            </w:pPr>
          </w:p>
        </w:tc>
      </w:tr>
      <w:tr w:rsidR="00DB1FF7" w:rsidRPr="000E0557" w14:paraId="284C511E"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41C6D08A" w14:textId="1E4721AD" w:rsidR="00DB1FF7" w:rsidRPr="000E0557" w:rsidRDefault="00DB1FF7" w:rsidP="00DB1FF7">
            <w:pPr>
              <w:spacing w:after="0" w:line="240" w:lineRule="auto"/>
              <w:rPr>
                <w:rFonts w:eastAsia="Times New Roman" w:cstheme="minorHAnsi"/>
                <w:b/>
                <w:bCs/>
                <w:color w:val="000000"/>
                <w:sz w:val="20"/>
                <w:szCs w:val="20"/>
                <w:lang w:eastAsia="en-US"/>
              </w:rPr>
            </w:pPr>
            <w:r w:rsidRPr="000E0557">
              <w:rPr>
                <w:rFonts w:eastAsia="Times New Roman" w:cstheme="minorHAnsi"/>
                <w:bCs/>
                <w:color w:val="000000"/>
                <w:sz w:val="20"/>
                <w:szCs w:val="20"/>
                <w:lang w:eastAsia="en-US"/>
              </w:rPr>
              <w:t xml:space="preserve">3. risinājuma doktorantūras </w:t>
            </w:r>
            <w:r w:rsidR="003D6C87" w:rsidRPr="000E0557">
              <w:rPr>
                <w:rFonts w:eastAsia="Times New Roman" w:cstheme="minorHAnsi"/>
                <w:bCs/>
                <w:color w:val="000000"/>
                <w:sz w:val="20"/>
                <w:szCs w:val="20"/>
                <w:lang w:eastAsia="en-US"/>
              </w:rPr>
              <w:t xml:space="preserve">studiju </w:t>
            </w:r>
            <w:r w:rsidRPr="000E0557">
              <w:rPr>
                <w:rFonts w:eastAsia="Times New Roman" w:cstheme="minorHAnsi"/>
                <w:bCs/>
                <w:color w:val="000000"/>
                <w:sz w:val="20"/>
                <w:szCs w:val="20"/>
                <w:lang w:eastAsia="en-US"/>
              </w:rPr>
              <w:t>vietu skaits pēc vecā finansēšanas modeļa</w:t>
            </w:r>
          </w:p>
        </w:tc>
        <w:tc>
          <w:tcPr>
            <w:tcW w:w="1234" w:type="dxa"/>
            <w:tcBorders>
              <w:top w:val="nil"/>
              <w:left w:val="nil"/>
              <w:bottom w:val="single" w:sz="4" w:space="0" w:color="auto"/>
              <w:right w:val="single" w:sz="4" w:space="0" w:color="auto"/>
            </w:tcBorders>
            <w:shd w:val="clear" w:color="auto" w:fill="auto"/>
            <w:noWrap/>
            <w:vAlign w:val="center"/>
          </w:tcPr>
          <w:p w14:paraId="033B18F3" w14:textId="4FB98C3D"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1230</w:t>
            </w:r>
          </w:p>
        </w:tc>
        <w:tc>
          <w:tcPr>
            <w:tcW w:w="1234" w:type="dxa"/>
            <w:tcBorders>
              <w:top w:val="nil"/>
              <w:left w:val="nil"/>
              <w:bottom w:val="single" w:sz="4" w:space="0" w:color="auto"/>
              <w:right w:val="single" w:sz="4" w:space="0" w:color="auto"/>
            </w:tcBorders>
            <w:shd w:val="clear" w:color="auto" w:fill="auto"/>
            <w:noWrap/>
            <w:vAlign w:val="center"/>
          </w:tcPr>
          <w:p w14:paraId="0D38DB73" w14:textId="1C45E29E"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922</w:t>
            </w:r>
          </w:p>
        </w:tc>
        <w:tc>
          <w:tcPr>
            <w:tcW w:w="1235" w:type="dxa"/>
            <w:tcBorders>
              <w:top w:val="nil"/>
              <w:left w:val="nil"/>
              <w:bottom w:val="single" w:sz="4" w:space="0" w:color="auto"/>
              <w:right w:val="single" w:sz="4" w:space="0" w:color="auto"/>
            </w:tcBorders>
            <w:shd w:val="clear" w:color="auto" w:fill="auto"/>
            <w:noWrap/>
            <w:vAlign w:val="center"/>
          </w:tcPr>
          <w:p w14:paraId="594794F5" w14:textId="401394CD"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615</w:t>
            </w:r>
          </w:p>
        </w:tc>
        <w:tc>
          <w:tcPr>
            <w:tcW w:w="1234" w:type="dxa"/>
            <w:tcBorders>
              <w:top w:val="nil"/>
              <w:left w:val="nil"/>
              <w:bottom w:val="single" w:sz="4" w:space="0" w:color="auto"/>
              <w:right w:val="single" w:sz="4" w:space="0" w:color="auto"/>
            </w:tcBorders>
            <w:shd w:val="clear" w:color="auto" w:fill="auto"/>
            <w:noWrap/>
            <w:vAlign w:val="center"/>
          </w:tcPr>
          <w:p w14:paraId="2A2A6518" w14:textId="4A40484D"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307</w:t>
            </w:r>
          </w:p>
        </w:tc>
        <w:tc>
          <w:tcPr>
            <w:tcW w:w="1235" w:type="dxa"/>
            <w:tcBorders>
              <w:top w:val="nil"/>
              <w:left w:val="nil"/>
              <w:bottom w:val="single" w:sz="4" w:space="0" w:color="auto"/>
              <w:right w:val="single" w:sz="4" w:space="0" w:color="auto"/>
            </w:tcBorders>
            <w:shd w:val="clear" w:color="auto" w:fill="auto"/>
            <w:noWrap/>
            <w:vAlign w:val="center"/>
          </w:tcPr>
          <w:p w14:paraId="37751C11" w14:textId="1F2284EC"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4" w:type="dxa"/>
            <w:tcBorders>
              <w:top w:val="nil"/>
              <w:left w:val="nil"/>
              <w:bottom w:val="single" w:sz="4" w:space="0" w:color="auto"/>
              <w:right w:val="single" w:sz="4" w:space="0" w:color="auto"/>
            </w:tcBorders>
            <w:shd w:val="clear" w:color="auto" w:fill="auto"/>
            <w:noWrap/>
            <w:vAlign w:val="center"/>
          </w:tcPr>
          <w:p w14:paraId="22C2838E" w14:textId="0A520823"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5" w:type="dxa"/>
            <w:tcBorders>
              <w:top w:val="nil"/>
              <w:left w:val="nil"/>
              <w:bottom w:val="single" w:sz="4" w:space="0" w:color="auto"/>
              <w:right w:val="single" w:sz="4" w:space="0" w:color="auto"/>
            </w:tcBorders>
            <w:shd w:val="clear" w:color="auto" w:fill="auto"/>
            <w:noWrap/>
            <w:vAlign w:val="center"/>
          </w:tcPr>
          <w:p w14:paraId="1B3DAE16" w14:textId="080ED540"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r>
      <w:tr w:rsidR="00DB1FF7" w:rsidRPr="000E0557" w14:paraId="0AC5C425"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3EBFAE24" w14:textId="4B747A5D" w:rsidR="00DB1FF7" w:rsidRPr="000E0557" w:rsidRDefault="00DB1FF7" w:rsidP="00DB1FF7">
            <w:pPr>
              <w:spacing w:after="0" w:line="240" w:lineRule="auto"/>
              <w:rPr>
                <w:rFonts w:eastAsia="Times New Roman" w:cstheme="minorHAnsi"/>
                <w:b/>
                <w:bCs/>
                <w:color w:val="000000"/>
                <w:sz w:val="20"/>
                <w:szCs w:val="20"/>
                <w:lang w:eastAsia="en-US"/>
              </w:rPr>
            </w:pPr>
            <w:r w:rsidRPr="000E0557">
              <w:rPr>
                <w:rFonts w:eastAsia="Times New Roman" w:cstheme="minorHAnsi"/>
                <w:bCs/>
                <w:color w:val="000000"/>
                <w:sz w:val="20"/>
                <w:szCs w:val="20"/>
                <w:lang w:eastAsia="en-US"/>
              </w:rPr>
              <w:t xml:space="preserve">3. risinājuma doktorantūras </w:t>
            </w:r>
            <w:r w:rsidR="003D6C87" w:rsidRPr="000E0557">
              <w:rPr>
                <w:rFonts w:eastAsia="Times New Roman" w:cstheme="minorHAnsi"/>
                <w:bCs/>
                <w:color w:val="000000"/>
                <w:sz w:val="20"/>
                <w:szCs w:val="20"/>
                <w:lang w:eastAsia="en-US"/>
              </w:rPr>
              <w:t xml:space="preserve">studiju </w:t>
            </w:r>
            <w:r w:rsidRPr="000E0557">
              <w:rPr>
                <w:rFonts w:eastAsia="Times New Roman" w:cstheme="minorHAnsi"/>
                <w:bCs/>
                <w:color w:val="000000"/>
                <w:sz w:val="20"/>
                <w:szCs w:val="20"/>
                <w:lang w:eastAsia="en-US"/>
              </w:rPr>
              <w:t>vietu skaits pēc jaunā finansēšanas modeļa (esošais VB finansējums)</w:t>
            </w:r>
          </w:p>
        </w:tc>
        <w:tc>
          <w:tcPr>
            <w:tcW w:w="1234" w:type="dxa"/>
            <w:tcBorders>
              <w:top w:val="nil"/>
              <w:left w:val="nil"/>
              <w:bottom w:val="single" w:sz="4" w:space="0" w:color="auto"/>
              <w:right w:val="single" w:sz="4" w:space="0" w:color="auto"/>
            </w:tcBorders>
            <w:shd w:val="clear" w:color="auto" w:fill="auto"/>
            <w:noWrap/>
            <w:vAlign w:val="center"/>
          </w:tcPr>
          <w:p w14:paraId="5A886DA6" w14:textId="71FBBD8F"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0</w:t>
            </w:r>
          </w:p>
        </w:tc>
        <w:tc>
          <w:tcPr>
            <w:tcW w:w="1234" w:type="dxa"/>
            <w:tcBorders>
              <w:top w:val="nil"/>
              <w:left w:val="nil"/>
              <w:bottom w:val="single" w:sz="4" w:space="0" w:color="auto"/>
              <w:right w:val="single" w:sz="4" w:space="0" w:color="auto"/>
            </w:tcBorders>
            <w:shd w:val="clear" w:color="auto" w:fill="auto"/>
            <w:noWrap/>
            <w:vAlign w:val="center"/>
          </w:tcPr>
          <w:p w14:paraId="3EE35997" w14:textId="61A4192C"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146</w:t>
            </w:r>
          </w:p>
        </w:tc>
        <w:tc>
          <w:tcPr>
            <w:tcW w:w="1235" w:type="dxa"/>
            <w:tcBorders>
              <w:top w:val="nil"/>
              <w:left w:val="nil"/>
              <w:bottom w:val="single" w:sz="4" w:space="0" w:color="auto"/>
              <w:right w:val="single" w:sz="4" w:space="0" w:color="auto"/>
            </w:tcBorders>
            <w:shd w:val="clear" w:color="auto" w:fill="auto"/>
            <w:noWrap/>
            <w:vAlign w:val="center"/>
          </w:tcPr>
          <w:p w14:paraId="32F0B8FE" w14:textId="6F66A17F"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291</w:t>
            </w:r>
          </w:p>
        </w:tc>
        <w:tc>
          <w:tcPr>
            <w:tcW w:w="1234" w:type="dxa"/>
            <w:tcBorders>
              <w:top w:val="nil"/>
              <w:left w:val="nil"/>
              <w:bottom w:val="single" w:sz="4" w:space="0" w:color="auto"/>
              <w:right w:val="single" w:sz="4" w:space="0" w:color="auto"/>
            </w:tcBorders>
            <w:shd w:val="clear" w:color="auto" w:fill="auto"/>
            <w:noWrap/>
            <w:vAlign w:val="center"/>
          </w:tcPr>
          <w:p w14:paraId="57F5B885" w14:textId="4F4E7049"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437</w:t>
            </w:r>
          </w:p>
        </w:tc>
        <w:tc>
          <w:tcPr>
            <w:tcW w:w="1235" w:type="dxa"/>
            <w:tcBorders>
              <w:top w:val="nil"/>
              <w:left w:val="nil"/>
              <w:bottom w:val="single" w:sz="4" w:space="0" w:color="auto"/>
              <w:right w:val="single" w:sz="4" w:space="0" w:color="auto"/>
            </w:tcBorders>
            <w:shd w:val="clear" w:color="auto" w:fill="auto"/>
            <w:noWrap/>
            <w:vAlign w:val="center"/>
          </w:tcPr>
          <w:p w14:paraId="08B4B4C4" w14:textId="0F3670C5"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582</w:t>
            </w:r>
          </w:p>
        </w:tc>
        <w:tc>
          <w:tcPr>
            <w:tcW w:w="1234" w:type="dxa"/>
            <w:tcBorders>
              <w:top w:val="nil"/>
              <w:left w:val="nil"/>
              <w:bottom w:val="single" w:sz="4" w:space="0" w:color="auto"/>
              <w:right w:val="single" w:sz="4" w:space="0" w:color="auto"/>
            </w:tcBorders>
            <w:shd w:val="clear" w:color="auto" w:fill="auto"/>
            <w:noWrap/>
            <w:vAlign w:val="center"/>
          </w:tcPr>
          <w:p w14:paraId="17876CA4" w14:textId="3690FDA6"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582</w:t>
            </w:r>
          </w:p>
        </w:tc>
        <w:tc>
          <w:tcPr>
            <w:tcW w:w="1235" w:type="dxa"/>
            <w:tcBorders>
              <w:top w:val="nil"/>
              <w:left w:val="nil"/>
              <w:bottom w:val="single" w:sz="4" w:space="0" w:color="auto"/>
              <w:right w:val="single" w:sz="4" w:space="0" w:color="auto"/>
            </w:tcBorders>
            <w:shd w:val="clear" w:color="auto" w:fill="auto"/>
            <w:noWrap/>
            <w:vAlign w:val="center"/>
          </w:tcPr>
          <w:p w14:paraId="415F9436" w14:textId="735F991A"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szCs w:val="18"/>
              </w:rPr>
              <w:t>582</w:t>
            </w:r>
          </w:p>
        </w:tc>
      </w:tr>
      <w:tr w:rsidR="00DB1FF7" w:rsidRPr="000E0557" w14:paraId="29799299"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6DC7587E" w14:textId="18CFDADC" w:rsidR="00DB1FF7" w:rsidRPr="000E0557" w:rsidRDefault="00DB1FF7" w:rsidP="00DB1FF7">
            <w:pPr>
              <w:spacing w:after="0" w:line="240" w:lineRule="auto"/>
              <w:rPr>
                <w:rFonts w:eastAsia="Times New Roman" w:cstheme="minorHAnsi"/>
                <w:b/>
                <w:bCs/>
                <w:color w:val="000000"/>
                <w:sz w:val="20"/>
                <w:szCs w:val="20"/>
                <w:lang w:eastAsia="en-US"/>
              </w:rPr>
            </w:pPr>
            <w:r w:rsidRPr="000E0557">
              <w:rPr>
                <w:rFonts w:eastAsia="Times New Roman" w:cstheme="minorHAnsi"/>
                <w:bCs/>
                <w:color w:val="000000"/>
                <w:sz w:val="20"/>
                <w:szCs w:val="20"/>
                <w:lang w:eastAsia="en-US"/>
              </w:rPr>
              <w:t xml:space="preserve">3. risinājuma doktorantūras </w:t>
            </w:r>
            <w:r w:rsidR="003D6C87" w:rsidRPr="000E0557">
              <w:rPr>
                <w:rFonts w:eastAsia="Times New Roman" w:cstheme="minorHAnsi"/>
                <w:bCs/>
                <w:color w:val="000000"/>
                <w:sz w:val="20"/>
                <w:szCs w:val="20"/>
                <w:lang w:eastAsia="en-US"/>
              </w:rPr>
              <w:t xml:space="preserve">studiju </w:t>
            </w:r>
            <w:r w:rsidRPr="000E0557">
              <w:rPr>
                <w:rFonts w:eastAsia="Times New Roman" w:cstheme="minorHAnsi"/>
                <w:bCs/>
                <w:color w:val="000000"/>
                <w:sz w:val="20"/>
                <w:szCs w:val="20"/>
                <w:lang w:eastAsia="en-US"/>
              </w:rPr>
              <w:t>vietu skaits pēc jaunā finansēšanas modeļa (papildu nepieciešamais VB finansējums)</w:t>
            </w:r>
          </w:p>
        </w:tc>
        <w:tc>
          <w:tcPr>
            <w:tcW w:w="1234" w:type="dxa"/>
            <w:tcBorders>
              <w:top w:val="nil"/>
              <w:left w:val="nil"/>
              <w:bottom w:val="single" w:sz="4" w:space="0" w:color="auto"/>
              <w:right w:val="single" w:sz="4" w:space="0" w:color="auto"/>
            </w:tcBorders>
            <w:shd w:val="clear" w:color="auto" w:fill="auto"/>
            <w:noWrap/>
            <w:vAlign w:val="bottom"/>
          </w:tcPr>
          <w:p w14:paraId="139ABD35" w14:textId="0B2752E7"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0</w:t>
            </w:r>
          </w:p>
        </w:tc>
        <w:tc>
          <w:tcPr>
            <w:tcW w:w="1234" w:type="dxa"/>
            <w:tcBorders>
              <w:top w:val="nil"/>
              <w:left w:val="nil"/>
              <w:bottom w:val="single" w:sz="4" w:space="0" w:color="auto"/>
              <w:right w:val="single" w:sz="4" w:space="0" w:color="auto"/>
            </w:tcBorders>
            <w:shd w:val="clear" w:color="auto" w:fill="auto"/>
            <w:noWrap/>
            <w:vAlign w:val="bottom"/>
          </w:tcPr>
          <w:p w14:paraId="32594F3B" w14:textId="76601E85"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0</w:t>
            </w:r>
          </w:p>
        </w:tc>
        <w:tc>
          <w:tcPr>
            <w:tcW w:w="1235" w:type="dxa"/>
            <w:tcBorders>
              <w:top w:val="nil"/>
              <w:left w:val="nil"/>
              <w:bottom w:val="single" w:sz="4" w:space="0" w:color="auto"/>
              <w:right w:val="single" w:sz="4" w:space="0" w:color="auto"/>
            </w:tcBorders>
            <w:shd w:val="clear" w:color="auto" w:fill="auto"/>
            <w:noWrap/>
            <w:vAlign w:val="bottom"/>
          </w:tcPr>
          <w:p w14:paraId="27414E05" w14:textId="206DE212"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73</w:t>
            </w:r>
          </w:p>
        </w:tc>
        <w:tc>
          <w:tcPr>
            <w:tcW w:w="1234" w:type="dxa"/>
            <w:tcBorders>
              <w:top w:val="nil"/>
              <w:left w:val="nil"/>
              <w:bottom w:val="single" w:sz="4" w:space="0" w:color="auto"/>
              <w:right w:val="single" w:sz="4" w:space="0" w:color="auto"/>
            </w:tcBorders>
            <w:shd w:val="clear" w:color="auto" w:fill="auto"/>
            <w:noWrap/>
            <w:vAlign w:val="bottom"/>
          </w:tcPr>
          <w:p w14:paraId="0F5AE984" w14:textId="6D71050B"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511</w:t>
            </w:r>
          </w:p>
        </w:tc>
        <w:tc>
          <w:tcPr>
            <w:tcW w:w="1235" w:type="dxa"/>
            <w:tcBorders>
              <w:top w:val="nil"/>
              <w:left w:val="nil"/>
              <w:bottom w:val="single" w:sz="4" w:space="0" w:color="auto"/>
              <w:right w:val="single" w:sz="4" w:space="0" w:color="auto"/>
            </w:tcBorders>
            <w:shd w:val="clear" w:color="auto" w:fill="auto"/>
            <w:noWrap/>
            <w:vAlign w:val="bottom"/>
          </w:tcPr>
          <w:p w14:paraId="2DBD1C4F" w14:textId="351F9536"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585</w:t>
            </w:r>
          </w:p>
        </w:tc>
        <w:tc>
          <w:tcPr>
            <w:tcW w:w="1234" w:type="dxa"/>
            <w:tcBorders>
              <w:top w:val="nil"/>
              <w:left w:val="nil"/>
              <w:bottom w:val="single" w:sz="4" w:space="0" w:color="auto"/>
              <w:right w:val="single" w:sz="4" w:space="0" w:color="auto"/>
            </w:tcBorders>
            <w:shd w:val="clear" w:color="auto" w:fill="auto"/>
            <w:noWrap/>
            <w:vAlign w:val="bottom"/>
          </w:tcPr>
          <w:p w14:paraId="4AF3D4BF" w14:textId="3B61B150"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585</w:t>
            </w:r>
          </w:p>
        </w:tc>
        <w:tc>
          <w:tcPr>
            <w:tcW w:w="1235" w:type="dxa"/>
            <w:tcBorders>
              <w:top w:val="nil"/>
              <w:left w:val="nil"/>
              <w:bottom w:val="single" w:sz="4" w:space="0" w:color="auto"/>
              <w:right w:val="single" w:sz="4" w:space="0" w:color="auto"/>
            </w:tcBorders>
            <w:shd w:val="clear" w:color="auto" w:fill="auto"/>
            <w:noWrap/>
            <w:vAlign w:val="bottom"/>
          </w:tcPr>
          <w:p w14:paraId="07357942" w14:textId="6E5AA91E"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585</w:t>
            </w:r>
          </w:p>
        </w:tc>
      </w:tr>
      <w:tr w:rsidR="00DB1FF7" w:rsidRPr="000E0557" w14:paraId="6CC5758B" w14:textId="77777777" w:rsidTr="002B5536">
        <w:trPr>
          <w:trHeight w:val="216"/>
        </w:trPr>
        <w:tc>
          <w:tcPr>
            <w:tcW w:w="1591" w:type="dxa"/>
            <w:tcBorders>
              <w:top w:val="nil"/>
              <w:left w:val="single" w:sz="4" w:space="0" w:color="auto"/>
              <w:bottom w:val="single" w:sz="4" w:space="0" w:color="auto"/>
              <w:right w:val="single" w:sz="4" w:space="0" w:color="auto"/>
            </w:tcBorders>
            <w:shd w:val="clear" w:color="auto" w:fill="auto"/>
            <w:noWrap/>
            <w:vAlign w:val="center"/>
          </w:tcPr>
          <w:p w14:paraId="33657D26" w14:textId="013F5DCC" w:rsidR="00DB1FF7" w:rsidRPr="000E0557" w:rsidRDefault="00DB1FF7" w:rsidP="00DB1FF7">
            <w:pPr>
              <w:spacing w:after="0" w:line="240" w:lineRule="auto"/>
              <w:rPr>
                <w:rFonts w:eastAsia="Times New Roman" w:cstheme="minorHAnsi"/>
                <w:b/>
                <w:bCs/>
                <w:color w:val="000000"/>
                <w:sz w:val="20"/>
                <w:szCs w:val="20"/>
                <w:lang w:eastAsia="en-US"/>
              </w:rPr>
            </w:pPr>
            <w:r w:rsidRPr="000E0557">
              <w:rPr>
                <w:rFonts w:eastAsia="Times New Roman" w:cstheme="minorHAnsi"/>
                <w:color w:val="000000"/>
                <w:sz w:val="20"/>
                <w:szCs w:val="20"/>
                <w:lang w:eastAsia="en-US"/>
              </w:rPr>
              <w:t>3. risinājumā kopējais finansēto VB doktorantūras studiju vietu skaits</w:t>
            </w:r>
          </w:p>
        </w:tc>
        <w:tc>
          <w:tcPr>
            <w:tcW w:w="1234" w:type="dxa"/>
            <w:tcBorders>
              <w:top w:val="nil"/>
              <w:left w:val="nil"/>
              <w:bottom w:val="single" w:sz="4" w:space="0" w:color="auto"/>
              <w:right w:val="single" w:sz="4" w:space="0" w:color="auto"/>
            </w:tcBorders>
            <w:shd w:val="clear" w:color="auto" w:fill="auto"/>
            <w:noWrap/>
            <w:vAlign w:val="center"/>
          </w:tcPr>
          <w:p w14:paraId="577EE94A" w14:textId="45D1E897"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1230</w:t>
            </w:r>
          </w:p>
        </w:tc>
        <w:tc>
          <w:tcPr>
            <w:tcW w:w="1234" w:type="dxa"/>
            <w:tcBorders>
              <w:top w:val="nil"/>
              <w:left w:val="nil"/>
              <w:bottom w:val="single" w:sz="4" w:space="0" w:color="auto"/>
              <w:right w:val="single" w:sz="4" w:space="0" w:color="auto"/>
            </w:tcBorders>
            <w:shd w:val="clear" w:color="auto" w:fill="auto"/>
            <w:noWrap/>
            <w:vAlign w:val="center"/>
          </w:tcPr>
          <w:p w14:paraId="3AC8B335" w14:textId="1A9D569A"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1068</w:t>
            </w:r>
          </w:p>
        </w:tc>
        <w:tc>
          <w:tcPr>
            <w:tcW w:w="1235" w:type="dxa"/>
            <w:tcBorders>
              <w:top w:val="nil"/>
              <w:left w:val="nil"/>
              <w:bottom w:val="single" w:sz="4" w:space="0" w:color="auto"/>
              <w:right w:val="single" w:sz="4" w:space="0" w:color="auto"/>
            </w:tcBorders>
            <w:shd w:val="clear" w:color="auto" w:fill="auto"/>
            <w:noWrap/>
            <w:vAlign w:val="center"/>
          </w:tcPr>
          <w:p w14:paraId="408FC907" w14:textId="7F64C9A0"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979</w:t>
            </w:r>
          </w:p>
        </w:tc>
        <w:tc>
          <w:tcPr>
            <w:tcW w:w="1234" w:type="dxa"/>
            <w:tcBorders>
              <w:top w:val="nil"/>
              <w:left w:val="nil"/>
              <w:bottom w:val="single" w:sz="4" w:space="0" w:color="auto"/>
              <w:right w:val="single" w:sz="4" w:space="0" w:color="auto"/>
            </w:tcBorders>
            <w:shd w:val="clear" w:color="auto" w:fill="auto"/>
            <w:noWrap/>
            <w:vAlign w:val="center"/>
          </w:tcPr>
          <w:p w14:paraId="671FE409" w14:textId="5AD1C3C3"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1255</w:t>
            </w:r>
          </w:p>
        </w:tc>
        <w:tc>
          <w:tcPr>
            <w:tcW w:w="1235" w:type="dxa"/>
            <w:tcBorders>
              <w:top w:val="nil"/>
              <w:left w:val="nil"/>
              <w:bottom w:val="single" w:sz="4" w:space="0" w:color="auto"/>
              <w:right w:val="single" w:sz="4" w:space="0" w:color="auto"/>
            </w:tcBorders>
            <w:shd w:val="clear" w:color="auto" w:fill="auto"/>
            <w:noWrap/>
            <w:vAlign w:val="center"/>
          </w:tcPr>
          <w:p w14:paraId="4D7C2CF2" w14:textId="606B6DE4"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1167</w:t>
            </w:r>
          </w:p>
        </w:tc>
        <w:tc>
          <w:tcPr>
            <w:tcW w:w="1234" w:type="dxa"/>
            <w:tcBorders>
              <w:top w:val="nil"/>
              <w:left w:val="nil"/>
              <w:bottom w:val="single" w:sz="4" w:space="0" w:color="auto"/>
              <w:right w:val="single" w:sz="4" w:space="0" w:color="auto"/>
            </w:tcBorders>
            <w:shd w:val="clear" w:color="auto" w:fill="auto"/>
            <w:noWrap/>
            <w:vAlign w:val="center"/>
          </w:tcPr>
          <w:p w14:paraId="2FD52D89" w14:textId="4E7905B6"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1167</w:t>
            </w:r>
          </w:p>
        </w:tc>
        <w:tc>
          <w:tcPr>
            <w:tcW w:w="1235" w:type="dxa"/>
            <w:tcBorders>
              <w:top w:val="nil"/>
              <w:left w:val="nil"/>
              <w:bottom w:val="single" w:sz="4" w:space="0" w:color="auto"/>
              <w:right w:val="single" w:sz="4" w:space="0" w:color="auto"/>
            </w:tcBorders>
            <w:shd w:val="clear" w:color="auto" w:fill="auto"/>
            <w:noWrap/>
            <w:vAlign w:val="center"/>
          </w:tcPr>
          <w:p w14:paraId="2040B0A5" w14:textId="20D4F8FE" w:rsidR="00DB1FF7" w:rsidRPr="000E0557" w:rsidRDefault="00DB1FF7" w:rsidP="00DB1FF7">
            <w:pPr>
              <w:spacing w:after="0" w:line="240" w:lineRule="auto"/>
              <w:jc w:val="center"/>
              <w:rPr>
                <w:rFonts w:eastAsia="Times New Roman" w:cstheme="minorHAnsi"/>
                <w:color w:val="000000"/>
                <w:sz w:val="18"/>
                <w:szCs w:val="18"/>
                <w:lang w:eastAsia="en-US"/>
              </w:rPr>
            </w:pPr>
            <w:r w:rsidRPr="000E0557">
              <w:rPr>
                <w:rFonts w:ascii="Calibri" w:hAnsi="Calibri" w:cs="Calibri"/>
                <w:color w:val="000000"/>
                <w:sz w:val="18"/>
              </w:rPr>
              <w:t>1167</w:t>
            </w:r>
          </w:p>
        </w:tc>
      </w:tr>
    </w:tbl>
    <w:p w14:paraId="7A3539B7" w14:textId="0AAC06C7" w:rsidR="00E816BE" w:rsidRPr="000E0557" w:rsidRDefault="00E816BE" w:rsidP="00F36A93">
      <w:pPr>
        <w:spacing w:before="240" w:after="120" w:line="312" w:lineRule="auto"/>
        <w:jc w:val="both"/>
        <w:rPr>
          <w:rFonts w:cstheme="minorHAnsi"/>
          <w:b/>
          <w:sz w:val="24"/>
          <w:szCs w:val="24"/>
          <w:u w:val="single"/>
          <w:shd w:val="clear" w:color="auto" w:fill="FFFFFF"/>
        </w:rPr>
      </w:pPr>
      <w:r w:rsidRPr="000E0557">
        <w:rPr>
          <w:rFonts w:cstheme="minorHAnsi"/>
          <w:b/>
          <w:sz w:val="24"/>
          <w:szCs w:val="24"/>
          <w:u w:val="single"/>
          <w:shd w:val="clear" w:color="auto" w:fill="FFFFFF"/>
        </w:rPr>
        <w:t xml:space="preserve">Ņemot vērā pašreizējo situāciju un </w:t>
      </w:r>
      <w:r w:rsidR="002C1D6B">
        <w:rPr>
          <w:rFonts w:cstheme="minorHAnsi"/>
          <w:b/>
          <w:sz w:val="24"/>
          <w:szCs w:val="24"/>
          <w:u w:val="single"/>
          <w:shd w:val="clear" w:color="auto" w:fill="FFFFFF"/>
        </w:rPr>
        <w:t>VB</w:t>
      </w:r>
      <w:r w:rsidRPr="000E0557">
        <w:rPr>
          <w:rFonts w:cstheme="minorHAnsi"/>
          <w:b/>
          <w:sz w:val="24"/>
          <w:szCs w:val="24"/>
          <w:u w:val="single"/>
          <w:shd w:val="clear" w:color="auto" w:fill="FFFFFF"/>
        </w:rPr>
        <w:t xml:space="preserve"> finansiālās iespējas, Ministrija jaunā doktorantūras finansēšanas modeļa ieviešanai izvēlas 1. risinājumu, proti, jaunais modelis tiks īstenots piešķirto VB līdzekļu ietvaros. Vienlaikus Ministrija uzskata, ka tas ir konservatīvs doktorantūras attīstības scenārijs un 2022. gadā būtu jāizvērtē nepieciešamību pāriet uz straujākas pārmaiņas veicinošu 2. vai 3. risinājumu. </w:t>
      </w:r>
    </w:p>
    <w:p w14:paraId="66F41265"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135" w:name="_Toc42101836"/>
      <w:bookmarkEnd w:id="0"/>
      <w:bookmarkEnd w:id="124"/>
      <w:bookmarkEnd w:id="126"/>
      <w:r w:rsidRPr="000E0557">
        <w:rPr>
          <w:rFonts w:asciiTheme="minorHAnsi" w:hAnsiTheme="minorHAnsi" w:cstheme="minorHAnsi"/>
          <w:color w:val="7030A0"/>
        </w:rPr>
        <w:t>Pēcdoktorantūra</w:t>
      </w:r>
      <w:bookmarkEnd w:id="135"/>
    </w:p>
    <w:p w14:paraId="3C72A2B4" w14:textId="08A4D0C2" w:rsidR="00E816BE" w:rsidRPr="000E0557" w:rsidRDefault="00E816BE" w:rsidP="00AE7407">
      <w:pPr>
        <w:autoSpaceDE w:val="0"/>
        <w:autoSpaceDN w:val="0"/>
        <w:adjustRightInd w:val="0"/>
        <w:spacing w:after="120" w:line="312" w:lineRule="auto"/>
        <w:jc w:val="both"/>
        <w:rPr>
          <w:rFonts w:cstheme="minorHAnsi"/>
          <w:sz w:val="24"/>
          <w:szCs w:val="24"/>
        </w:rPr>
      </w:pPr>
      <w:r w:rsidRPr="000E0557">
        <w:rPr>
          <w:rFonts w:cstheme="minorHAnsi"/>
          <w:b/>
          <w:bCs/>
          <w:sz w:val="24"/>
          <w:szCs w:val="24"/>
        </w:rPr>
        <w:t xml:space="preserve">Normatīvajos aktos jāiestrādā, ka pēcdoktorantūra ir jaunā zinātnieka (cf. angļu </w:t>
      </w:r>
      <w:r w:rsidRPr="000E0557">
        <w:rPr>
          <w:rFonts w:cstheme="minorHAnsi"/>
          <w:b/>
          <w:bCs/>
          <w:i/>
          <w:iCs/>
          <w:sz w:val="24"/>
          <w:szCs w:val="24"/>
        </w:rPr>
        <w:t>a postdoc</w:t>
      </w:r>
      <w:r w:rsidRPr="000E0557">
        <w:rPr>
          <w:rFonts w:cstheme="minorHAnsi"/>
          <w:b/>
          <w:bCs/>
          <w:sz w:val="24"/>
          <w:szCs w:val="24"/>
        </w:rPr>
        <w:t xml:space="preserve">, </w:t>
      </w:r>
      <w:r w:rsidRPr="000E0557">
        <w:rPr>
          <w:rFonts w:cstheme="minorHAnsi"/>
          <w:b/>
          <w:bCs/>
          <w:i/>
          <w:iCs/>
          <w:sz w:val="24"/>
          <w:szCs w:val="24"/>
        </w:rPr>
        <w:t>a postdoctoral researcher</w:t>
      </w:r>
      <w:r w:rsidRPr="000E0557">
        <w:rPr>
          <w:rFonts w:cstheme="minorHAnsi"/>
          <w:b/>
          <w:bCs/>
          <w:sz w:val="24"/>
          <w:szCs w:val="24"/>
        </w:rPr>
        <w:t xml:space="preserve"> –  pēcdoktorants jeb pēcdoktorantūras pētnieks) karjeras posms </w:t>
      </w:r>
      <w:r w:rsidR="00E87D84" w:rsidRPr="000E0557">
        <w:rPr>
          <w:rFonts w:cstheme="minorHAnsi"/>
          <w:b/>
          <w:bCs/>
          <w:sz w:val="24"/>
          <w:szCs w:val="24"/>
        </w:rPr>
        <w:t>līdz desmit (10) gadiem pēc doktora grāda iegūšanas, kurā iespējams gan veikt individuāla pētījuma projektu, gan arī iekļauties vadošā pētnieka veikta pētījuma projekta grupā, lai pārņemtu viņa pieredzi</w:t>
      </w:r>
      <w:r w:rsidRPr="000E0557">
        <w:rPr>
          <w:rFonts w:cstheme="minorHAnsi"/>
          <w:b/>
          <w:bCs/>
          <w:sz w:val="24"/>
          <w:szCs w:val="24"/>
        </w:rPr>
        <w:t xml:space="preserve">. </w:t>
      </w:r>
      <w:r w:rsidRPr="000E0557">
        <w:rPr>
          <w:rFonts w:cstheme="minorHAnsi"/>
          <w:b/>
          <w:bCs/>
          <w:sz w:val="24"/>
          <w:szCs w:val="24"/>
          <w:u w:val="single"/>
        </w:rPr>
        <w:t>Pēcdoktorantūra ir mobilitātes iespēja, nevis obligāts posms akadēmiskajā karjerā</w:t>
      </w:r>
      <w:r w:rsidRPr="000E0557">
        <w:rPr>
          <w:rFonts w:cstheme="minorHAnsi"/>
          <w:b/>
          <w:bCs/>
          <w:sz w:val="24"/>
          <w:szCs w:val="24"/>
        </w:rPr>
        <w:t xml:space="preserve">. </w:t>
      </w:r>
      <w:r w:rsidR="00E87D84" w:rsidRPr="000E0557">
        <w:rPr>
          <w:rFonts w:cstheme="minorHAnsi"/>
          <w:b/>
          <w:bCs/>
          <w:sz w:val="24"/>
          <w:szCs w:val="24"/>
        </w:rPr>
        <w:t xml:space="preserve">Pēcdoktorants nezaudē pēcdoktoranta statusu, iegūstot patstāvīgu amata vietu. </w:t>
      </w:r>
      <w:r w:rsidRPr="000E0557">
        <w:rPr>
          <w:rFonts w:cstheme="minorHAnsi"/>
          <w:b/>
          <w:bCs/>
          <w:sz w:val="24"/>
          <w:szCs w:val="24"/>
        </w:rPr>
        <w:t xml:space="preserve">Atklāta konkursa kārtībā izvēlēts pēcdoktorants ir nevēlētā pētniecības amatā atbilstošajā augstskolā vai sadarbības partnera zinātniskajā institūcijā, kurā tiek izstrādāts pētījums, uz noteiktu laiku. </w:t>
      </w:r>
      <w:r w:rsidRPr="000E0557">
        <w:rPr>
          <w:rFonts w:cstheme="minorHAnsi"/>
          <w:sz w:val="24"/>
          <w:szCs w:val="24"/>
        </w:rPr>
        <w:t xml:space="preserve">Pēcdoktorantūras laikā jaunajiem zinātniekiem var tikt piešķirti arī ar studiju darbu saistīti pienākumi, tie var strādāt kā mācībspēki, arī bakalaura, maģistra un doktorantu pētnieciskā darba </w:t>
      </w:r>
      <w:r w:rsidRPr="000E0557">
        <w:rPr>
          <w:rFonts w:cstheme="minorHAnsi"/>
          <w:sz w:val="24"/>
          <w:szCs w:val="24"/>
        </w:rPr>
        <w:lastRenderedPageBreak/>
        <w:t>vadītāji vai līdzvadītāji.</w:t>
      </w:r>
      <w:r w:rsidRPr="000E0557">
        <w:rPr>
          <w:rStyle w:val="FootnoteReference"/>
          <w:rFonts w:cstheme="minorHAnsi"/>
          <w:sz w:val="24"/>
          <w:szCs w:val="24"/>
        </w:rPr>
        <w:footnoteReference w:id="110"/>
      </w:r>
      <w:r w:rsidRPr="000E0557">
        <w:rPr>
          <w:rFonts w:cstheme="minorHAnsi"/>
          <w:sz w:val="24"/>
          <w:szCs w:val="24"/>
        </w:rPr>
        <w:t xml:space="preserve"> Eiropas pētnieku harta un Uzvedības kodekss pētnieka pieņemšanai darbā</w:t>
      </w:r>
      <w:r w:rsidRPr="000E0557">
        <w:rPr>
          <w:rFonts w:cstheme="minorHAnsi"/>
          <w:sz w:val="24"/>
          <w:szCs w:val="24"/>
          <w:vertAlign w:val="superscript"/>
        </w:rPr>
        <w:footnoteReference w:id="111"/>
      </w:r>
      <w:r w:rsidRPr="000E0557">
        <w:rPr>
          <w:rFonts w:cstheme="minorHAnsi"/>
          <w:sz w:val="24"/>
          <w:szCs w:val="24"/>
          <w:vertAlign w:val="superscript"/>
        </w:rPr>
        <w:t xml:space="preserve"> </w:t>
      </w:r>
      <w:r w:rsidRPr="000E0557">
        <w:rPr>
          <w:rFonts w:cstheme="minorHAnsi"/>
          <w:sz w:val="24"/>
          <w:szCs w:val="24"/>
        </w:rPr>
        <w:t>rekomendē skaidrus noteikumus un precīzas vadlīnijas pēcdoktorantūrā esošo zinātnieku pieņemšanai darbā un iecelšanai amatos, tostarp nosakot maksimālo ilgumu un uzdevumus.</w:t>
      </w:r>
      <w:r w:rsidRPr="000E0557">
        <w:rPr>
          <w:rFonts w:cstheme="minorHAnsi"/>
          <w:sz w:val="24"/>
          <w:szCs w:val="24"/>
        </w:rPr>
        <w:br w:type="page"/>
      </w:r>
    </w:p>
    <w:p w14:paraId="14D8B074" w14:textId="77777777" w:rsidR="00E816BE" w:rsidRPr="000E0557" w:rsidRDefault="00E816BE" w:rsidP="00AE7407">
      <w:pPr>
        <w:pStyle w:val="Heading1"/>
        <w:numPr>
          <w:ilvl w:val="0"/>
          <w:numId w:val="14"/>
        </w:numPr>
        <w:spacing w:before="0" w:after="120" w:line="312" w:lineRule="auto"/>
        <w:rPr>
          <w:rFonts w:asciiTheme="minorHAnsi" w:eastAsia="Times New Roman" w:hAnsiTheme="minorHAnsi" w:cstheme="minorHAnsi"/>
          <w:color w:val="7030A0"/>
          <w:szCs w:val="32"/>
          <w:lang w:eastAsia="lv-LV"/>
        </w:rPr>
      </w:pPr>
      <w:bookmarkStart w:id="136" w:name="_Toc42101837"/>
      <w:r w:rsidRPr="000E0557">
        <w:rPr>
          <w:rFonts w:asciiTheme="minorHAnsi" w:eastAsia="Times New Roman" w:hAnsiTheme="minorHAnsi" w:cstheme="minorHAnsi"/>
          <w:color w:val="7030A0"/>
          <w:szCs w:val="32"/>
          <w:lang w:eastAsia="lv-LV"/>
        </w:rPr>
        <w:lastRenderedPageBreak/>
        <w:t>Jaunā doktorantūras modeļa ietekmes izvērtējums</w:t>
      </w:r>
      <w:bookmarkEnd w:id="136"/>
    </w:p>
    <w:p w14:paraId="57F61C8B"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r w:rsidRPr="000E0557">
        <w:rPr>
          <w:rFonts w:asciiTheme="minorHAnsi" w:hAnsiTheme="minorHAnsi" w:cstheme="minorHAnsi"/>
          <w:color w:val="7030A0"/>
        </w:rPr>
        <w:t xml:space="preserve"> </w:t>
      </w:r>
      <w:bookmarkStart w:id="137" w:name="_Toc42101838"/>
      <w:r w:rsidRPr="000E0557">
        <w:rPr>
          <w:rFonts w:asciiTheme="minorHAnsi" w:hAnsiTheme="minorHAnsi" w:cstheme="minorHAnsi"/>
          <w:color w:val="7030A0"/>
        </w:rPr>
        <w:t>Riski, ja situācija nemainās</w:t>
      </w:r>
      <w:bookmarkEnd w:id="137"/>
    </w:p>
    <w:p w14:paraId="17B1E880" w14:textId="3AB1B0D9" w:rsidR="00E816BE" w:rsidRPr="000E0557" w:rsidRDefault="00E816BE" w:rsidP="00AE7407">
      <w:pPr>
        <w:spacing w:after="120" w:line="312" w:lineRule="auto"/>
        <w:jc w:val="both"/>
        <w:rPr>
          <w:rFonts w:eastAsia="Times New Roman" w:cstheme="minorHAnsi"/>
          <w:b/>
          <w:sz w:val="24"/>
          <w:szCs w:val="24"/>
          <w:lang w:eastAsia="lv-LV"/>
        </w:rPr>
      </w:pPr>
      <w:r w:rsidRPr="000E0557">
        <w:rPr>
          <w:rFonts w:eastAsia="Times New Roman" w:cstheme="minorHAnsi"/>
          <w:b/>
          <w:sz w:val="24"/>
          <w:szCs w:val="24"/>
          <w:lang w:eastAsia="lv-LV"/>
        </w:rPr>
        <w:t xml:space="preserve">Esošais doktorantūras īstenošanas modelis un finansējuma apjoms nesagatavo pietiekamu skaitu jauno doktoru, tādējādi nenodrošinot nepieciešamos cilvēkresursus un prasmes Latvijas Viedās specializācijas stratēģijā ietvertās koncepcijas īstenošanai. Šobrīd Latvijā pētniecībā nodarbināto skaits joprojām ir kritiski zems (gan kopskaitā, gan īpatsvarā valsts kopējā darbaspēka struktūrā), sasniedzot tikai ~50% no ES vidējā rādītāja. Tas, pirmkārt, ir būtisks šķērslis Latvijas konkurētspējai un dalībai ES inovāciju procesos un programmās, </w:t>
      </w:r>
      <w:r w:rsidR="002C1D6B" w:rsidRPr="00EE4F2E">
        <w:rPr>
          <w:rFonts w:eastAsia="Times New Roman" w:cstheme="minorHAnsi"/>
          <w:b/>
          <w:sz w:val="24"/>
          <w:szCs w:val="24"/>
          <w:lang w:eastAsia="lv-LV"/>
        </w:rPr>
        <w:t>otrkārt, tas kavē jaunu zināšanu radīšanu, tālāknodošanu un inovāciju attīstību Latvijā. Lai uzņēmumi, ieviešot inovatīvus risinājumus, radītu jaunus augstākas pievienotās vērtības produktus un pakalpojumus, tiem ir nepieciešami cilvēkresursi ar atbilstošas kapacitātes pētniecības un inovāciju spējām.</w:t>
      </w:r>
      <w:r w:rsidRPr="000E0557">
        <w:rPr>
          <w:rFonts w:eastAsia="Times New Roman" w:cstheme="minorHAnsi"/>
          <w:b/>
          <w:sz w:val="24"/>
          <w:szCs w:val="24"/>
          <w:lang w:eastAsia="lv-LV"/>
        </w:rPr>
        <w:t xml:space="preserve"> </w:t>
      </w:r>
    </w:p>
    <w:p w14:paraId="1F312E79"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b/>
          <w:bCs/>
          <w:sz w:val="24"/>
          <w:szCs w:val="24"/>
          <w:lang w:eastAsia="lv-LV"/>
        </w:rPr>
        <w:t xml:space="preserve">Nemainoties situācijai, Latvijas doktorantūra turpinās stagnēt, un doktorantūras saturs, norise un kvalitāte dažādās </w:t>
      </w:r>
      <w:r w:rsidRPr="000E0557">
        <w:rPr>
          <w:rFonts w:eastAsia="Times New Roman" w:cstheme="minorHAnsi"/>
          <w:b/>
          <w:bCs/>
          <w:sz w:val="24"/>
          <w:szCs w:val="24"/>
          <w:shd w:val="clear" w:color="auto" w:fill="FFFFFF"/>
          <w:lang w:eastAsia="lv-LV"/>
        </w:rPr>
        <w:t>augstskolās</w:t>
      </w:r>
      <w:r w:rsidRPr="000E0557">
        <w:rPr>
          <w:rFonts w:eastAsia="Times New Roman" w:cstheme="minorHAnsi"/>
          <w:sz w:val="24"/>
          <w:szCs w:val="24"/>
          <w:shd w:val="clear" w:color="auto" w:fill="FFFFFF"/>
          <w:lang w:eastAsia="lv-LV"/>
        </w:rPr>
        <w:t xml:space="preserve"> </w:t>
      </w:r>
      <w:r w:rsidRPr="000E0557">
        <w:rPr>
          <w:rFonts w:eastAsia="Times New Roman" w:cstheme="minorHAnsi"/>
          <w:b/>
          <w:bCs/>
          <w:sz w:val="24"/>
          <w:szCs w:val="24"/>
          <w:lang w:eastAsia="lv-LV"/>
        </w:rPr>
        <w:t>krasi atšķirsies.</w:t>
      </w:r>
      <w:r w:rsidRPr="000E0557">
        <w:rPr>
          <w:rFonts w:eastAsia="Times New Roman" w:cstheme="minorHAnsi"/>
          <w:sz w:val="24"/>
          <w:szCs w:val="24"/>
          <w:lang w:eastAsia="lv-LV"/>
        </w:rPr>
        <w:t xml:space="preserve"> DSP turpinās piedāvāt arī tādas </w:t>
      </w:r>
      <w:r w:rsidRPr="000E0557">
        <w:rPr>
          <w:rFonts w:eastAsia="Times New Roman" w:cstheme="minorHAnsi"/>
          <w:sz w:val="24"/>
          <w:szCs w:val="24"/>
          <w:shd w:val="clear" w:color="auto" w:fill="FFFFFF"/>
          <w:lang w:eastAsia="lv-LV"/>
        </w:rPr>
        <w:t>augstskolas</w:t>
      </w:r>
      <w:r w:rsidRPr="000E0557">
        <w:rPr>
          <w:rFonts w:eastAsia="Times New Roman" w:cstheme="minorHAnsi"/>
          <w:sz w:val="24"/>
          <w:szCs w:val="24"/>
          <w:lang w:eastAsia="lv-LV"/>
        </w:rPr>
        <w:t xml:space="preserve">, kam trūkst pētnieciskās kapacitātes attiecīgajā </w:t>
      </w:r>
      <w:r w:rsidRPr="000E0557">
        <w:rPr>
          <w:rFonts w:cstheme="minorHAnsi"/>
          <w:sz w:val="24"/>
          <w:szCs w:val="24"/>
        </w:rPr>
        <w:t>zinātnes nozarē</w:t>
      </w:r>
      <w:r w:rsidRPr="000E0557">
        <w:rPr>
          <w:rFonts w:eastAsia="Times New Roman" w:cstheme="minorHAnsi"/>
          <w:sz w:val="24"/>
          <w:szCs w:val="24"/>
          <w:lang w:eastAsia="lv-LV"/>
        </w:rPr>
        <w:t xml:space="preserve"> un kas nevar nodrošināt doktorantiem iespēju veikt zinātnisku darbību izvēlētajā zinātnes nozarē. Turpinot DSP akreditāciju studiju virziena ietvaros, DSP pētniecība netiks atbilstoši novērtēta.</w:t>
      </w:r>
    </w:p>
    <w:p w14:paraId="3CD0A5BC"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 xml:space="preserve">Atkarībā no </w:t>
      </w:r>
      <w:r w:rsidRPr="000E0557">
        <w:rPr>
          <w:rFonts w:eastAsia="Times New Roman" w:cstheme="minorHAnsi"/>
          <w:sz w:val="24"/>
          <w:szCs w:val="24"/>
          <w:shd w:val="clear" w:color="auto" w:fill="FFFFFF"/>
          <w:lang w:eastAsia="lv-LV"/>
        </w:rPr>
        <w:t xml:space="preserve">augstskolas </w:t>
      </w:r>
      <w:r w:rsidRPr="000E0557">
        <w:rPr>
          <w:rFonts w:eastAsia="Times New Roman" w:cstheme="minorHAnsi"/>
          <w:sz w:val="24"/>
          <w:szCs w:val="24"/>
          <w:lang w:eastAsia="lv-LV"/>
        </w:rPr>
        <w:t>individuālās pieejas DSP pārvaldība un uzraudzība notiks vai nu augstskolas līmenī vai arī atsevišķā DSP. Decentralizētās pieejas dēļ būs vērojamas dažādas atšķirības DSP īstenošanas pārvaldībā, uzraudzībā un tātad arī kvalitātē pat vienā augstskolā.</w:t>
      </w:r>
    </w:p>
    <w:p w14:paraId="2B72E59B"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 xml:space="preserve">DSP īstenošanā iesaistītā akadēmiskā personāla, tostarp promocijas darba vadītāju, kompetences un prasmju līmenis dažādās </w:t>
      </w:r>
      <w:r w:rsidRPr="000E0557">
        <w:rPr>
          <w:rFonts w:eastAsia="Times New Roman" w:cstheme="minorHAnsi"/>
          <w:sz w:val="24"/>
          <w:szCs w:val="24"/>
          <w:shd w:val="clear" w:color="auto" w:fill="FFFFFF"/>
          <w:lang w:eastAsia="lv-LV"/>
        </w:rPr>
        <w:t xml:space="preserve">augstskolās </w:t>
      </w:r>
      <w:r w:rsidRPr="000E0557">
        <w:rPr>
          <w:rFonts w:eastAsia="Times New Roman" w:cstheme="minorHAnsi"/>
          <w:sz w:val="24"/>
          <w:szCs w:val="24"/>
          <w:lang w:eastAsia="lv-LV"/>
        </w:rPr>
        <w:t>turpinās atšķirties.</w:t>
      </w:r>
    </w:p>
    <w:p w14:paraId="71DF29A5"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 xml:space="preserve">Doktorantūras līmenī netiks veicināta plaši izmantojamo prasmju apguve, kas secīgi turpinās ietekmēt doktora izredzes darba tirgū. Valstī nebūs vienotas izpratnes par doktora zināšanām, prasmēm un kompetenci. </w:t>
      </w:r>
    </w:p>
    <w:p w14:paraId="194DA3F1" w14:textId="77777777" w:rsidR="00E816BE" w:rsidRPr="000E0557" w:rsidRDefault="00E816BE" w:rsidP="00AE7407">
      <w:pPr>
        <w:autoSpaceDE w:val="0"/>
        <w:autoSpaceDN w:val="0"/>
        <w:adjustRightInd w:val="0"/>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Tā kā doktoranta stipendijas apmērs saglabāsies ļoti zems, tas turpinās negatīvi ietekmēt gan laiku, ko doktorants var veltīt doktorantūras studijām, gan promocijas darba kvalitāti, gan arī doktoru skaitu un secīgi – augstākās izglītības un zinātnes sistēmas akadēmiskā un zinātniskā personāla atjaunotni.</w:t>
      </w:r>
    </w:p>
    <w:p w14:paraId="529717E9"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Pašreizējais promocijas process un promocijas padomju izveides kārtība turpinās kavēt starpnozaru zinātniskos pētījumus, īpatnējās recenzēšanas procedūras dēļ neveicinās pētniecības izcilību, kā arī kavēs starptautisku kopīgu DSP izveidi un īstenošanu, ņemot vērā, ka to ir grūti pielīdzināt doktora grāda piešķiršanas procesam citās valstīs.</w:t>
      </w:r>
    </w:p>
    <w:p w14:paraId="097D2ACD"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lastRenderedPageBreak/>
        <w:t xml:space="preserve">Saglabāsies būtiskas atšķirības starp doktoriem zināšanu un prasmju ziņā atkarībā no </w:t>
      </w:r>
      <w:r w:rsidRPr="000E0557">
        <w:rPr>
          <w:rFonts w:eastAsia="Times New Roman" w:cstheme="minorHAnsi"/>
          <w:sz w:val="24"/>
          <w:szCs w:val="24"/>
          <w:shd w:val="clear" w:color="auto" w:fill="FFFFFF"/>
          <w:lang w:eastAsia="lv-LV"/>
        </w:rPr>
        <w:t>augstskolas</w:t>
      </w:r>
      <w:r w:rsidRPr="000E0557">
        <w:rPr>
          <w:rFonts w:eastAsia="Times New Roman" w:cstheme="minorHAnsi"/>
          <w:sz w:val="24"/>
          <w:szCs w:val="24"/>
          <w:lang w:eastAsia="lv-LV"/>
        </w:rPr>
        <w:t>, kurā pabeigtas doktorantūras studijas un iegūts doktora grāds. Attiecīgi atšķirsies arī izstrādāto promocijas darbu kvalitāte.</w:t>
      </w:r>
    </w:p>
    <w:p w14:paraId="21DFB631"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b/>
          <w:bCs/>
          <w:sz w:val="24"/>
          <w:szCs w:val="24"/>
          <w:lang w:eastAsia="lv-LV"/>
        </w:rPr>
        <w:t>Nekvalitatīvas DSP negatīvi ietekmēs ne tikai doktora grādu ieguvušo akadēmiskās karjeras kvalitāti, bet arī zinātnes un augstākās izglītības sistēmas kvalitāti kopumā. Ņemot vērā, ka daudzi doktori vēlāk ieņem nozīmīgus amatus sabiedrībā vai ekonomikas nozarē, nekvalitatīvas doktora līmeņa studijas var būtiski ietekmēt visas valsts attīstību</w:t>
      </w:r>
      <w:r w:rsidRPr="000E0557">
        <w:rPr>
          <w:rFonts w:eastAsia="Times New Roman" w:cstheme="minorHAnsi"/>
          <w:sz w:val="24"/>
          <w:szCs w:val="24"/>
          <w:lang w:eastAsia="lv-LV"/>
        </w:rPr>
        <w:t>.</w:t>
      </w:r>
    </w:p>
    <w:p w14:paraId="1E5D46BA"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Nemainot doktorantūras finansēšanas modeli, netiks nodrošināts konkurētspējīgs un faktiskās izmaksas sedzošs finansējuma modelis, tādējādi turpinot apdraudēt doktorantūras ilgtspēju un nestimulējot kvalitātes pieaugumu.</w:t>
      </w:r>
    </w:p>
    <w:p w14:paraId="7B6F07A3" w14:textId="77777777" w:rsidR="00E816BE" w:rsidRPr="000E0557" w:rsidRDefault="00E816BE" w:rsidP="00AE7407">
      <w:pPr>
        <w:pStyle w:val="Style1"/>
        <w:numPr>
          <w:ilvl w:val="1"/>
          <w:numId w:val="14"/>
        </w:numPr>
        <w:spacing w:after="120" w:line="312" w:lineRule="auto"/>
        <w:rPr>
          <w:rFonts w:asciiTheme="minorHAnsi" w:hAnsiTheme="minorHAnsi" w:cstheme="minorHAnsi"/>
          <w:color w:val="7030A0"/>
        </w:rPr>
      </w:pPr>
      <w:bookmarkStart w:id="138" w:name="_Toc42101839"/>
      <w:r w:rsidRPr="000E0557">
        <w:rPr>
          <w:rFonts w:asciiTheme="minorHAnsi" w:hAnsiTheme="minorHAnsi" w:cstheme="minorHAnsi"/>
          <w:color w:val="7030A0"/>
        </w:rPr>
        <w:t>Nepieciešamās izmaiņas normatīvajā regulējumā</w:t>
      </w:r>
      <w:bookmarkEnd w:id="138"/>
    </w:p>
    <w:p w14:paraId="6D84EFA6"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Lai nodrošinātu konceptuāli jauna doktorantūras modeļa ieviešanu, nepieciešams izvērtēt  un veikt grozījumus un papildinājumus šādos normatīvajos aktos, kā arī izdot jaunu tiesību aktu:</w:t>
      </w:r>
    </w:p>
    <w:p w14:paraId="1FEAA1D4" w14:textId="77777777" w:rsidR="00E816BE" w:rsidRPr="000E0557" w:rsidRDefault="00E816BE" w:rsidP="00AE7407">
      <w:pPr>
        <w:pStyle w:val="ListParagraph"/>
        <w:numPr>
          <w:ilvl w:val="0"/>
          <w:numId w:val="31"/>
        </w:numPr>
        <w:spacing w:after="120" w:line="312" w:lineRule="auto"/>
        <w:contextualSpacing w:val="0"/>
        <w:jc w:val="both"/>
        <w:rPr>
          <w:rFonts w:eastAsia="Times New Roman" w:cstheme="minorHAnsi"/>
          <w:sz w:val="24"/>
          <w:szCs w:val="24"/>
          <w:lang w:eastAsia="lv-LV"/>
        </w:rPr>
      </w:pPr>
      <w:r w:rsidRPr="000E0557">
        <w:rPr>
          <w:rFonts w:eastAsia="Times New Roman" w:cstheme="minorHAnsi"/>
          <w:b/>
          <w:bCs/>
          <w:sz w:val="24"/>
          <w:szCs w:val="24"/>
          <w:lang w:eastAsia="lv-LV"/>
        </w:rPr>
        <w:t>Augstskolu likumā</w:t>
      </w:r>
      <w:r w:rsidRPr="000E0557">
        <w:rPr>
          <w:rFonts w:eastAsia="Times New Roman" w:cstheme="minorHAnsi"/>
          <w:sz w:val="24"/>
          <w:szCs w:val="24"/>
          <w:lang w:eastAsia="lv-LV"/>
        </w:rPr>
        <w:t>:</w:t>
      </w:r>
    </w:p>
    <w:p w14:paraId="074EF27F" w14:textId="77777777" w:rsidR="00E816BE" w:rsidRPr="000E0557" w:rsidRDefault="00E816BE" w:rsidP="00AE7407">
      <w:pPr>
        <w:pStyle w:val="ListParagraph"/>
        <w:numPr>
          <w:ilvl w:val="0"/>
          <w:numId w:val="30"/>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par doktora studiju programmu un doktorantūru, augstskolu konsorcijiem, akadēmisko personālu un studējošajiem, stipendijām un atalgojumu;</w:t>
      </w:r>
    </w:p>
    <w:p w14:paraId="69C8EAF0" w14:textId="084CA720" w:rsidR="00A363C6" w:rsidRPr="000E0557" w:rsidRDefault="00B25D6D" w:rsidP="00A363C6">
      <w:pPr>
        <w:pStyle w:val="ListParagraph"/>
        <w:numPr>
          <w:ilvl w:val="0"/>
          <w:numId w:val="30"/>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par to, ka</w:t>
      </w:r>
      <w:r w:rsidR="00627932" w:rsidRPr="000E0557">
        <w:rPr>
          <w:rFonts w:eastAsia="Times New Roman" w:cstheme="minorHAnsi"/>
          <w:sz w:val="24"/>
          <w:szCs w:val="24"/>
          <w:lang w:eastAsia="lv-LV"/>
        </w:rPr>
        <w:t xml:space="preserve"> DSP licencēšanas process jānodala no citu studiju programmu izvērtēšanas un jāveic doktorantūras skolas ietvarā, ka DSP akreditācijas process jānodala no citu studiju programmu izvērtēšanas un jāveic doktorantūras skolas akreditācijas ietvaros, ņemot vērā Zinātnisko institūciju darbības starptautisko novērtējumu par augstskolu un tās DSP īstenošanas sadarbības partneri – zinātnisko institūciju, kā arī to, ka jāiestrādā Eiropas vienotas pieejas novērtēšanas princips, kas nosaka, ka kopīgās DSP tiek vērtētas kā viens veselums;</w:t>
      </w:r>
    </w:p>
    <w:p w14:paraId="4212C72D" w14:textId="77777777" w:rsidR="00E816BE" w:rsidRPr="000E0557" w:rsidRDefault="00E816BE" w:rsidP="00AE7407">
      <w:pPr>
        <w:pStyle w:val="ListParagraph"/>
        <w:numPr>
          <w:ilvl w:val="0"/>
          <w:numId w:val="31"/>
        </w:numPr>
        <w:spacing w:after="120" w:line="312" w:lineRule="auto"/>
        <w:contextualSpacing w:val="0"/>
        <w:jc w:val="both"/>
        <w:rPr>
          <w:rFonts w:eastAsia="Times New Roman" w:cstheme="minorHAnsi"/>
          <w:sz w:val="24"/>
          <w:szCs w:val="24"/>
          <w:lang w:eastAsia="lv-LV"/>
        </w:rPr>
      </w:pPr>
      <w:r w:rsidRPr="000E0557">
        <w:rPr>
          <w:rFonts w:eastAsia="Times New Roman" w:cstheme="minorHAnsi"/>
          <w:b/>
          <w:bCs/>
          <w:sz w:val="24"/>
          <w:szCs w:val="24"/>
          <w:lang w:eastAsia="lv-LV"/>
        </w:rPr>
        <w:t>Zinātniskās darbības likumā</w:t>
      </w:r>
      <w:r w:rsidRPr="000E0557">
        <w:rPr>
          <w:rFonts w:eastAsia="Times New Roman" w:cstheme="minorHAnsi"/>
          <w:sz w:val="24"/>
          <w:szCs w:val="24"/>
          <w:lang w:eastAsia="lv-LV"/>
        </w:rPr>
        <w:t xml:space="preserve"> – par zinātnieka statusu, doktora zinātniskā grāda piešķiršanu (promociju); promociju tiesību deleģējumu augstskolām; starptautiskā novērtējuma kritērijiem augstskolām, kuras ir zinātniskās institūcijas vai kuru sastāvā ir zinātniskās institūcijas, paredzot zinātniski pētnieciskās kapacitātes izvērtējumu;</w:t>
      </w:r>
    </w:p>
    <w:p w14:paraId="656FEF06" w14:textId="77777777" w:rsidR="00E816BE" w:rsidRPr="000E0557" w:rsidRDefault="00E816BE" w:rsidP="00AE7407">
      <w:pPr>
        <w:pStyle w:val="ListParagraph"/>
        <w:numPr>
          <w:ilvl w:val="0"/>
          <w:numId w:val="31"/>
        </w:numPr>
        <w:spacing w:after="120" w:line="312" w:lineRule="auto"/>
        <w:contextualSpacing w:val="0"/>
        <w:jc w:val="both"/>
        <w:rPr>
          <w:rFonts w:eastAsia="Times New Roman" w:cstheme="minorHAnsi"/>
          <w:sz w:val="24"/>
          <w:szCs w:val="24"/>
          <w:lang w:eastAsia="lv-LV"/>
        </w:rPr>
      </w:pPr>
      <w:r w:rsidRPr="000E0557">
        <w:rPr>
          <w:rFonts w:eastAsia="Times New Roman" w:cstheme="minorHAnsi"/>
          <w:b/>
          <w:bCs/>
          <w:sz w:val="24"/>
          <w:szCs w:val="24"/>
          <w:lang w:eastAsia="lv-LV"/>
        </w:rPr>
        <w:t>Obligāto eksemplāru likumā</w:t>
      </w:r>
      <w:r w:rsidRPr="000E0557">
        <w:rPr>
          <w:rFonts w:eastAsia="Times New Roman" w:cstheme="minorHAnsi"/>
          <w:sz w:val="24"/>
          <w:szCs w:val="24"/>
          <w:lang w:eastAsia="lv-LV"/>
        </w:rPr>
        <w:t xml:space="preserve"> – par promocijas darba kopsavilkuma obligāto eksemplāru piegādāšanu Latvijas Nacionālajai bibliotēkai.</w:t>
      </w:r>
    </w:p>
    <w:p w14:paraId="1231A5AE" w14:textId="77777777" w:rsidR="00E816BE" w:rsidRPr="000E0557" w:rsidRDefault="00E816BE" w:rsidP="00AE7407">
      <w:pPr>
        <w:spacing w:after="120" w:line="312" w:lineRule="auto"/>
        <w:jc w:val="both"/>
        <w:rPr>
          <w:rFonts w:eastAsia="Times New Roman" w:cstheme="minorHAnsi"/>
          <w:b/>
          <w:bCs/>
          <w:sz w:val="24"/>
          <w:szCs w:val="24"/>
          <w:lang w:eastAsia="lv-LV"/>
        </w:rPr>
      </w:pPr>
      <w:r w:rsidRPr="000E0557">
        <w:rPr>
          <w:rFonts w:eastAsia="Times New Roman" w:cstheme="minorHAnsi"/>
          <w:b/>
          <w:bCs/>
          <w:sz w:val="24"/>
          <w:szCs w:val="24"/>
          <w:lang w:eastAsia="lv-LV"/>
        </w:rPr>
        <w:t xml:space="preserve">Ievērojot minēto, ir izstrādājams jauns (1) Ministru kabineta noteikumu projekts par doktorantūras finansēšanas kārtību un ieviešanu, kā arī jauns (2) Ministru kabineta noteikumu projekts par </w:t>
      </w:r>
      <w:r w:rsidRPr="000E0557">
        <w:rPr>
          <w:rFonts w:eastAsia="Times New Roman" w:cstheme="minorHAnsi"/>
          <w:b/>
          <w:bCs/>
          <w:sz w:val="24"/>
          <w:szCs w:val="24"/>
          <w:shd w:val="clear" w:color="auto" w:fill="FFFFFF"/>
          <w:lang w:eastAsia="lv-LV"/>
        </w:rPr>
        <w:t>MK noteikumu projektu par kopīgu doktora grādu un kopīgu diplomu piešķiršanu.</w:t>
      </w:r>
    </w:p>
    <w:p w14:paraId="15ADB84A"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b/>
          <w:bCs/>
          <w:sz w:val="24"/>
          <w:szCs w:val="24"/>
          <w:lang w:eastAsia="lv-LV"/>
        </w:rPr>
        <w:lastRenderedPageBreak/>
        <w:t>Atbilstoši grozījumiem minētajos likumos, vērtējama jaunu MK noteikumu izstrāde vai grozījumu veikšana saistītajos MK noteikumos</w:t>
      </w:r>
      <w:r w:rsidRPr="000E0557">
        <w:rPr>
          <w:rFonts w:eastAsia="Times New Roman" w:cstheme="minorHAnsi"/>
          <w:sz w:val="24"/>
          <w:szCs w:val="24"/>
          <w:lang w:eastAsia="lv-LV"/>
        </w:rPr>
        <w:t>, tostarp, ja nepieciešams, iestrādājot noslēguma noteikumus, kas svarīgi pašreizējiem doktorantiem un grāda pretendentiem, kā arī, paredzot tiem tiesības pabeigt studijas un aizstāvēt promociju darbus pēc esošā normatīva regulējuma:</w:t>
      </w:r>
    </w:p>
    <w:p w14:paraId="4483AB93"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Ministru kabineta 2005. gada 27. decembra noteikumos Nr. 1001 “Zinātniskā doktora grāda piešķiršanas (promocijas) kārtība un kritēriji”;</w:t>
      </w:r>
    </w:p>
    <w:p w14:paraId="0A5A0531"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Ministru kabineta 2018. gada 2. oktobra noteikumi Nr. 617 “Noteikumi par profesionālās augstākās izglītības valsts standartu doktora grāda iegūšanai un kārtību, kādā piešķir profesionālo doktora grādu mākslās”;</w:t>
      </w:r>
    </w:p>
    <w:p w14:paraId="3A85D3A9"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Ministru kabineta 2006. gada 12. decembra noteikumi Nr.994 “Kārtība, kādā augstskolas un koledžas tiek finansētas no valsts budžeta līdzekļiem”;</w:t>
      </w:r>
    </w:p>
    <w:p w14:paraId="3B15D057"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Ministru kabineta 2004. gada 24. augusta noteikumi Nr.740 “Noteikumi par stipendijām”;</w:t>
      </w:r>
    </w:p>
    <w:p w14:paraId="4EE65A31"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Ministru kabineta 2012. gada 24. janvāra noteikumi Nr. 68 “Stipendiju piešķiršanas kārtība ārzemniekiem”;</w:t>
      </w:r>
    </w:p>
    <w:p w14:paraId="761EF9AA"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Ministru kabineta 2006. gada 10. oktobrī noteikumi Nr. 846 “Noteikumi par prasībām, kritērijiem un kārtību uzņemšanai studiju programmās”;</w:t>
      </w:r>
    </w:p>
    <w:p w14:paraId="1D5CF63B"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Ministru kabineta 2005. gada 8. marta noteikumi Nr. 165 “Valsts zinātniskās kvalifikācijas komisijas nolikums”;</w:t>
      </w:r>
    </w:p>
    <w:p w14:paraId="125EF87F"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Ministru kabineta 2013. gada 16. aprīļa noteikumi Nr. 202 ”Kārtība, kādā izsniedz valsts atzītus augstāko izglītību apliecinošus dokumentus”;</w:t>
      </w:r>
    </w:p>
    <w:p w14:paraId="606FE96A"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Ministru kabineta 2016. gada 5. jūlija noteikumi Nr. 445 “Pedagogu darba samaksas noteikumi”;</w:t>
      </w:r>
    </w:p>
    <w:p w14:paraId="405A7A13"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 xml:space="preserve">Ministru kabineta 2018. gada 11. decembra noteikumi Nr. 795 “Studiju programmu licencēšanas noteikumi”; </w:t>
      </w:r>
    </w:p>
    <w:p w14:paraId="6A09FA53" w14:textId="77777777" w:rsidR="00E816BE" w:rsidRPr="000E0557" w:rsidRDefault="00E816BE" w:rsidP="00AE7407">
      <w:pPr>
        <w:pStyle w:val="ListParagraph"/>
        <w:numPr>
          <w:ilvl w:val="0"/>
          <w:numId w:val="32"/>
        </w:numPr>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Ministru kabineta 2018. gada 11. decembra noteikumos Nr. 793 “Studiju virzienu atvēršanas un akreditācijas noteikumi”</w:t>
      </w:r>
    </w:p>
    <w:p w14:paraId="1BD530AD"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Izskatot grozījumus Zinātniskās darbības likumā par zinātniskā doktora grāda piešķiršanu (promociju) un  promociju tiesību deleģējumu augstskolām, ja tiks atzīta nepieciešamība veikt tajā arī norādi, ka zinātniskā doktora grādu piešķir zinātnes nozarēs, kas noteiktas normatīvajā regulējumā par Latvijas zinātnes nozarēm un apakšnozarēm, tādā gadījumā tiks vērtēts Ministru kabineta 2005. gada 27. decembra noteikumu Nr. 1000 “Noteikumi par doktora zinātniskā grāda piešķiršanas (promocijas) tiesību deleģēšanu augstskolām”” atdzīšana par spēku zaudējušiem vai tomēr veikt tajos grozījumus.</w:t>
      </w:r>
    </w:p>
    <w:p w14:paraId="5CB90D40" w14:textId="77777777" w:rsidR="00E816BE" w:rsidRPr="000E0557" w:rsidRDefault="00E816BE" w:rsidP="00AE7407">
      <w:pPr>
        <w:spacing w:after="120" w:line="312" w:lineRule="auto"/>
        <w:jc w:val="both"/>
        <w:rPr>
          <w:rFonts w:eastAsia="Times New Roman" w:cstheme="minorHAnsi"/>
          <w:bCs/>
          <w:sz w:val="24"/>
          <w:szCs w:val="24"/>
          <w:lang w:eastAsia="lv-LV"/>
        </w:rPr>
        <w:sectPr w:rsidR="00E816BE" w:rsidRPr="000E0557" w:rsidSect="0027254A">
          <w:headerReference w:type="default" r:id="rId14"/>
          <w:footerReference w:type="default" r:id="rId15"/>
          <w:headerReference w:type="first" r:id="rId16"/>
          <w:footerReference w:type="first" r:id="rId17"/>
          <w:pgSz w:w="11906" w:h="16838"/>
          <w:pgMar w:top="1134" w:right="849" w:bottom="1134" w:left="1418" w:header="0" w:footer="720" w:gutter="0"/>
          <w:pgNumType w:start="1"/>
          <w:cols w:space="720"/>
          <w:titlePg/>
          <w:docGrid w:linePitch="299"/>
        </w:sectPr>
      </w:pPr>
    </w:p>
    <w:p w14:paraId="423E3720" w14:textId="77777777" w:rsidR="00E816BE" w:rsidRPr="000E0557" w:rsidRDefault="00E816BE" w:rsidP="00AE7407">
      <w:pPr>
        <w:pStyle w:val="Heading1"/>
        <w:numPr>
          <w:ilvl w:val="0"/>
          <w:numId w:val="14"/>
        </w:numPr>
        <w:spacing w:before="0" w:after="120" w:line="312" w:lineRule="auto"/>
        <w:rPr>
          <w:rFonts w:asciiTheme="minorHAnsi" w:eastAsia="Times New Roman" w:hAnsiTheme="minorHAnsi" w:cstheme="minorHAnsi"/>
          <w:color w:val="7030A0"/>
          <w:szCs w:val="32"/>
          <w:lang w:eastAsia="lv-LV"/>
        </w:rPr>
      </w:pPr>
      <w:bookmarkStart w:id="139" w:name="_Toc42101840"/>
      <w:r w:rsidRPr="000E0557">
        <w:rPr>
          <w:rFonts w:asciiTheme="minorHAnsi" w:eastAsia="Times New Roman" w:hAnsiTheme="minorHAnsi" w:cstheme="minorHAnsi"/>
          <w:color w:val="7030A0"/>
          <w:szCs w:val="32"/>
          <w:lang w:eastAsia="lv-LV"/>
        </w:rPr>
        <w:lastRenderedPageBreak/>
        <w:t>Piedāvātā risinājuma ietekme uz valsts un pašvaldību budžetu</w:t>
      </w:r>
      <w:bookmarkEnd w:id="139"/>
    </w:p>
    <w:p w14:paraId="0BBB8CE9" w14:textId="4CF21EEB" w:rsidR="00E816BE" w:rsidRPr="000E0557" w:rsidRDefault="00E816BE" w:rsidP="00AE7407">
      <w:pPr>
        <w:shd w:val="clear" w:color="auto" w:fill="FFFFFF"/>
        <w:spacing w:after="120" w:line="312" w:lineRule="auto"/>
        <w:jc w:val="both"/>
        <w:rPr>
          <w:rFonts w:eastAsia="Times New Roman" w:cstheme="minorHAnsi"/>
          <w:bCs/>
          <w:sz w:val="24"/>
          <w:szCs w:val="24"/>
          <w:lang w:eastAsia="lv-LV"/>
        </w:rPr>
      </w:pPr>
      <w:r w:rsidRPr="000E0557">
        <w:rPr>
          <w:rFonts w:eastAsia="Times New Roman" w:cstheme="minorHAnsi"/>
          <w:bCs/>
          <w:sz w:val="24"/>
          <w:szCs w:val="24"/>
          <w:lang w:eastAsia="lv-LV"/>
        </w:rPr>
        <w:t>Ministrija piedāvāto risinājumu paredz īstenot resorā esošā budžeta līdzekļu ietvaros (sk. 3. tabulu), papildus</w:t>
      </w:r>
      <w:r w:rsidR="00107DB2" w:rsidRPr="000E0557">
        <w:rPr>
          <w:rFonts w:eastAsia="Times New Roman" w:cstheme="minorHAnsi"/>
          <w:bCs/>
          <w:sz w:val="24"/>
          <w:szCs w:val="24"/>
          <w:lang w:eastAsia="lv-LV"/>
        </w:rPr>
        <w:t xml:space="preserve"> plānojot</w:t>
      </w:r>
      <w:r w:rsidRPr="000E0557">
        <w:rPr>
          <w:rFonts w:eastAsia="Times New Roman" w:cstheme="minorHAnsi"/>
          <w:bCs/>
          <w:sz w:val="24"/>
          <w:szCs w:val="24"/>
          <w:lang w:eastAsia="lv-LV"/>
        </w:rPr>
        <w:t xml:space="preserve"> piesaist</w:t>
      </w:r>
      <w:r w:rsidR="00107DB2" w:rsidRPr="000E0557">
        <w:rPr>
          <w:rFonts w:eastAsia="Times New Roman" w:cstheme="minorHAnsi"/>
          <w:bCs/>
          <w:sz w:val="24"/>
          <w:szCs w:val="24"/>
          <w:lang w:eastAsia="lv-LV"/>
        </w:rPr>
        <w:t>īt</w:t>
      </w:r>
      <w:r w:rsidRPr="000E0557">
        <w:rPr>
          <w:rFonts w:eastAsia="Times New Roman" w:cstheme="minorHAnsi"/>
          <w:bCs/>
          <w:sz w:val="24"/>
          <w:szCs w:val="24"/>
          <w:lang w:eastAsia="lv-LV"/>
        </w:rPr>
        <w:t xml:space="preserve"> ES fondu 2021.–2027. </w:t>
      </w:r>
      <w:r w:rsidRPr="000E0557">
        <w:rPr>
          <w:rFonts w:cstheme="minorHAnsi"/>
          <w:color w:val="000000"/>
          <w:sz w:val="24"/>
          <w:szCs w:val="24"/>
          <w:shd w:val="clear" w:color="auto" w:fill="FFFFFF"/>
        </w:rPr>
        <w:t>gada plānošanas perioda finansējumu,</w:t>
      </w:r>
      <w:r w:rsidRPr="000E0557">
        <w:rPr>
          <w:rStyle w:val="FootnoteReference"/>
          <w:rFonts w:cstheme="minorHAnsi"/>
          <w:color w:val="000000"/>
          <w:sz w:val="24"/>
          <w:szCs w:val="24"/>
          <w:shd w:val="clear" w:color="auto" w:fill="FFFFFF"/>
        </w:rPr>
        <w:footnoteReference w:id="112"/>
      </w:r>
      <w:r w:rsidRPr="000E0557">
        <w:rPr>
          <w:rFonts w:eastAsia="Times New Roman" w:cstheme="minorHAnsi"/>
          <w:bCs/>
          <w:sz w:val="24"/>
          <w:szCs w:val="24"/>
          <w:lang w:eastAsia="lv-LV"/>
        </w:rPr>
        <w:t xml:space="preserve"> tai skaitā piesaistot 3 milj. </w:t>
      </w:r>
      <w:r w:rsidRPr="000E0557">
        <w:rPr>
          <w:rFonts w:eastAsia="Times New Roman" w:cstheme="minorHAnsi"/>
          <w:bCs/>
          <w:i/>
          <w:sz w:val="24"/>
          <w:szCs w:val="24"/>
          <w:lang w:eastAsia="lv-LV"/>
        </w:rPr>
        <w:t>euro</w:t>
      </w:r>
      <w:r w:rsidRPr="000E0557">
        <w:rPr>
          <w:rFonts w:eastAsia="Times New Roman" w:cstheme="minorHAnsi"/>
          <w:bCs/>
          <w:sz w:val="24"/>
          <w:szCs w:val="24"/>
          <w:lang w:eastAsia="lv-LV"/>
        </w:rPr>
        <w:t xml:space="preserve"> ES fondu finansējuma līdz 2023. gadam. Konceptuālajā ziņojumā iekļautais aprēķins ir indikatīvs un tiks precizēts, sagatavojot un veicot grozījumus normatīvajos aktos par jauna doktorantūras modeļa un jauna promocijas procesa ieviešanu.</w:t>
      </w:r>
    </w:p>
    <w:p w14:paraId="45787667" w14:textId="04A014A2" w:rsidR="00BE3640" w:rsidRPr="000E0557" w:rsidRDefault="00BE3640" w:rsidP="00BE3640">
      <w:pPr>
        <w:shd w:val="clear" w:color="auto" w:fill="FFFFFF"/>
        <w:tabs>
          <w:tab w:val="left" w:pos="12855"/>
        </w:tabs>
        <w:spacing w:after="0" w:line="240" w:lineRule="auto"/>
        <w:jc w:val="center"/>
        <w:rPr>
          <w:rFonts w:eastAsia="Times New Roman" w:cstheme="minorHAnsi"/>
          <w:b/>
          <w:bCs/>
          <w:sz w:val="24"/>
          <w:szCs w:val="24"/>
          <w:lang w:eastAsia="lv-LV"/>
        </w:rPr>
      </w:pPr>
      <w:r w:rsidRPr="000E0557">
        <w:rPr>
          <w:rFonts w:eastAsia="Times New Roman" w:cstheme="minorHAnsi"/>
          <w:bCs/>
          <w:sz w:val="24"/>
          <w:szCs w:val="24"/>
          <w:lang w:eastAsia="lv-LV"/>
        </w:rPr>
        <w:t xml:space="preserve">3. tabula. </w:t>
      </w:r>
      <w:r w:rsidRPr="000E0557">
        <w:rPr>
          <w:rFonts w:eastAsia="Times New Roman" w:cstheme="minorHAnsi"/>
          <w:b/>
          <w:bCs/>
          <w:sz w:val="24"/>
          <w:szCs w:val="24"/>
          <w:lang w:eastAsia="lv-LV"/>
        </w:rPr>
        <w:t>Piedāvātā risinājuma ietekme uz budžetu</w:t>
      </w:r>
    </w:p>
    <w:p w14:paraId="39631CD8" w14:textId="77777777" w:rsidR="00BE3640" w:rsidRPr="000E0557" w:rsidRDefault="00BE3640" w:rsidP="00BE3640">
      <w:pPr>
        <w:shd w:val="clear" w:color="auto" w:fill="FFFFFF"/>
        <w:tabs>
          <w:tab w:val="left" w:pos="12855"/>
        </w:tabs>
        <w:spacing w:after="0" w:line="240" w:lineRule="auto"/>
        <w:jc w:val="center"/>
        <w:rPr>
          <w:rFonts w:eastAsia="Times New Roman" w:cstheme="minorHAnsi"/>
          <w:b/>
          <w:bCs/>
          <w:sz w:val="24"/>
          <w:szCs w:val="24"/>
          <w:lang w:eastAsia="lv-LV"/>
        </w:rPr>
      </w:pPr>
    </w:p>
    <w:tbl>
      <w:tblPr>
        <w:tblW w:w="15308" w:type="dxa"/>
        <w:tblInd w:w="-35" w:type="dxa"/>
        <w:tblLayout w:type="fixed"/>
        <w:tblLook w:val="04A0" w:firstRow="1" w:lastRow="0" w:firstColumn="1" w:lastColumn="0" w:noHBand="0" w:noVBand="1"/>
      </w:tblPr>
      <w:tblGrid>
        <w:gridCol w:w="1448"/>
        <w:gridCol w:w="1276"/>
        <w:gridCol w:w="1909"/>
        <w:gridCol w:w="1236"/>
        <w:gridCol w:w="1236"/>
        <w:gridCol w:w="1241"/>
        <w:gridCol w:w="1236"/>
        <w:gridCol w:w="1398"/>
        <w:gridCol w:w="1391"/>
        <w:gridCol w:w="1531"/>
        <w:gridCol w:w="1406"/>
      </w:tblGrid>
      <w:tr w:rsidR="00BE3640" w:rsidRPr="000E0557" w14:paraId="19AFBF75" w14:textId="77777777" w:rsidTr="00EF37AD">
        <w:trPr>
          <w:trHeight w:val="459"/>
          <w:tblHeader/>
        </w:trPr>
        <w:tc>
          <w:tcPr>
            <w:tcW w:w="144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5652A0"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Risinājums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AC9AE4"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Risinājums (risinājuma varianti)</w:t>
            </w:r>
          </w:p>
        </w:tc>
        <w:tc>
          <w:tcPr>
            <w:tcW w:w="190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BF03B5"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Budžeta programmas (apakšprogrammas) kods un nosaukums</w:t>
            </w:r>
          </w:p>
        </w:tc>
        <w:tc>
          <w:tcPr>
            <w:tcW w:w="3713" w:type="dxa"/>
            <w:gridSpan w:val="3"/>
            <w:tcBorders>
              <w:top w:val="single" w:sz="4" w:space="0" w:color="auto"/>
              <w:left w:val="nil"/>
              <w:bottom w:val="single" w:sz="4" w:space="0" w:color="auto"/>
              <w:right w:val="single" w:sz="4" w:space="0" w:color="auto"/>
            </w:tcBorders>
            <w:shd w:val="clear" w:color="auto" w:fill="E7E6E6" w:themeFill="background2"/>
            <w:vAlign w:val="center"/>
            <w:hideMark/>
          </w:tcPr>
          <w:p w14:paraId="7EFDF949" w14:textId="124A114B"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Vidēja termiņa budžeta ietvara likumā plānotais finansējums</w:t>
            </w:r>
          </w:p>
        </w:tc>
        <w:tc>
          <w:tcPr>
            <w:tcW w:w="5556" w:type="dxa"/>
            <w:gridSpan w:val="4"/>
            <w:tcBorders>
              <w:top w:val="single" w:sz="4" w:space="0" w:color="auto"/>
              <w:left w:val="nil"/>
              <w:bottom w:val="single" w:sz="4" w:space="0" w:color="auto"/>
              <w:right w:val="single" w:sz="4" w:space="0" w:color="auto"/>
            </w:tcBorders>
            <w:shd w:val="clear" w:color="auto" w:fill="E7E6E6" w:themeFill="background2"/>
            <w:vAlign w:val="center"/>
            <w:hideMark/>
          </w:tcPr>
          <w:p w14:paraId="7051711C" w14:textId="086E3833"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Nepieciešamais papildu finansējums</w:t>
            </w:r>
            <w:r w:rsidRPr="000E0557">
              <w:rPr>
                <w:rStyle w:val="FootnoteReference"/>
                <w:rFonts w:eastAsia="Times New Roman" w:cstheme="minorHAnsi"/>
                <w:b/>
                <w:bCs/>
                <w:sz w:val="20"/>
                <w:szCs w:val="20"/>
              </w:rPr>
              <w:footnoteReference w:id="113"/>
            </w:r>
            <w:r w:rsidRPr="000E0557">
              <w:rPr>
                <w:rFonts w:eastAsia="Times New Roman" w:cstheme="minorHAnsi"/>
                <w:b/>
                <w:bCs/>
                <w:sz w:val="20"/>
                <w:szCs w:val="20"/>
              </w:rPr>
              <w:t>*</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6D284B"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Pasākuma īstenošanas gads (ja risinājuma (risinājuma varianta) īstenošana ir terminēta)</w:t>
            </w:r>
          </w:p>
        </w:tc>
      </w:tr>
      <w:tr w:rsidR="00BE3640" w:rsidRPr="000E0557" w14:paraId="44D86CA9" w14:textId="77777777" w:rsidTr="00EF37AD">
        <w:trPr>
          <w:trHeight w:val="1161"/>
          <w:tblHeader/>
        </w:trPr>
        <w:tc>
          <w:tcPr>
            <w:tcW w:w="144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50A8E0" w14:textId="77777777" w:rsidR="00BE3640" w:rsidRPr="000E0557" w:rsidRDefault="00BE3640" w:rsidP="00EF37AD">
            <w:pPr>
              <w:spacing w:after="0" w:line="240" w:lineRule="auto"/>
              <w:jc w:val="center"/>
              <w:rPr>
                <w:rFonts w:eastAsia="Times New Roman" w:cstheme="minorHAnsi"/>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6B43C8" w14:textId="77777777" w:rsidR="00BE3640" w:rsidRPr="000E0557" w:rsidRDefault="00BE3640" w:rsidP="00EF37AD">
            <w:pPr>
              <w:spacing w:after="0" w:line="240" w:lineRule="auto"/>
              <w:jc w:val="center"/>
              <w:rPr>
                <w:rFonts w:eastAsia="Times New Roman" w:cstheme="minorHAnsi"/>
                <w:b/>
                <w:bCs/>
                <w:sz w:val="20"/>
                <w:szCs w:val="20"/>
              </w:rPr>
            </w:pPr>
          </w:p>
        </w:tc>
        <w:tc>
          <w:tcPr>
            <w:tcW w:w="1909"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144884" w14:textId="77777777" w:rsidR="00BE3640" w:rsidRPr="000E0557" w:rsidRDefault="00BE3640" w:rsidP="00EF37AD">
            <w:pPr>
              <w:spacing w:after="0" w:line="240" w:lineRule="auto"/>
              <w:jc w:val="center"/>
              <w:rPr>
                <w:rFonts w:eastAsia="Times New Roman" w:cstheme="minorHAnsi"/>
                <w:b/>
                <w:bCs/>
                <w:sz w:val="20"/>
                <w:szCs w:val="20"/>
              </w:rPr>
            </w:pPr>
          </w:p>
        </w:tc>
        <w:tc>
          <w:tcPr>
            <w:tcW w:w="1236" w:type="dxa"/>
            <w:tcBorders>
              <w:top w:val="nil"/>
              <w:left w:val="nil"/>
              <w:bottom w:val="single" w:sz="4" w:space="0" w:color="auto"/>
              <w:right w:val="single" w:sz="4" w:space="0" w:color="auto"/>
            </w:tcBorders>
            <w:shd w:val="clear" w:color="auto" w:fill="E7E6E6" w:themeFill="background2"/>
            <w:vAlign w:val="center"/>
            <w:hideMark/>
          </w:tcPr>
          <w:p w14:paraId="722EC944"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2020</w:t>
            </w:r>
          </w:p>
        </w:tc>
        <w:tc>
          <w:tcPr>
            <w:tcW w:w="1236" w:type="dxa"/>
            <w:tcBorders>
              <w:top w:val="nil"/>
              <w:left w:val="nil"/>
              <w:bottom w:val="single" w:sz="4" w:space="0" w:color="auto"/>
              <w:right w:val="single" w:sz="4" w:space="0" w:color="auto"/>
            </w:tcBorders>
            <w:shd w:val="clear" w:color="auto" w:fill="E7E6E6" w:themeFill="background2"/>
            <w:vAlign w:val="center"/>
            <w:hideMark/>
          </w:tcPr>
          <w:p w14:paraId="07EC2354"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2021</w:t>
            </w:r>
          </w:p>
        </w:tc>
        <w:tc>
          <w:tcPr>
            <w:tcW w:w="1241" w:type="dxa"/>
            <w:tcBorders>
              <w:top w:val="nil"/>
              <w:left w:val="nil"/>
              <w:bottom w:val="single" w:sz="4" w:space="0" w:color="auto"/>
              <w:right w:val="single" w:sz="4" w:space="0" w:color="auto"/>
            </w:tcBorders>
            <w:shd w:val="clear" w:color="auto" w:fill="E7E6E6" w:themeFill="background2"/>
            <w:vAlign w:val="center"/>
            <w:hideMark/>
          </w:tcPr>
          <w:p w14:paraId="0913F71B"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2022</w:t>
            </w:r>
          </w:p>
        </w:tc>
        <w:tc>
          <w:tcPr>
            <w:tcW w:w="1236" w:type="dxa"/>
            <w:tcBorders>
              <w:top w:val="nil"/>
              <w:left w:val="nil"/>
              <w:bottom w:val="single" w:sz="4" w:space="0" w:color="auto"/>
              <w:right w:val="single" w:sz="4" w:space="0" w:color="auto"/>
            </w:tcBorders>
            <w:shd w:val="clear" w:color="auto" w:fill="E7E6E6" w:themeFill="background2"/>
            <w:vAlign w:val="center"/>
            <w:hideMark/>
          </w:tcPr>
          <w:p w14:paraId="5DFB7304"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2021</w:t>
            </w:r>
          </w:p>
        </w:tc>
        <w:tc>
          <w:tcPr>
            <w:tcW w:w="1398" w:type="dxa"/>
            <w:tcBorders>
              <w:top w:val="nil"/>
              <w:left w:val="nil"/>
              <w:bottom w:val="single" w:sz="4" w:space="0" w:color="auto"/>
              <w:right w:val="single" w:sz="4" w:space="0" w:color="auto"/>
            </w:tcBorders>
            <w:shd w:val="clear" w:color="auto" w:fill="E7E6E6" w:themeFill="background2"/>
            <w:vAlign w:val="center"/>
            <w:hideMark/>
          </w:tcPr>
          <w:p w14:paraId="127840BD"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2022</w:t>
            </w:r>
          </w:p>
        </w:tc>
        <w:tc>
          <w:tcPr>
            <w:tcW w:w="1391" w:type="dxa"/>
            <w:tcBorders>
              <w:top w:val="nil"/>
              <w:left w:val="nil"/>
              <w:bottom w:val="single" w:sz="4" w:space="0" w:color="auto"/>
              <w:right w:val="single" w:sz="4" w:space="0" w:color="auto"/>
            </w:tcBorders>
            <w:shd w:val="clear" w:color="auto" w:fill="E7E6E6" w:themeFill="background2"/>
            <w:vAlign w:val="center"/>
            <w:hideMark/>
          </w:tcPr>
          <w:p w14:paraId="2A5855CC"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2023</w:t>
            </w:r>
          </w:p>
        </w:tc>
        <w:tc>
          <w:tcPr>
            <w:tcW w:w="1531" w:type="dxa"/>
            <w:tcBorders>
              <w:top w:val="nil"/>
              <w:left w:val="nil"/>
              <w:bottom w:val="single" w:sz="4" w:space="0" w:color="auto"/>
              <w:right w:val="single" w:sz="4" w:space="0" w:color="auto"/>
            </w:tcBorders>
            <w:shd w:val="clear" w:color="auto" w:fill="E7E6E6" w:themeFill="background2"/>
            <w:vAlign w:val="center"/>
            <w:hideMark/>
          </w:tcPr>
          <w:p w14:paraId="19E0435C"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color w:val="000000"/>
                <w:sz w:val="20"/>
              </w:rPr>
              <w:t>Turpmāk ik gadu (ja risinājuma (risinājuma varianta) izpilde nav terminēta</w:t>
            </w:r>
          </w:p>
        </w:tc>
        <w:tc>
          <w:tcPr>
            <w:tcW w:w="140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B84E881" w14:textId="77777777" w:rsidR="00BE3640" w:rsidRPr="000E0557" w:rsidRDefault="00BE3640" w:rsidP="00EF37AD">
            <w:pPr>
              <w:spacing w:after="0" w:line="240" w:lineRule="auto"/>
              <w:jc w:val="center"/>
              <w:rPr>
                <w:rFonts w:eastAsia="Times New Roman" w:cstheme="minorHAnsi"/>
                <w:b/>
                <w:bCs/>
                <w:sz w:val="20"/>
                <w:szCs w:val="20"/>
              </w:rPr>
            </w:pPr>
          </w:p>
        </w:tc>
      </w:tr>
      <w:tr w:rsidR="00BE3640" w:rsidRPr="000E0557" w14:paraId="0EDD36DB" w14:textId="77777777" w:rsidTr="00EF37AD">
        <w:trPr>
          <w:trHeight w:val="165"/>
          <w:tblHeader/>
        </w:trPr>
        <w:tc>
          <w:tcPr>
            <w:tcW w:w="15308" w:type="dxa"/>
            <w:gridSpan w:val="11"/>
            <w:tcBorders>
              <w:top w:val="single" w:sz="4" w:space="0" w:color="auto"/>
              <w:left w:val="single" w:sz="4" w:space="0" w:color="auto"/>
              <w:right w:val="single" w:sz="4" w:space="0" w:color="auto"/>
            </w:tcBorders>
            <w:shd w:val="clear" w:color="auto" w:fill="E7E6E6" w:themeFill="background2"/>
            <w:vAlign w:val="center"/>
            <w:hideMark/>
          </w:tcPr>
          <w:p w14:paraId="3DCD7A65" w14:textId="77777777" w:rsidR="00BE3640" w:rsidRPr="000E0557" w:rsidRDefault="00BE3640" w:rsidP="00EF37AD">
            <w:pPr>
              <w:spacing w:after="0" w:line="240" w:lineRule="auto"/>
              <w:jc w:val="center"/>
              <w:rPr>
                <w:rFonts w:eastAsia="Times New Roman" w:cstheme="minorHAnsi"/>
                <w:b/>
                <w:bCs/>
                <w:sz w:val="20"/>
                <w:szCs w:val="20"/>
              </w:rPr>
            </w:pPr>
            <w:r w:rsidRPr="000E0557">
              <w:rPr>
                <w:rFonts w:eastAsia="Times New Roman" w:cstheme="minorHAnsi"/>
                <w:b/>
                <w:bCs/>
                <w:sz w:val="20"/>
                <w:szCs w:val="20"/>
              </w:rPr>
              <w:t xml:space="preserve">Finansējums konceptuālā ziņojuma īstenošanai kopā, </w:t>
            </w:r>
            <w:r w:rsidRPr="000E0557">
              <w:rPr>
                <w:rFonts w:eastAsia="Times New Roman" w:cstheme="minorHAnsi"/>
                <w:b/>
                <w:bCs/>
                <w:i/>
                <w:sz w:val="20"/>
                <w:szCs w:val="20"/>
              </w:rPr>
              <w:t>euro</w:t>
            </w:r>
          </w:p>
        </w:tc>
      </w:tr>
      <w:tr w:rsidR="00BE3640" w:rsidRPr="000E0557" w14:paraId="6A167518" w14:textId="77777777" w:rsidTr="00EF37AD">
        <w:trPr>
          <w:trHeight w:val="331"/>
        </w:trPr>
        <w:tc>
          <w:tcPr>
            <w:tcW w:w="1448" w:type="dxa"/>
            <w:vMerge w:val="restart"/>
            <w:tcBorders>
              <w:top w:val="nil"/>
              <w:left w:val="single" w:sz="4" w:space="0" w:color="auto"/>
              <w:right w:val="single" w:sz="4" w:space="0" w:color="auto"/>
            </w:tcBorders>
            <w:shd w:val="clear" w:color="auto" w:fill="E7E6E6" w:themeFill="background2"/>
            <w:vAlign w:val="center"/>
            <w:hideMark/>
          </w:tcPr>
          <w:p w14:paraId="578E31F2" w14:textId="2E7C3988"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 xml:space="preserve">Konceptuālajā ziņojumā paredzētā jaunā doktorantūras modeļa </w:t>
            </w:r>
            <w:r w:rsidRPr="000E0557">
              <w:rPr>
                <w:rFonts w:eastAsia="Times New Roman" w:cstheme="minorHAnsi"/>
                <w:sz w:val="20"/>
                <w:szCs w:val="20"/>
              </w:rPr>
              <w:lastRenderedPageBreak/>
              <w:t>ieviešana Latvijā</w:t>
            </w:r>
          </w:p>
        </w:tc>
        <w:tc>
          <w:tcPr>
            <w:tcW w:w="1276" w:type="dxa"/>
            <w:vMerge w:val="restart"/>
            <w:tcBorders>
              <w:top w:val="nil"/>
              <w:left w:val="single" w:sz="4" w:space="0" w:color="auto"/>
              <w:right w:val="single" w:sz="4" w:space="0" w:color="auto"/>
            </w:tcBorders>
            <w:shd w:val="clear" w:color="000000" w:fill="FFFFFF"/>
            <w:vAlign w:val="center"/>
            <w:hideMark/>
          </w:tcPr>
          <w:p w14:paraId="051EE836"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lastRenderedPageBreak/>
              <w:t>1.</w:t>
            </w:r>
            <w:r w:rsidRPr="000E0557">
              <w:rPr>
                <w:rStyle w:val="FootnoteReference"/>
                <w:rFonts w:eastAsia="Times New Roman" w:cstheme="minorHAnsi"/>
                <w:sz w:val="20"/>
                <w:szCs w:val="20"/>
              </w:rPr>
              <w:footnoteReference w:id="114"/>
            </w:r>
          </w:p>
        </w:tc>
        <w:tc>
          <w:tcPr>
            <w:tcW w:w="1909" w:type="dxa"/>
            <w:tcBorders>
              <w:top w:val="nil"/>
              <w:left w:val="nil"/>
              <w:bottom w:val="single" w:sz="4" w:space="0" w:color="auto"/>
              <w:right w:val="single" w:sz="4" w:space="0" w:color="auto"/>
            </w:tcBorders>
            <w:shd w:val="clear" w:color="000000" w:fill="FFFFFF"/>
            <w:vAlign w:val="center"/>
            <w:hideMark/>
          </w:tcPr>
          <w:p w14:paraId="0DBF043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 xml:space="preserve">KOPĀ, </w:t>
            </w:r>
            <w:r w:rsidRPr="000E0557">
              <w:rPr>
                <w:rFonts w:eastAsia="Times New Roman" w:cstheme="minorHAnsi"/>
                <w:sz w:val="20"/>
                <w:szCs w:val="20"/>
              </w:rPr>
              <w:br/>
              <w:t>tai skaitā:</w:t>
            </w:r>
          </w:p>
        </w:tc>
        <w:tc>
          <w:tcPr>
            <w:tcW w:w="1236" w:type="dxa"/>
            <w:tcBorders>
              <w:top w:val="nil"/>
              <w:left w:val="nil"/>
              <w:bottom w:val="single" w:sz="4" w:space="0" w:color="auto"/>
              <w:right w:val="single" w:sz="4" w:space="0" w:color="auto"/>
            </w:tcBorders>
            <w:shd w:val="clear" w:color="auto" w:fill="auto"/>
            <w:vAlign w:val="center"/>
          </w:tcPr>
          <w:p w14:paraId="74104B2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11 940 774</w:t>
            </w:r>
          </w:p>
        </w:tc>
        <w:tc>
          <w:tcPr>
            <w:tcW w:w="1236" w:type="dxa"/>
            <w:tcBorders>
              <w:top w:val="nil"/>
              <w:left w:val="nil"/>
              <w:bottom w:val="single" w:sz="4" w:space="0" w:color="auto"/>
              <w:right w:val="single" w:sz="4" w:space="0" w:color="auto"/>
            </w:tcBorders>
            <w:shd w:val="clear" w:color="auto" w:fill="auto"/>
            <w:vAlign w:val="center"/>
          </w:tcPr>
          <w:p w14:paraId="301EF27A"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11 940 774</w:t>
            </w:r>
          </w:p>
        </w:tc>
        <w:tc>
          <w:tcPr>
            <w:tcW w:w="1241" w:type="dxa"/>
            <w:tcBorders>
              <w:top w:val="nil"/>
              <w:left w:val="nil"/>
              <w:bottom w:val="single" w:sz="4" w:space="0" w:color="auto"/>
              <w:right w:val="single" w:sz="4" w:space="0" w:color="auto"/>
            </w:tcBorders>
            <w:shd w:val="clear" w:color="auto" w:fill="auto"/>
            <w:vAlign w:val="center"/>
          </w:tcPr>
          <w:p w14:paraId="2E4902DF"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11 940 774</w:t>
            </w:r>
          </w:p>
        </w:tc>
        <w:tc>
          <w:tcPr>
            <w:tcW w:w="1236" w:type="dxa"/>
            <w:tcBorders>
              <w:top w:val="nil"/>
              <w:left w:val="nil"/>
              <w:bottom w:val="single" w:sz="4" w:space="0" w:color="auto"/>
              <w:right w:val="single" w:sz="4" w:space="0" w:color="auto"/>
            </w:tcBorders>
            <w:shd w:val="clear" w:color="000000" w:fill="FFFFFF"/>
            <w:vAlign w:val="center"/>
            <w:hideMark/>
          </w:tcPr>
          <w:p w14:paraId="41FFE29A"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nil"/>
              <w:left w:val="nil"/>
              <w:bottom w:val="single" w:sz="4" w:space="0" w:color="auto"/>
              <w:right w:val="single" w:sz="4" w:space="0" w:color="auto"/>
            </w:tcBorders>
            <w:shd w:val="clear" w:color="000000" w:fill="FFFFFF"/>
            <w:vAlign w:val="center"/>
          </w:tcPr>
          <w:p w14:paraId="10A513A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nil"/>
              <w:left w:val="nil"/>
              <w:bottom w:val="single" w:sz="4" w:space="0" w:color="auto"/>
              <w:right w:val="single" w:sz="4" w:space="0" w:color="auto"/>
            </w:tcBorders>
            <w:shd w:val="clear" w:color="000000" w:fill="FFFFFF"/>
            <w:vAlign w:val="center"/>
          </w:tcPr>
          <w:p w14:paraId="27EEA742"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1 500 000</w:t>
            </w:r>
          </w:p>
        </w:tc>
        <w:tc>
          <w:tcPr>
            <w:tcW w:w="1531" w:type="dxa"/>
            <w:tcBorders>
              <w:top w:val="nil"/>
              <w:left w:val="nil"/>
              <w:bottom w:val="single" w:sz="4" w:space="0" w:color="auto"/>
              <w:right w:val="single" w:sz="4" w:space="0" w:color="auto"/>
            </w:tcBorders>
            <w:shd w:val="clear" w:color="000000" w:fill="FFFFFF"/>
            <w:vAlign w:val="center"/>
          </w:tcPr>
          <w:p w14:paraId="0993696B" w14:textId="62BD095D"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3 000 000 2024.</w:t>
            </w:r>
            <w:r w:rsidR="005816AE" w:rsidRPr="000E0557">
              <w:rPr>
                <w:rFonts w:eastAsia="Times New Roman" w:cstheme="minorHAnsi"/>
                <w:sz w:val="20"/>
                <w:szCs w:val="20"/>
              </w:rPr>
              <w:t xml:space="preserve"> </w:t>
            </w:r>
            <w:r w:rsidRPr="000E0557">
              <w:rPr>
                <w:rFonts w:eastAsia="Times New Roman" w:cstheme="minorHAnsi"/>
                <w:sz w:val="20"/>
                <w:szCs w:val="20"/>
              </w:rPr>
              <w:t>gadā, 4 500 000 2025.gadā un turpmāk</w:t>
            </w:r>
          </w:p>
        </w:tc>
        <w:tc>
          <w:tcPr>
            <w:tcW w:w="1406" w:type="dxa"/>
            <w:tcBorders>
              <w:top w:val="nil"/>
              <w:left w:val="nil"/>
              <w:bottom w:val="single" w:sz="4" w:space="0" w:color="auto"/>
              <w:right w:val="single" w:sz="4" w:space="0" w:color="auto"/>
            </w:tcBorders>
            <w:shd w:val="clear" w:color="000000" w:fill="FFFFFF"/>
            <w:vAlign w:val="center"/>
            <w:hideMark/>
          </w:tcPr>
          <w:p w14:paraId="773FEA8F"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202AD3B8" w14:textId="77777777" w:rsidTr="00EF37AD">
        <w:trPr>
          <w:trHeight w:val="317"/>
        </w:trPr>
        <w:tc>
          <w:tcPr>
            <w:tcW w:w="1448" w:type="dxa"/>
            <w:vMerge/>
            <w:tcBorders>
              <w:left w:val="single" w:sz="4" w:space="0" w:color="auto"/>
              <w:right w:val="single" w:sz="4" w:space="0" w:color="auto"/>
            </w:tcBorders>
            <w:shd w:val="clear" w:color="auto" w:fill="E7E6E6" w:themeFill="background2"/>
            <w:vAlign w:val="center"/>
            <w:hideMark/>
          </w:tcPr>
          <w:p w14:paraId="7A971160"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right w:val="single" w:sz="4" w:space="0" w:color="auto"/>
            </w:tcBorders>
            <w:shd w:val="clear" w:color="000000" w:fill="FFFFFF"/>
            <w:vAlign w:val="center"/>
            <w:hideMark/>
          </w:tcPr>
          <w:p w14:paraId="10829327"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nil"/>
              <w:left w:val="nil"/>
              <w:bottom w:val="single" w:sz="4" w:space="0" w:color="auto"/>
              <w:right w:val="single" w:sz="4" w:space="0" w:color="auto"/>
            </w:tcBorders>
            <w:shd w:val="clear" w:color="auto" w:fill="auto"/>
            <w:vAlign w:val="center"/>
            <w:hideMark/>
          </w:tcPr>
          <w:p w14:paraId="7C53FBA2"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IZM 03.01.00</w:t>
            </w:r>
          </w:p>
          <w:p w14:paraId="3CE96618" w14:textId="076EC12A"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Augstskolas</w:t>
            </w:r>
          </w:p>
        </w:tc>
        <w:tc>
          <w:tcPr>
            <w:tcW w:w="1236" w:type="dxa"/>
            <w:tcBorders>
              <w:top w:val="nil"/>
              <w:left w:val="nil"/>
              <w:bottom w:val="single" w:sz="4" w:space="0" w:color="auto"/>
              <w:right w:val="single" w:sz="4" w:space="0" w:color="auto"/>
            </w:tcBorders>
            <w:shd w:val="clear" w:color="auto" w:fill="auto"/>
            <w:noWrap/>
            <w:vAlign w:val="center"/>
          </w:tcPr>
          <w:p w14:paraId="60FE8474"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6 876 128</w:t>
            </w:r>
          </w:p>
        </w:tc>
        <w:tc>
          <w:tcPr>
            <w:tcW w:w="1236" w:type="dxa"/>
            <w:tcBorders>
              <w:top w:val="nil"/>
              <w:left w:val="nil"/>
              <w:bottom w:val="single" w:sz="4" w:space="0" w:color="auto"/>
              <w:right w:val="single" w:sz="4" w:space="0" w:color="auto"/>
            </w:tcBorders>
            <w:shd w:val="clear" w:color="auto" w:fill="auto"/>
            <w:noWrap/>
            <w:vAlign w:val="center"/>
          </w:tcPr>
          <w:p w14:paraId="1F2C38E6"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6 876 128</w:t>
            </w:r>
          </w:p>
        </w:tc>
        <w:tc>
          <w:tcPr>
            <w:tcW w:w="1241" w:type="dxa"/>
            <w:tcBorders>
              <w:top w:val="nil"/>
              <w:left w:val="nil"/>
              <w:bottom w:val="single" w:sz="4" w:space="0" w:color="auto"/>
              <w:right w:val="single" w:sz="4" w:space="0" w:color="auto"/>
            </w:tcBorders>
            <w:shd w:val="clear" w:color="auto" w:fill="auto"/>
            <w:noWrap/>
            <w:vAlign w:val="center"/>
          </w:tcPr>
          <w:p w14:paraId="7E8F9276"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6 876 128</w:t>
            </w:r>
          </w:p>
        </w:tc>
        <w:tc>
          <w:tcPr>
            <w:tcW w:w="1236" w:type="dxa"/>
            <w:tcBorders>
              <w:top w:val="nil"/>
              <w:left w:val="nil"/>
              <w:bottom w:val="single" w:sz="4" w:space="0" w:color="auto"/>
              <w:right w:val="single" w:sz="4" w:space="0" w:color="auto"/>
            </w:tcBorders>
            <w:shd w:val="clear" w:color="auto" w:fill="auto"/>
            <w:noWrap/>
            <w:vAlign w:val="center"/>
            <w:hideMark/>
          </w:tcPr>
          <w:p w14:paraId="64F2C0EF"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nil"/>
              <w:left w:val="nil"/>
              <w:bottom w:val="single" w:sz="4" w:space="0" w:color="auto"/>
              <w:right w:val="single" w:sz="4" w:space="0" w:color="auto"/>
            </w:tcBorders>
            <w:shd w:val="clear" w:color="auto" w:fill="auto"/>
            <w:noWrap/>
            <w:vAlign w:val="center"/>
          </w:tcPr>
          <w:p w14:paraId="4FE08BA2"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nil"/>
              <w:left w:val="nil"/>
              <w:bottom w:val="single" w:sz="4" w:space="0" w:color="auto"/>
              <w:right w:val="single" w:sz="4" w:space="0" w:color="auto"/>
            </w:tcBorders>
            <w:shd w:val="clear" w:color="auto" w:fill="auto"/>
            <w:noWrap/>
            <w:vAlign w:val="center"/>
          </w:tcPr>
          <w:p w14:paraId="74599486"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863 779</w:t>
            </w:r>
          </w:p>
        </w:tc>
        <w:tc>
          <w:tcPr>
            <w:tcW w:w="1531" w:type="dxa"/>
            <w:tcBorders>
              <w:top w:val="nil"/>
              <w:left w:val="nil"/>
              <w:bottom w:val="single" w:sz="4" w:space="0" w:color="auto"/>
              <w:right w:val="single" w:sz="4" w:space="0" w:color="auto"/>
            </w:tcBorders>
            <w:shd w:val="clear" w:color="auto" w:fill="auto"/>
            <w:noWrap/>
            <w:vAlign w:val="center"/>
          </w:tcPr>
          <w:p w14:paraId="2BA3CE3E" w14:textId="3EF52A6B"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 xml:space="preserve">1 727 558 2024.gadā un 2 </w:t>
            </w:r>
            <w:r w:rsidRPr="000E0557">
              <w:rPr>
                <w:rFonts w:eastAsia="Times New Roman" w:cstheme="minorHAnsi"/>
                <w:sz w:val="20"/>
                <w:szCs w:val="20"/>
              </w:rPr>
              <w:lastRenderedPageBreak/>
              <w:t>591 338 2025.gadā un turpmāk</w:t>
            </w:r>
          </w:p>
        </w:tc>
        <w:tc>
          <w:tcPr>
            <w:tcW w:w="1406" w:type="dxa"/>
            <w:tcBorders>
              <w:top w:val="nil"/>
              <w:left w:val="nil"/>
              <w:bottom w:val="single" w:sz="4" w:space="0" w:color="auto"/>
              <w:right w:val="single" w:sz="4" w:space="0" w:color="auto"/>
            </w:tcBorders>
            <w:shd w:val="clear" w:color="auto" w:fill="auto"/>
            <w:noWrap/>
            <w:vAlign w:val="center"/>
            <w:hideMark/>
          </w:tcPr>
          <w:p w14:paraId="462BFA36"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16D31D50" w14:textId="77777777" w:rsidTr="00EF37AD">
        <w:trPr>
          <w:trHeight w:val="165"/>
        </w:trPr>
        <w:tc>
          <w:tcPr>
            <w:tcW w:w="1448" w:type="dxa"/>
            <w:vMerge/>
            <w:tcBorders>
              <w:left w:val="single" w:sz="4" w:space="0" w:color="auto"/>
              <w:right w:val="single" w:sz="4" w:space="0" w:color="auto"/>
            </w:tcBorders>
            <w:shd w:val="clear" w:color="auto" w:fill="E7E6E6" w:themeFill="background2"/>
            <w:vAlign w:val="center"/>
            <w:hideMark/>
          </w:tcPr>
          <w:p w14:paraId="2608F51D"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right w:val="single" w:sz="4" w:space="0" w:color="auto"/>
            </w:tcBorders>
            <w:shd w:val="clear" w:color="000000" w:fill="FFFFFF"/>
            <w:vAlign w:val="center"/>
            <w:hideMark/>
          </w:tcPr>
          <w:p w14:paraId="40B02703"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nil"/>
              <w:left w:val="nil"/>
              <w:bottom w:val="single" w:sz="4" w:space="0" w:color="auto"/>
              <w:right w:val="single" w:sz="4" w:space="0" w:color="auto"/>
            </w:tcBorders>
            <w:shd w:val="clear" w:color="auto" w:fill="auto"/>
            <w:noWrap/>
            <w:vAlign w:val="center"/>
            <w:hideMark/>
          </w:tcPr>
          <w:p w14:paraId="40D570E3" w14:textId="77777777" w:rsidR="00BE3640" w:rsidRPr="000E0557" w:rsidRDefault="00BE3640" w:rsidP="00EF37AD">
            <w:pPr>
              <w:spacing w:after="0" w:line="240" w:lineRule="auto"/>
              <w:ind w:left="176"/>
              <w:jc w:val="center"/>
              <w:rPr>
                <w:rFonts w:eastAsia="Times New Roman" w:cstheme="minorHAnsi"/>
                <w:i/>
                <w:iCs/>
                <w:sz w:val="20"/>
                <w:szCs w:val="20"/>
              </w:rPr>
            </w:pPr>
            <w:r w:rsidRPr="000E0557">
              <w:rPr>
                <w:rFonts w:eastAsia="Times New Roman" w:cstheme="minorHAnsi"/>
                <w:iCs/>
                <w:sz w:val="20"/>
                <w:szCs w:val="20"/>
              </w:rPr>
              <w:t>ZM 22.02.00 Augstākā izglītība</w:t>
            </w:r>
          </w:p>
        </w:tc>
        <w:tc>
          <w:tcPr>
            <w:tcW w:w="1236" w:type="dxa"/>
            <w:tcBorders>
              <w:top w:val="nil"/>
              <w:left w:val="nil"/>
              <w:bottom w:val="single" w:sz="4" w:space="0" w:color="auto"/>
              <w:right w:val="single" w:sz="4" w:space="0" w:color="auto"/>
            </w:tcBorders>
            <w:shd w:val="clear" w:color="auto" w:fill="auto"/>
            <w:noWrap/>
            <w:vAlign w:val="center"/>
            <w:hideMark/>
          </w:tcPr>
          <w:p w14:paraId="5758834A"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1 566 662</w:t>
            </w:r>
          </w:p>
        </w:tc>
        <w:tc>
          <w:tcPr>
            <w:tcW w:w="1236" w:type="dxa"/>
            <w:tcBorders>
              <w:top w:val="nil"/>
              <w:left w:val="nil"/>
              <w:bottom w:val="single" w:sz="4" w:space="0" w:color="auto"/>
              <w:right w:val="single" w:sz="4" w:space="0" w:color="auto"/>
            </w:tcBorders>
            <w:shd w:val="clear" w:color="auto" w:fill="auto"/>
            <w:noWrap/>
            <w:vAlign w:val="center"/>
          </w:tcPr>
          <w:p w14:paraId="79B18B04"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1 566 662</w:t>
            </w:r>
          </w:p>
        </w:tc>
        <w:tc>
          <w:tcPr>
            <w:tcW w:w="1241" w:type="dxa"/>
            <w:tcBorders>
              <w:top w:val="nil"/>
              <w:left w:val="nil"/>
              <w:bottom w:val="single" w:sz="4" w:space="0" w:color="auto"/>
              <w:right w:val="single" w:sz="4" w:space="0" w:color="auto"/>
            </w:tcBorders>
            <w:shd w:val="clear" w:color="auto" w:fill="auto"/>
            <w:noWrap/>
            <w:vAlign w:val="center"/>
          </w:tcPr>
          <w:p w14:paraId="2B2F1031"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1 566 662</w:t>
            </w:r>
          </w:p>
        </w:tc>
        <w:tc>
          <w:tcPr>
            <w:tcW w:w="1236" w:type="dxa"/>
            <w:tcBorders>
              <w:top w:val="nil"/>
              <w:left w:val="nil"/>
              <w:bottom w:val="single" w:sz="4" w:space="0" w:color="auto"/>
              <w:right w:val="single" w:sz="4" w:space="0" w:color="auto"/>
            </w:tcBorders>
            <w:shd w:val="clear" w:color="auto" w:fill="auto"/>
            <w:noWrap/>
            <w:vAlign w:val="center"/>
          </w:tcPr>
          <w:p w14:paraId="478CE577"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nil"/>
              <w:left w:val="nil"/>
              <w:bottom w:val="single" w:sz="4" w:space="0" w:color="auto"/>
              <w:right w:val="single" w:sz="4" w:space="0" w:color="auto"/>
            </w:tcBorders>
            <w:shd w:val="clear" w:color="auto" w:fill="auto"/>
            <w:noWrap/>
            <w:vAlign w:val="center"/>
            <w:hideMark/>
          </w:tcPr>
          <w:p w14:paraId="034BF2E1"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nil"/>
              <w:left w:val="nil"/>
              <w:bottom w:val="single" w:sz="4" w:space="0" w:color="auto"/>
              <w:right w:val="single" w:sz="4" w:space="0" w:color="auto"/>
            </w:tcBorders>
            <w:shd w:val="clear" w:color="auto" w:fill="auto"/>
            <w:noWrap/>
            <w:vAlign w:val="center"/>
            <w:hideMark/>
          </w:tcPr>
          <w:p w14:paraId="13B163C1"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196 804</w:t>
            </w:r>
          </w:p>
        </w:tc>
        <w:tc>
          <w:tcPr>
            <w:tcW w:w="1531" w:type="dxa"/>
            <w:tcBorders>
              <w:top w:val="nil"/>
              <w:left w:val="nil"/>
              <w:bottom w:val="single" w:sz="4" w:space="0" w:color="auto"/>
              <w:right w:val="single" w:sz="4" w:space="0" w:color="auto"/>
            </w:tcBorders>
            <w:shd w:val="clear" w:color="auto" w:fill="auto"/>
            <w:noWrap/>
            <w:vAlign w:val="center"/>
            <w:hideMark/>
          </w:tcPr>
          <w:p w14:paraId="174C9791" w14:textId="3FCBC7FD"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393 608 2024.</w:t>
            </w:r>
            <w:r w:rsidR="005816AE" w:rsidRPr="000E0557">
              <w:rPr>
                <w:rFonts w:eastAsia="Times New Roman" w:cstheme="minorHAnsi"/>
                <w:sz w:val="20"/>
                <w:szCs w:val="20"/>
              </w:rPr>
              <w:t xml:space="preserve"> </w:t>
            </w:r>
            <w:r w:rsidRPr="000E0557">
              <w:rPr>
                <w:rFonts w:eastAsia="Times New Roman" w:cstheme="minorHAnsi"/>
                <w:sz w:val="20"/>
                <w:szCs w:val="20"/>
              </w:rPr>
              <w:t>gadā un 590 412 2025.gadā un turpmāk</w:t>
            </w:r>
          </w:p>
        </w:tc>
        <w:tc>
          <w:tcPr>
            <w:tcW w:w="1406" w:type="dxa"/>
            <w:tcBorders>
              <w:top w:val="nil"/>
              <w:left w:val="nil"/>
              <w:bottom w:val="single" w:sz="4" w:space="0" w:color="auto"/>
              <w:right w:val="single" w:sz="4" w:space="0" w:color="auto"/>
            </w:tcBorders>
            <w:shd w:val="clear" w:color="auto" w:fill="auto"/>
            <w:noWrap/>
            <w:vAlign w:val="center"/>
            <w:hideMark/>
          </w:tcPr>
          <w:p w14:paraId="705F65D9"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4038EC66" w14:textId="77777777" w:rsidTr="00EF37AD">
        <w:trPr>
          <w:trHeight w:val="165"/>
        </w:trPr>
        <w:tc>
          <w:tcPr>
            <w:tcW w:w="1448" w:type="dxa"/>
            <w:vMerge/>
            <w:tcBorders>
              <w:left w:val="single" w:sz="4" w:space="0" w:color="auto"/>
              <w:right w:val="single" w:sz="4" w:space="0" w:color="auto"/>
            </w:tcBorders>
            <w:shd w:val="clear" w:color="auto" w:fill="E7E6E6" w:themeFill="background2"/>
            <w:vAlign w:val="center"/>
          </w:tcPr>
          <w:p w14:paraId="3C1833B2"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right w:val="single" w:sz="4" w:space="0" w:color="auto"/>
            </w:tcBorders>
            <w:shd w:val="clear" w:color="000000" w:fill="FFFFFF"/>
            <w:vAlign w:val="center"/>
          </w:tcPr>
          <w:p w14:paraId="0783FEE5"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nil"/>
              <w:left w:val="nil"/>
              <w:bottom w:val="single" w:sz="4" w:space="0" w:color="auto"/>
              <w:right w:val="single" w:sz="4" w:space="0" w:color="auto"/>
            </w:tcBorders>
            <w:shd w:val="clear" w:color="auto" w:fill="auto"/>
            <w:noWrap/>
            <w:vAlign w:val="center"/>
          </w:tcPr>
          <w:p w14:paraId="6DD658C0" w14:textId="77777777" w:rsidR="00BE3640" w:rsidRPr="000E0557" w:rsidRDefault="00BE3640" w:rsidP="00EF37AD">
            <w:pPr>
              <w:spacing w:after="0" w:line="240" w:lineRule="auto"/>
              <w:ind w:left="176"/>
              <w:jc w:val="center"/>
              <w:rPr>
                <w:rFonts w:eastAsia="Times New Roman" w:cstheme="minorHAnsi"/>
                <w:i/>
                <w:iCs/>
                <w:sz w:val="20"/>
                <w:szCs w:val="20"/>
              </w:rPr>
            </w:pPr>
            <w:r w:rsidRPr="000E0557">
              <w:rPr>
                <w:rFonts w:eastAsia="Times New Roman" w:cstheme="minorHAnsi"/>
                <w:iCs/>
                <w:sz w:val="20"/>
                <w:szCs w:val="20"/>
              </w:rPr>
              <w:t>KM 20.00.00 Kultūrizglītība</w:t>
            </w:r>
          </w:p>
        </w:tc>
        <w:tc>
          <w:tcPr>
            <w:tcW w:w="1236" w:type="dxa"/>
            <w:tcBorders>
              <w:top w:val="nil"/>
              <w:left w:val="nil"/>
              <w:bottom w:val="single" w:sz="4" w:space="0" w:color="auto"/>
              <w:right w:val="single" w:sz="4" w:space="0" w:color="auto"/>
            </w:tcBorders>
            <w:shd w:val="clear" w:color="auto" w:fill="auto"/>
            <w:noWrap/>
            <w:vAlign w:val="center"/>
          </w:tcPr>
          <w:p w14:paraId="5317BB7B" w14:textId="77777777" w:rsidR="00BE3640" w:rsidRPr="000E0557" w:rsidDel="003C36F9"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998 348</w:t>
            </w:r>
          </w:p>
        </w:tc>
        <w:tc>
          <w:tcPr>
            <w:tcW w:w="1236" w:type="dxa"/>
            <w:tcBorders>
              <w:top w:val="nil"/>
              <w:left w:val="nil"/>
              <w:bottom w:val="single" w:sz="4" w:space="0" w:color="auto"/>
              <w:right w:val="single" w:sz="4" w:space="0" w:color="auto"/>
            </w:tcBorders>
            <w:shd w:val="clear" w:color="auto" w:fill="auto"/>
            <w:noWrap/>
            <w:vAlign w:val="center"/>
          </w:tcPr>
          <w:p w14:paraId="50802FBB" w14:textId="77777777" w:rsidR="00BE3640" w:rsidRPr="000E0557" w:rsidDel="003C36F9"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998 348</w:t>
            </w:r>
          </w:p>
        </w:tc>
        <w:tc>
          <w:tcPr>
            <w:tcW w:w="1241" w:type="dxa"/>
            <w:tcBorders>
              <w:top w:val="nil"/>
              <w:left w:val="nil"/>
              <w:bottom w:val="single" w:sz="4" w:space="0" w:color="auto"/>
              <w:right w:val="single" w:sz="4" w:space="0" w:color="auto"/>
            </w:tcBorders>
            <w:shd w:val="clear" w:color="auto" w:fill="auto"/>
            <w:noWrap/>
            <w:vAlign w:val="center"/>
          </w:tcPr>
          <w:p w14:paraId="60B3EECD" w14:textId="77777777" w:rsidR="00BE3640" w:rsidRPr="000E0557" w:rsidDel="003C36F9"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998 348</w:t>
            </w:r>
          </w:p>
        </w:tc>
        <w:tc>
          <w:tcPr>
            <w:tcW w:w="1236" w:type="dxa"/>
            <w:tcBorders>
              <w:top w:val="nil"/>
              <w:left w:val="nil"/>
              <w:bottom w:val="single" w:sz="4" w:space="0" w:color="auto"/>
              <w:right w:val="single" w:sz="4" w:space="0" w:color="auto"/>
            </w:tcBorders>
            <w:shd w:val="clear" w:color="auto" w:fill="auto"/>
            <w:noWrap/>
            <w:vAlign w:val="center"/>
          </w:tcPr>
          <w:p w14:paraId="71DD0E74"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nil"/>
              <w:left w:val="nil"/>
              <w:bottom w:val="single" w:sz="4" w:space="0" w:color="auto"/>
              <w:right w:val="single" w:sz="4" w:space="0" w:color="auto"/>
            </w:tcBorders>
            <w:shd w:val="clear" w:color="auto" w:fill="auto"/>
            <w:noWrap/>
            <w:vAlign w:val="center"/>
          </w:tcPr>
          <w:p w14:paraId="48806C21"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nil"/>
              <w:left w:val="nil"/>
              <w:bottom w:val="single" w:sz="4" w:space="0" w:color="auto"/>
              <w:right w:val="single" w:sz="4" w:space="0" w:color="auto"/>
            </w:tcBorders>
            <w:shd w:val="clear" w:color="auto" w:fill="auto"/>
            <w:noWrap/>
            <w:vAlign w:val="center"/>
          </w:tcPr>
          <w:p w14:paraId="01C10EBA"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125 413</w:t>
            </w:r>
          </w:p>
        </w:tc>
        <w:tc>
          <w:tcPr>
            <w:tcW w:w="1531" w:type="dxa"/>
            <w:tcBorders>
              <w:top w:val="nil"/>
              <w:left w:val="nil"/>
              <w:bottom w:val="single" w:sz="4" w:space="0" w:color="auto"/>
              <w:right w:val="single" w:sz="4" w:space="0" w:color="auto"/>
            </w:tcBorders>
            <w:shd w:val="clear" w:color="auto" w:fill="auto"/>
            <w:noWrap/>
            <w:vAlign w:val="center"/>
          </w:tcPr>
          <w:p w14:paraId="665E95CA" w14:textId="07C40DA1"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250 825 2024.</w:t>
            </w:r>
            <w:r w:rsidR="005816AE" w:rsidRPr="000E0557">
              <w:rPr>
                <w:rFonts w:eastAsia="Times New Roman" w:cstheme="minorHAnsi"/>
                <w:sz w:val="20"/>
                <w:szCs w:val="20"/>
              </w:rPr>
              <w:t xml:space="preserve"> </w:t>
            </w:r>
            <w:r w:rsidRPr="000E0557">
              <w:rPr>
                <w:rFonts w:eastAsia="Times New Roman" w:cstheme="minorHAnsi"/>
                <w:sz w:val="20"/>
                <w:szCs w:val="20"/>
              </w:rPr>
              <w:t>gadā un 376 237 2025.gadā un turpmāk</w:t>
            </w:r>
          </w:p>
        </w:tc>
        <w:tc>
          <w:tcPr>
            <w:tcW w:w="1406" w:type="dxa"/>
            <w:tcBorders>
              <w:top w:val="nil"/>
              <w:left w:val="nil"/>
              <w:bottom w:val="single" w:sz="4" w:space="0" w:color="auto"/>
              <w:right w:val="single" w:sz="4" w:space="0" w:color="auto"/>
            </w:tcBorders>
            <w:shd w:val="clear" w:color="auto" w:fill="auto"/>
            <w:noWrap/>
            <w:vAlign w:val="center"/>
          </w:tcPr>
          <w:p w14:paraId="55A54445"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65066863" w14:textId="77777777" w:rsidTr="00EF37AD">
        <w:trPr>
          <w:trHeight w:val="165"/>
        </w:trPr>
        <w:tc>
          <w:tcPr>
            <w:tcW w:w="1448" w:type="dxa"/>
            <w:vMerge/>
            <w:tcBorders>
              <w:left w:val="single" w:sz="4" w:space="0" w:color="auto"/>
              <w:bottom w:val="single" w:sz="4" w:space="0" w:color="auto"/>
              <w:right w:val="single" w:sz="4" w:space="0" w:color="auto"/>
            </w:tcBorders>
            <w:shd w:val="clear" w:color="auto" w:fill="E7E6E6" w:themeFill="background2"/>
            <w:vAlign w:val="center"/>
          </w:tcPr>
          <w:p w14:paraId="62D1DD05"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bottom w:val="single" w:sz="4" w:space="0" w:color="auto"/>
              <w:right w:val="single" w:sz="4" w:space="0" w:color="auto"/>
            </w:tcBorders>
            <w:shd w:val="clear" w:color="000000" w:fill="FFFFFF"/>
            <w:vAlign w:val="center"/>
          </w:tcPr>
          <w:p w14:paraId="2818EC19"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nil"/>
              <w:left w:val="nil"/>
              <w:bottom w:val="single" w:sz="4" w:space="0" w:color="auto"/>
              <w:right w:val="single" w:sz="4" w:space="0" w:color="auto"/>
            </w:tcBorders>
            <w:shd w:val="clear" w:color="auto" w:fill="auto"/>
            <w:noWrap/>
            <w:vAlign w:val="center"/>
          </w:tcPr>
          <w:p w14:paraId="5F264868" w14:textId="33AE7EF1" w:rsidR="00BE3640" w:rsidRPr="000E0557" w:rsidRDefault="00BE3640" w:rsidP="00EF37AD">
            <w:pPr>
              <w:spacing w:after="0" w:line="240" w:lineRule="auto"/>
              <w:ind w:left="176"/>
              <w:jc w:val="center"/>
              <w:rPr>
                <w:rFonts w:eastAsia="Times New Roman" w:cstheme="minorHAnsi"/>
                <w:iCs/>
                <w:sz w:val="20"/>
                <w:szCs w:val="20"/>
              </w:rPr>
            </w:pPr>
            <w:r w:rsidRPr="000E0557">
              <w:rPr>
                <w:rFonts w:eastAsia="Times New Roman" w:cstheme="minorHAnsi"/>
                <w:iCs/>
                <w:sz w:val="20"/>
                <w:szCs w:val="20"/>
              </w:rPr>
              <w:t xml:space="preserve">VM </w:t>
            </w:r>
            <w:r w:rsidR="00EF37AD" w:rsidRPr="000E0557">
              <w:rPr>
                <w:rFonts w:eastAsia="Times New Roman" w:cstheme="minorHAnsi"/>
                <w:iCs/>
                <w:sz w:val="20"/>
                <w:szCs w:val="20"/>
              </w:rPr>
              <w:t>02</w:t>
            </w:r>
            <w:r w:rsidRPr="000E0557">
              <w:rPr>
                <w:rFonts w:eastAsia="Times New Roman" w:cstheme="minorHAnsi"/>
                <w:iCs/>
                <w:sz w:val="20"/>
                <w:szCs w:val="20"/>
              </w:rPr>
              <w:t>.0</w:t>
            </w:r>
            <w:r w:rsidR="00EF37AD" w:rsidRPr="000E0557">
              <w:rPr>
                <w:rFonts w:eastAsia="Times New Roman" w:cstheme="minorHAnsi"/>
                <w:iCs/>
                <w:sz w:val="20"/>
                <w:szCs w:val="20"/>
              </w:rPr>
              <w:t>3</w:t>
            </w:r>
            <w:r w:rsidRPr="000E0557">
              <w:rPr>
                <w:rFonts w:eastAsia="Times New Roman" w:cstheme="minorHAnsi"/>
                <w:iCs/>
                <w:sz w:val="20"/>
                <w:szCs w:val="20"/>
              </w:rPr>
              <w:t>.00 Augstākā</w:t>
            </w:r>
            <w:r w:rsidR="00EF37AD" w:rsidRPr="000E0557">
              <w:rPr>
                <w:rFonts w:eastAsia="Times New Roman" w:cstheme="minorHAnsi"/>
                <w:iCs/>
                <w:sz w:val="20"/>
                <w:szCs w:val="20"/>
              </w:rPr>
              <w:t xml:space="preserve"> medicīnas </w:t>
            </w:r>
            <w:r w:rsidRPr="000E0557">
              <w:rPr>
                <w:rFonts w:eastAsia="Times New Roman" w:cstheme="minorHAnsi"/>
                <w:iCs/>
                <w:sz w:val="20"/>
                <w:szCs w:val="20"/>
              </w:rPr>
              <w:t>izglītība</w:t>
            </w:r>
          </w:p>
        </w:tc>
        <w:tc>
          <w:tcPr>
            <w:tcW w:w="1236" w:type="dxa"/>
            <w:tcBorders>
              <w:top w:val="nil"/>
              <w:left w:val="nil"/>
              <w:bottom w:val="single" w:sz="4" w:space="0" w:color="auto"/>
              <w:right w:val="single" w:sz="4" w:space="0" w:color="auto"/>
            </w:tcBorders>
            <w:shd w:val="clear" w:color="auto" w:fill="auto"/>
            <w:noWrap/>
            <w:vAlign w:val="center"/>
          </w:tcPr>
          <w:p w14:paraId="5AB4A901"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2 499 636</w:t>
            </w:r>
          </w:p>
        </w:tc>
        <w:tc>
          <w:tcPr>
            <w:tcW w:w="1236" w:type="dxa"/>
            <w:tcBorders>
              <w:top w:val="nil"/>
              <w:left w:val="nil"/>
              <w:bottom w:val="single" w:sz="4" w:space="0" w:color="auto"/>
              <w:right w:val="single" w:sz="4" w:space="0" w:color="auto"/>
            </w:tcBorders>
            <w:shd w:val="clear" w:color="auto" w:fill="auto"/>
            <w:noWrap/>
            <w:vAlign w:val="center"/>
          </w:tcPr>
          <w:p w14:paraId="5FC4626E"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2 499 636</w:t>
            </w:r>
          </w:p>
        </w:tc>
        <w:tc>
          <w:tcPr>
            <w:tcW w:w="1241" w:type="dxa"/>
            <w:tcBorders>
              <w:top w:val="nil"/>
              <w:left w:val="nil"/>
              <w:bottom w:val="single" w:sz="4" w:space="0" w:color="auto"/>
              <w:right w:val="single" w:sz="4" w:space="0" w:color="auto"/>
            </w:tcBorders>
            <w:shd w:val="clear" w:color="auto" w:fill="auto"/>
            <w:noWrap/>
            <w:vAlign w:val="center"/>
          </w:tcPr>
          <w:p w14:paraId="0C00F25A"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2 499 636</w:t>
            </w:r>
          </w:p>
        </w:tc>
        <w:tc>
          <w:tcPr>
            <w:tcW w:w="1236" w:type="dxa"/>
            <w:tcBorders>
              <w:top w:val="nil"/>
              <w:left w:val="nil"/>
              <w:bottom w:val="single" w:sz="4" w:space="0" w:color="auto"/>
              <w:right w:val="single" w:sz="4" w:space="0" w:color="auto"/>
            </w:tcBorders>
            <w:shd w:val="clear" w:color="auto" w:fill="auto"/>
            <w:noWrap/>
            <w:vAlign w:val="center"/>
          </w:tcPr>
          <w:p w14:paraId="1B5E18C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nil"/>
              <w:left w:val="nil"/>
              <w:bottom w:val="single" w:sz="4" w:space="0" w:color="auto"/>
              <w:right w:val="single" w:sz="4" w:space="0" w:color="auto"/>
            </w:tcBorders>
            <w:shd w:val="clear" w:color="auto" w:fill="auto"/>
            <w:noWrap/>
            <w:vAlign w:val="center"/>
          </w:tcPr>
          <w:p w14:paraId="03E83E1E"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nil"/>
              <w:left w:val="nil"/>
              <w:bottom w:val="single" w:sz="4" w:space="0" w:color="auto"/>
              <w:right w:val="single" w:sz="4" w:space="0" w:color="auto"/>
            </w:tcBorders>
            <w:shd w:val="clear" w:color="auto" w:fill="auto"/>
            <w:noWrap/>
            <w:vAlign w:val="center"/>
          </w:tcPr>
          <w:p w14:paraId="7FA3B97F"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314 004</w:t>
            </w:r>
          </w:p>
        </w:tc>
        <w:tc>
          <w:tcPr>
            <w:tcW w:w="1531" w:type="dxa"/>
            <w:tcBorders>
              <w:top w:val="nil"/>
              <w:left w:val="nil"/>
              <w:bottom w:val="single" w:sz="4" w:space="0" w:color="auto"/>
              <w:right w:val="single" w:sz="4" w:space="0" w:color="auto"/>
            </w:tcBorders>
            <w:shd w:val="clear" w:color="auto" w:fill="auto"/>
            <w:noWrap/>
            <w:vAlign w:val="center"/>
          </w:tcPr>
          <w:p w14:paraId="47102A9B" w14:textId="3F625B74"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628 009 2024.</w:t>
            </w:r>
            <w:r w:rsidR="005816AE" w:rsidRPr="000E0557">
              <w:rPr>
                <w:rFonts w:eastAsia="Times New Roman" w:cstheme="minorHAnsi"/>
                <w:sz w:val="20"/>
                <w:szCs w:val="20"/>
              </w:rPr>
              <w:t xml:space="preserve"> </w:t>
            </w:r>
            <w:r w:rsidRPr="000E0557">
              <w:rPr>
                <w:rFonts w:eastAsia="Times New Roman" w:cstheme="minorHAnsi"/>
                <w:sz w:val="20"/>
                <w:szCs w:val="20"/>
              </w:rPr>
              <w:t>gadā un 942 013 2025.gadā un turpmāk</w:t>
            </w:r>
          </w:p>
        </w:tc>
        <w:tc>
          <w:tcPr>
            <w:tcW w:w="1406" w:type="dxa"/>
            <w:tcBorders>
              <w:top w:val="nil"/>
              <w:left w:val="nil"/>
              <w:bottom w:val="single" w:sz="4" w:space="0" w:color="auto"/>
              <w:right w:val="single" w:sz="4" w:space="0" w:color="auto"/>
            </w:tcBorders>
            <w:shd w:val="clear" w:color="auto" w:fill="auto"/>
            <w:noWrap/>
            <w:vAlign w:val="center"/>
          </w:tcPr>
          <w:p w14:paraId="523F64AF"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01B916EE" w14:textId="77777777" w:rsidTr="00EF37AD">
        <w:trPr>
          <w:trHeight w:val="165"/>
        </w:trPr>
        <w:tc>
          <w:tcPr>
            <w:tcW w:w="1448" w:type="dxa"/>
            <w:vMerge w:val="restart"/>
            <w:tcBorders>
              <w:top w:val="single" w:sz="4" w:space="0" w:color="auto"/>
              <w:left w:val="single" w:sz="4" w:space="0" w:color="auto"/>
              <w:right w:val="single" w:sz="4" w:space="0" w:color="auto"/>
            </w:tcBorders>
            <w:shd w:val="clear" w:color="auto" w:fill="E7E6E6" w:themeFill="background2"/>
            <w:vAlign w:val="center"/>
          </w:tcPr>
          <w:p w14:paraId="41DF7D80" w14:textId="6EB7E3A8"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 xml:space="preserve">Konceptuālajā ziņojumā paredzētā jaunā doktorantūras </w:t>
            </w:r>
            <w:r w:rsidRPr="000E0557">
              <w:rPr>
                <w:rFonts w:eastAsia="Times New Roman" w:cstheme="minorHAnsi"/>
                <w:sz w:val="20"/>
                <w:szCs w:val="20"/>
              </w:rPr>
              <w:lastRenderedPageBreak/>
              <w:t>modeļa ieviešana Latvijā</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35DE61AE"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lastRenderedPageBreak/>
              <w:t>2.</w:t>
            </w:r>
            <w:r w:rsidRPr="000E0557">
              <w:rPr>
                <w:rStyle w:val="FootnoteReference"/>
                <w:rFonts w:eastAsia="Times New Roman" w:cstheme="minorHAnsi"/>
                <w:sz w:val="20"/>
                <w:szCs w:val="20"/>
              </w:rPr>
              <w:footnoteReference w:id="115"/>
            </w:r>
          </w:p>
        </w:tc>
        <w:tc>
          <w:tcPr>
            <w:tcW w:w="1909" w:type="dxa"/>
            <w:tcBorders>
              <w:top w:val="single" w:sz="4" w:space="0" w:color="auto"/>
              <w:left w:val="nil"/>
              <w:bottom w:val="single" w:sz="4" w:space="0" w:color="auto"/>
              <w:right w:val="single" w:sz="4" w:space="0" w:color="auto"/>
            </w:tcBorders>
            <w:shd w:val="clear" w:color="auto" w:fill="auto"/>
            <w:noWrap/>
            <w:vAlign w:val="center"/>
          </w:tcPr>
          <w:p w14:paraId="2F56234F" w14:textId="77777777" w:rsidR="00BE3640" w:rsidRPr="000E0557" w:rsidRDefault="00BE3640" w:rsidP="00EF37AD">
            <w:pPr>
              <w:spacing w:after="0" w:line="240" w:lineRule="auto"/>
              <w:ind w:left="176"/>
              <w:jc w:val="center"/>
              <w:rPr>
                <w:rFonts w:eastAsia="Times New Roman" w:cstheme="minorHAnsi"/>
                <w:sz w:val="20"/>
                <w:szCs w:val="20"/>
              </w:rPr>
            </w:pPr>
            <w:r w:rsidRPr="000E0557">
              <w:rPr>
                <w:rFonts w:eastAsia="Times New Roman" w:cstheme="minorHAnsi"/>
                <w:sz w:val="20"/>
                <w:szCs w:val="20"/>
              </w:rPr>
              <w:t xml:space="preserve">KOPĀ, </w:t>
            </w:r>
            <w:r w:rsidRPr="000E0557">
              <w:rPr>
                <w:rFonts w:eastAsia="Times New Roman" w:cstheme="minorHAnsi"/>
                <w:sz w:val="20"/>
                <w:szCs w:val="20"/>
              </w:rPr>
              <w:br/>
              <w:t>tai skaitā:</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16955209"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11 940 774</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7978EFEB"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11 940 774</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F99039B"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11 940 774</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1C2C2741"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64EAA933"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1969F966"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1 500 000</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19178CD" w14:textId="5E69339F"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5 692 559 2024.gadā,</w:t>
            </w:r>
          </w:p>
          <w:p w14:paraId="14D41389"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7 192 559 2025.gadā un turpmāk</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26FE380D"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0CC1A591" w14:textId="77777777" w:rsidTr="00EF37AD">
        <w:trPr>
          <w:trHeight w:val="165"/>
        </w:trPr>
        <w:tc>
          <w:tcPr>
            <w:tcW w:w="1448" w:type="dxa"/>
            <w:vMerge/>
            <w:tcBorders>
              <w:left w:val="single" w:sz="4" w:space="0" w:color="auto"/>
              <w:right w:val="single" w:sz="4" w:space="0" w:color="auto"/>
            </w:tcBorders>
            <w:shd w:val="clear" w:color="auto" w:fill="E7E6E6" w:themeFill="background2"/>
            <w:vAlign w:val="center"/>
          </w:tcPr>
          <w:p w14:paraId="34B15186"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right w:val="single" w:sz="4" w:space="0" w:color="auto"/>
            </w:tcBorders>
            <w:shd w:val="clear" w:color="000000" w:fill="FFFFFF"/>
            <w:vAlign w:val="center"/>
          </w:tcPr>
          <w:p w14:paraId="119149D7"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single" w:sz="4" w:space="0" w:color="auto"/>
              <w:left w:val="nil"/>
              <w:bottom w:val="single" w:sz="4" w:space="0" w:color="auto"/>
              <w:right w:val="single" w:sz="4" w:space="0" w:color="auto"/>
            </w:tcBorders>
            <w:shd w:val="clear" w:color="auto" w:fill="auto"/>
            <w:noWrap/>
            <w:vAlign w:val="center"/>
          </w:tcPr>
          <w:p w14:paraId="0DCA8484"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IZM 03.01.00</w:t>
            </w:r>
          </w:p>
          <w:p w14:paraId="2D4A7367" w14:textId="04EE320F" w:rsidR="00BE3640" w:rsidRPr="000E0557" w:rsidRDefault="00BE3640" w:rsidP="00EF37AD">
            <w:pPr>
              <w:spacing w:after="0" w:line="240" w:lineRule="auto"/>
              <w:ind w:left="176"/>
              <w:jc w:val="center"/>
              <w:rPr>
                <w:rFonts w:eastAsia="Times New Roman" w:cstheme="minorHAnsi"/>
                <w:sz w:val="20"/>
                <w:szCs w:val="20"/>
              </w:rPr>
            </w:pPr>
            <w:r w:rsidRPr="000E0557">
              <w:rPr>
                <w:rFonts w:eastAsia="Times New Roman" w:cstheme="minorHAnsi"/>
                <w:sz w:val="20"/>
                <w:szCs w:val="20"/>
              </w:rPr>
              <w:t>Augstskolas</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1C39F9C8"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6 876 128</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77302C71"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6 876 128</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E25F38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6 876 128</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60FB2022"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1D0C9FC1"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08597C12"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863 779</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BF9608E" w14:textId="41030E04"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3 278 076 2024.gadā 4 141 855 2025.gadā un turpmāk</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8FA1342"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4BAB9CB8" w14:textId="77777777" w:rsidTr="00EF37AD">
        <w:trPr>
          <w:trHeight w:val="165"/>
        </w:trPr>
        <w:tc>
          <w:tcPr>
            <w:tcW w:w="1448" w:type="dxa"/>
            <w:vMerge/>
            <w:tcBorders>
              <w:left w:val="single" w:sz="4" w:space="0" w:color="auto"/>
              <w:right w:val="single" w:sz="4" w:space="0" w:color="auto"/>
            </w:tcBorders>
            <w:shd w:val="clear" w:color="auto" w:fill="E7E6E6" w:themeFill="background2"/>
            <w:vAlign w:val="center"/>
          </w:tcPr>
          <w:p w14:paraId="7BF9764D"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right w:val="single" w:sz="4" w:space="0" w:color="auto"/>
            </w:tcBorders>
            <w:shd w:val="clear" w:color="000000" w:fill="FFFFFF"/>
            <w:vAlign w:val="center"/>
          </w:tcPr>
          <w:p w14:paraId="2C3C64E1"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single" w:sz="4" w:space="0" w:color="auto"/>
              <w:left w:val="nil"/>
              <w:bottom w:val="single" w:sz="4" w:space="0" w:color="auto"/>
              <w:right w:val="single" w:sz="4" w:space="0" w:color="auto"/>
            </w:tcBorders>
            <w:shd w:val="clear" w:color="auto" w:fill="auto"/>
            <w:noWrap/>
            <w:vAlign w:val="center"/>
          </w:tcPr>
          <w:p w14:paraId="23F6DDC9" w14:textId="77777777" w:rsidR="00BE3640" w:rsidRPr="000E0557" w:rsidRDefault="00BE3640" w:rsidP="00EF37AD">
            <w:pPr>
              <w:spacing w:after="0" w:line="240" w:lineRule="auto"/>
              <w:ind w:left="176"/>
              <w:jc w:val="center"/>
              <w:rPr>
                <w:rFonts w:eastAsia="Times New Roman" w:cstheme="minorHAnsi"/>
                <w:sz w:val="20"/>
                <w:szCs w:val="20"/>
              </w:rPr>
            </w:pPr>
            <w:r w:rsidRPr="000E0557">
              <w:rPr>
                <w:rFonts w:eastAsia="Times New Roman" w:cstheme="minorHAnsi"/>
                <w:sz w:val="20"/>
                <w:szCs w:val="20"/>
              </w:rPr>
              <w:t>ZM 22.02.00 Augstākā izglītība</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50A73DE3"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1 566 662</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3AFE0D73"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1 566 662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F56C267"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1 566 662</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7E6CCA26"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2E9400C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7EEDA3C8"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196 804</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DB12E48"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746 879 2024.gadā un 943 683 2025.gadā un turpmāk</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11497F76"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04AFB67D" w14:textId="77777777" w:rsidTr="00EF37AD">
        <w:trPr>
          <w:trHeight w:val="165"/>
        </w:trPr>
        <w:tc>
          <w:tcPr>
            <w:tcW w:w="1448" w:type="dxa"/>
            <w:vMerge/>
            <w:tcBorders>
              <w:left w:val="single" w:sz="4" w:space="0" w:color="auto"/>
              <w:right w:val="single" w:sz="4" w:space="0" w:color="auto"/>
            </w:tcBorders>
            <w:shd w:val="clear" w:color="auto" w:fill="E7E6E6" w:themeFill="background2"/>
            <w:vAlign w:val="center"/>
          </w:tcPr>
          <w:p w14:paraId="11A82A4B"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right w:val="single" w:sz="4" w:space="0" w:color="auto"/>
            </w:tcBorders>
            <w:shd w:val="clear" w:color="000000" w:fill="FFFFFF"/>
            <w:vAlign w:val="center"/>
          </w:tcPr>
          <w:p w14:paraId="7B6B44DA"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single" w:sz="4" w:space="0" w:color="auto"/>
              <w:left w:val="nil"/>
              <w:bottom w:val="single" w:sz="4" w:space="0" w:color="auto"/>
              <w:right w:val="single" w:sz="4" w:space="0" w:color="auto"/>
            </w:tcBorders>
            <w:shd w:val="clear" w:color="auto" w:fill="auto"/>
            <w:noWrap/>
            <w:vAlign w:val="center"/>
          </w:tcPr>
          <w:p w14:paraId="5D3D5595" w14:textId="77777777" w:rsidR="00BE3640" w:rsidRPr="000E0557" w:rsidRDefault="00BE3640" w:rsidP="00EF37AD">
            <w:pPr>
              <w:spacing w:after="0" w:line="240" w:lineRule="auto"/>
              <w:ind w:left="176"/>
              <w:jc w:val="center"/>
              <w:rPr>
                <w:rFonts w:eastAsia="Times New Roman" w:cstheme="minorHAnsi"/>
                <w:sz w:val="20"/>
                <w:szCs w:val="20"/>
              </w:rPr>
            </w:pPr>
            <w:r w:rsidRPr="000E0557">
              <w:rPr>
                <w:rFonts w:eastAsia="Times New Roman" w:cstheme="minorHAnsi"/>
                <w:sz w:val="20"/>
                <w:szCs w:val="20"/>
              </w:rPr>
              <w:t>KM 20.00.00 Kultūrizglītība</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15090EAC"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998 348</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17849249"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998 348</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3ECBE07"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998 348</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3C4305A2"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723BF1B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00B3E4FA"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125 413</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063FE0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475 945 2024.gadā un 601 358 2025.gadā un turpmāk</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6713FBCC"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205A9C0D" w14:textId="77777777" w:rsidTr="00EF37AD">
        <w:trPr>
          <w:trHeight w:val="165"/>
        </w:trPr>
        <w:tc>
          <w:tcPr>
            <w:tcW w:w="1448" w:type="dxa"/>
            <w:vMerge/>
            <w:tcBorders>
              <w:left w:val="single" w:sz="4" w:space="0" w:color="auto"/>
              <w:bottom w:val="single" w:sz="4" w:space="0" w:color="auto"/>
              <w:right w:val="single" w:sz="4" w:space="0" w:color="auto"/>
            </w:tcBorders>
            <w:shd w:val="clear" w:color="auto" w:fill="E7E6E6" w:themeFill="background2"/>
            <w:vAlign w:val="center"/>
          </w:tcPr>
          <w:p w14:paraId="63F88E75"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bottom w:val="single" w:sz="4" w:space="0" w:color="auto"/>
              <w:right w:val="single" w:sz="4" w:space="0" w:color="auto"/>
            </w:tcBorders>
            <w:shd w:val="clear" w:color="000000" w:fill="FFFFFF"/>
            <w:vAlign w:val="center"/>
          </w:tcPr>
          <w:p w14:paraId="517E0F6C"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single" w:sz="4" w:space="0" w:color="auto"/>
              <w:left w:val="nil"/>
              <w:bottom w:val="single" w:sz="4" w:space="0" w:color="auto"/>
              <w:right w:val="single" w:sz="4" w:space="0" w:color="auto"/>
            </w:tcBorders>
            <w:shd w:val="clear" w:color="auto" w:fill="auto"/>
            <w:noWrap/>
            <w:vAlign w:val="center"/>
          </w:tcPr>
          <w:p w14:paraId="6C2271CE" w14:textId="3D3E4A3D" w:rsidR="00BE3640" w:rsidRPr="000E0557" w:rsidRDefault="00EF37AD" w:rsidP="00EF37AD">
            <w:pPr>
              <w:spacing w:after="0" w:line="240" w:lineRule="auto"/>
              <w:ind w:left="176"/>
              <w:jc w:val="center"/>
              <w:rPr>
                <w:rFonts w:eastAsia="Times New Roman" w:cstheme="minorHAnsi"/>
                <w:sz w:val="20"/>
                <w:szCs w:val="20"/>
              </w:rPr>
            </w:pPr>
            <w:r w:rsidRPr="000E0557">
              <w:rPr>
                <w:rFonts w:eastAsia="Times New Roman" w:cstheme="minorHAnsi"/>
                <w:iCs/>
                <w:sz w:val="20"/>
                <w:szCs w:val="20"/>
              </w:rPr>
              <w:t>VM 02.03.00 Augstākā medicīnas izglītība</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0074E84C"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2 499 636</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200053D9"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2 499 636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79D741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2 499 636</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7E7A730C"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3A9C84CD"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219F869D"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314 004</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FFBFC37"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1 191 659 2024.gadā un 1 505 663 2025.gadā un turpmāk</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0107B941"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3223100F" w14:textId="77777777" w:rsidTr="00EF37AD">
        <w:trPr>
          <w:trHeight w:val="165"/>
        </w:trPr>
        <w:tc>
          <w:tcPr>
            <w:tcW w:w="1448" w:type="dxa"/>
            <w:vMerge w:val="restart"/>
            <w:tcBorders>
              <w:top w:val="single" w:sz="4" w:space="0" w:color="auto"/>
              <w:left w:val="single" w:sz="4" w:space="0" w:color="auto"/>
              <w:right w:val="single" w:sz="4" w:space="0" w:color="auto"/>
            </w:tcBorders>
            <w:shd w:val="clear" w:color="auto" w:fill="E7E6E6" w:themeFill="background2"/>
            <w:vAlign w:val="center"/>
          </w:tcPr>
          <w:p w14:paraId="4F21635C" w14:textId="4888ECA3"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 xml:space="preserve">Konceptuālajā ziņojumā paredzētā jaunā doktorantūras </w:t>
            </w:r>
            <w:r w:rsidRPr="000E0557">
              <w:rPr>
                <w:rFonts w:eastAsia="Times New Roman" w:cstheme="minorHAnsi"/>
                <w:sz w:val="20"/>
                <w:szCs w:val="20"/>
              </w:rPr>
              <w:lastRenderedPageBreak/>
              <w:t>modeļa ieviešana Latvijā</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4EED8E16"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lastRenderedPageBreak/>
              <w:t>3.</w:t>
            </w:r>
            <w:r w:rsidRPr="000E0557">
              <w:rPr>
                <w:rStyle w:val="FootnoteReference"/>
                <w:rFonts w:eastAsia="Times New Roman" w:cstheme="minorHAnsi"/>
                <w:sz w:val="20"/>
                <w:szCs w:val="20"/>
              </w:rPr>
              <w:footnoteReference w:id="116"/>
            </w:r>
          </w:p>
        </w:tc>
        <w:tc>
          <w:tcPr>
            <w:tcW w:w="1909" w:type="dxa"/>
            <w:tcBorders>
              <w:top w:val="single" w:sz="4" w:space="0" w:color="auto"/>
              <w:left w:val="nil"/>
              <w:bottom w:val="single" w:sz="4" w:space="0" w:color="auto"/>
              <w:right w:val="single" w:sz="4" w:space="0" w:color="auto"/>
            </w:tcBorders>
            <w:shd w:val="clear" w:color="auto" w:fill="auto"/>
            <w:noWrap/>
            <w:vAlign w:val="center"/>
          </w:tcPr>
          <w:p w14:paraId="0A70B311" w14:textId="77777777" w:rsidR="00BE3640" w:rsidRPr="000E0557" w:rsidRDefault="00BE3640" w:rsidP="00EF37AD">
            <w:pPr>
              <w:spacing w:after="0" w:line="240" w:lineRule="auto"/>
              <w:ind w:left="176"/>
              <w:jc w:val="center"/>
              <w:rPr>
                <w:rFonts w:eastAsia="Times New Roman" w:cstheme="minorHAnsi"/>
                <w:iCs/>
                <w:sz w:val="20"/>
                <w:szCs w:val="20"/>
              </w:rPr>
            </w:pPr>
            <w:r w:rsidRPr="000E0557">
              <w:rPr>
                <w:rFonts w:eastAsia="Times New Roman" w:cstheme="minorHAnsi"/>
                <w:sz w:val="20"/>
                <w:szCs w:val="20"/>
              </w:rPr>
              <w:t xml:space="preserve">KOPĀ, </w:t>
            </w:r>
            <w:r w:rsidRPr="000E0557">
              <w:rPr>
                <w:rFonts w:eastAsia="Times New Roman" w:cstheme="minorHAnsi"/>
                <w:sz w:val="20"/>
                <w:szCs w:val="20"/>
              </w:rPr>
              <w:br/>
              <w:t>tai skaitā:</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20925B2F"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11 940 774</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29C0E2E8"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11 940 774</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7CDA709"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11 940 774</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578DEC6B"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7AB3B124"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5A9F9DF9"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1 500 000</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87C48E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color w:val="000000"/>
                <w:sz w:val="20"/>
                <w:szCs w:val="20"/>
                <w:lang w:eastAsia="en-US"/>
              </w:rPr>
              <w:t xml:space="preserve">10 475 892 </w:t>
            </w:r>
            <w:r w:rsidRPr="000E0557">
              <w:rPr>
                <w:rFonts w:eastAsia="Times New Roman" w:cstheme="minorHAnsi"/>
                <w:sz w:val="20"/>
                <w:szCs w:val="20"/>
              </w:rPr>
              <w:t>2024.gadā un 11 975 892 2025.gadā un turpmāk</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1304970A"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5BB5003E" w14:textId="77777777" w:rsidTr="00EF37AD">
        <w:trPr>
          <w:trHeight w:val="165"/>
        </w:trPr>
        <w:tc>
          <w:tcPr>
            <w:tcW w:w="1448" w:type="dxa"/>
            <w:vMerge/>
            <w:tcBorders>
              <w:left w:val="single" w:sz="4" w:space="0" w:color="auto"/>
              <w:right w:val="single" w:sz="4" w:space="0" w:color="auto"/>
            </w:tcBorders>
            <w:shd w:val="clear" w:color="auto" w:fill="E7E6E6" w:themeFill="background2"/>
            <w:vAlign w:val="center"/>
          </w:tcPr>
          <w:p w14:paraId="062BD67C"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right w:val="single" w:sz="4" w:space="0" w:color="auto"/>
            </w:tcBorders>
            <w:shd w:val="clear" w:color="000000" w:fill="FFFFFF"/>
            <w:vAlign w:val="center"/>
          </w:tcPr>
          <w:p w14:paraId="5AD00E04"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single" w:sz="4" w:space="0" w:color="auto"/>
              <w:left w:val="nil"/>
              <w:bottom w:val="single" w:sz="4" w:space="0" w:color="auto"/>
              <w:right w:val="single" w:sz="4" w:space="0" w:color="auto"/>
            </w:tcBorders>
            <w:shd w:val="clear" w:color="auto" w:fill="auto"/>
            <w:noWrap/>
            <w:vAlign w:val="center"/>
          </w:tcPr>
          <w:p w14:paraId="7AB6876A"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IZM 03.01.00</w:t>
            </w:r>
          </w:p>
          <w:p w14:paraId="4775F727" w14:textId="2D3D7B82" w:rsidR="00BE3640" w:rsidRPr="000E0557" w:rsidRDefault="00BE3640" w:rsidP="00EF37AD">
            <w:pPr>
              <w:spacing w:after="0" w:line="240" w:lineRule="auto"/>
              <w:ind w:left="176"/>
              <w:jc w:val="center"/>
              <w:rPr>
                <w:rFonts w:eastAsia="Times New Roman" w:cstheme="minorHAnsi"/>
                <w:iCs/>
                <w:sz w:val="20"/>
                <w:szCs w:val="20"/>
              </w:rPr>
            </w:pPr>
            <w:r w:rsidRPr="000E0557">
              <w:rPr>
                <w:rFonts w:eastAsia="Times New Roman" w:cstheme="minorHAnsi"/>
                <w:sz w:val="20"/>
                <w:szCs w:val="20"/>
              </w:rPr>
              <w:t>Augstskolas</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13976092"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6 876 128</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31608CDE"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6 876 128</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008F398"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6 876 128</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5275EAFB"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10C47415"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5BA5F563"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863 779</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8C3B3CE"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6 032 572 2024.gadā un 6 896 351 2025.gadā un turpmāk</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6D59B55"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25AC63FF" w14:textId="77777777" w:rsidTr="00EF37AD">
        <w:trPr>
          <w:trHeight w:val="165"/>
        </w:trPr>
        <w:tc>
          <w:tcPr>
            <w:tcW w:w="1448" w:type="dxa"/>
            <w:vMerge/>
            <w:tcBorders>
              <w:left w:val="single" w:sz="4" w:space="0" w:color="auto"/>
              <w:right w:val="single" w:sz="4" w:space="0" w:color="auto"/>
            </w:tcBorders>
            <w:shd w:val="clear" w:color="auto" w:fill="E7E6E6" w:themeFill="background2"/>
            <w:vAlign w:val="center"/>
          </w:tcPr>
          <w:p w14:paraId="49D727BC"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right w:val="single" w:sz="4" w:space="0" w:color="auto"/>
            </w:tcBorders>
            <w:shd w:val="clear" w:color="000000" w:fill="FFFFFF"/>
            <w:vAlign w:val="center"/>
          </w:tcPr>
          <w:p w14:paraId="5E1C2FA3"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single" w:sz="4" w:space="0" w:color="auto"/>
              <w:left w:val="nil"/>
              <w:bottom w:val="single" w:sz="4" w:space="0" w:color="auto"/>
              <w:right w:val="single" w:sz="4" w:space="0" w:color="auto"/>
            </w:tcBorders>
            <w:shd w:val="clear" w:color="auto" w:fill="auto"/>
            <w:noWrap/>
            <w:vAlign w:val="center"/>
          </w:tcPr>
          <w:p w14:paraId="7A5C5FF8" w14:textId="77777777" w:rsidR="00BE3640" w:rsidRPr="000E0557" w:rsidRDefault="00BE3640" w:rsidP="00EF37AD">
            <w:pPr>
              <w:spacing w:after="0" w:line="240" w:lineRule="auto"/>
              <w:ind w:left="176"/>
              <w:jc w:val="center"/>
              <w:rPr>
                <w:rFonts w:eastAsia="Times New Roman" w:cstheme="minorHAnsi"/>
                <w:iCs/>
                <w:sz w:val="20"/>
                <w:szCs w:val="20"/>
              </w:rPr>
            </w:pPr>
            <w:r w:rsidRPr="000E0557">
              <w:rPr>
                <w:rFonts w:eastAsia="Times New Roman" w:cstheme="minorHAnsi"/>
                <w:iCs/>
                <w:sz w:val="20"/>
                <w:szCs w:val="20"/>
              </w:rPr>
              <w:t>ZM 22.02.00 Augstākā izglītība</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44DAB28B"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1 566 662</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1500454E"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1 566 662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66F8DC3"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1 566 662</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409E562B"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155C91C8"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1B51573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196 804</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A8A8263"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1 374 466 2024.gadā un 1 571 270 2025.gadā un turpmāk</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4EB8E169"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3E520C04" w14:textId="77777777" w:rsidTr="00EF37AD">
        <w:trPr>
          <w:trHeight w:val="165"/>
        </w:trPr>
        <w:tc>
          <w:tcPr>
            <w:tcW w:w="1448" w:type="dxa"/>
            <w:vMerge/>
            <w:tcBorders>
              <w:left w:val="single" w:sz="4" w:space="0" w:color="auto"/>
              <w:right w:val="single" w:sz="4" w:space="0" w:color="auto"/>
            </w:tcBorders>
            <w:shd w:val="clear" w:color="auto" w:fill="E7E6E6" w:themeFill="background2"/>
            <w:vAlign w:val="center"/>
          </w:tcPr>
          <w:p w14:paraId="6184E1DC"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right w:val="single" w:sz="4" w:space="0" w:color="auto"/>
            </w:tcBorders>
            <w:shd w:val="clear" w:color="000000" w:fill="FFFFFF"/>
            <w:vAlign w:val="center"/>
          </w:tcPr>
          <w:p w14:paraId="41D9A5EA"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single" w:sz="4" w:space="0" w:color="auto"/>
              <w:left w:val="nil"/>
              <w:bottom w:val="single" w:sz="4" w:space="0" w:color="auto"/>
              <w:right w:val="single" w:sz="4" w:space="0" w:color="auto"/>
            </w:tcBorders>
            <w:shd w:val="clear" w:color="auto" w:fill="auto"/>
            <w:noWrap/>
            <w:vAlign w:val="center"/>
          </w:tcPr>
          <w:p w14:paraId="55BED88D" w14:textId="77777777" w:rsidR="00BE3640" w:rsidRPr="000E0557" w:rsidRDefault="00BE3640" w:rsidP="00EF37AD">
            <w:pPr>
              <w:spacing w:after="0" w:line="240" w:lineRule="auto"/>
              <w:ind w:left="176"/>
              <w:jc w:val="center"/>
              <w:rPr>
                <w:rFonts w:eastAsia="Times New Roman" w:cstheme="minorHAnsi"/>
                <w:iCs/>
                <w:sz w:val="20"/>
                <w:szCs w:val="20"/>
              </w:rPr>
            </w:pPr>
            <w:r w:rsidRPr="000E0557">
              <w:rPr>
                <w:rFonts w:eastAsia="Times New Roman" w:cstheme="minorHAnsi"/>
                <w:iCs/>
                <w:sz w:val="20"/>
                <w:szCs w:val="20"/>
              </w:rPr>
              <w:t>KM 20.00.00 Kultūrizglītība</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15866B32"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998 348</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60CB2C1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998 348</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D6645EA"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998 348</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079515A0"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7D6B5916"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1A45A984"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125 413</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D84DEA1"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875 872 2024.gadā un 1 001 284 2025.gadā un turpmāk</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6D5DB0BC" w14:textId="77777777" w:rsidR="00BE3640" w:rsidRPr="000E0557" w:rsidRDefault="00BE3640" w:rsidP="00EF37AD">
            <w:pPr>
              <w:spacing w:after="0" w:line="240" w:lineRule="auto"/>
              <w:jc w:val="center"/>
              <w:rPr>
                <w:rFonts w:eastAsia="Times New Roman" w:cstheme="minorHAnsi"/>
                <w:sz w:val="20"/>
                <w:szCs w:val="20"/>
              </w:rPr>
            </w:pPr>
          </w:p>
        </w:tc>
      </w:tr>
      <w:tr w:rsidR="00BE3640" w:rsidRPr="000E0557" w14:paraId="7E494F38" w14:textId="77777777" w:rsidTr="00EF37AD">
        <w:trPr>
          <w:trHeight w:val="165"/>
        </w:trPr>
        <w:tc>
          <w:tcPr>
            <w:tcW w:w="1448" w:type="dxa"/>
            <w:vMerge/>
            <w:tcBorders>
              <w:left w:val="single" w:sz="4" w:space="0" w:color="auto"/>
              <w:bottom w:val="single" w:sz="4" w:space="0" w:color="auto"/>
              <w:right w:val="single" w:sz="4" w:space="0" w:color="auto"/>
            </w:tcBorders>
            <w:shd w:val="clear" w:color="auto" w:fill="E7E6E6" w:themeFill="background2"/>
            <w:vAlign w:val="center"/>
          </w:tcPr>
          <w:p w14:paraId="6CA3C8B2" w14:textId="77777777" w:rsidR="00BE3640" w:rsidRPr="000E0557" w:rsidRDefault="00BE3640" w:rsidP="00EF37AD">
            <w:pPr>
              <w:spacing w:after="0" w:line="240" w:lineRule="auto"/>
              <w:jc w:val="center"/>
              <w:rPr>
                <w:rFonts w:eastAsia="Times New Roman" w:cstheme="minorHAnsi"/>
                <w:sz w:val="20"/>
                <w:szCs w:val="20"/>
              </w:rPr>
            </w:pPr>
          </w:p>
        </w:tc>
        <w:tc>
          <w:tcPr>
            <w:tcW w:w="1276" w:type="dxa"/>
            <w:vMerge/>
            <w:tcBorders>
              <w:left w:val="single" w:sz="4" w:space="0" w:color="auto"/>
              <w:bottom w:val="single" w:sz="4" w:space="0" w:color="auto"/>
              <w:right w:val="single" w:sz="4" w:space="0" w:color="auto"/>
            </w:tcBorders>
            <w:shd w:val="clear" w:color="000000" w:fill="FFFFFF"/>
            <w:vAlign w:val="center"/>
          </w:tcPr>
          <w:p w14:paraId="62574D4C" w14:textId="77777777" w:rsidR="00BE3640" w:rsidRPr="000E0557" w:rsidRDefault="00BE3640" w:rsidP="00EF37AD">
            <w:pPr>
              <w:spacing w:after="0" w:line="240" w:lineRule="auto"/>
              <w:jc w:val="center"/>
              <w:rPr>
                <w:rFonts w:eastAsia="Times New Roman" w:cstheme="minorHAnsi"/>
                <w:sz w:val="20"/>
                <w:szCs w:val="20"/>
              </w:rPr>
            </w:pPr>
          </w:p>
        </w:tc>
        <w:tc>
          <w:tcPr>
            <w:tcW w:w="1909" w:type="dxa"/>
            <w:tcBorders>
              <w:top w:val="single" w:sz="4" w:space="0" w:color="auto"/>
              <w:left w:val="nil"/>
              <w:bottom w:val="single" w:sz="4" w:space="0" w:color="auto"/>
              <w:right w:val="single" w:sz="4" w:space="0" w:color="auto"/>
            </w:tcBorders>
            <w:shd w:val="clear" w:color="auto" w:fill="auto"/>
            <w:noWrap/>
            <w:vAlign w:val="center"/>
          </w:tcPr>
          <w:p w14:paraId="4A3D4788" w14:textId="7DDDD674" w:rsidR="00BE3640" w:rsidRPr="000E0557" w:rsidRDefault="00EF37AD" w:rsidP="00EF37AD">
            <w:pPr>
              <w:spacing w:after="0" w:line="240" w:lineRule="auto"/>
              <w:ind w:left="176"/>
              <w:jc w:val="center"/>
              <w:rPr>
                <w:rFonts w:eastAsia="Times New Roman" w:cstheme="minorHAnsi"/>
                <w:iCs/>
                <w:sz w:val="20"/>
                <w:szCs w:val="20"/>
              </w:rPr>
            </w:pPr>
            <w:r w:rsidRPr="000E0557">
              <w:rPr>
                <w:rFonts w:eastAsia="Times New Roman" w:cstheme="minorHAnsi"/>
                <w:iCs/>
                <w:sz w:val="20"/>
                <w:szCs w:val="20"/>
              </w:rPr>
              <w:t>VM 02.03.00 Augstākā medicīnas izglītība</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2BEE0DF7"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2 499 636</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669A833C"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2 499 636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0A99214"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2 499 636</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1455D7B8"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3C416823"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0</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3444ECB1"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314 004</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339244E" w14:textId="77777777" w:rsidR="00BE3640" w:rsidRPr="000E0557" w:rsidRDefault="00BE3640" w:rsidP="00EF37AD">
            <w:pPr>
              <w:spacing w:after="0" w:line="240" w:lineRule="auto"/>
              <w:jc w:val="center"/>
              <w:rPr>
                <w:rFonts w:eastAsia="Times New Roman" w:cstheme="minorHAnsi"/>
                <w:sz w:val="20"/>
                <w:szCs w:val="20"/>
              </w:rPr>
            </w:pPr>
            <w:r w:rsidRPr="000E0557">
              <w:rPr>
                <w:rFonts w:eastAsia="Times New Roman" w:cstheme="minorHAnsi"/>
                <w:sz w:val="20"/>
                <w:szCs w:val="20"/>
              </w:rPr>
              <w:t>2 192 983 2024.gadā un 2 506 988 2025.gadā un turpmāk</w:t>
            </w:r>
          </w:p>
        </w:tc>
        <w:tc>
          <w:tcPr>
            <w:tcW w:w="1406" w:type="dxa"/>
            <w:tcBorders>
              <w:top w:val="single" w:sz="4" w:space="0" w:color="auto"/>
              <w:left w:val="nil"/>
              <w:bottom w:val="single" w:sz="4" w:space="0" w:color="auto"/>
              <w:right w:val="single" w:sz="4" w:space="0" w:color="auto"/>
            </w:tcBorders>
            <w:shd w:val="clear" w:color="auto" w:fill="auto"/>
            <w:noWrap/>
            <w:vAlign w:val="center"/>
          </w:tcPr>
          <w:p w14:paraId="5232B4A7" w14:textId="77777777" w:rsidR="00BE3640" w:rsidRPr="000E0557" w:rsidRDefault="00BE3640" w:rsidP="00EF37AD">
            <w:pPr>
              <w:spacing w:after="0" w:line="240" w:lineRule="auto"/>
              <w:jc w:val="center"/>
              <w:rPr>
                <w:rFonts w:eastAsia="Times New Roman" w:cstheme="minorHAnsi"/>
                <w:sz w:val="20"/>
                <w:szCs w:val="20"/>
              </w:rPr>
            </w:pPr>
          </w:p>
        </w:tc>
      </w:tr>
    </w:tbl>
    <w:p w14:paraId="798B7E77" w14:textId="730D853D" w:rsidR="00920ABA" w:rsidRPr="000E0557" w:rsidRDefault="00BE3640" w:rsidP="00920ABA">
      <w:pPr>
        <w:jc w:val="both"/>
        <w:rPr>
          <w:rFonts w:eastAsia="Times New Roman" w:cstheme="minorHAnsi"/>
          <w:sz w:val="24"/>
          <w:szCs w:val="24"/>
          <w:lang w:eastAsia="lv-LV"/>
        </w:rPr>
      </w:pPr>
      <w:r w:rsidRPr="000E0557">
        <w:rPr>
          <w:rFonts w:eastAsia="Times New Roman" w:cstheme="minorHAnsi"/>
          <w:sz w:val="24"/>
          <w:szCs w:val="24"/>
          <w:lang w:eastAsia="lv-LV"/>
        </w:rPr>
        <w:lastRenderedPageBreak/>
        <w:t xml:space="preserve">*Nepieciešamā papildu finansējuma aprēķins ir noteikts, balstoties uz 2.9.3. apakšnodaļā “Nepieciešamais valsts budžeta finansējums” veiktajiem indikatīvajiem aprēķiniem, kas pieņem pakāpenisku jaunā modeļa ieviešanu, sākot no 2022. gada (nosakot, ka 2022. gada jaunajam modelim būs pieejami atbilstoši 2. tabulai no </w:t>
      </w:r>
      <w:r w:rsidR="002C1D6B">
        <w:rPr>
          <w:rFonts w:eastAsia="Times New Roman" w:cstheme="minorHAnsi"/>
          <w:sz w:val="24"/>
          <w:szCs w:val="24"/>
          <w:lang w:eastAsia="lv-LV"/>
        </w:rPr>
        <w:t>VB</w:t>
      </w:r>
      <w:r w:rsidRPr="000E0557">
        <w:rPr>
          <w:rFonts w:eastAsia="Times New Roman" w:cstheme="minorHAnsi"/>
          <w:sz w:val="24"/>
          <w:szCs w:val="24"/>
          <w:lang w:eastAsia="lv-LV"/>
        </w:rPr>
        <w:t xml:space="preserve"> 2 985 194 </w:t>
      </w:r>
      <w:r w:rsidRPr="000E0557">
        <w:rPr>
          <w:rFonts w:eastAsia="Times New Roman" w:cstheme="minorHAnsi"/>
          <w:i/>
          <w:iCs/>
          <w:sz w:val="24"/>
          <w:szCs w:val="24"/>
          <w:lang w:eastAsia="lv-LV"/>
        </w:rPr>
        <w:t>euro</w:t>
      </w:r>
      <w:r w:rsidRPr="000E0557">
        <w:rPr>
          <w:rFonts w:eastAsia="Times New Roman" w:cstheme="minorHAnsi"/>
          <w:sz w:val="24"/>
          <w:szCs w:val="24"/>
          <w:lang w:eastAsia="lv-LV"/>
        </w:rPr>
        <w:t xml:space="preserve">, 2023. gadā 5 970 387 euro, 2024.gadā 8 955 581 </w:t>
      </w:r>
      <w:r w:rsidRPr="000E0557">
        <w:rPr>
          <w:rFonts w:eastAsia="Times New Roman" w:cstheme="minorHAnsi"/>
          <w:i/>
          <w:iCs/>
          <w:sz w:val="24"/>
          <w:szCs w:val="24"/>
          <w:lang w:eastAsia="lv-LV"/>
        </w:rPr>
        <w:t>euro</w:t>
      </w:r>
      <w:r w:rsidRPr="000E0557">
        <w:rPr>
          <w:rFonts w:eastAsia="Times New Roman" w:cstheme="minorHAnsi"/>
          <w:sz w:val="24"/>
          <w:szCs w:val="24"/>
          <w:lang w:eastAsia="lv-LV"/>
        </w:rPr>
        <w:t xml:space="preserve"> un 2025.gadā un turpmāk 11 940 774 </w:t>
      </w:r>
      <w:r w:rsidRPr="000E0557">
        <w:rPr>
          <w:rFonts w:eastAsia="Times New Roman" w:cstheme="minorHAnsi"/>
          <w:i/>
          <w:iCs/>
          <w:sz w:val="24"/>
          <w:szCs w:val="24"/>
          <w:lang w:eastAsia="lv-LV"/>
        </w:rPr>
        <w:t>euro</w:t>
      </w:r>
      <w:r w:rsidRPr="000E0557">
        <w:rPr>
          <w:rFonts w:eastAsia="Times New Roman" w:cstheme="minorHAnsi"/>
          <w:sz w:val="24"/>
          <w:szCs w:val="24"/>
          <w:lang w:eastAsia="lv-LV"/>
        </w:rPr>
        <w:t xml:space="preserve">). Tas pie vienas doktorantūras VB </w:t>
      </w:r>
      <w:r w:rsidR="000E0557" w:rsidRPr="000E0557">
        <w:rPr>
          <w:rFonts w:eastAsia="Times New Roman" w:cstheme="minorHAnsi"/>
          <w:sz w:val="24"/>
          <w:szCs w:val="24"/>
          <w:lang w:eastAsia="lv-LV"/>
        </w:rPr>
        <w:t xml:space="preserve">studiju </w:t>
      </w:r>
      <w:r w:rsidRPr="000E0557">
        <w:rPr>
          <w:rFonts w:eastAsia="Times New Roman" w:cstheme="minorHAnsi"/>
          <w:sz w:val="24"/>
          <w:szCs w:val="24"/>
          <w:lang w:eastAsia="lv-LV"/>
        </w:rPr>
        <w:t xml:space="preserve">vietas izmaksām (20 500 euro gadā) ļautu nodrošināt no </w:t>
      </w:r>
      <w:r w:rsidR="002C1D6B">
        <w:rPr>
          <w:rFonts w:eastAsia="Times New Roman" w:cstheme="minorHAnsi"/>
          <w:sz w:val="24"/>
          <w:szCs w:val="24"/>
          <w:lang w:eastAsia="lv-LV"/>
        </w:rPr>
        <w:t>VB</w:t>
      </w:r>
      <w:r w:rsidRPr="000E0557">
        <w:rPr>
          <w:rFonts w:eastAsia="Times New Roman" w:cstheme="minorHAnsi"/>
          <w:sz w:val="24"/>
          <w:szCs w:val="24"/>
          <w:lang w:eastAsia="lv-LV"/>
        </w:rPr>
        <w:t xml:space="preserve"> līdzekļiem jaunajā </w:t>
      </w:r>
      <w:r w:rsidR="00AD253C">
        <w:rPr>
          <w:rFonts w:eastAsia="Times New Roman" w:cstheme="minorHAnsi"/>
          <w:sz w:val="24"/>
          <w:szCs w:val="24"/>
          <w:lang w:eastAsia="lv-LV"/>
        </w:rPr>
        <w:t xml:space="preserve">doktorantūras </w:t>
      </w:r>
      <w:r w:rsidRPr="000E0557">
        <w:rPr>
          <w:rFonts w:eastAsia="Times New Roman" w:cstheme="minorHAnsi"/>
          <w:sz w:val="24"/>
          <w:szCs w:val="24"/>
          <w:lang w:eastAsia="lv-LV"/>
        </w:rPr>
        <w:t>modelī 146 VB vietu 2022.</w:t>
      </w:r>
      <w:r w:rsidR="00920ABA" w:rsidRPr="000E0557">
        <w:rPr>
          <w:rFonts w:eastAsia="Times New Roman" w:cstheme="minorHAnsi"/>
          <w:sz w:val="24"/>
          <w:szCs w:val="24"/>
          <w:lang w:eastAsia="lv-LV"/>
        </w:rPr>
        <w:t xml:space="preserve"> </w:t>
      </w:r>
      <w:r w:rsidRPr="000E0557">
        <w:rPr>
          <w:rFonts w:eastAsia="Times New Roman" w:cstheme="minorHAnsi"/>
          <w:sz w:val="24"/>
          <w:szCs w:val="24"/>
          <w:lang w:eastAsia="lv-LV"/>
        </w:rPr>
        <w:t>gadā, 291 vietu 2023.</w:t>
      </w:r>
      <w:r w:rsidR="00920ABA" w:rsidRPr="000E0557">
        <w:rPr>
          <w:rFonts w:eastAsia="Times New Roman" w:cstheme="minorHAnsi"/>
          <w:sz w:val="24"/>
          <w:szCs w:val="24"/>
          <w:lang w:eastAsia="lv-LV"/>
        </w:rPr>
        <w:t xml:space="preserve"> </w:t>
      </w:r>
      <w:r w:rsidRPr="000E0557">
        <w:rPr>
          <w:rFonts w:eastAsia="Times New Roman" w:cstheme="minorHAnsi"/>
          <w:sz w:val="24"/>
          <w:szCs w:val="24"/>
          <w:lang w:eastAsia="lv-LV"/>
        </w:rPr>
        <w:t>gadā, 437 vietas 2024.</w:t>
      </w:r>
      <w:r w:rsidR="00920ABA" w:rsidRPr="000E0557">
        <w:rPr>
          <w:rFonts w:eastAsia="Times New Roman" w:cstheme="minorHAnsi"/>
          <w:sz w:val="24"/>
          <w:szCs w:val="24"/>
          <w:lang w:eastAsia="lv-LV"/>
        </w:rPr>
        <w:t xml:space="preserve"> </w:t>
      </w:r>
      <w:r w:rsidRPr="000E0557">
        <w:rPr>
          <w:rFonts w:eastAsia="Times New Roman" w:cstheme="minorHAnsi"/>
          <w:sz w:val="24"/>
          <w:szCs w:val="24"/>
          <w:lang w:eastAsia="lv-LV"/>
        </w:rPr>
        <w:t>gadā un 582 vietas 2025.</w:t>
      </w:r>
      <w:r w:rsidR="00920ABA" w:rsidRPr="000E0557">
        <w:rPr>
          <w:rFonts w:eastAsia="Times New Roman" w:cstheme="minorHAnsi"/>
          <w:sz w:val="24"/>
          <w:szCs w:val="24"/>
          <w:lang w:eastAsia="lv-LV"/>
        </w:rPr>
        <w:t xml:space="preserve"> </w:t>
      </w:r>
      <w:r w:rsidRPr="000E0557">
        <w:rPr>
          <w:rFonts w:eastAsia="Times New Roman" w:cstheme="minorHAnsi"/>
          <w:sz w:val="24"/>
          <w:szCs w:val="24"/>
          <w:lang w:eastAsia="lv-LV"/>
        </w:rPr>
        <w:t xml:space="preserve">gadā un turpmāk. Papildu nepieciešamais finansējums no ES fondiem, ļautu nodrošināt jaunajā </w:t>
      </w:r>
      <w:r w:rsidR="00AD253C">
        <w:rPr>
          <w:rFonts w:eastAsia="Times New Roman" w:cstheme="minorHAnsi"/>
          <w:sz w:val="24"/>
          <w:szCs w:val="24"/>
          <w:lang w:eastAsia="lv-LV"/>
        </w:rPr>
        <w:t xml:space="preserve">doktorantūras </w:t>
      </w:r>
      <w:r w:rsidRPr="000E0557">
        <w:rPr>
          <w:rFonts w:eastAsia="Times New Roman" w:cstheme="minorHAnsi"/>
          <w:sz w:val="24"/>
          <w:szCs w:val="24"/>
          <w:lang w:eastAsia="lv-LV"/>
        </w:rPr>
        <w:t>modelī 264 vietas 2023.</w:t>
      </w:r>
      <w:r w:rsidR="00920ABA" w:rsidRPr="000E0557">
        <w:rPr>
          <w:rFonts w:eastAsia="Times New Roman" w:cstheme="minorHAnsi"/>
          <w:sz w:val="24"/>
          <w:szCs w:val="24"/>
          <w:lang w:eastAsia="lv-LV"/>
        </w:rPr>
        <w:t xml:space="preserve"> </w:t>
      </w:r>
      <w:r w:rsidRPr="000E0557">
        <w:rPr>
          <w:rFonts w:eastAsia="Times New Roman" w:cstheme="minorHAnsi"/>
          <w:sz w:val="24"/>
          <w:szCs w:val="24"/>
          <w:lang w:eastAsia="lv-LV"/>
        </w:rPr>
        <w:t>gadā, 583 vietas 2024</w:t>
      </w:r>
      <w:r w:rsidR="00920ABA" w:rsidRPr="000E0557">
        <w:rPr>
          <w:rFonts w:eastAsia="Times New Roman" w:cstheme="minorHAnsi"/>
          <w:sz w:val="24"/>
          <w:szCs w:val="24"/>
          <w:lang w:eastAsia="lv-LV"/>
        </w:rPr>
        <w:t xml:space="preserve"> </w:t>
      </w:r>
      <w:r w:rsidRPr="000E0557">
        <w:rPr>
          <w:rFonts w:eastAsia="Times New Roman" w:cstheme="minorHAnsi"/>
          <w:sz w:val="24"/>
          <w:szCs w:val="24"/>
          <w:lang w:eastAsia="lv-LV"/>
        </w:rPr>
        <w:t>.gadā un 802 vietas 2025.</w:t>
      </w:r>
      <w:r w:rsidR="009F606F" w:rsidRPr="000E0557">
        <w:rPr>
          <w:rFonts w:eastAsia="Times New Roman" w:cstheme="minorHAnsi"/>
          <w:sz w:val="24"/>
          <w:szCs w:val="24"/>
          <w:lang w:eastAsia="lv-LV"/>
        </w:rPr>
        <w:t xml:space="preserve"> </w:t>
      </w:r>
      <w:r w:rsidRPr="000E0557">
        <w:rPr>
          <w:rFonts w:eastAsia="Times New Roman" w:cstheme="minorHAnsi"/>
          <w:sz w:val="24"/>
          <w:szCs w:val="24"/>
          <w:lang w:eastAsia="lv-LV"/>
        </w:rPr>
        <w:t>gadā un turpmāk. Šāds finansējums 1.</w:t>
      </w:r>
      <w:r w:rsidR="009F606F" w:rsidRPr="000E0557">
        <w:rPr>
          <w:rFonts w:eastAsia="Times New Roman" w:cstheme="minorHAnsi"/>
          <w:sz w:val="24"/>
          <w:szCs w:val="24"/>
          <w:lang w:eastAsia="lv-LV"/>
        </w:rPr>
        <w:t xml:space="preserve"> </w:t>
      </w:r>
      <w:r w:rsidRPr="000E0557">
        <w:rPr>
          <w:rFonts w:eastAsia="Times New Roman" w:cstheme="minorHAnsi"/>
          <w:sz w:val="24"/>
          <w:szCs w:val="24"/>
          <w:lang w:eastAsia="lv-LV"/>
        </w:rPr>
        <w:t>risinājumā ļautu jaunajam doktorantūras modelim</w:t>
      </w:r>
      <w:r w:rsidR="00100DB1">
        <w:rPr>
          <w:rFonts w:eastAsia="Times New Roman" w:cstheme="minorHAnsi"/>
          <w:sz w:val="24"/>
          <w:szCs w:val="24"/>
          <w:lang w:eastAsia="lv-LV"/>
        </w:rPr>
        <w:t>,</w:t>
      </w:r>
      <w:r w:rsidRPr="000E0557">
        <w:rPr>
          <w:rFonts w:eastAsia="Times New Roman" w:cstheme="minorHAnsi"/>
          <w:sz w:val="24"/>
          <w:szCs w:val="24"/>
          <w:lang w:eastAsia="lv-LV"/>
        </w:rPr>
        <w:t xml:space="preserve"> to pilnībā ieviešot</w:t>
      </w:r>
      <w:r w:rsidR="00100DB1">
        <w:rPr>
          <w:rFonts w:eastAsia="Times New Roman" w:cstheme="minorHAnsi"/>
          <w:sz w:val="24"/>
          <w:szCs w:val="24"/>
          <w:lang w:eastAsia="lv-LV"/>
        </w:rPr>
        <w:t>,</w:t>
      </w:r>
      <w:r w:rsidRPr="000E0557">
        <w:rPr>
          <w:rFonts w:eastAsia="Times New Roman" w:cstheme="minorHAnsi"/>
          <w:sz w:val="24"/>
          <w:szCs w:val="24"/>
          <w:lang w:eastAsia="lv-LV"/>
        </w:rPr>
        <w:t xml:space="preserve"> nodrošināt 16 440 774 </w:t>
      </w:r>
      <w:r w:rsidRPr="00100DB1">
        <w:rPr>
          <w:rFonts w:eastAsia="Times New Roman" w:cstheme="minorHAnsi"/>
          <w:i/>
          <w:iCs/>
          <w:sz w:val="24"/>
          <w:szCs w:val="24"/>
          <w:lang w:eastAsia="lv-LV"/>
        </w:rPr>
        <w:t>euro</w:t>
      </w:r>
      <w:r w:rsidRPr="000E0557">
        <w:rPr>
          <w:rFonts w:eastAsia="Times New Roman" w:cstheme="minorHAnsi"/>
          <w:sz w:val="24"/>
          <w:szCs w:val="24"/>
          <w:lang w:eastAsia="lv-LV"/>
        </w:rPr>
        <w:t xml:space="preserve"> lielu finansējumu, kurš no 2027.</w:t>
      </w:r>
      <w:r w:rsidR="00100DB1">
        <w:rPr>
          <w:rFonts w:eastAsia="Times New Roman" w:cstheme="minorHAnsi"/>
          <w:sz w:val="24"/>
          <w:szCs w:val="24"/>
          <w:lang w:eastAsia="lv-LV"/>
        </w:rPr>
        <w:t xml:space="preserve"> </w:t>
      </w:r>
      <w:r w:rsidRPr="000E0557">
        <w:rPr>
          <w:rFonts w:eastAsia="Times New Roman" w:cstheme="minorHAnsi"/>
          <w:sz w:val="24"/>
          <w:szCs w:val="24"/>
          <w:lang w:eastAsia="lv-LV"/>
        </w:rPr>
        <w:t xml:space="preserve">gada nodrošinātu gan 802 VB </w:t>
      </w:r>
      <w:r w:rsidR="00100DB1">
        <w:rPr>
          <w:rFonts w:eastAsia="Times New Roman" w:cstheme="minorHAnsi"/>
          <w:sz w:val="24"/>
          <w:szCs w:val="24"/>
          <w:lang w:eastAsia="lv-LV"/>
        </w:rPr>
        <w:t xml:space="preserve">studiju </w:t>
      </w:r>
      <w:r w:rsidRPr="000E0557">
        <w:rPr>
          <w:rFonts w:eastAsia="Times New Roman" w:cstheme="minorHAnsi"/>
          <w:sz w:val="24"/>
          <w:szCs w:val="24"/>
          <w:lang w:eastAsia="lv-LV"/>
        </w:rPr>
        <w:t xml:space="preserve">vietas (16 440 774 </w:t>
      </w:r>
      <w:r w:rsidRPr="00100DB1">
        <w:rPr>
          <w:rFonts w:eastAsia="Times New Roman" w:cstheme="minorHAnsi"/>
          <w:i/>
          <w:iCs/>
          <w:sz w:val="24"/>
          <w:szCs w:val="24"/>
          <w:lang w:eastAsia="lv-LV"/>
        </w:rPr>
        <w:t>euro</w:t>
      </w:r>
      <w:r w:rsidRPr="000E0557">
        <w:rPr>
          <w:rFonts w:eastAsia="Times New Roman" w:cstheme="minorHAnsi"/>
          <w:sz w:val="24"/>
          <w:szCs w:val="24"/>
          <w:lang w:eastAsia="lv-LV"/>
        </w:rPr>
        <w:t xml:space="preserve">/20 500 </w:t>
      </w:r>
      <w:r w:rsidRPr="00100DB1">
        <w:rPr>
          <w:rFonts w:eastAsia="Times New Roman" w:cstheme="minorHAnsi"/>
          <w:i/>
          <w:iCs/>
          <w:sz w:val="24"/>
          <w:szCs w:val="24"/>
          <w:lang w:eastAsia="lv-LV"/>
        </w:rPr>
        <w:t>euro</w:t>
      </w:r>
      <w:r w:rsidRPr="000E0557">
        <w:rPr>
          <w:rFonts w:eastAsia="Times New Roman" w:cstheme="minorHAnsi"/>
          <w:sz w:val="24"/>
          <w:szCs w:val="24"/>
          <w:lang w:eastAsia="lv-LV"/>
        </w:rPr>
        <w:t xml:space="preserve">) gan ~ </w:t>
      </w:r>
      <w:r w:rsidRPr="000E0557">
        <w:rPr>
          <w:rFonts w:eastAsia="Times New Roman" w:cstheme="minorHAnsi"/>
          <w:b/>
          <w:sz w:val="24"/>
          <w:szCs w:val="24"/>
          <w:lang w:eastAsia="lv-LV"/>
        </w:rPr>
        <w:t>172 (tālāko aprēķinu ietvaros, 171</w:t>
      </w:r>
      <w:r w:rsidR="00AD253C">
        <w:rPr>
          <w:rFonts w:eastAsia="Times New Roman" w:cstheme="minorHAnsi"/>
          <w:b/>
          <w:sz w:val="24"/>
          <w:szCs w:val="24"/>
          <w:lang w:eastAsia="lv-LV"/>
        </w:rPr>
        <w:t>,</w:t>
      </w:r>
      <w:r w:rsidRPr="000E0557">
        <w:rPr>
          <w:rFonts w:eastAsia="Times New Roman" w:cstheme="minorHAnsi"/>
          <w:b/>
          <w:sz w:val="24"/>
          <w:szCs w:val="24"/>
          <w:lang w:eastAsia="lv-LV"/>
        </w:rPr>
        <w:t>85)</w:t>
      </w:r>
      <w:r w:rsidR="00AD253C">
        <w:rPr>
          <w:rFonts w:eastAsia="Times New Roman" w:cstheme="minorHAnsi"/>
          <w:b/>
          <w:sz w:val="24"/>
          <w:szCs w:val="24"/>
          <w:lang w:eastAsia="lv-LV"/>
        </w:rPr>
        <w:t xml:space="preserve"> doktora</w:t>
      </w:r>
      <w:r w:rsidRPr="000E0557">
        <w:rPr>
          <w:rFonts w:eastAsia="Times New Roman" w:cstheme="minorHAnsi"/>
          <w:b/>
          <w:sz w:val="24"/>
          <w:szCs w:val="24"/>
          <w:lang w:eastAsia="lv-LV"/>
        </w:rPr>
        <w:t xml:space="preserve"> grāda ieguvējus gadā (1.</w:t>
      </w:r>
      <w:r w:rsidR="00AD253C">
        <w:rPr>
          <w:rFonts w:eastAsia="Times New Roman" w:cstheme="minorHAnsi"/>
          <w:b/>
          <w:sz w:val="24"/>
          <w:szCs w:val="24"/>
          <w:lang w:eastAsia="lv-LV"/>
        </w:rPr>
        <w:t xml:space="preserve"> </w:t>
      </w:r>
      <w:r w:rsidRPr="000E0557">
        <w:rPr>
          <w:rFonts w:eastAsia="Times New Roman" w:cstheme="minorHAnsi"/>
          <w:b/>
          <w:sz w:val="24"/>
          <w:szCs w:val="24"/>
          <w:lang w:eastAsia="lv-LV"/>
        </w:rPr>
        <w:t>risinājums)</w:t>
      </w:r>
      <w:r w:rsidRPr="000E0557">
        <w:rPr>
          <w:rFonts w:eastAsia="Times New Roman" w:cstheme="minorHAnsi"/>
          <w:sz w:val="24"/>
          <w:szCs w:val="24"/>
          <w:lang w:eastAsia="lv-LV"/>
        </w:rPr>
        <w:t xml:space="preserve">. </w:t>
      </w:r>
      <w:r w:rsidR="00AD253C">
        <w:rPr>
          <w:rFonts w:eastAsia="Times New Roman" w:cstheme="minorHAnsi"/>
          <w:sz w:val="24"/>
          <w:szCs w:val="24"/>
          <w:lang w:eastAsia="lv-LV"/>
        </w:rPr>
        <w:t xml:space="preserve">Doktora grāda </w:t>
      </w:r>
      <w:r w:rsidRPr="000E0557">
        <w:rPr>
          <w:rFonts w:eastAsia="Times New Roman" w:cstheme="minorHAnsi"/>
          <w:sz w:val="24"/>
          <w:szCs w:val="24"/>
          <w:lang w:eastAsia="lv-LV"/>
        </w:rPr>
        <w:t>ieguvēju skaits ir aprēķināts, pirmkārt</w:t>
      </w:r>
      <w:r w:rsidR="009F606F" w:rsidRPr="000E0557">
        <w:rPr>
          <w:rFonts w:eastAsia="Times New Roman" w:cstheme="minorHAnsi"/>
          <w:sz w:val="24"/>
          <w:szCs w:val="24"/>
          <w:lang w:eastAsia="lv-LV"/>
        </w:rPr>
        <w:t>,</w:t>
      </w:r>
      <w:r w:rsidRPr="000E0557">
        <w:rPr>
          <w:rFonts w:eastAsia="Times New Roman" w:cstheme="minorHAnsi"/>
          <w:sz w:val="24"/>
          <w:szCs w:val="24"/>
          <w:lang w:eastAsia="lv-LV"/>
        </w:rPr>
        <w:t xml:space="preserve"> balstoties uz to, ka pirmie absolventi </w:t>
      </w:r>
      <w:r w:rsidRPr="00100DB1">
        <w:rPr>
          <w:rFonts w:eastAsia="Times New Roman" w:cstheme="minorHAnsi"/>
          <w:i/>
          <w:iCs/>
          <w:sz w:val="24"/>
          <w:szCs w:val="24"/>
          <w:lang w:eastAsia="lv-LV"/>
        </w:rPr>
        <w:t>parādīsies</w:t>
      </w:r>
      <w:r w:rsidRPr="000E0557">
        <w:rPr>
          <w:rFonts w:eastAsia="Times New Roman" w:cstheme="minorHAnsi"/>
          <w:sz w:val="24"/>
          <w:szCs w:val="24"/>
          <w:lang w:eastAsia="lv-LV"/>
        </w:rPr>
        <w:t xml:space="preserve"> </w:t>
      </w:r>
      <w:r w:rsidR="009F606F" w:rsidRPr="000E0557">
        <w:rPr>
          <w:rFonts w:eastAsia="Times New Roman" w:cstheme="minorHAnsi"/>
          <w:sz w:val="24"/>
          <w:szCs w:val="24"/>
          <w:lang w:eastAsia="lv-LV"/>
        </w:rPr>
        <w:t>trīs</w:t>
      </w:r>
      <w:r w:rsidRPr="000E0557">
        <w:rPr>
          <w:rFonts w:eastAsia="Times New Roman" w:cstheme="minorHAnsi"/>
          <w:sz w:val="24"/>
          <w:szCs w:val="24"/>
          <w:lang w:eastAsia="lv-LV"/>
        </w:rPr>
        <w:t xml:space="preserve"> gadus iepriekš (2024.</w:t>
      </w:r>
      <w:r w:rsidR="009F606F" w:rsidRPr="000E0557">
        <w:rPr>
          <w:rFonts w:eastAsia="Times New Roman" w:cstheme="minorHAnsi"/>
          <w:sz w:val="24"/>
          <w:szCs w:val="24"/>
          <w:lang w:eastAsia="lv-LV"/>
        </w:rPr>
        <w:t xml:space="preserve"> </w:t>
      </w:r>
      <w:r w:rsidRPr="000E0557">
        <w:rPr>
          <w:rFonts w:eastAsia="Times New Roman" w:cstheme="minorHAnsi"/>
          <w:sz w:val="24"/>
          <w:szCs w:val="24"/>
          <w:lang w:eastAsia="lv-LV"/>
        </w:rPr>
        <w:t xml:space="preserve">gadā uzņemtie </w:t>
      </w:r>
      <w:r w:rsidR="00AD253C">
        <w:rPr>
          <w:rFonts w:eastAsia="Times New Roman" w:cstheme="minorHAnsi"/>
          <w:sz w:val="24"/>
          <w:szCs w:val="24"/>
          <w:lang w:eastAsia="lv-LV"/>
        </w:rPr>
        <w:t>doktoranti</w:t>
      </w:r>
      <w:r w:rsidRPr="000E0557">
        <w:rPr>
          <w:rFonts w:eastAsia="Times New Roman" w:cstheme="minorHAnsi"/>
          <w:sz w:val="24"/>
          <w:szCs w:val="24"/>
          <w:lang w:eastAsia="lv-LV"/>
        </w:rPr>
        <w:t>) un 1.</w:t>
      </w:r>
      <w:r w:rsidR="009F606F" w:rsidRPr="000E0557">
        <w:rPr>
          <w:rFonts w:eastAsia="Times New Roman" w:cstheme="minorHAnsi"/>
          <w:sz w:val="24"/>
          <w:szCs w:val="24"/>
          <w:lang w:eastAsia="lv-LV"/>
        </w:rPr>
        <w:t xml:space="preserve"> </w:t>
      </w:r>
      <w:r w:rsidRPr="000E0557">
        <w:rPr>
          <w:rFonts w:eastAsia="Times New Roman" w:cstheme="minorHAnsi"/>
          <w:sz w:val="24"/>
          <w:szCs w:val="24"/>
          <w:lang w:eastAsia="lv-LV"/>
        </w:rPr>
        <w:t xml:space="preserve">risinājuma aprēķinā ir indikatīvi paredzēts, ka šo doktorantu sadalījums starp trīs un četru gadu DSP ir vienāds un ir noteikts 75 % </w:t>
      </w:r>
      <w:r w:rsidR="00AD253C">
        <w:rPr>
          <w:rFonts w:eastAsia="Times New Roman" w:cstheme="minorHAnsi"/>
          <w:sz w:val="24"/>
          <w:szCs w:val="24"/>
          <w:lang w:eastAsia="lv-LV"/>
        </w:rPr>
        <w:t xml:space="preserve">doktora </w:t>
      </w:r>
      <w:r w:rsidRPr="000E0557">
        <w:rPr>
          <w:rFonts w:eastAsia="Times New Roman" w:cstheme="minorHAnsi"/>
          <w:sz w:val="24"/>
          <w:szCs w:val="24"/>
          <w:lang w:eastAsia="lv-LV"/>
        </w:rPr>
        <w:t xml:space="preserve">grāda iegūšanas līmenis šajās </w:t>
      </w:r>
      <w:r w:rsidR="00AD253C">
        <w:rPr>
          <w:rFonts w:eastAsia="Times New Roman" w:cstheme="minorHAnsi"/>
          <w:sz w:val="24"/>
          <w:szCs w:val="24"/>
          <w:lang w:eastAsia="lv-LV"/>
        </w:rPr>
        <w:t>VB studiju</w:t>
      </w:r>
      <w:r w:rsidRPr="000E0557">
        <w:rPr>
          <w:rFonts w:eastAsia="Times New Roman" w:cstheme="minorHAnsi"/>
          <w:sz w:val="24"/>
          <w:szCs w:val="24"/>
          <w:lang w:eastAsia="lv-LV"/>
        </w:rPr>
        <w:t xml:space="preserve"> vietās studējošajiem ((802 VB </w:t>
      </w:r>
      <w:r w:rsidR="00AD253C">
        <w:rPr>
          <w:rFonts w:eastAsia="Times New Roman" w:cstheme="minorHAnsi"/>
          <w:sz w:val="24"/>
          <w:szCs w:val="24"/>
          <w:lang w:eastAsia="lv-LV"/>
        </w:rPr>
        <w:t xml:space="preserve">studiju </w:t>
      </w:r>
      <w:r w:rsidRPr="000E0557">
        <w:rPr>
          <w:rFonts w:eastAsia="Times New Roman" w:cstheme="minorHAnsi"/>
          <w:sz w:val="24"/>
          <w:szCs w:val="24"/>
          <w:lang w:eastAsia="lv-LV"/>
        </w:rPr>
        <w:t>vietas/3</w:t>
      </w:r>
      <w:r w:rsidR="009F606F" w:rsidRPr="000E0557">
        <w:rPr>
          <w:rFonts w:eastAsia="Times New Roman" w:cstheme="minorHAnsi"/>
          <w:sz w:val="24"/>
          <w:szCs w:val="24"/>
          <w:lang w:eastAsia="lv-LV"/>
        </w:rPr>
        <w:t>,</w:t>
      </w:r>
      <w:r w:rsidRPr="000E0557">
        <w:rPr>
          <w:rFonts w:eastAsia="Times New Roman" w:cstheme="minorHAnsi"/>
          <w:sz w:val="24"/>
          <w:szCs w:val="24"/>
          <w:lang w:eastAsia="lv-LV"/>
        </w:rPr>
        <w:t>5 gadu vidējais DSP ilgumu)*0</w:t>
      </w:r>
      <w:r w:rsidR="009F606F" w:rsidRPr="000E0557">
        <w:rPr>
          <w:rFonts w:eastAsia="Times New Roman" w:cstheme="minorHAnsi"/>
          <w:sz w:val="24"/>
          <w:szCs w:val="24"/>
          <w:lang w:eastAsia="lv-LV"/>
        </w:rPr>
        <w:t>,</w:t>
      </w:r>
      <w:r w:rsidRPr="000E0557">
        <w:rPr>
          <w:rFonts w:eastAsia="Times New Roman" w:cstheme="minorHAnsi"/>
          <w:sz w:val="24"/>
          <w:szCs w:val="24"/>
          <w:lang w:eastAsia="lv-LV"/>
        </w:rPr>
        <w:t>75 (grāda iegūšanas līmenis)).</w:t>
      </w:r>
    </w:p>
    <w:p w14:paraId="4CE75562" w14:textId="04542D62" w:rsidR="00BE3640" w:rsidRPr="000E0557" w:rsidRDefault="00BE3640" w:rsidP="00920ABA">
      <w:pPr>
        <w:jc w:val="both"/>
        <w:rPr>
          <w:rFonts w:eastAsia="Times New Roman" w:cstheme="minorHAnsi"/>
          <w:sz w:val="24"/>
          <w:szCs w:val="24"/>
          <w:lang w:eastAsia="lv-LV"/>
        </w:rPr>
      </w:pPr>
      <w:r w:rsidRPr="000E0557">
        <w:rPr>
          <w:rFonts w:eastAsia="Times New Roman" w:cstheme="minorHAnsi"/>
          <w:sz w:val="24"/>
          <w:szCs w:val="24"/>
          <w:lang w:eastAsia="lv-LV"/>
        </w:rPr>
        <w:t>2. risinājuma nepieciešamā papildu finansējuma aprēķins balstās uz tiem pašiem pieņēmumiem kā 1. risinājumā (vienāds studējošo sadalījums starp trīs un četru gadu DSP un 75 % grāda iegūšanas līmenis), tikai balstoties uz nepieciešamību nodrošināt vismaz 200 absolventus no 2027. gada (un turpmāk). Lai to izdarītu</w:t>
      </w:r>
      <w:r w:rsidR="009F606F" w:rsidRPr="000E0557">
        <w:rPr>
          <w:rFonts w:eastAsia="Times New Roman" w:cstheme="minorHAnsi"/>
          <w:sz w:val="24"/>
          <w:szCs w:val="24"/>
          <w:lang w:eastAsia="lv-LV"/>
        </w:rPr>
        <w:t>,</w:t>
      </w:r>
      <w:r w:rsidRPr="000E0557">
        <w:rPr>
          <w:rFonts w:eastAsia="Times New Roman" w:cstheme="minorHAnsi"/>
          <w:sz w:val="24"/>
          <w:szCs w:val="24"/>
          <w:lang w:eastAsia="lv-LV"/>
        </w:rPr>
        <w:t xml:space="preserve"> vismaz </w:t>
      </w:r>
      <w:r w:rsidR="009F606F" w:rsidRPr="000E0557">
        <w:rPr>
          <w:rFonts w:eastAsia="Times New Roman" w:cstheme="minorHAnsi"/>
          <w:sz w:val="24"/>
          <w:szCs w:val="24"/>
          <w:lang w:eastAsia="lv-LV"/>
        </w:rPr>
        <w:t>trīs</w:t>
      </w:r>
      <w:r w:rsidRPr="000E0557">
        <w:rPr>
          <w:rFonts w:eastAsia="Times New Roman" w:cstheme="minorHAnsi"/>
          <w:sz w:val="24"/>
          <w:szCs w:val="24"/>
          <w:lang w:eastAsia="lv-LV"/>
        </w:rPr>
        <w:t xml:space="preserve"> gadus iepriekš</w:t>
      </w:r>
      <w:r w:rsidR="009F606F" w:rsidRPr="000E0557">
        <w:rPr>
          <w:rFonts w:eastAsia="Times New Roman" w:cstheme="minorHAnsi"/>
          <w:sz w:val="24"/>
          <w:szCs w:val="24"/>
          <w:lang w:eastAsia="lv-LV"/>
        </w:rPr>
        <w:t xml:space="preserve"> (</w:t>
      </w:r>
      <w:r w:rsidRPr="000E0557">
        <w:rPr>
          <w:rFonts w:eastAsia="Times New Roman" w:cstheme="minorHAnsi"/>
          <w:sz w:val="24"/>
          <w:szCs w:val="24"/>
          <w:lang w:eastAsia="lv-LV"/>
        </w:rPr>
        <w:t>lai nodrošinātu pietiekamu laiku absolvēšanai</w:t>
      </w:r>
      <w:r w:rsidR="009F606F" w:rsidRPr="000E0557">
        <w:rPr>
          <w:rFonts w:eastAsia="Times New Roman" w:cstheme="minorHAnsi"/>
          <w:sz w:val="24"/>
          <w:szCs w:val="24"/>
          <w:lang w:eastAsia="lv-LV"/>
        </w:rPr>
        <w:t>)</w:t>
      </w:r>
      <w:r w:rsidRPr="000E0557">
        <w:rPr>
          <w:rFonts w:eastAsia="Times New Roman" w:cstheme="minorHAnsi"/>
          <w:sz w:val="24"/>
          <w:szCs w:val="24"/>
          <w:lang w:eastAsia="lv-LV"/>
        </w:rPr>
        <w:t xml:space="preserve"> jānodrošina finansējums par 16,4 % vairāk VB </w:t>
      </w:r>
      <w:r w:rsidR="00100DB1">
        <w:rPr>
          <w:rFonts w:eastAsia="Times New Roman" w:cstheme="minorHAnsi"/>
          <w:sz w:val="24"/>
          <w:szCs w:val="24"/>
          <w:lang w:eastAsia="lv-LV"/>
        </w:rPr>
        <w:t xml:space="preserve">studiju </w:t>
      </w:r>
      <w:r w:rsidRPr="000E0557">
        <w:rPr>
          <w:rFonts w:eastAsia="Times New Roman" w:cstheme="minorHAnsi"/>
          <w:sz w:val="24"/>
          <w:szCs w:val="24"/>
          <w:lang w:eastAsia="lv-LV"/>
        </w:rPr>
        <w:t>vietām, kas nozīmē</w:t>
      </w:r>
      <w:r w:rsidR="009F606F" w:rsidRPr="000E0557">
        <w:rPr>
          <w:rFonts w:eastAsia="Times New Roman" w:cstheme="minorHAnsi"/>
          <w:sz w:val="24"/>
          <w:szCs w:val="24"/>
          <w:lang w:eastAsia="lv-LV"/>
        </w:rPr>
        <w:t xml:space="preserve"> </w:t>
      </w:r>
      <w:r w:rsidRPr="000E0557">
        <w:rPr>
          <w:rFonts w:eastAsia="Times New Roman" w:cstheme="minorHAnsi"/>
          <w:sz w:val="24"/>
          <w:szCs w:val="24"/>
          <w:lang w:eastAsia="lv-LV"/>
        </w:rPr>
        <w:t xml:space="preserve">vismaz 933 VB </w:t>
      </w:r>
      <w:r w:rsidR="00100DB1">
        <w:rPr>
          <w:rFonts w:eastAsia="Times New Roman" w:cstheme="minorHAnsi"/>
          <w:sz w:val="24"/>
          <w:szCs w:val="24"/>
          <w:lang w:eastAsia="lv-LV"/>
        </w:rPr>
        <w:t xml:space="preserve">studiju </w:t>
      </w:r>
      <w:r w:rsidRPr="000E0557">
        <w:rPr>
          <w:rFonts w:eastAsia="Times New Roman" w:cstheme="minorHAnsi"/>
          <w:sz w:val="24"/>
          <w:szCs w:val="24"/>
          <w:lang w:eastAsia="lv-LV"/>
        </w:rPr>
        <w:t>vietas doktorantūrā ((200 grāda ieguvēji/171</w:t>
      </w:r>
      <w:r w:rsidR="00100DB1">
        <w:rPr>
          <w:rFonts w:eastAsia="Times New Roman" w:cstheme="minorHAnsi"/>
          <w:sz w:val="24"/>
          <w:szCs w:val="24"/>
          <w:lang w:eastAsia="lv-LV"/>
        </w:rPr>
        <w:t>,</w:t>
      </w:r>
      <w:r w:rsidRPr="000E0557">
        <w:rPr>
          <w:rFonts w:eastAsia="Times New Roman" w:cstheme="minorHAnsi"/>
          <w:sz w:val="24"/>
          <w:szCs w:val="24"/>
          <w:lang w:eastAsia="lv-LV"/>
        </w:rPr>
        <w:t>85 grāda ieguvēji 1.</w:t>
      </w:r>
      <w:r w:rsidR="00100DB1">
        <w:rPr>
          <w:rFonts w:eastAsia="Times New Roman" w:cstheme="minorHAnsi"/>
          <w:sz w:val="24"/>
          <w:szCs w:val="24"/>
          <w:lang w:eastAsia="lv-LV"/>
        </w:rPr>
        <w:t xml:space="preserve"> </w:t>
      </w:r>
      <w:r w:rsidRPr="000E0557">
        <w:rPr>
          <w:rFonts w:eastAsia="Times New Roman" w:cstheme="minorHAnsi"/>
          <w:sz w:val="24"/>
          <w:szCs w:val="24"/>
          <w:lang w:eastAsia="lv-LV"/>
        </w:rPr>
        <w:t>risinājumā)*802 (1.</w:t>
      </w:r>
      <w:r w:rsidR="009F606F" w:rsidRPr="000E0557">
        <w:rPr>
          <w:rFonts w:eastAsia="Times New Roman" w:cstheme="minorHAnsi"/>
          <w:sz w:val="24"/>
          <w:szCs w:val="24"/>
          <w:lang w:eastAsia="lv-LV"/>
        </w:rPr>
        <w:t xml:space="preserve"> </w:t>
      </w:r>
      <w:r w:rsidRPr="000E0557">
        <w:rPr>
          <w:rFonts w:eastAsia="Times New Roman" w:cstheme="minorHAnsi"/>
          <w:sz w:val="24"/>
          <w:szCs w:val="24"/>
          <w:lang w:eastAsia="lv-LV"/>
        </w:rPr>
        <w:t xml:space="preserve">risinājuma </w:t>
      </w:r>
      <w:r w:rsidR="00100DB1">
        <w:rPr>
          <w:rFonts w:eastAsia="Times New Roman" w:cstheme="minorHAnsi"/>
          <w:sz w:val="24"/>
          <w:szCs w:val="24"/>
          <w:lang w:eastAsia="lv-LV"/>
        </w:rPr>
        <w:t xml:space="preserve">VB studiju </w:t>
      </w:r>
      <w:r w:rsidRPr="000E0557">
        <w:rPr>
          <w:rFonts w:eastAsia="Times New Roman" w:cstheme="minorHAnsi"/>
          <w:sz w:val="24"/>
          <w:szCs w:val="24"/>
          <w:lang w:eastAsia="lv-LV"/>
        </w:rPr>
        <w:t>vietu skaits). Šāds finansējums 2.</w:t>
      </w:r>
      <w:r w:rsidR="009F606F" w:rsidRPr="000E0557">
        <w:rPr>
          <w:rFonts w:eastAsia="Times New Roman" w:cstheme="minorHAnsi"/>
          <w:sz w:val="24"/>
          <w:szCs w:val="24"/>
          <w:lang w:eastAsia="lv-LV"/>
        </w:rPr>
        <w:t xml:space="preserve"> </w:t>
      </w:r>
      <w:r w:rsidRPr="000E0557">
        <w:rPr>
          <w:rFonts w:eastAsia="Times New Roman" w:cstheme="minorHAnsi"/>
          <w:sz w:val="24"/>
          <w:szCs w:val="24"/>
          <w:lang w:eastAsia="lv-LV"/>
        </w:rPr>
        <w:t>risinājumā ļautu jaunajam doktorantūras modelim</w:t>
      </w:r>
      <w:r w:rsidR="00100DB1">
        <w:rPr>
          <w:rFonts w:eastAsia="Times New Roman" w:cstheme="minorHAnsi"/>
          <w:sz w:val="24"/>
          <w:szCs w:val="24"/>
          <w:lang w:eastAsia="lv-LV"/>
        </w:rPr>
        <w:t>,</w:t>
      </w:r>
      <w:r w:rsidRPr="000E0557">
        <w:rPr>
          <w:rFonts w:eastAsia="Times New Roman" w:cstheme="minorHAnsi"/>
          <w:sz w:val="24"/>
          <w:szCs w:val="24"/>
          <w:lang w:eastAsia="lv-LV"/>
        </w:rPr>
        <w:t xml:space="preserve"> to pilnībā ieviešot</w:t>
      </w:r>
      <w:r w:rsidR="00100DB1">
        <w:rPr>
          <w:rFonts w:eastAsia="Times New Roman" w:cstheme="minorHAnsi"/>
          <w:sz w:val="24"/>
          <w:szCs w:val="24"/>
          <w:lang w:eastAsia="lv-LV"/>
        </w:rPr>
        <w:t>,</w:t>
      </w:r>
      <w:r w:rsidRPr="000E0557">
        <w:rPr>
          <w:rFonts w:eastAsia="Times New Roman" w:cstheme="minorHAnsi"/>
          <w:sz w:val="24"/>
          <w:szCs w:val="24"/>
          <w:lang w:eastAsia="lv-LV"/>
        </w:rPr>
        <w:t xml:space="preserve"> nodrošināt 19 133 333 </w:t>
      </w:r>
      <w:r w:rsidRPr="00100DB1">
        <w:rPr>
          <w:rFonts w:eastAsia="Times New Roman" w:cstheme="minorHAnsi"/>
          <w:i/>
          <w:iCs/>
          <w:sz w:val="24"/>
          <w:szCs w:val="24"/>
          <w:lang w:eastAsia="lv-LV"/>
        </w:rPr>
        <w:t>euro</w:t>
      </w:r>
      <w:r w:rsidRPr="000E0557">
        <w:rPr>
          <w:rFonts w:eastAsia="Times New Roman" w:cstheme="minorHAnsi"/>
          <w:sz w:val="24"/>
          <w:szCs w:val="24"/>
          <w:lang w:eastAsia="lv-LV"/>
        </w:rPr>
        <w:t xml:space="preserve"> lielu finansējumu, kurš no 2027.</w:t>
      </w:r>
      <w:r w:rsidR="009F606F" w:rsidRPr="000E0557">
        <w:rPr>
          <w:rFonts w:eastAsia="Times New Roman" w:cstheme="minorHAnsi"/>
          <w:sz w:val="24"/>
          <w:szCs w:val="24"/>
          <w:lang w:eastAsia="lv-LV"/>
        </w:rPr>
        <w:t xml:space="preserve"> </w:t>
      </w:r>
      <w:r w:rsidRPr="000E0557">
        <w:rPr>
          <w:rFonts w:eastAsia="Times New Roman" w:cstheme="minorHAnsi"/>
          <w:sz w:val="24"/>
          <w:szCs w:val="24"/>
          <w:lang w:eastAsia="lv-LV"/>
        </w:rPr>
        <w:t xml:space="preserve">gada nodrošinātu gan 933 VB </w:t>
      </w:r>
      <w:r w:rsidR="00100DB1">
        <w:rPr>
          <w:rFonts w:eastAsia="Times New Roman" w:cstheme="minorHAnsi"/>
          <w:sz w:val="24"/>
          <w:szCs w:val="24"/>
          <w:lang w:eastAsia="lv-LV"/>
        </w:rPr>
        <w:t xml:space="preserve">studiju </w:t>
      </w:r>
      <w:r w:rsidRPr="000E0557">
        <w:rPr>
          <w:rFonts w:eastAsia="Times New Roman" w:cstheme="minorHAnsi"/>
          <w:sz w:val="24"/>
          <w:szCs w:val="24"/>
          <w:lang w:eastAsia="lv-LV"/>
        </w:rPr>
        <w:t xml:space="preserve">vietas (19 133 333 </w:t>
      </w:r>
      <w:r w:rsidRPr="00100DB1">
        <w:rPr>
          <w:rFonts w:eastAsia="Times New Roman" w:cstheme="minorHAnsi"/>
          <w:i/>
          <w:iCs/>
          <w:sz w:val="24"/>
          <w:szCs w:val="24"/>
          <w:lang w:eastAsia="lv-LV"/>
        </w:rPr>
        <w:t>euro</w:t>
      </w:r>
      <w:r w:rsidRPr="000E0557">
        <w:rPr>
          <w:rFonts w:eastAsia="Times New Roman" w:cstheme="minorHAnsi"/>
          <w:sz w:val="24"/>
          <w:szCs w:val="24"/>
          <w:lang w:eastAsia="lv-LV"/>
        </w:rPr>
        <w:t xml:space="preserve">/20 500 </w:t>
      </w:r>
      <w:r w:rsidRPr="00100DB1">
        <w:rPr>
          <w:rFonts w:eastAsia="Times New Roman" w:cstheme="minorHAnsi"/>
          <w:i/>
          <w:iCs/>
          <w:sz w:val="24"/>
          <w:szCs w:val="24"/>
          <w:lang w:eastAsia="lv-LV"/>
        </w:rPr>
        <w:t>euro</w:t>
      </w:r>
      <w:r w:rsidRPr="000E0557">
        <w:rPr>
          <w:rFonts w:eastAsia="Times New Roman" w:cstheme="minorHAnsi"/>
          <w:sz w:val="24"/>
          <w:szCs w:val="24"/>
          <w:lang w:eastAsia="lv-LV"/>
        </w:rPr>
        <w:t xml:space="preserve">) gan ~ </w:t>
      </w:r>
      <w:r w:rsidRPr="000E0557">
        <w:rPr>
          <w:rFonts w:eastAsia="Times New Roman" w:cstheme="minorHAnsi"/>
          <w:b/>
          <w:sz w:val="24"/>
          <w:szCs w:val="24"/>
          <w:lang w:eastAsia="lv-LV"/>
        </w:rPr>
        <w:t xml:space="preserve">200 </w:t>
      </w:r>
      <w:r w:rsidR="00100DB1">
        <w:rPr>
          <w:rFonts w:eastAsia="Times New Roman" w:cstheme="minorHAnsi"/>
          <w:b/>
          <w:sz w:val="24"/>
          <w:szCs w:val="24"/>
          <w:lang w:eastAsia="lv-LV"/>
        </w:rPr>
        <w:t xml:space="preserve">doktora </w:t>
      </w:r>
      <w:r w:rsidRPr="000E0557">
        <w:rPr>
          <w:rFonts w:eastAsia="Times New Roman" w:cstheme="minorHAnsi"/>
          <w:b/>
          <w:sz w:val="24"/>
          <w:szCs w:val="24"/>
          <w:lang w:eastAsia="lv-LV"/>
        </w:rPr>
        <w:t>grāda ieguvējus gadā (2.</w:t>
      </w:r>
      <w:r w:rsidR="009F606F" w:rsidRPr="000E0557">
        <w:rPr>
          <w:rFonts w:eastAsia="Times New Roman" w:cstheme="minorHAnsi"/>
          <w:b/>
          <w:sz w:val="24"/>
          <w:szCs w:val="24"/>
          <w:lang w:eastAsia="lv-LV"/>
        </w:rPr>
        <w:t xml:space="preserve"> </w:t>
      </w:r>
      <w:r w:rsidRPr="000E0557">
        <w:rPr>
          <w:rFonts w:eastAsia="Times New Roman" w:cstheme="minorHAnsi"/>
          <w:b/>
          <w:sz w:val="24"/>
          <w:szCs w:val="24"/>
          <w:lang w:eastAsia="lv-LV"/>
        </w:rPr>
        <w:t xml:space="preserve">risinājums). </w:t>
      </w:r>
      <w:r w:rsidRPr="000E0557">
        <w:rPr>
          <w:rFonts w:eastAsia="Times New Roman" w:cstheme="minorHAnsi"/>
          <w:sz w:val="24"/>
          <w:szCs w:val="24"/>
          <w:lang w:eastAsia="lv-LV"/>
        </w:rPr>
        <w:t>2. risinājuma nepieciešamā papildu finansējuma aprēķins balstās uz tiem pašiem pieņēmumiem kā 1. risinājumā (vienāds studējošo sadalījums starp trīs un četru gadu DSP un 75 % grāda iegūšanas līmenis), tikai balstoties uz nepieciešamību nodrošināt vismaz 250 absolventus no 2027. gada (un turpmāk). Lai to izdarītu</w:t>
      </w:r>
      <w:r w:rsidR="006E47BC" w:rsidRPr="000E0557">
        <w:rPr>
          <w:rFonts w:eastAsia="Times New Roman" w:cstheme="minorHAnsi"/>
          <w:sz w:val="24"/>
          <w:szCs w:val="24"/>
          <w:lang w:eastAsia="lv-LV"/>
        </w:rPr>
        <w:t>,</w:t>
      </w:r>
      <w:r w:rsidRPr="000E0557">
        <w:rPr>
          <w:rFonts w:eastAsia="Times New Roman" w:cstheme="minorHAnsi"/>
          <w:sz w:val="24"/>
          <w:szCs w:val="24"/>
          <w:lang w:eastAsia="lv-LV"/>
        </w:rPr>
        <w:t xml:space="preserve"> vismaz 3 gadus iepriekš</w:t>
      </w:r>
      <w:r w:rsidR="006E47BC" w:rsidRPr="000E0557">
        <w:rPr>
          <w:rFonts w:eastAsia="Times New Roman" w:cstheme="minorHAnsi"/>
          <w:sz w:val="24"/>
          <w:szCs w:val="24"/>
          <w:lang w:eastAsia="lv-LV"/>
        </w:rPr>
        <w:t xml:space="preserve"> (</w:t>
      </w:r>
      <w:r w:rsidRPr="000E0557">
        <w:rPr>
          <w:rFonts w:eastAsia="Times New Roman" w:cstheme="minorHAnsi"/>
          <w:sz w:val="24"/>
          <w:szCs w:val="24"/>
          <w:lang w:eastAsia="lv-LV"/>
        </w:rPr>
        <w:t>lai nodrošinātu pietiekamu laiku absolvēšanai</w:t>
      </w:r>
      <w:r w:rsidR="006E47BC" w:rsidRPr="000E0557">
        <w:rPr>
          <w:rFonts w:eastAsia="Times New Roman" w:cstheme="minorHAnsi"/>
          <w:sz w:val="24"/>
          <w:szCs w:val="24"/>
          <w:lang w:eastAsia="lv-LV"/>
        </w:rPr>
        <w:t>)</w:t>
      </w:r>
      <w:r w:rsidRPr="000E0557">
        <w:rPr>
          <w:rFonts w:eastAsia="Times New Roman" w:cstheme="minorHAnsi"/>
          <w:sz w:val="24"/>
          <w:szCs w:val="24"/>
          <w:lang w:eastAsia="lv-LV"/>
        </w:rPr>
        <w:t xml:space="preserve"> jānodrošina finansējums par 45,5 % vairāk VB </w:t>
      </w:r>
      <w:r w:rsidR="000054CB">
        <w:rPr>
          <w:rFonts w:eastAsia="Times New Roman" w:cstheme="minorHAnsi"/>
          <w:sz w:val="24"/>
          <w:szCs w:val="24"/>
          <w:lang w:eastAsia="lv-LV"/>
        </w:rPr>
        <w:t xml:space="preserve">studiju </w:t>
      </w:r>
      <w:r w:rsidRPr="000E0557">
        <w:rPr>
          <w:rFonts w:eastAsia="Times New Roman" w:cstheme="minorHAnsi"/>
          <w:sz w:val="24"/>
          <w:szCs w:val="24"/>
          <w:lang w:eastAsia="lv-LV"/>
        </w:rPr>
        <w:t>vietām, kas nozīmētu vismaz 1 167 VB vietas doktorantūrā ((250 grāda ieguvēji/171</w:t>
      </w:r>
      <w:r w:rsidR="006E47BC" w:rsidRPr="000E0557">
        <w:rPr>
          <w:rFonts w:eastAsia="Times New Roman" w:cstheme="minorHAnsi"/>
          <w:sz w:val="24"/>
          <w:szCs w:val="24"/>
          <w:lang w:eastAsia="lv-LV"/>
        </w:rPr>
        <w:t>,</w:t>
      </w:r>
      <w:r w:rsidRPr="000E0557">
        <w:rPr>
          <w:rFonts w:eastAsia="Times New Roman" w:cstheme="minorHAnsi"/>
          <w:sz w:val="24"/>
          <w:szCs w:val="24"/>
          <w:lang w:eastAsia="lv-LV"/>
        </w:rPr>
        <w:t>85 grāda ieguvēji 1.</w:t>
      </w:r>
      <w:r w:rsidR="006E47BC" w:rsidRPr="000E0557">
        <w:rPr>
          <w:rFonts w:eastAsia="Times New Roman" w:cstheme="minorHAnsi"/>
          <w:sz w:val="24"/>
          <w:szCs w:val="24"/>
          <w:lang w:eastAsia="lv-LV"/>
        </w:rPr>
        <w:t xml:space="preserve"> </w:t>
      </w:r>
      <w:r w:rsidRPr="000E0557">
        <w:rPr>
          <w:rFonts w:eastAsia="Times New Roman" w:cstheme="minorHAnsi"/>
          <w:sz w:val="24"/>
          <w:szCs w:val="24"/>
          <w:lang w:eastAsia="lv-LV"/>
        </w:rPr>
        <w:t>risinājumā) * 802 (1.</w:t>
      </w:r>
      <w:r w:rsidR="006E47BC" w:rsidRPr="000E0557">
        <w:rPr>
          <w:rFonts w:eastAsia="Times New Roman" w:cstheme="minorHAnsi"/>
          <w:sz w:val="24"/>
          <w:szCs w:val="24"/>
          <w:lang w:eastAsia="lv-LV"/>
        </w:rPr>
        <w:t xml:space="preserve"> </w:t>
      </w:r>
      <w:r w:rsidRPr="000E0557">
        <w:rPr>
          <w:rFonts w:eastAsia="Times New Roman" w:cstheme="minorHAnsi"/>
          <w:sz w:val="24"/>
          <w:szCs w:val="24"/>
          <w:lang w:eastAsia="lv-LV"/>
        </w:rPr>
        <w:t xml:space="preserve">risinājuma </w:t>
      </w:r>
      <w:r w:rsidR="000054CB">
        <w:rPr>
          <w:rFonts w:eastAsia="Times New Roman" w:cstheme="minorHAnsi"/>
          <w:sz w:val="24"/>
          <w:szCs w:val="24"/>
          <w:lang w:eastAsia="lv-LV"/>
        </w:rPr>
        <w:t>VB</w:t>
      </w:r>
      <w:r w:rsidRPr="000E0557">
        <w:rPr>
          <w:rFonts w:eastAsia="Times New Roman" w:cstheme="minorHAnsi"/>
          <w:sz w:val="24"/>
          <w:szCs w:val="24"/>
          <w:lang w:eastAsia="lv-LV"/>
        </w:rPr>
        <w:t xml:space="preserve"> </w:t>
      </w:r>
      <w:r w:rsidR="000054CB">
        <w:rPr>
          <w:rFonts w:eastAsia="Times New Roman" w:cstheme="minorHAnsi"/>
          <w:sz w:val="24"/>
          <w:szCs w:val="24"/>
          <w:lang w:eastAsia="lv-LV"/>
        </w:rPr>
        <w:t xml:space="preserve">studiju </w:t>
      </w:r>
      <w:r w:rsidRPr="000E0557">
        <w:rPr>
          <w:rFonts w:eastAsia="Times New Roman" w:cstheme="minorHAnsi"/>
          <w:sz w:val="24"/>
          <w:szCs w:val="24"/>
          <w:lang w:eastAsia="lv-LV"/>
        </w:rPr>
        <w:t>vietu skaits). Šāds finansējums 3.</w:t>
      </w:r>
      <w:r w:rsidR="006E47BC" w:rsidRPr="000E0557">
        <w:rPr>
          <w:rFonts w:eastAsia="Times New Roman" w:cstheme="minorHAnsi"/>
          <w:sz w:val="24"/>
          <w:szCs w:val="24"/>
          <w:lang w:eastAsia="lv-LV"/>
        </w:rPr>
        <w:t xml:space="preserve"> </w:t>
      </w:r>
      <w:r w:rsidRPr="000E0557">
        <w:rPr>
          <w:rFonts w:eastAsia="Times New Roman" w:cstheme="minorHAnsi"/>
          <w:sz w:val="24"/>
          <w:szCs w:val="24"/>
          <w:lang w:eastAsia="lv-LV"/>
        </w:rPr>
        <w:t>risinājumā ļautu jaunajam doktorantūras modelim</w:t>
      </w:r>
      <w:r w:rsidR="000054CB">
        <w:rPr>
          <w:rFonts w:eastAsia="Times New Roman" w:cstheme="minorHAnsi"/>
          <w:sz w:val="24"/>
          <w:szCs w:val="24"/>
          <w:lang w:eastAsia="lv-LV"/>
        </w:rPr>
        <w:t>,</w:t>
      </w:r>
      <w:r w:rsidRPr="000E0557">
        <w:rPr>
          <w:rFonts w:eastAsia="Times New Roman" w:cstheme="minorHAnsi"/>
          <w:sz w:val="24"/>
          <w:szCs w:val="24"/>
          <w:lang w:eastAsia="lv-LV"/>
        </w:rPr>
        <w:t xml:space="preserve"> to pilnībā ieviešot</w:t>
      </w:r>
      <w:r w:rsidR="000054CB">
        <w:rPr>
          <w:rFonts w:eastAsia="Times New Roman" w:cstheme="minorHAnsi"/>
          <w:sz w:val="24"/>
          <w:szCs w:val="24"/>
          <w:lang w:eastAsia="lv-LV"/>
        </w:rPr>
        <w:t>,</w:t>
      </w:r>
      <w:r w:rsidRPr="000E0557">
        <w:rPr>
          <w:rFonts w:eastAsia="Times New Roman" w:cstheme="minorHAnsi"/>
          <w:sz w:val="24"/>
          <w:szCs w:val="24"/>
          <w:lang w:eastAsia="lv-LV"/>
        </w:rPr>
        <w:t xml:space="preserve"> nodrošināt 23 916 667 </w:t>
      </w:r>
      <w:r w:rsidRPr="000054CB">
        <w:rPr>
          <w:rFonts w:eastAsia="Times New Roman" w:cstheme="minorHAnsi"/>
          <w:i/>
          <w:iCs/>
          <w:sz w:val="24"/>
          <w:szCs w:val="24"/>
          <w:lang w:eastAsia="lv-LV"/>
        </w:rPr>
        <w:t>euro</w:t>
      </w:r>
      <w:r w:rsidRPr="000E0557">
        <w:rPr>
          <w:rFonts w:eastAsia="Times New Roman" w:cstheme="minorHAnsi"/>
          <w:sz w:val="24"/>
          <w:szCs w:val="24"/>
          <w:lang w:eastAsia="lv-LV"/>
        </w:rPr>
        <w:t xml:space="preserve"> lielu finansējumu, kurš no 2027.</w:t>
      </w:r>
      <w:r w:rsidR="006E47BC" w:rsidRPr="000E0557">
        <w:rPr>
          <w:rFonts w:eastAsia="Times New Roman" w:cstheme="minorHAnsi"/>
          <w:sz w:val="24"/>
          <w:szCs w:val="24"/>
          <w:lang w:eastAsia="lv-LV"/>
        </w:rPr>
        <w:t xml:space="preserve"> </w:t>
      </w:r>
      <w:r w:rsidRPr="000E0557">
        <w:rPr>
          <w:rFonts w:eastAsia="Times New Roman" w:cstheme="minorHAnsi"/>
          <w:sz w:val="24"/>
          <w:szCs w:val="24"/>
          <w:lang w:eastAsia="lv-LV"/>
        </w:rPr>
        <w:t xml:space="preserve">gada nodrošinātu gan 1 167 VB </w:t>
      </w:r>
      <w:r w:rsidR="000054CB">
        <w:rPr>
          <w:rFonts w:eastAsia="Times New Roman" w:cstheme="minorHAnsi"/>
          <w:sz w:val="24"/>
          <w:szCs w:val="24"/>
          <w:lang w:eastAsia="lv-LV"/>
        </w:rPr>
        <w:t xml:space="preserve">studiju </w:t>
      </w:r>
      <w:r w:rsidRPr="000E0557">
        <w:rPr>
          <w:rFonts w:eastAsia="Times New Roman" w:cstheme="minorHAnsi"/>
          <w:sz w:val="24"/>
          <w:szCs w:val="24"/>
          <w:lang w:eastAsia="lv-LV"/>
        </w:rPr>
        <w:t xml:space="preserve">vietas (23 916 667 </w:t>
      </w:r>
      <w:r w:rsidRPr="000054CB">
        <w:rPr>
          <w:rFonts w:eastAsia="Times New Roman" w:cstheme="minorHAnsi"/>
          <w:i/>
          <w:iCs/>
          <w:sz w:val="24"/>
          <w:szCs w:val="24"/>
          <w:lang w:eastAsia="lv-LV"/>
        </w:rPr>
        <w:t>euro</w:t>
      </w:r>
      <w:r w:rsidRPr="000E0557">
        <w:rPr>
          <w:rFonts w:eastAsia="Times New Roman" w:cstheme="minorHAnsi"/>
          <w:sz w:val="24"/>
          <w:szCs w:val="24"/>
          <w:lang w:eastAsia="lv-LV"/>
        </w:rPr>
        <w:t xml:space="preserve">/20 500 </w:t>
      </w:r>
      <w:r w:rsidRPr="000054CB">
        <w:rPr>
          <w:rFonts w:eastAsia="Times New Roman" w:cstheme="minorHAnsi"/>
          <w:i/>
          <w:iCs/>
          <w:sz w:val="24"/>
          <w:szCs w:val="24"/>
          <w:lang w:eastAsia="lv-LV"/>
        </w:rPr>
        <w:t>euro</w:t>
      </w:r>
      <w:r w:rsidRPr="000E0557">
        <w:rPr>
          <w:rFonts w:eastAsia="Times New Roman" w:cstheme="minorHAnsi"/>
          <w:sz w:val="24"/>
          <w:szCs w:val="24"/>
          <w:lang w:eastAsia="lv-LV"/>
        </w:rPr>
        <w:t>)</w:t>
      </w:r>
      <w:r w:rsidR="000054CB">
        <w:rPr>
          <w:rFonts w:eastAsia="Times New Roman" w:cstheme="minorHAnsi"/>
          <w:sz w:val="24"/>
          <w:szCs w:val="24"/>
          <w:lang w:eastAsia="lv-LV"/>
        </w:rPr>
        <w:t xml:space="preserve">, </w:t>
      </w:r>
      <w:r w:rsidRPr="000E0557">
        <w:rPr>
          <w:rFonts w:eastAsia="Times New Roman" w:cstheme="minorHAnsi"/>
          <w:sz w:val="24"/>
          <w:szCs w:val="24"/>
          <w:lang w:eastAsia="lv-LV"/>
        </w:rPr>
        <w:t xml:space="preserve">gan ~ </w:t>
      </w:r>
      <w:r w:rsidRPr="000E0557">
        <w:rPr>
          <w:rFonts w:eastAsia="Times New Roman" w:cstheme="minorHAnsi"/>
          <w:b/>
          <w:sz w:val="24"/>
          <w:szCs w:val="24"/>
          <w:lang w:eastAsia="lv-LV"/>
        </w:rPr>
        <w:t xml:space="preserve">250 </w:t>
      </w:r>
      <w:r w:rsidR="000054CB">
        <w:rPr>
          <w:rFonts w:eastAsia="Times New Roman" w:cstheme="minorHAnsi"/>
          <w:b/>
          <w:sz w:val="24"/>
          <w:szCs w:val="24"/>
          <w:lang w:eastAsia="lv-LV"/>
        </w:rPr>
        <w:t xml:space="preserve">doktora </w:t>
      </w:r>
      <w:r w:rsidRPr="000E0557">
        <w:rPr>
          <w:rFonts w:eastAsia="Times New Roman" w:cstheme="minorHAnsi"/>
          <w:b/>
          <w:sz w:val="24"/>
          <w:szCs w:val="24"/>
          <w:lang w:eastAsia="lv-LV"/>
        </w:rPr>
        <w:t>grāda ieguvējus gadā (3.</w:t>
      </w:r>
      <w:r w:rsidR="006E47BC" w:rsidRPr="000E0557">
        <w:rPr>
          <w:rFonts w:eastAsia="Times New Roman" w:cstheme="minorHAnsi"/>
          <w:b/>
          <w:sz w:val="24"/>
          <w:szCs w:val="24"/>
          <w:lang w:eastAsia="lv-LV"/>
        </w:rPr>
        <w:t xml:space="preserve"> </w:t>
      </w:r>
      <w:r w:rsidRPr="000E0557">
        <w:rPr>
          <w:rFonts w:eastAsia="Times New Roman" w:cstheme="minorHAnsi"/>
          <w:b/>
          <w:sz w:val="24"/>
          <w:szCs w:val="24"/>
          <w:lang w:eastAsia="lv-LV"/>
        </w:rPr>
        <w:t>risinājums).</w:t>
      </w:r>
    </w:p>
    <w:p w14:paraId="1C29AA72" w14:textId="1726FF4B" w:rsidR="00BE3640" w:rsidRPr="000E0557" w:rsidRDefault="00BE3640" w:rsidP="00920ABA">
      <w:pPr>
        <w:shd w:val="clear" w:color="auto" w:fill="FFFFFF"/>
        <w:tabs>
          <w:tab w:val="left" w:pos="12855"/>
        </w:tabs>
        <w:spacing w:after="120" w:line="312" w:lineRule="auto"/>
        <w:jc w:val="both"/>
        <w:rPr>
          <w:rFonts w:eastAsia="Times New Roman" w:cstheme="minorHAnsi"/>
          <w:b/>
          <w:bCs/>
          <w:sz w:val="24"/>
          <w:szCs w:val="24"/>
          <w:lang w:eastAsia="lv-LV"/>
        </w:rPr>
      </w:pPr>
    </w:p>
    <w:p w14:paraId="4E1C8FAD" w14:textId="77777777" w:rsidR="00BE3640" w:rsidRPr="000E0557" w:rsidRDefault="00BE3640" w:rsidP="00AE7407">
      <w:pPr>
        <w:shd w:val="clear" w:color="auto" w:fill="FFFFFF"/>
        <w:tabs>
          <w:tab w:val="left" w:pos="12855"/>
        </w:tabs>
        <w:spacing w:after="120" w:line="312" w:lineRule="auto"/>
        <w:jc w:val="center"/>
        <w:rPr>
          <w:rFonts w:eastAsia="Times New Roman" w:cstheme="minorHAnsi"/>
          <w:b/>
          <w:bCs/>
          <w:sz w:val="24"/>
          <w:szCs w:val="24"/>
          <w:lang w:eastAsia="lv-LV"/>
        </w:rPr>
      </w:pPr>
    </w:p>
    <w:p w14:paraId="2ACAE9CF" w14:textId="77777777" w:rsidR="00BE3640" w:rsidRPr="000E0557" w:rsidRDefault="00BE3640">
      <w:pPr>
        <w:rPr>
          <w:rFonts w:eastAsia="Times New Roman" w:cstheme="minorHAnsi"/>
          <w:b/>
          <w:bCs/>
          <w:smallCaps/>
          <w:color w:val="7030A0"/>
          <w:sz w:val="32"/>
          <w:szCs w:val="32"/>
          <w:lang w:eastAsia="lv-LV"/>
        </w:rPr>
      </w:pPr>
      <w:r w:rsidRPr="000E0557">
        <w:rPr>
          <w:rFonts w:eastAsia="Times New Roman" w:cstheme="minorHAnsi"/>
          <w:color w:val="7030A0"/>
          <w:szCs w:val="32"/>
          <w:lang w:eastAsia="lv-LV"/>
        </w:rPr>
        <w:lastRenderedPageBreak/>
        <w:br w:type="page"/>
      </w:r>
    </w:p>
    <w:p w14:paraId="49E3462F" w14:textId="77777777" w:rsidR="001C4BC6" w:rsidRPr="000E0557" w:rsidRDefault="001C4BC6" w:rsidP="00AE7407">
      <w:pPr>
        <w:pStyle w:val="Heading1"/>
        <w:numPr>
          <w:ilvl w:val="0"/>
          <w:numId w:val="14"/>
        </w:numPr>
        <w:spacing w:before="0" w:after="120" w:line="312" w:lineRule="auto"/>
        <w:rPr>
          <w:rFonts w:asciiTheme="minorHAnsi" w:eastAsia="Times New Roman" w:hAnsiTheme="minorHAnsi" w:cstheme="minorHAnsi"/>
          <w:color w:val="7030A0"/>
          <w:szCs w:val="32"/>
          <w:lang w:eastAsia="lv-LV"/>
        </w:rPr>
        <w:sectPr w:rsidR="001C4BC6" w:rsidRPr="000E0557" w:rsidSect="001C4BC6">
          <w:pgSz w:w="16838" w:h="11906" w:orient="landscape"/>
          <w:pgMar w:top="1418" w:right="1134" w:bottom="851" w:left="1134" w:header="0" w:footer="720" w:gutter="0"/>
          <w:cols w:space="720"/>
          <w:titlePg/>
          <w:docGrid w:linePitch="299"/>
        </w:sectPr>
      </w:pPr>
    </w:p>
    <w:p w14:paraId="69C97093" w14:textId="504388C8" w:rsidR="00E816BE" w:rsidRPr="000E0557" w:rsidRDefault="00E816BE" w:rsidP="00AE7407">
      <w:pPr>
        <w:pStyle w:val="Heading1"/>
        <w:numPr>
          <w:ilvl w:val="0"/>
          <w:numId w:val="14"/>
        </w:numPr>
        <w:spacing w:before="0" w:after="120" w:line="312" w:lineRule="auto"/>
        <w:rPr>
          <w:rFonts w:asciiTheme="minorHAnsi" w:eastAsia="Times New Roman" w:hAnsiTheme="minorHAnsi" w:cstheme="minorHAnsi"/>
          <w:color w:val="7030A0"/>
          <w:szCs w:val="32"/>
          <w:lang w:eastAsia="lv-LV"/>
        </w:rPr>
      </w:pPr>
      <w:bookmarkStart w:id="140" w:name="_Toc42101841"/>
      <w:r w:rsidRPr="000E0557">
        <w:rPr>
          <w:rFonts w:asciiTheme="minorHAnsi" w:eastAsia="Times New Roman" w:hAnsiTheme="minorHAnsi" w:cstheme="minorHAnsi"/>
          <w:color w:val="7030A0"/>
          <w:szCs w:val="32"/>
          <w:lang w:eastAsia="lv-LV"/>
        </w:rPr>
        <w:lastRenderedPageBreak/>
        <w:t>TURPMĀKĀS RĪCĪBAS INDIKATĪVAIS PLĀNS</w:t>
      </w:r>
      <w:bookmarkEnd w:id="140"/>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6454"/>
        <w:gridCol w:w="2017"/>
      </w:tblGrid>
      <w:tr w:rsidR="00E816BE" w:rsidRPr="000E0557" w14:paraId="22788A09" w14:textId="77777777" w:rsidTr="00AC3172">
        <w:trPr>
          <w:trHeight w:val="293"/>
          <w:jc w:val="center"/>
        </w:trPr>
        <w:tc>
          <w:tcPr>
            <w:tcW w:w="1183" w:type="dxa"/>
            <w:vAlign w:val="center"/>
          </w:tcPr>
          <w:bookmarkEnd w:id="1"/>
          <w:p w14:paraId="6FF0A013" w14:textId="5C1E48D4" w:rsidR="00E816BE" w:rsidRPr="000E0557" w:rsidRDefault="00E816BE" w:rsidP="00AE7407">
            <w:pPr>
              <w:pStyle w:val="ListParagraph"/>
              <w:spacing w:after="120" w:line="312" w:lineRule="auto"/>
              <w:ind w:left="0"/>
              <w:contextualSpacing w:val="0"/>
              <w:rPr>
                <w:rFonts w:cstheme="minorHAnsi"/>
                <w:b/>
                <w:sz w:val="24"/>
                <w:szCs w:val="24"/>
              </w:rPr>
            </w:pPr>
            <w:r w:rsidRPr="000E0557">
              <w:rPr>
                <w:rFonts w:eastAsia="Times New Roman" w:cstheme="minorHAnsi"/>
                <w:b/>
                <w:sz w:val="24"/>
                <w:szCs w:val="24"/>
                <w:lang w:eastAsia="lv-LV"/>
              </w:rPr>
              <w:t>Nr. p.k.</w:t>
            </w:r>
          </w:p>
        </w:tc>
        <w:tc>
          <w:tcPr>
            <w:tcW w:w="6454" w:type="dxa"/>
            <w:vAlign w:val="center"/>
          </w:tcPr>
          <w:p w14:paraId="7D39EF96" w14:textId="77777777" w:rsidR="00E816BE" w:rsidRPr="000E0557" w:rsidRDefault="00E816BE" w:rsidP="00AE7407">
            <w:pPr>
              <w:spacing w:after="120" w:line="312" w:lineRule="auto"/>
              <w:jc w:val="center"/>
              <w:rPr>
                <w:rFonts w:cstheme="minorHAnsi"/>
                <w:b/>
                <w:sz w:val="24"/>
                <w:szCs w:val="24"/>
              </w:rPr>
            </w:pPr>
            <w:r w:rsidRPr="000E0557">
              <w:rPr>
                <w:rFonts w:eastAsia="Times New Roman" w:cstheme="minorHAnsi"/>
                <w:b/>
                <w:sz w:val="24"/>
                <w:szCs w:val="24"/>
                <w:lang w:eastAsia="lv-LV"/>
              </w:rPr>
              <w:t>Veicamais uzdevums</w:t>
            </w:r>
          </w:p>
        </w:tc>
        <w:tc>
          <w:tcPr>
            <w:tcW w:w="2017" w:type="dxa"/>
            <w:vAlign w:val="center"/>
          </w:tcPr>
          <w:p w14:paraId="32A942E8" w14:textId="77777777" w:rsidR="00E816BE" w:rsidRPr="000E0557" w:rsidRDefault="00E816BE" w:rsidP="00AE7407">
            <w:pPr>
              <w:spacing w:after="120" w:line="312" w:lineRule="auto"/>
              <w:jc w:val="center"/>
              <w:rPr>
                <w:rFonts w:eastAsia="Times New Roman" w:cstheme="minorHAnsi"/>
                <w:b/>
                <w:sz w:val="24"/>
                <w:szCs w:val="24"/>
                <w:lang w:eastAsia="lv-LV"/>
              </w:rPr>
            </w:pPr>
            <w:r w:rsidRPr="000E0557">
              <w:rPr>
                <w:rFonts w:eastAsia="Times New Roman" w:cstheme="minorHAnsi"/>
                <w:b/>
                <w:sz w:val="24"/>
                <w:szCs w:val="24"/>
                <w:lang w:eastAsia="lv-LV"/>
              </w:rPr>
              <w:t>Laika grafiks</w:t>
            </w:r>
          </w:p>
        </w:tc>
      </w:tr>
      <w:tr w:rsidR="00E816BE" w:rsidRPr="000E0557" w14:paraId="54875A17" w14:textId="77777777" w:rsidTr="00AC3172">
        <w:trPr>
          <w:trHeight w:val="812"/>
          <w:jc w:val="center"/>
        </w:trPr>
        <w:tc>
          <w:tcPr>
            <w:tcW w:w="1183" w:type="dxa"/>
            <w:vAlign w:val="center"/>
          </w:tcPr>
          <w:p w14:paraId="05544740" w14:textId="77777777" w:rsidR="00E816BE" w:rsidRPr="000E0557" w:rsidRDefault="00E816BE" w:rsidP="00AE7407">
            <w:pPr>
              <w:pStyle w:val="ListParagraph"/>
              <w:numPr>
                <w:ilvl w:val="0"/>
                <w:numId w:val="29"/>
              </w:numPr>
              <w:spacing w:after="120" w:line="312" w:lineRule="auto"/>
              <w:contextualSpacing w:val="0"/>
              <w:jc w:val="center"/>
              <w:rPr>
                <w:rFonts w:cstheme="minorHAnsi"/>
                <w:sz w:val="24"/>
                <w:szCs w:val="24"/>
              </w:rPr>
            </w:pPr>
          </w:p>
        </w:tc>
        <w:tc>
          <w:tcPr>
            <w:tcW w:w="6454" w:type="dxa"/>
          </w:tcPr>
          <w:p w14:paraId="0D3E1CC6" w14:textId="77777777" w:rsidR="00E816BE" w:rsidRPr="000E0557" w:rsidRDefault="00E816BE" w:rsidP="00AE7407">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IZM izvērtēt, sagatavot un izglītības un zinātnes ministram noteiktā kārtībā iesniegt izskatīšanai Ministru kabinetā jaunā doktorantūras modeļa ieviešanai nepieciešamos normatīvo aktu projektus:</w:t>
            </w:r>
          </w:p>
          <w:p w14:paraId="22E28616" w14:textId="77777777" w:rsidR="00E816BE" w:rsidRPr="000E0557" w:rsidRDefault="00E816BE" w:rsidP="00AE7407">
            <w:pPr>
              <w:pStyle w:val="ListParagraph"/>
              <w:numPr>
                <w:ilvl w:val="0"/>
                <w:numId w:val="35"/>
              </w:numPr>
              <w:spacing w:after="120" w:line="312" w:lineRule="auto"/>
              <w:contextualSpacing w:val="0"/>
              <w:jc w:val="both"/>
              <w:rPr>
                <w:rFonts w:eastAsia="Times New Roman" w:cstheme="minorHAnsi"/>
                <w:sz w:val="24"/>
                <w:szCs w:val="24"/>
                <w:lang w:eastAsia="lv-LV"/>
              </w:rPr>
            </w:pPr>
            <w:r w:rsidRPr="000E0557">
              <w:rPr>
                <w:rFonts w:eastAsia="Times New Roman" w:cstheme="minorHAnsi"/>
                <w:b/>
                <w:bCs/>
                <w:sz w:val="24"/>
                <w:szCs w:val="24"/>
                <w:lang w:eastAsia="lv-LV"/>
              </w:rPr>
              <w:t>Augstskolu likumā</w:t>
            </w:r>
            <w:r w:rsidRPr="000E0557">
              <w:rPr>
                <w:rFonts w:eastAsia="Times New Roman" w:cstheme="minorHAnsi"/>
                <w:sz w:val="24"/>
                <w:szCs w:val="24"/>
                <w:lang w:eastAsia="lv-LV"/>
              </w:rPr>
              <w:t>:</w:t>
            </w:r>
          </w:p>
          <w:p w14:paraId="673ECFA2" w14:textId="4160F6FF" w:rsidR="00E816BE" w:rsidRPr="000E0557" w:rsidRDefault="00E816BE" w:rsidP="00AE7407">
            <w:pPr>
              <w:pStyle w:val="ListParagraph"/>
              <w:numPr>
                <w:ilvl w:val="1"/>
                <w:numId w:val="35"/>
              </w:numPr>
              <w:shd w:val="clear" w:color="auto" w:fill="FFFFFF"/>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paredzot grozījumus un papildinājumus par DSP</w:t>
            </w:r>
            <w:r w:rsidR="00FA0533" w:rsidRPr="000E0557">
              <w:rPr>
                <w:rFonts w:eastAsia="Times New Roman" w:cstheme="minorHAnsi"/>
                <w:sz w:val="24"/>
                <w:szCs w:val="24"/>
                <w:lang w:eastAsia="lv-LV"/>
              </w:rPr>
              <w:t xml:space="preserve">, </w:t>
            </w:r>
            <w:r w:rsidRPr="000E0557">
              <w:rPr>
                <w:rFonts w:eastAsia="Times New Roman" w:cstheme="minorHAnsi"/>
                <w:sz w:val="24"/>
                <w:szCs w:val="24"/>
                <w:lang w:eastAsia="lv-LV"/>
              </w:rPr>
              <w:t>doktorantūru</w:t>
            </w:r>
            <w:r w:rsidR="00FA0533" w:rsidRPr="000E0557">
              <w:rPr>
                <w:rFonts w:eastAsia="Times New Roman" w:cstheme="minorHAnsi"/>
                <w:sz w:val="24"/>
                <w:szCs w:val="24"/>
                <w:lang w:eastAsia="lv-LV"/>
              </w:rPr>
              <w:t>, doktorantūras skolu izveidi</w:t>
            </w:r>
            <w:r w:rsidRPr="000E0557">
              <w:rPr>
                <w:rFonts w:eastAsia="Times New Roman" w:cstheme="minorHAnsi"/>
                <w:sz w:val="24"/>
                <w:szCs w:val="24"/>
                <w:lang w:eastAsia="lv-LV"/>
              </w:rPr>
              <w:t>, augstskolu konsorcijiem, akadēmisko personālu un studējošajiem, stipendijām un atalgojumu;</w:t>
            </w:r>
          </w:p>
          <w:p w14:paraId="6FB06B4A" w14:textId="4FF3485C" w:rsidR="00E816BE" w:rsidRPr="000E0557" w:rsidRDefault="00E816BE" w:rsidP="00AE7407">
            <w:pPr>
              <w:pStyle w:val="ListParagraph"/>
              <w:numPr>
                <w:ilvl w:val="1"/>
                <w:numId w:val="35"/>
              </w:numPr>
              <w:shd w:val="clear" w:color="auto" w:fill="FFFFFF"/>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 xml:space="preserve">paredzot, </w:t>
            </w:r>
            <w:r w:rsidR="00AE0303" w:rsidRPr="000E0557">
              <w:rPr>
                <w:rFonts w:eastAsia="Times New Roman" w:cstheme="minorHAnsi"/>
                <w:sz w:val="24"/>
                <w:szCs w:val="24"/>
                <w:lang w:eastAsia="lv-LV"/>
              </w:rPr>
              <w:t xml:space="preserve">ka DSP licencēšanas process jānodala no citu studiju programmu izvērtēšanas un </w:t>
            </w:r>
            <w:r w:rsidR="00781E78" w:rsidRPr="000E0557">
              <w:rPr>
                <w:rFonts w:eastAsia="Times New Roman" w:cstheme="minorHAnsi"/>
                <w:sz w:val="24"/>
                <w:szCs w:val="24"/>
                <w:lang w:eastAsia="lv-LV"/>
              </w:rPr>
              <w:t xml:space="preserve">jāveic </w:t>
            </w:r>
            <w:r w:rsidR="00AE0303" w:rsidRPr="000E0557">
              <w:rPr>
                <w:rFonts w:eastAsia="Times New Roman" w:cstheme="minorHAnsi"/>
                <w:sz w:val="24"/>
                <w:szCs w:val="24"/>
                <w:lang w:eastAsia="lv-LV"/>
              </w:rPr>
              <w:t>doktorantūras skolas ietvarā</w:t>
            </w:r>
            <w:r w:rsidRPr="000E0557">
              <w:rPr>
                <w:rFonts w:eastAsia="Times New Roman" w:cstheme="minorHAnsi"/>
                <w:sz w:val="24"/>
                <w:szCs w:val="24"/>
                <w:lang w:eastAsia="lv-LV"/>
              </w:rPr>
              <w:t>;</w:t>
            </w:r>
          </w:p>
          <w:p w14:paraId="5E10F63C" w14:textId="77777777" w:rsidR="00E816BE" w:rsidRPr="000E0557" w:rsidRDefault="00E816BE" w:rsidP="00AE7407">
            <w:pPr>
              <w:pStyle w:val="ListParagraph"/>
              <w:numPr>
                <w:ilvl w:val="0"/>
                <w:numId w:val="35"/>
              </w:numPr>
              <w:spacing w:after="120" w:line="312" w:lineRule="auto"/>
              <w:contextualSpacing w:val="0"/>
              <w:jc w:val="both"/>
              <w:rPr>
                <w:rFonts w:eastAsia="Times New Roman" w:cstheme="minorHAnsi"/>
                <w:b/>
                <w:bCs/>
                <w:sz w:val="24"/>
                <w:szCs w:val="24"/>
                <w:lang w:eastAsia="lv-LV"/>
              </w:rPr>
            </w:pPr>
            <w:r w:rsidRPr="000E0557">
              <w:rPr>
                <w:rFonts w:eastAsia="Times New Roman" w:cstheme="minorHAnsi"/>
                <w:b/>
                <w:bCs/>
                <w:sz w:val="24"/>
                <w:szCs w:val="24"/>
                <w:lang w:eastAsia="lv-LV"/>
              </w:rPr>
              <w:t xml:space="preserve">Zinātniskās darbības likumā </w:t>
            </w:r>
            <w:r w:rsidRPr="000E0557">
              <w:rPr>
                <w:rFonts w:eastAsia="Times New Roman" w:cstheme="minorHAnsi"/>
                <w:sz w:val="24"/>
                <w:szCs w:val="24"/>
                <w:lang w:eastAsia="lv-LV"/>
              </w:rPr>
              <w:t>–</w:t>
            </w:r>
            <w:r w:rsidRPr="000E0557">
              <w:rPr>
                <w:rFonts w:eastAsia="Times New Roman" w:cstheme="minorHAnsi"/>
                <w:b/>
                <w:bCs/>
                <w:sz w:val="24"/>
                <w:szCs w:val="24"/>
                <w:lang w:eastAsia="lv-LV"/>
              </w:rPr>
              <w:t xml:space="preserve"> </w:t>
            </w:r>
            <w:r w:rsidRPr="000E0557">
              <w:rPr>
                <w:rFonts w:eastAsia="Times New Roman" w:cstheme="minorHAnsi"/>
                <w:sz w:val="24"/>
                <w:szCs w:val="24"/>
                <w:lang w:eastAsia="lv-LV"/>
              </w:rPr>
              <w:t>grozījumus un papildinājumus par zinātnieka statusu, zinātniskā doktora grāda piešķiršanu (promociju); promociju tiesību deleģējumu augstskolām; starptautiskā novērtējuma kritērijiem augstskolām,</w:t>
            </w:r>
            <w:r w:rsidRPr="000E0557">
              <w:rPr>
                <w:rFonts w:eastAsia="Times New Roman" w:cstheme="minorHAnsi"/>
                <w:color w:val="00B0F0"/>
                <w:sz w:val="24"/>
                <w:szCs w:val="24"/>
                <w:lang w:eastAsia="lv-LV"/>
              </w:rPr>
              <w:t xml:space="preserve"> </w:t>
            </w:r>
            <w:r w:rsidRPr="000E0557">
              <w:rPr>
                <w:rFonts w:eastAsia="Times New Roman" w:cstheme="minorHAnsi"/>
                <w:sz w:val="24"/>
                <w:szCs w:val="24"/>
                <w:lang w:eastAsia="lv-LV"/>
              </w:rPr>
              <w:t>kuras ir zinātniskās institūcijas vai kuru sastāvā ir zinātniskā institūcija, paredzot pētnieciskās kapacitātes izvērtējumu;</w:t>
            </w:r>
          </w:p>
          <w:p w14:paraId="4BC33B7B" w14:textId="77777777" w:rsidR="00E816BE" w:rsidRPr="000E0557" w:rsidRDefault="00E816BE" w:rsidP="00AE7407">
            <w:pPr>
              <w:pStyle w:val="ListParagraph"/>
              <w:numPr>
                <w:ilvl w:val="0"/>
                <w:numId w:val="35"/>
              </w:numPr>
              <w:spacing w:after="120" w:line="312" w:lineRule="auto"/>
              <w:contextualSpacing w:val="0"/>
              <w:jc w:val="both"/>
              <w:rPr>
                <w:rFonts w:eastAsia="Times New Roman" w:cstheme="minorHAnsi"/>
                <w:sz w:val="24"/>
                <w:szCs w:val="24"/>
                <w:lang w:eastAsia="lv-LV"/>
              </w:rPr>
            </w:pPr>
            <w:r w:rsidRPr="000E0557">
              <w:rPr>
                <w:rFonts w:eastAsia="Times New Roman" w:cstheme="minorHAnsi"/>
                <w:b/>
                <w:bCs/>
                <w:sz w:val="24"/>
                <w:szCs w:val="24"/>
                <w:lang w:eastAsia="lv-LV"/>
              </w:rPr>
              <w:t>Obligāto eksemplāru likumā</w:t>
            </w:r>
            <w:r w:rsidRPr="000E0557">
              <w:rPr>
                <w:rFonts w:eastAsia="Times New Roman" w:cstheme="minorHAnsi"/>
                <w:sz w:val="24"/>
                <w:szCs w:val="24"/>
                <w:lang w:eastAsia="lv-LV"/>
              </w:rPr>
              <w:t xml:space="preserve"> – par promocijas darba kopsavilkuma obligāto eksemplāru piegādāšanu Latvijas Nacionālajai bibliotēkai.</w:t>
            </w:r>
          </w:p>
          <w:p w14:paraId="1BCDB5CD" w14:textId="77777777" w:rsidR="00E816BE" w:rsidRPr="000E0557" w:rsidRDefault="00E816BE" w:rsidP="00AE7407">
            <w:pPr>
              <w:pStyle w:val="ListParagraph"/>
              <w:numPr>
                <w:ilvl w:val="0"/>
                <w:numId w:val="35"/>
              </w:numPr>
              <w:tabs>
                <w:tab w:val="left" w:pos="993"/>
              </w:tabs>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MK noteikumu projektu par doktorantūras finansēšanas un ieviešanas kārtību, ievērojot konceptuālajā ziņojumā ietverto risinājumu;</w:t>
            </w:r>
          </w:p>
          <w:p w14:paraId="3DC44454" w14:textId="77777777" w:rsidR="00E816BE" w:rsidRPr="000E0557" w:rsidRDefault="00E816BE" w:rsidP="00AE7407">
            <w:pPr>
              <w:pStyle w:val="ListParagraph"/>
              <w:numPr>
                <w:ilvl w:val="0"/>
                <w:numId w:val="35"/>
              </w:numPr>
              <w:tabs>
                <w:tab w:val="left" w:pos="993"/>
              </w:tabs>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shd w:val="clear" w:color="auto" w:fill="FFFFFF"/>
                <w:lang w:eastAsia="lv-LV"/>
              </w:rPr>
              <w:t>MK noteikumu projektu par kopīgu doktora grādu un kopīgu diplomu piešķiršanu;</w:t>
            </w:r>
          </w:p>
          <w:p w14:paraId="2D7E0F9A" w14:textId="77777777" w:rsidR="00E816BE" w:rsidRPr="000E0557" w:rsidRDefault="00E816BE" w:rsidP="00AE7407">
            <w:pPr>
              <w:pStyle w:val="ListParagraph"/>
              <w:numPr>
                <w:ilvl w:val="0"/>
                <w:numId w:val="35"/>
              </w:numPr>
              <w:tabs>
                <w:tab w:val="left" w:pos="993"/>
              </w:tabs>
              <w:spacing w:after="120" w:line="312" w:lineRule="auto"/>
              <w:contextualSpacing w:val="0"/>
              <w:jc w:val="both"/>
              <w:rPr>
                <w:rFonts w:eastAsia="Times New Roman" w:cstheme="minorHAnsi"/>
                <w:sz w:val="24"/>
                <w:szCs w:val="24"/>
                <w:lang w:eastAsia="lv-LV"/>
              </w:rPr>
            </w:pPr>
            <w:r w:rsidRPr="000E0557">
              <w:rPr>
                <w:rFonts w:cstheme="minorHAnsi"/>
                <w:sz w:val="24"/>
                <w:szCs w:val="24"/>
              </w:rPr>
              <w:t xml:space="preserve">MK noteikumu projektu “Grozījumi Ministru kabineta 2013. gada 12. novembra noteikumos Nr. 1316 “Kārtība, kādā aprēķina un piešķir bāzes finansējumu zinātniskajām institūcijām,”” nosakot, ka doktoranti tiek pielīdzināti </w:t>
            </w:r>
            <w:r w:rsidRPr="000E0557">
              <w:rPr>
                <w:rFonts w:cstheme="minorHAnsi"/>
                <w:sz w:val="24"/>
                <w:szCs w:val="24"/>
              </w:rPr>
              <w:lastRenderedPageBreak/>
              <w:t>zinātniskā personāla statusam, neparedzot obligātu ievēlēšanu akadēmiskajos amatos;</w:t>
            </w:r>
          </w:p>
          <w:p w14:paraId="58294C8D" w14:textId="77777777" w:rsidR="00E816BE" w:rsidRPr="000E0557" w:rsidRDefault="00E816BE" w:rsidP="00AE7407">
            <w:pPr>
              <w:pStyle w:val="ListParagraph"/>
              <w:numPr>
                <w:ilvl w:val="0"/>
                <w:numId w:val="35"/>
              </w:numPr>
              <w:tabs>
                <w:tab w:val="left" w:pos="993"/>
              </w:tabs>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MK noteikumu projektu “Grozījumi Ministru kabineta 2006. gada 12. decembra noteikumos Nr. 994 “Kārtība, kādā augstskolas un koledžas tiek finansētas no valsts budžeta līdzekļiem”, ievērojot normatīvo regulējumu par doktorantūras finansēšanas kārtību;</w:t>
            </w:r>
          </w:p>
          <w:p w14:paraId="436AB39C" w14:textId="7CE27FEC" w:rsidR="00E816BE" w:rsidRPr="000E0557" w:rsidRDefault="00E816BE" w:rsidP="00AE7407">
            <w:pPr>
              <w:pStyle w:val="ListParagraph"/>
              <w:numPr>
                <w:ilvl w:val="0"/>
                <w:numId w:val="35"/>
              </w:numPr>
              <w:tabs>
                <w:tab w:val="left" w:pos="993"/>
              </w:tabs>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MK noteikumu projektu “Grozījumi Ministru kabineta 2004. gada 24. augusta noteikumos Nr. 740 “Noteikumi par stipendijām,” paredzot pakāpenisku pāreju uz normatīvo regulējumu par doktorantūras finansēšanas kārtību</w:t>
            </w:r>
            <w:r w:rsidR="00A200B9" w:rsidRPr="000E0557">
              <w:rPr>
                <w:rFonts w:eastAsia="Times New Roman" w:cstheme="minorHAnsi"/>
                <w:sz w:val="24"/>
                <w:szCs w:val="24"/>
                <w:lang w:eastAsia="lv-LV"/>
              </w:rPr>
              <w:t>;</w:t>
            </w:r>
          </w:p>
          <w:p w14:paraId="5851C949" w14:textId="77777777" w:rsidR="00E816BE" w:rsidRPr="000E0557" w:rsidRDefault="00E816BE" w:rsidP="00C94E4B">
            <w:pPr>
              <w:pStyle w:val="ListParagraph"/>
              <w:numPr>
                <w:ilvl w:val="0"/>
                <w:numId w:val="35"/>
              </w:numPr>
              <w:spacing w:after="120" w:line="312" w:lineRule="auto"/>
              <w:contextualSpacing w:val="0"/>
              <w:jc w:val="both"/>
              <w:rPr>
                <w:rFonts w:cstheme="minorHAnsi"/>
                <w:sz w:val="24"/>
                <w:szCs w:val="24"/>
              </w:rPr>
            </w:pPr>
            <w:bookmarkStart w:id="141" w:name="_Hlk37330093"/>
            <w:r w:rsidRPr="000E0557">
              <w:rPr>
                <w:rFonts w:cstheme="minorHAnsi"/>
                <w:sz w:val="24"/>
                <w:szCs w:val="24"/>
              </w:rPr>
              <w:t xml:space="preserve">noteikumu projektu “Grozījumi Ministru kabineta 2018. gada 11. decembra noteikumos Nr. 795 “Studiju programmu licencēšanas noteikumi””, </w:t>
            </w:r>
            <w:r w:rsidRPr="000E0557">
              <w:rPr>
                <w:rFonts w:eastAsia="Times New Roman" w:cstheme="minorHAnsi"/>
                <w:sz w:val="24"/>
                <w:szCs w:val="24"/>
                <w:lang w:eastAsia="lv-LV"/>
              </w:rPr>
              <w:t>ievērojot konceptuālajā ziņojumā ietverto risinājumu</w:t>
            </w:r>
            <w:bookmarkEnd w:id="141"/>
            <w:r w:rsidR="00A200B9" w:rsidRPr="000E0557">
              <w:rPr>
                <w:rFonts w:cstheme="minorHAnsi"/>
                <w:sz w:val="24"/>
                <w:szCs w:val="24"/>
              </w:rPr>
              <w:t>;</w:t>
            </w:r>
          </w:p>
          <w:p w14:paraId="19C790C8" w14:textId="54A3DA72" w:rsidR="00A200B9" w:rsidRPr="000E0557" w:rsidRDefault="00A200B9" w:rsidP="00C94E4B">
            <w:pPr>
              <w:pStyle w:val="ListParagraph"/>
              <w:numPr>
                <w:ilvl w:val="0"/>
                <w:numId w:val="35"/>
              </w:numPr>
              <w:spacing w:after="120" w:line="312" w:lineRule="auto"/>
              <w:contextualSpacing w:val="0"/>
              <w:jc w:val="both"/>
              <w:rPr>
                <w:rFonts w:cstheme="minorHAnsi"/>
                <w:sz w:val="24"/>
                <w:szCs w:val="24"/>
              </w:rPr>
            </w:pPr>
            <w:r w:rsidRPr="000E0557">
              <w:rPr>
                <w:rFonts w:cstheme="minorHAnsi"/>
                <w:sz w:val="24"/>
                <w:szCs w:val="24"/>
              </w:rPr>
              <w:t xml:space="preserve">MK noteikumu projektu “Grozījumi Ministru kabineta 2018. gada 11. decembra noteikumos Nr. 793 “Studiju virzienu atvēršanas un akreditācijas noteikumi”” </w:t>
            </w:r>
            <w:r w:rsidRPr="000E0557">
              <w:rPr>
                <w:rFonts w:eastAsia="Times New Roman" w:cstheme="minorHAnsi"/>
                <w:sz w:val="24"/>
                <w:szCs w:val="24"/>
                <w:lang w:eastAsia="lv-LV"/>
              </w:rPr>
              <w:t>ievērojot konceptuālajā ziņojumā ietverto risinājumu</w:t>
            </w:r>
            <w:r w:rsidRPr="000E0557">
              <w:rPr>
                <w:rFonts w:cstheme="minorHAnsi"/>
                <w:sz w:val="24"/>
                <w:szCs w:val="24"/>
              </w:rPr>
              <w:t>.</w:t>
            </w:r>
          </w:p>
        </w:tc>
        <w:tc>
          <w:tcPr>
            <w:tcW w:w="2017" w:type="dxa"/>
            <w:vAlign w:val="center"/>
          </w:tcPr>
          <w:p w14:paraId="180A0C52" w14:textId="77777777" w:rsidR="00E816BE" w:rsidRPr="000E0557" w:rsidRDefault="00E816BE" w:rsidP="00AE7407">
            <w:pPr>
              <w:spacing w:after="120" w:line="312" w:lineRule="auto"/>
              <w:rPr>
                <w:rFonts w:eastAsia="Times New Roman" w:cstheme="minorHAnsi"/>
                <w:b/>
                <w:bCs/>
                <w:sz w:val="24"/>
                <w:szCs w:val="24"/>
                <w:lang w:eastAsia="lv-LV"/>
              </w:rPr>
            </w:pPr>
            <w:r w:rsidRPr="000E0557">
              <w:rPr>
                <w:rFonts w:eastAsia="Times New Roman" w:cstheme="minorHAnsi"/>
                <w:b/>
                <w:bCs/>
                <w:sz w:val="24"/>
                <w:szCs w:val="24"/>
                <w:lang w:eastAsia="lv-LV"/>
              </w:rPr>
              <w:lastRenderedPageBreak/>
              <w:t>Līdz 2021. gada 31. decembrim</w:t>
            </w:r>
          </w:p>
        </w:tc>
      </w:tr>
      <w:tr w:rsidR="009B24CF" w:rsidRPr="000E0557" w14:paraId="7AFA3804" w14:textId="77777777" w:rsidTr="00AC3172">
        <w:trPr>
          <w:trHeight w:val="812"/>
          <w:jc w:val="center"/>
        </w:trPr>
        <w:tc>
          <w:tcPr>
            <w:tcW w:w="1183" w:type="dxa"/>
            <w:vAlign w:val="center"/>
          </w:tcPr>
          <w:p w14:paraId="53C92500" w14:textId="77777777" w:rsidR="009B24CF" w:rsidRPr="000E0557" w:rsidRDefault="009B24CF" w:rsidP="00AE7407">
            <w:pPr>
              <w:pStyle w:val="ListParagraph"/>
              <w:numPr>
                <w:ilvl w:val="0"/>
                <w:numId w:val="29"/>
              </w:numPr>
              <w:spacing w:after="120" w:line="312" w:lineRule="auto"/>
              <w:contextualSpacing w:val="0"/>
              <w:jc w:val="center"/>
              <w:rPr>
                <w:rFonts w:cstheme="minorHAnsi"/>
                <w:sz w:val="24"/>
                <w:szCs w:val="24"/>
              </w:rPr>
            </w:pPr>
          </w:p>
        </w:tc>
        <w:tc>
          <w:tcPr>
            <w:tcW w:w="6454" w:type="dxa"/>
          </w:tcPr>
          <w:p w14:paraId="4894674F" w14:textId="77777777" w:rsidR="009B24CF" w:rsidRPr="000E0557" w:rsidRDefault="009B24CF" w:rsidP="009B24CF">
            <w:pPr>
              <w:spacing w:after="120" w:line="312" w:lineRule="auto"/>
              <w:jc w:val="both"/>
              <w:rPr>
                <w:rFonts w:eastAsia="Times New Roman" w:cstheme="minorHAnsi"/>
                <w:sz w:val="24"/>
                <w:szCs w:val="24"/>
                <w:lang w:eastAsia="lv-LV"/>
              </w:rPr>
            </w:pPr>
            <w:r w:rsidRPr="000E0557">
              <w:rPr>
                <w:rFonts w:eastAsia="Times New Roman" w:cstheme="minorHAnsi"/>
                <w:sz w:val="24"/>
                <w:szCs w:val="24"/>
                <w:lang w:eastAsia="lv-LV"/>
              </w:rPr>
              <w:t>IZM izvērtēt, sagatavot un izglītības un zinātnes ministram noteiktā kārtībā iesniegt izskatīšanai Ministru kabinetā jaunā doktorantūras modeļa ieviešanai nepieciešamos normatīvo aktu projektus:</w:t>
            </w:r>
          </w:p>
          <w:p w14:paraId="0595259C" w14:textId="77777777" w:rsidR="009B24CF" w:rsidRPr="000E0557" w:rsidRDefault="009B24CF" w:rsidP="00781E78">
            <w:pPr>
              <w:pStyle w:val="ListParagraph"/>
              <w:numPr>
                <w:ilvl w:val="0"/>
                <w:numId w:val="44"/>
              </w:numPr>
              <w:spacing w:after="120" w:line="312" w:lineRule="auto"/>
              <w:contextualSpacing w:val="0"/>
              <w:jc w:val="both"/>
              <w:rPr>
                <w:rFonts w:eastAsia="Times New Roman" w:cstheme="minorHAnsi"/>
                <w:sz w:val="24"/>
                <w:szCs w:val="24"/>
                <w:lang w:eastAsia="lv-LV"/>
              </w:rPr>
            </w:pPr>
            <w:r w:rsidRPr="000E0557">
              <w:rPr>
                <w:rFonts w:eastAsia="Times New Roman" w:cstheme="minorHAnsi"/>
                <w:b/>
                <w:bCs/>
                <w:sz w:val="24"/>
                <w:szCs w:val="24"/>
                <w:lang w:eastAsia="lv-LV"/>
              </w:rPr>
              <w:t>Augstskolu likumā</w:t>
            </w:r>
            <w:r w:rsidRPr="000E0557">
              <w:rPr>
                <w:rFonts w:eastAsia="Times New Roman" w:cstheme="minorHAnsi"/>
                <w:sz w:val="24"/>
                <w:szCs w:val="24"/>
                <w:lang w:eastAsia="lv-LV"/>
              </w:rPr>
              <w:t>:</w:t>
            </w:r>
          </w:p>
          <w:p w14:paraId="3B100FBD" w14:textId="1C98E436" w:rsidR="007A49C5" w:rsidRPr="000E0557" w:rsidRDefault="00781E78" w:rsidP="00AE7407">
            <w:pPr>
              <w:pStyle w:val="ListParagraph"/>
              <w:numPr>
                <w:ilvl w:val="1"/>
                <w:numId w:val="44"/>
              </w:numPr>
              <w:shd w:val="clear" w:color="auto" w:fill="FFFFFF"/>
              <w:spacing w:after="120" w:line="312" w:lineRule="auto"/>
              <w:contextualSpacing w:val="0"/>
              <w:jc w:val="both"/>
              <w:rPr>
                <w:rFonts w:eastAsia="Times New Roman" w:cstheme="minorHAnsi"/>
                <w:sz w:val="24"/>
                <w:szCs w:val="24"/>
                <w:lang w:eastAsia="lv-LV"/>
              </w:rPr>
            </w:pPr>
            <w:r w:rsidRPr="000E0557">
              <w:rPr>
                <w:rFonts w:eastAsia="Times New Roman" w:cstheme="minorHAnsi"/>
                <w:sz w:val="24"/>
                <w:szCs w:val="24"/>
                <w:lang w:eastAsia="lv-LV"/>
              </w:rPr>
              <w:t xml:space="preserve">paredzot, ka DSP </w:t>
            </w:r>
            <w:r w:rsidR="00BA71F3" w:rsidRPr="000E0557">
              <w:rPr>
                <w:rFonts w:eastAsia="Times New Roman" w:cstheme="minorHAnsi"/>
                <w:sz w:val="24"/>
                <w:szCs w:val="24"/>
                <w:lang w:eastAsia="lv-LV"/>
              </w:rPr>
              <w:t>akreditācijas</w:t>
            </w:r>
            <w:r w:rsidRPr="000E0557">
              <w:rPr>
                <w:rFonts w:eastAsia="Times New Roman" w:cstheme="minorHAnsi"/>
                <w:sz w:val="24"/>
                <w:szCs w:val="24"/>
                <w:lang w:eastAsia="lv-LV"/>
              </w:rPr>
              <w:t xml:space="preserve"> process jānodala no citu studiju programmu izvērtēšanas un ka</w:t>
            </w:r>
            <w:r w:rsidR="00BA71F3" w:rsidRPr="000E0557">
              <w:rPr>
                <w:rFonts w:eastAsia="Times New Roman" w:cstheme="minorHAnsi"/>
                <w:sz w:val="24"/>
                <w:szCs w:val="24"/>
                <w:lang w:eastAsia="lv-LV"/>
              </w:rPr>
              <w:t xml:space="preserve"> DSP akreditācija jāveic </w:t>
            </w:r>
            <w:r w:rsidRPr="000E0557">
              <w:rPr>
                <w:rFonts w:eastAsia="Times New Roman" w:cstheme="minorHAnsi"/>
                <w:sz w:val="24"/>
                <w:szCs w:val="24"/>
                <w:lang w:eastAsia="lv-LV"/>
              </w:rPr>
              <w:t>doktorantūras skolas akreditācij</w:t>
            </w:r>
            <w:r w:rsidR="00BA71F3" w:rsidRPr="000E0557">
              <w:rPr>
                <w:rFonts w:eastAsia="Times New Roman" w:cstheme="minorHAnsi"/>
                <w:sz w:val="24"/>
                <w:szCs w:val="24"/>
                <w:lang w:eastAsia="lv-LV"/>
              </w:rPr>
              <w:t>as ietvaros</w:t>
            </w:r>
            <w:r w:rsidRPr="000E0557">
              <w:rPr>
                <w:rFonts w:eastAsia="Times New Roman" w:cstheme="minorHAnsi"/>
                <w:sz w:val="24"/>
                <w:szCs w:val="24"/>
                <w:lang w:eastAsia="lv-LV"/>
              </w:rPr>
              <w:t xml:space="preserve">, </w:t>
            </w:r>
            <w:r w:rsidR="00BA71F3" w:rsidRPr="000E0557">
              <w:rPr>
                <w:rFonts w:eastAsia="Times New Roman" w:cstheme="minorHAnsi"/>
                <w:sz w:val="24"/>
                <w:szCs w:val="24"/>
                <w:lang w:eastAsia="lv-LV"/>
              </w:rPr>
              <w:t>ņemot</w:t>
            </w:r>
            <w:r w:rsidRPr="000E0557">
              <w:rPr>
                <w:rFonts w:eastAsia="Times New Roman" w:cstheme="minorHAnsi"/>
                <w:sz w:val="24"/>
                <w:szCs w:val="24"/>
                <w:lang w:eastAsia="lv-LV"/>
              </w:rPr>
              <w:t xml:space="preserve"> vērā </w:t>
            </w:r>
            <w:r w:rsidR="00BA71F3" w:rsidRPr="000E0557">
              <w:rPr>
                <w:rFonts w:eastAsia="Times New Roman" w:cstheme="minorHAnsi"/>
                <w:sz w:val="24"/>
                <w:szCs w:val="24"/>
                <w:lang w:eastAsia="lv-LV"/>
              </w:rPr>
              <w:t>Z</w:t>
            </w:r>
            <w:r w:rsidRPr="000E0557">
              <w:rPr>
                <w:rFonts w:eastAsia="Times New Roman" w:cstheme="minorHAnsi"/>
                <w:sz w:val="24"/>
                <w:szCs w:val="24"/>
                <w:lang w:eastAsia="lv-LV"/>
              </w:rPr>
              <w:t>inātnisko institūciju darbības starptautisk</w:t>
            </w:r>
            <w:r w:rsidR="00BA71F3" w:rsidRPr="000E0557">
              <w:rPr>
                <w:rFonts w:eastAsia="Times New Roman" w:cstheme="minorHAnsi"/>
                <w:sz w:val="24"/>
                <w:szCs w:val="24"/>
                <w:lang w:eastAsia="lv-LV"/>
              </w:rPr>
              <w:t>o</w:t>
            </w:r>
            <w:r w:rsidRPr="000E0557">
              <w:rPr>
                <w:rFonts w:eastAsia="Times New Roman" w:cstheme="minorHAnsi"/>
                <w:sz w:val="24"/>
                <w:szCs w:val="24"/>
                <w:lang w:eastAsia="lv-LV"/>
              </w:rPr>
              <w:t xml:space="preserve"> novērtējum</w:t>
            </w:r>
            <w:r w:rsidR="00BA71F3" w:rsidRPr="000E0557">
              <w:rPr>
                <w:rFonts w:eastAsia="Times New Roman" w:cstheme="minorHAnsi"/>
                <w:sz w:val="24"/>
                <w:szCs w:val="24"/>
                <w:lang w:eastAsia="lv-LV"/>
              </w:rPr>
              <w:t>u</w:t>
            </w:r>
            <w:r w:rsidRPr="000E0557">
              <w:rPr>
                <w:rFonts w:eastAsia="Times New Roman" w:cstheme="minorHAnsi"/>
                <w:sz w:val="24"/>
                <w:szCs w:val="24"/>
                <w:lang w:eastAsia="lv-LV"/>
              </w:rPr>
              <w:t xml:space="preserve"> par augstskolu un tās DSP īstenošanas sadarbības partneri – zinātnisko institūciju, kā arī to, ka </w:t>
            </w:r>
            <w:r w:rsidR="007A49C5" w:rsidRPr="000E0557">
              <w:rPr>
                <w:rFonts w:eastAsia="Times New Roman" w:cstheme="minorHAnsi"/>
                <w:sz w:val="24"/>
                <w:szCs w:val="24"/>
                <w:lang w:eastAsia="lv-LV"/>
              </w:rPr>
              <w:t xml:space="preserve">jāiestrādā </w:t>
            </w:r>
            <w:r w:rsidRPr="000E0557">
              <w:rPr>
                <w:rFonts w:eastAsia="Times New Roman" w:cstheme="minorHAnsi"/>
                <w:sz w:val="24"/>
                <w:szCs w:val="24"/>
                <w:lang w:eastAsia="lv-LV"/>
              </w:rPr>
              <w:t>Eiropas vienotas pieejas novērtēšanas princip</w:t>
            </w:r>
            <w:r w:rsidR="007A49C5" w:rsidRPr="000E0557">
              <w:rPr>
                <w:rFonts w:eastAsia="Times New Roman" w:cstheme="minorHAnsi"/>
                <w:sz w:val="24"/>
                <w:szCs w:val="24"/>
                <w:lang w:eastAsia="lv-LV"/>
              </w:rPr>
              <w:t>s</w:t>
            </w:r>
            <w:r w:rsidRPr="000E0557">
              <w:rPr>
                <w:rFonts w:eastAsia="Times New Roman" w:cstheme="minorHAnsi"/>
                <w:sz w:val="24"/>
                <w:szCs w:val="24"/>
                <w:lang w:eastAsia="lv-LV"/>
              </w:rPr>
              <w:t xml:space="preserve">, kas </w:t>
            </w:r>
            <w:r w:rsidR="00C97CDE" w:rsidRPr="000E0557">
              <w:rPr>
                <w:rFonts w:eastAsia="Times New Roman" w:cstheme="minorHAnsi"/>
                <w:sz w:val="24"/>
                <w:szCs w:val="24"/>
                <w:lang w:eastAsia="lv-LV"/>
              </w:rPr>
              <w:t>nosaka</w:t>
            </w:r>
            <w:r w:rsidRPr="000E0557">
              <w:rPr>
                <w:rFonts w:eastAsia="Times New Roman" w:cstheme="minorHAnsi"/>
                <w:sz w:val="24"/>
                <w:szCs w:val="24"/>
                <w:lang w:eastAsia="lv-LV"/>
              </w:rPr>
              <w:t>, ka kopīgās DSP tiek vērtētas kā viens veselums;</w:t>
            </w:r>
          </w:p>
          <w:p w14:paraId="669D5900" w14:textId="6ABEF6D4" w:rsidR="009B24CF" w:rsidRPr="000E0557" w:rsidRDefault="00C94E4B" w:rsidP="007A49C5">
            <w:pPr>
              <w:pStyle w:val="ListParagraph"/>
              <w:numPr>
                <w:ilvl w:val="0"/>
                <w:numId w:val="44"/>
              </w:numPr>
              <w:shd w:val="clear" w:color="auto" w:fill="FFFFFF"/>
              <w:spacing w:after="120" w:line="312" w:lineRule="auto"/>
              <w:contextualSpacing w:val="0"/>
              <w:jc w:val="both"/>
              <w:rPr>
                <w:rFonts w:eastAsia="Times New Roman" w:cstheme="minorHAnsi"/>
                <w:sz w:val="24"/>
                <w:szCs w:val="24"/>
                <w:lang w:eastAsia="lv-LV"/>
              </w:rPr>
            </w:pPr>
            <w:r w:rsidRPr="000E0557">
              <w:rPr>
                <w:rFonts w:cstheme="minorHAnsi"/>
                <w:sz w:val="24"/>
                <w:szCs w:val="24"/>
              </w:rPr>
              <w:lastRenderedPageBreak/>
              <w:t xml:space="preserve">MK noteikumu projektu “Grozījumi Ministru kabineta 2018. gada 11. decembra noteikumos Nr. 793 “Studiju virzienu atvēršanas un akreditācijas noteikumi”” </w:t>
            </w:r>
            <w:r w:rsidRPr="000E0557">
              <w:rPr>
                <w:rFonts w:eastAsia="Times New Roman" w:cstheme="minorHAnsi"/>
                <w:sz w:val="24"/>
                <w:szCs w:val="24"/>
                <w:lang w:eastAsia="lv-LV"/>
              </w:rPr>
              <w:t>ievērojot konceptuālajā ziņojumā ietverto risinājumu</w:t>
            </w:r>
            <w:r w:rsidRPr="000E0557">
              <w:rPr>
                <w:rFonts w:cstheme="minorHAnsi"/>
                <w:sz w:val="24"/>
                <w:szCs w:val="24"/>
              </w:rPr>
              <w:t>.</w:t>
            </w:r>
          </w:p>
        </w:tc>
        <w:tc>
          <w:tcPr>
            <w:tcW w:w="2017" w:type="dxa"/>
            <w:vAlign w:val="center"/>
          </w:tcPr>
          <w:p w14:paraId="3D6C3356" w14:textId="0A1D6284" w:rsidR="009B24CF" w:rsidRPr="000E0557" w:rsidRDefault="00C94E4B" w:rsidP="00AE7407">
            <w:pPr>
              <w:spacing w:after="120" w:line="312" w:lineRule="auto"/>
              <w:rPr>
                <w:rFonts w:eastAsia="Times New Roman" w:cstheme="minorHAnsi"/>
                <w:sz w:val="24"/>
                <w:szCs w:val="24"/>
                <w:lang w:eastAsia="lv-LV"/>
              </w:rPr>
            </w:pPr>
            <w:r w:rsidRPr="000E0557">
              <w:rPr>
                <w:rFonts w:eastAsia="Times New Roman" w:cstheme="minorHAnsi"/>
                <w:b/>
                <w:bCs/>
                <w:sz w:val="24"/>
                <w:szCs w:val="24"/>
                <w:lang w:eastAsia="lv-LV"/>
              </w:rPr>
              <w:lastRenderedPageBreak/>
              <w:t>Līdz 2024. gada 31. decembrim</w:t>
            </w:r>
          </w:p>
        </w:tc>
      </w:tr>
      <w:tr w:rsidR="00E816BE" w:rsidRPr="000E0557" w14:paraId="4893141C" w14:textId="77777777" w:rsidTr="00AC3172">
        <w:trPr>
          <w:trHeight w:val="5587"/>
          <w:jc w:val="center"/>
        </w:trPr>
        <w:tc>
          <w:tcPr>
            <w:tcW w:w="1183" w:type="dxa"/>
            <w:vAlign w:val="center"/>
          </w:tcPr>
          <w:p w14:paraId="6797F5F3" w14:textId="77777777" w:rsidR="00E816BE" w:rsidRPr="000E0557" w:rsidRDefault="00E816BE" w:rsidP="00AE7407">
            <w:pPr>
              <w:pStyle w:val="ListParagraph"/>
              <w:numPr>
                <w:ilvl w:val="0"/>
                <w:numId w:val="29"/>
              </w:numPr>
              <w:spacing w:after="120" w:line="312" w:lineRule="auto"/>
              <w:contextualSpacing w:val="0"/>
              <w:jc w:val="center"/>
              <w:rPr>
                <w:rFonts w:eastAsia="Times New Roman" w:cstheme="minorHAnsi"/>
                <w:sz w:val="24"/>
                <w:szCs w:val="24"/>
                <w:lang w:eastAsia="lv-LV"/>
              </w:rPr>
            </w:pPr>
          </w:p>
        </w:tc>
        <w:tc>
          <w:tcPr>
            <w:tcW w:w="6454" w:type="dxa"/>
          </w:tcPr>
          <w:p w14:paraId="4BC36410" w14:textId="77777777" w:rsidR="00E816BE" w:rsidRPr="000E0557" w:rsidRDefault="00E816BE" w:rsidP="00AE7407">
            <w:pPr>
              <w:pBdr>
                <w:top w:val="nil"/>
                <w:left w:val="nil"/>
                <w:bottom w:val="nil"/>
                <w:right w:val="nil"/>
                <w:between w:val="nil"/>
              </w:pBdr>
              <w:tabs>
                <w:tab w:val="left" w:pos="993"/>
              </w:tabs>
              <w:spacing w:after="120" w:line="312" w:lineRule="auto"/>
              <w:jc w:val="both"/>
              <w:rPr>
                <w:rFonts w:cstheme="minorHAnsi"/>
                <w:sz w:val="24"/>
                <w:szCs w:val="24"/>
              </w:rPr>
            </w:pPr>
            <w:r w:rsidRPr="000E0557">
              <w:rPr>
                <w:rFonts w:cstheme="minorHAnsi"/>
                <w:sz w:val="24"/>
                <w:szCs w:val="24"/>
              </w:rPr>
              <w:t>IZM:</w:t>
            </w:r>
          </w:p>
          <w:p w14:paraId="21E28C29" w14:textId="77777777" w:rsidR="00E816BE" w:rsidRPr="000E0557" w:rsidRDefault="00E816BE" w:rsidP="00AE7407">
            <w:pPr>
              <w:pStyle w:val="ListParagraph"/>
              <w:numPr>
                <w:ilvl w:val="0"/>
                <w:numId w:val="26"/>
              </w:numPr>
              <w:tabs>
                <w:tab w:val="left" w:pos="1276"/>
                <w:tab w:val="left" w:pos="2127"/>
              </w:tabs>
              <w:spacing w:after="120" w:line="312" w:lineRule="auto"/>
              <w:contextualSpacing w:val="0"/>
              <w:jc w:val="both"/>
              <w:rPr>
                <w:rFonts w:cstheme="minorHAnsi"/>
                <w:vanish/>
                <w:sz w:val="24"/>
                <w:szCs w:val="24"/>
              </w:rPr>
            </w:pPr>
          </w:p>
          <w:p w14:paraId="0B27CC47" w14:textId="77777777" w:rsidR="00E816BE" w:rsidRPr="000E0557" w:rsidRDefault="00E816BE" w:rsidP="00AE7407">
            <w:pPr>
              <w:pStyle w:val="ListParagraph"/>
              <w:numPr>
                <w:ilvl w:val="0"/>
                <w:numId w:val="26"/>
              </w:numPr>
              <w:tabs>
                <w:tab w:val="left" w:pos="1276"/>
                <w:tab w:val="left" w:pos="2127"/>
              </w:tabs>
              <w:spacing w:after="120" w:line="312" w:lineRule="auto"/>
              <w:contextualSpacing w:val="0"/>
              <w:jc w:val="both"/>
              <w:rPr>
                <w:rFonts w:cstheme="minorHAnsi"/>
                <w:vanish/>
                <w:sz w:val="24"/>
                <w:szCs w:val="24"/>
              </w:rPr>
            </w:pPr>
          </w:p>
          <w:p w14:paraId="10D468EF" w14:textId="77777777" w:rsidR="00E816BE" w:rsidRPr="000E0557" w:rsidRDefault="00E816BE" w:rsidP="00AE7407">
            <w:pPr>
              <w:pStyle w:val="ListParagraph"/>
              <w:numPr>
                <w:ilvl w:val="0"/>
                <w:numId w:val="26"/>
              </w:numPr>
              <w:tabs>
                <w:tab w:val="left" w:pos="1276"/>
                <w:tab w:val="left" w:pos="2127"/>
              </w:tabs>
              <w:spacing w:after="120" w:line="312" w:lineRule="auto"/>
              <w:contextualSpacing w:val="0"/>
              <w:jc w:val="both"/>
              <w:rPr>
                <w:rFonts w:cstheme="minorHAnsi"/>
                <w:vanish/>
                <w:sz w:val="24"/>
                <w:szCs w:val="24"/>
              </w:rPr>
            </w:pPr>
          </w:p>
          <w:p w14:paraId="3FCA4196" w14:textId="77777777" w:rsidR="00E816BE" w:rsidRPr="000E0557" w:rsidRDefault="00E816BE" w:rsidP="00AE7407">
            <w:pPr>
              <w:pStyle w:val="ListParagraph"/>
              <w:numPr>
                <w:ilvl w:val="0"/>
                <w:numId w:val="37"/>
              </w:numPr>
              <w:tabs>
                <w:tab w:val="left" w:pos="1276"/>
                <w:tab w:val="left" w:pos="2127"/>
              </w:tabs>
              <w:spacing w:after="120" w:line="312" w:lineRule="auto"/>
              <w:contextualSpacing w:val="0"/>
              <w:jc w:val="both"/>
              <w:rPr>
                <w:rFonts w:cstheme="minorHAnsi"/>
                <w:sz w:val="24"/>
                <w:szCs w:val="24"/>
              </w:rPr>
            </w:pPr>
            <w:r w:rsidRPr="000E0557">
              <w:rPr>
                <w:rFonts w:cstheme="minorHAnsi"/>
                <w:sz w:val="24"/>
                <w:szCs w:val="24"/>
              </w:rPr>
              <w:t>ne vēlāk kā viena mēneša laikā no konceptuālā ziņojuma atbalstīšanas dienas informēt augstskolas – potenciālās projekta iesniedzējas Eiropas Sociālā fonda 8.2.2. specifiskā atbalsta mērķa “Stiprināt augstākās izglītības institūciju akadēmisko personālu stratēģiskās specializācijas jomās” trešajā projektu iesniegumu atlases kārtā – par rīcības plānā pārejai uz konceptuāli jaunu DSP īstenošanu ietveramo informāciju;</w:t>
            </w:r>
            <w:bookmarkStart w:id="142" w:name="_Hlk37331138"/>
          </w:p>
          <w:p w14:paraId="4D42EA23" w14:textId="77777777" w:rsidR="00E816BE" w:rsidRPr="000E0557" w:rsidRDefault="00E816BE" w:rsidP="00AE7407">
            <w:pPr>
              <w:pStyle w:val="ListParagraph"/>
              <w:numPr>
                <w:ilvl w:val="0"/>
                <w:numId w:val="37"/>
              </w:numPr>
              <w:tabs>
                <w:tab w:val="left" w:pos="1276"/>
                <w:tab w:val="left" w:pos="2127"/>
              </w:tabs>
              <w:spacing w:after="120" w:line="312" w:lineRule="auto"/>
              <w:contextualSpacing w:val="0"/>
              <w:jc w:val="both"/>
              <w:rPr>
                <w:rFonts w:cstheme="minorHAnsi"/>
                <w:sz w:val="24"/>
                <w:szCs w:val="24"/>
              </w:rPr>
            </w:pPr>
            <w:r w:rsidRPr="000E0557">
              <w:rPr>
                <w:rFonts w:cstheme="minorHAnsi"/>
                <w:sz w:val="24"/>
                <w:szCs w:val="24"/>
              </w:rPr>
              <w:t>nodrošināt, ka augstskolas, kuras ir potenciālās projekta iesniedzējas Eiropas Sociālā fonda 8.2.2. specifiskā atbalsta mērķa “Stiprināt augstākās izglītības institūciju akadēmisko personālu stratēģiskās specializācijas jomās” trešajā projektu iesniegumu atlases kārtā, izstrādā un no trešās projektu iesniegumu atlases kārtas izsludināšanas dienas, bet ne vēlāk kā vienu mēnesi pirms projekta iesnieguma iesniegšanas Eiropas Savienības struktūrfondu un Kohēzijas fonda sadarbības iestādē, iesniedz IZM saskaņošanai rīcības plānu pārejai uz konceptuāli jaunu DSP īstenošanu</w:t>
            </w:r>
            <w:bookmarkEnd w:id="142"/>
            <w:r w:rsidRPr="000E0557">
              <w:rPr>
                <w:rFonts w:cstheme="minorHAnsi"/>
                <w:sz w:val="24"/>
                <w:szCs w:val="24"/>
              </w:rPr>
              <w:t>;</w:t>
            </w:r>
          </w:p>
        </w:tc>
        <w:tc>
          <w:tcPr>
            <w:tcW w:w="2017" w:type="dxa"/>
            <w:vAlign w:val="center"/>
          </w:tcPr>
          <w:p w14:paraId="1B1D27F8" w14:textId="77777777" w:rsidR="00E816BE" w:rsidRPr="000E0557" w:rsidRDefault="00E816BE" w:rsidP="00AE7407">
            <w:pPr>
              <w:spacing w:after="120" w:line="312" w:lineRule="auto"/>
              <w:rPr>
                <w:rFonts w:eastAsia="Times New Roman" w:cstheme="minorHAnsi"/>
                <w:b/>
                <w:bCs/>
                <w:sz w:val="24"/>
                <w:szCs w:val="24"/>
                <w:lang w:eastAsia="lv-LV"/>
              </w:rPr>
            </w:pPr>
            <w:r w:rsidRPr="000E0557">
              <w:rPr>
                <w:rFonts w:eastAsia="Times New Roman" w:cstheme="minorHAnsi"/>
                <w:b/>
                <w:bCs/>
                <w:sz w:val="24"/>
                <w:szCs w:val="24"/>
                <w:lang w:eastAsia="lv-LV"/>
              </w:rPr>
              <w:t>2020. g.</w:t>
            </w:r>
          </w:p>
        </w:tc>
      </w:tr>
      <w:tr w:rsidR="00E816BE" w:rsidRPr="000E0557" w14:paraId="10D29ADF" w14:textId="77777777" w:rsidTr="00AC3172">
        <w:trPr>
          <w:trHeight w:val="587"/>
          <w:jc w:val="center"/>
        </w:trPr>
        <w:tc>
          <w:tcPr>
            <w:tcW w:w="1183" w:type="dxa"/>
            <w:vAlign w:val="center"/>
          </w:tcPr>
          <w:p w14:paraId="4D7746CB" w14:textId="77777777" w:rsidR="00E816BE" w:rsidRPr="000E0557" w:rsidRDefault="00E816BE" w:rsidP="00AE7407">
            <w:pPr>
              <w:pStyle w:val="ListParagraph"/>
              <w:numPr>
                <w:ilvl w:val="0"/>
                <w:numId w:val="29"/>
              </w:numPr>
              <w:spacing w:after="120" w:line="312" w:lineRule="auto"/>
              <w:contextualSpacing w:val="0"/>
              <w:jc w:val="center"/>
              <w:rPr>
                <w:rFonts w:cstheme="minorHAnsi"/>
                <w:sz w:val="24"/>
                <w:szCs w:val="24"/>
              </w:rPr>
            </w:pPr>
          </w:p>
        </w:tc>
        <w:tc>
          <w:tcPr>
            <w:tcW w:w="6454" w:type="dxa"/>
          </w:tcPr>
          <w:p w14:paraId="73E3C4AA" w14:textId="77777777" w:rsidR="00E816BE" w:rsidRPr="000E0557" w:rsidRDefault="00E816BE" w:rsidP="00AE7407">
            <w:pPr>
              <w:spacing w:after="120" w:line="312" w:lineRule="auto"/>
              <w:jc w:val="both"/>
              <w:rPr>
                <w:rFonts w:cstheme="minorHAnsi"/>
                <w:sz w:val="24"/>
                <w:szCs w:val="24"/>
              </w:rPr>
            </w:pPr>
            <w:r w:rsidRPr="000E0557">
              <w:rPr>
                <w:rFonts w:cstheme="minorHAnsi"/>
                <w:sz w:val="24"/>
                <w:szCs w:val="24"/>
              </w:rPr>
              <w:t xml:space="preserve">Eiropas Sociālā fonda 8.2.2. specifiskā atbalsta mērķa “Stiprināt augstākās izglītības institūciju akadēmisko personālu stratēģiskās specializācijas jomās” trešās projektu iesniegumu atlases kārtas īstenošana pārejai uz konceptuāli jaunu DSP īstenošanu (doktorantu atalgojuma </w:t>
            </w:r>
            <w:r w:rsidRPr="000E0557">
              <w:rPr>
                <w:rFonts w:cstheme="minorHAnsi"/>
                <w:i/>
                <w:iCs/>
                <w:sz w:val="24"/>
                <w:szCs w:val="24"/>
              </w:rPr>
              <w:t>pilotēšana)</w:t>
            </w:r>
            <w:r w:rsidRPr="000E0557">
              <w:rPr>
                <w:rFonts w:cstheme="minorHAnsi"/>
                <w:sz w:val="24"/>
                <w:szCs w:val="24"/>
              </w:rPr>
              <w:t xml:space="preserve">. </w:t>
            </w:r>
          </w:p>
        </w:tc>
        <w:tc>
          <w:tcPr>
            <w:tcW w:w="2017" w:type="dxa"/>
            <w:vAlign w:val="center"/>
          </w:tcPr>
          <w:p w14:paraId="03FCB5AF" w14:textId="73C4A3A4" w:rsidR="00E816BE" w:rsidRPr="000E0557" w:rsidRDefault="00E816BE" w:rsidP="00AE7407">
            <w:pPr>
              <w:spacing w:after="120" w:line="312" w:lineRule="auto"/>
              <w:rPr>
                <w:rFonts w:eastAsia="Times New Roman" w:cstheme="minorHAnsi"/>
                <w:b/>
                <w:bCs/>
                <w:sz w:val="24"/>
                <w:szCs w:val="24"/>
                <w:lang w:eastAsia="lv-LV"/>
              </w:rPr>
            </w:pPr>
            <w:r w:rsidRPr="000E0557">
              <w:rPr>
                <w:rFonts w:cstheme="minorHAnsi"/>
                <w:b/>
                <w:bCs/>
                <w:sz w:val="24"/>
                <w:szCs w:val="24"/>
              </w:rPr>
              <w:t>202</w:t>
            </w:r>
            <w:r w:rsidR="00FA0533" w:rsidRPr="000E0557">
              <w:rPr>
                <w:rFonts w:cstheme="minorHAnsi"/>
                <w:b/>
                <w:bCs/>
                <w:sz w:val="24"/>
                <w:szCs w:val="24"/>
              </w:rPr>
              <w:t>2</w:t>
            </w:r>
            <w:r w:rsidRPr="000E0557">
              <w:rPr>
                <w:rFonts w:cstheme="minorHAnsi"/>
                <w:b/>
                <w:bCs/>
                <w:sz w:val="24"/>
                <w:szCs w:val="24"/>
              </w:rPr>
              <w:t>.–2023. g.</w:t>
            </w:r>
          </w:p>
        </w:tc>
      </w:tr>
      <w:tr w:rsidR="00E816BE" w:rsidRPr="000E0557" w14:paraId="7FA723CA" w14:textId="77777777" w:rsidTr="00AC3172">
        <w:trPr>
          <w:trHeight w:val="276"/>
          <w:jc w:val="center"/>
        </w:trPr>
        <w:tc>
          <w:tcPr>
            <w:tcW w:w="1183" w:type="dxa"/>
            <w:vAlign w:val="center"/>
          </w:tcPr>
          <w:p w14:paraId="7A8C1B80" w14:textId="77777777" w:rsidR="00E816BE" w:rsidRPr="000E0557" w:rsidRDefault="00E816BE" w:rsidP="00AE7407">
            <w:pPr>
              <w:pStyle w:val="ListParagraph"/>
              <w:numPr>
                <w:ilvl w:val="0"/>
                <w:numId w:val="29"/>
              </w:numPr>
              <w:spacing w:after="120" w:line="312" w:lineRule="auto"/>
              <w:contextualSpacing w:val="0"/>
              <w:jc w:val="center"/>
              <w:rPr>
                <w:rFonts w:cstheme="minorHAnsi"/>
                <w:sz w:val="24"/>
                <w:szCs w:val="24"/>
              </w:rPr>
            </w:pPr>
          </w:p>
        </w:tc>
        <w:tc>
          <w:tcPr>
            <w:tcW w:w="6454" w:type="dxa"/>
          </w:tcPr>
          <w:p w14:paraId="6C07EA12" w14:textId="77777777" w:rsidR="00E816BE" w:rsidRPr="000E0557" w:rsidRDefault="00E816BE" w:rsidP="00AE7407">
            <w:pPr>
              <w:spacing w:after="120" w:line="312" w:lineRule="auto"/>
              <w:jc w:val="both"/>
              <w:rPr>
                <w:rFonts w:cstheme="minorHAnsi"/>
                <w:sz w:val="24"/>
                <w:szCs w:val="24"/>
              </w:rPr>
            </w:pPr>
            <w:r w:rsidRPr="000E0557">
              <w:rPr>
                <w:rFonts w:cstheme="minorHAnsi"/>
                <w:sz w:val="24"/>
                <w:szCs w:val="24"/>
              </w:rPr>
              <w:t>Doktorantūras skolu izveide.</w:t>
            </w:r>
          </w:p>
        </w:tc>
        <w:tc>
          <w:tcPr>
            <w:tcW w:w="2017" w:type="dxa"/>
            <w:vAlign w:val="center"/>
          </w:tcPr>
          <w:p w14:paraId="06AB9606" w14:textId="03A608B3" w:rsidR="00E816BE" w:rsidRPr="000E0557" w:rsidRDefault="00E816BE" w:rsidP="00AE7407">
            <w:pPr>
              <w:spacing w:after="120" w:line="312" w:lineRule="auto"/>
              <w:rPr>
                <w:rFonts w:eastAsia="Times New Roman" w:cstheme="minorHAnsi"/>
                <w:b/>
                <w:bCs/>
                <w:sz w:val="24"/>
                <w:szCs w:val="24"/>
                <w:lang w:eastAsia="lv-LV"/>
              </w:rPr>
            </w:pPr>
            <w:r w:rsidRPr="000E0557">
              <w:rPr>
                <w:rFonts w:eastAsia="Times New Roman" w:cstheme="minorHAnsi"/>
                <w:b/>
                <w:bCs/>
                <w:sz w:val="24"/>
                <w:szCs w:val="24"/>
                <w:lang w:eastAsia="lv-LV"/>
              </w:rPr>
              <w:t>202</w:t>
            </w:r>
            <w:r w:rsidR="00FA0533" w:rsidRPr="000E0557">
              <w:rPr>
                <w:rFonts w:eastAsia="Times New Roman" w:cstheme="minorHAnsi"/>
                <w:b/>
                <w:bCs/>
                <w:sz w:val="24"/>
                <w:szCs w:val="24"/>
                <w:lang w:eastAsia="lv-LV"/>
              </w:rPr>
              <w:t>2</w:t>
            </w:r>
            <w:r w:rsidRPr="000E0557">
              <w:rPr>
                <w:rFonts w:eastAsia="Times New Roman" w:cstheme="minorHAnsi"/>
                <w:b/>
                <w:bCs/>
                <w:sz w:val="24"/>
                <w:szCs w:val="24"/>
                <w:lang w:eastAsia="lv-LV"/>
              </w:rPr>
              <w:t>.–2024. g.</w:t>
            </w:r>
          </w:p>
        </w:tc>
      </w:tr>
      <w:tr w:rsidR="00E816BE" w:rsidRPr="000E0557" w14:paraId="4D0B80A2" w14:textId="77777777" w:rsidTr="00AC3172">
        <w:trPr>
          <w:trHeight w:val="276"/>
          <w:jc w:val="center"/>
        </w:trPr>
        <w:tc>
          <w:tcPr>
            <w:tcW w:w="1183" w:type="dxa"/>
            <w:vAlign w:val="center"/>
          </w:tcPr>
          <w:p w14:paraId="4A1504C1" w14:textId="77777777" w:rsidR="00E816BE" w:rsidRPr="000E0557" w:rsidRDefault="00E816BE" w:rsidP="00AE7407">
            <w:pPr>
              <w:pStyle w:val="ListParagraph"/>
              <w:numPr>
                <w:ilvl w:val="0"/>
                <w:numId w:val="29"/>
              </w:numPr>
              <w:spacing w:after="120" w:line="312" w:lineRule="auto"/>
              <w:contextualSpacing w:val="0"/>
              <w:jc w:val="center"/>
              <w:rPr>
                <w:rFonts w:cstheme="minorHAnsi"/>
                <w:sz w:val="24"/>
                <w:szCs w:val="24"/>
              </w:rPr>
            </w:pPr>
          </w:p>
        </w:tc>
        <w:tc>
          <w:tcPr>
            <w:tcW w:w="6454" w:type="dxa"/>
          </w:tcPr>
          <w:p w14:paraId="23642A12" w14:textId="77777777" w:rsidR="00E816BE" w:rsidRPr="000E0557" w:rsidRDefault="00E816BE" w:rsidP="00AE7407">
            <w:pPr>
              <w:spacing w:after="120" w:line="312" w:lineRule="auto"/>
              <w:jc w:val="both"/>
              <w:rPr>
                <w:rFonts w:cstheme="minorHAnsi"/>
                <w:sz w:val="24"/>
                <w:szCs w:val="24"/>
              </w:rPr>
            </w:pPr>
            <w:r w:rsidRPr="000E0557">
              <w:rPr>
                <w:rFonts w:cstheme="minorHAnsi"/>
                <w:sz w:val="24"/>
                <w:szCs w:val="24"/>
              </w:rPr>
              <w:t xml:space="preserve">Akadēmiskā un zinātniskā personāla cilvēkresursu atjaunotne, attīstība un ar to saistītās augstākās izglītības nozares jomas reformas tiek uzskatītas par prioritāti, sagatavojot likumprojektu “Par valsts budžetu 2021. gadam” un </w:t>
            </w:r>
            <w:r w:rsidRPr="000E0557">
              <w:rPr>
                <w:rFonts w:cstheme="minorHAnsi"/>
                <w:sz w:val="24"/>
                <w:szCs w:val="24"/>
              </w:rPr>
              <w:lastRenderedPageBreak/>
              <w:t>likumprojekta “Par vidēja termiņa budžeta ietvaru 2021., 2022. un 2023. gadam”.</w:t>
            </w:r>
          </w:p>
        </w:tc>
        <w:tc>
          <w:tcPr>
            <w:tcW w:w="2017" w:type="dxa"/>
            <w:vAlign w:val="center"/>
          </w:tcPr>
          <w:p w14:paraId="54AEB2BB" w14:textId="77777777" w:rsidR="00E816BE" w:rsidRPr="000E0557" w:rsidRDefault="00E816BE" w:rsidP="00AE7407">
            <w:pPr>
              <w:spacing w:after="120" w:line="312" w:lineRule="auto"/>
              <w:rPr>
                <w:rFonts w:eastAsia="Times New Roman" w:cstheme="minorHAnsi"/>
                <w:b/>
                <w:bCs/>
                <w:sz w:val="24"/>
                <w:szCs w:val="24"/>
                <w:lang w:eastAsia="lv-LV"/>
              </w:rPr>
            </w:pPr>
            <w:r w:rsidRPr="000E0557">
              <w:rPr>
                <w:rFonts w:eastAsia="Times New Roman" w:cstheme="minorHAnsi"/>
                <w:b/>
                <w:bCs/>
                <w:sz w:val="24"/>
                <w:szCs w:val="24"/>
                <w:lang w:eastAsia="lv-LV"/>
              </w:rPr>
              <w:lastRenderedPageBreak/>
              <w:t>2021.–2023. g.</w:t>
            </w:r>
          </w:p>
        </w:tc>
      </w:tr>
      <w:tr w:rsidR="00E816BE" w:rsidRPr="000E0557" w14:paraId="2E47D07B" w14:textId="77777777" w:rsidTr="00AC3172">
        <w:trPr>
          <w:trHeight w:val="276"/>
          <w:jc w:val="center"/>
        </w:trPr>
        <w:tc>
          <w:tcPr>
            <w:tcW w:w="1183" w:type="dxa"/>
            <w:vAlign w:val="center"/>
          </w:tcPr>
          <w:p w14:paraId="4D529261" w14:textId="77777777" w:rsidR="00E816BE" w:rsidRPr="000E0557" w:rsidRDefault="00E816BE" w:rsidP="00AE7407">
            <w:pPr>
              <w:pStyle w:val="ListParagraph"/>
              <w:numPr>
                <w:ilvl w:val="0"/>
                <w:numId w:val="29"/>
              </w:numPr>
              <w:spacing w:after="120" w:line="312" w:lineRule="auto"/>
              <w:contextualSpacing w:val="0"/>
              <w:jc w:val="center"/>
              <w:rPr>
                <w:rFonts w:cstheme="minorHAnsi"/>
                <w:sz w:val="24"/>
                <w:szCs w:val="24"/>
              </w:rPr>
            </w:pPr>
          </w:p>
        </w:tc>
        <w:tc>
          <w:tcPr>
            <w:tcW w:w="6454" w:type="dxa"/>
          </w:tcPr>
          <w:p w14:paraId="73C670AC" w14:textId="77777777" w:rsidR="00E816BE" w:rsidRPr="000E0557" w:rsidRDefault="00E816BE" w:rsidP="00AE7407">
            <w:pPr>
              <w:tabs>
                <w:tab w:val="left" w:pos="1276"/>
                <w:tab w:val="left" w:pos="2127"/>
              </w:tabs>
              <w:spacing w:after="120" w:line="312" w:lineRule="auto"/>
              <w:jc w:val="both"/>
              <w:rPr>
                <w:rFonts w:cstheme="minorHAnsi"/>
                <w:sz w:val="24"/>
                <w:szCs w:val="24"/>
              </w:rPr>
            </w:pPr>
            <w:r w:rsidRPr="000E0557">
              <w:rPr>
                <w:rFonts w:cstheme="minorHAnsi"/>
                <w:sz w:val="24"/>
                <w:szCs w:val="24"/>
              </w:rPr>
              <w:t>IZM veikt Eiropas Sociālā fonda 8.2.2. specifiskā atbalsta mērķa “Stiprināt augstākās izglītības institūciju akadēmisko personālu stratēģiskās specializācijas jomās” trešās projektu iesniegumu atlases kārtas ieviešanas izvērtējumu un nepieciešamības gadījumā veikt izmaiņas konceptuālā ziņojuma projektā ietvertajā jaunā doktorantūras modeļa ieviešanas plānā.</w:t>
            </w:r>
          </w:p>
        </w:tc>
        <w:tc>
          <w:tcPr>
            <w:tcW w:w="2017" w:type="dxa"/>
            <w:vAlign w:val="center"/>
          </w:tcPr>
          <w:p w14:paraId="1EDD63BB" w14:textId="77777777" w:rsidR="00E816BE" w:rsidRPr="000E0557" w:rsidRDefault="00E816BE" w:rsidP="00AE7407">
            <w:pPr>
              <w:spacing w:after="120" w:line="312" w:lineRule="auto"/>
              <w:rPr>
                <w:rFonts w:eastAsia="Times New Roman" w:cstheme="minorHAnsi"/>
                <w:b/>
                <w:bCs/>
                <w:sz w:val="24"/>
                <w:szCs w:val="24"/>
                <w:lang w:eastAsia="lv-LV"/>
              </w:rPr>
            </w:pPr>
            <w:r w:rsidRPr="000E0557">
              <w:rPr>
                <w:rFonts w:eastAsia="Times New Roman" w:cstheme="minorHAnsi"/>
                <w:b/>
                <w:bCs/>
                <w:sz w:val="24"/>
                <w:szCs w:val="24"/>
                <w:lang w:eastAsia="lv-LV"/>
              </w:rPr>
              <w:t>2023.–2024. g.</w:t>
            </w:r>
          </w:p>
        </w:tc>
      </w:tr>
      <w:tr w:rsidR="00E816BE" w:rsidRPr="000E0557" w14:paraId="6F5DA559" w14:textId="77777777" w:rsidTr="00AC3172">
        <w:trPr>
          <w:trHeight w:val="587"/>
          <w:jc w:val="center"/>
        </w:trPr>
        <w:tc>
          <w:tcPr>
            <w:tcW w:w="1183" w:type="dxa"/>
            <w:vAlign w:val="center"/>
          </w:tcPr>
          <w:p w14:paraId="1415C678" w14:textId="77777777" w:rsidR="00E816BE" w:rsidRPr="000E0557" w:rsidRDefault="00E816BE" w:rsidP="00AE7407">
            <w:pPr>
              <w:pStyle w:val="ListParagraph"/>
              <w:numPr>
                <w:ilvl w:val="0"/>
                <w:numId w:val="29"/>
              </w:numPr>
              <w:spacing w:after="120" w:line="312" w:lineRule="auto"/>
              <w:contextualSpacing w:val="0"/>
              <w:jc w:val="center"/>
              <w:rPr>
                <w:rFonts w:cstheme="minorHAnsi"/>
                <w:sz w:val="24"/>
                <w:szCs w:val="24"/>
              </w:rPr>
            </w:pPr>
          </w:p>
        </w:tc>
        <w:tc>
          <w:tcPr>
            <w:tcW w:w="6454" w:type="dxa"/>
          </w:tcPr>
          <w:p w14:paraId="226B9D85" w14:textId="4BC0F5F3" w:rsidR="00E816BE" w:rsidRPr="000E0557" w:rsidRDefault="00E816BE" w:rsidP="00AE7407">
            <w:pPr>
              <w:spacing w:after="120" w:line="312" w:lineRule="auto"/>
              <w:jc w:val="both"/>
              <w:rPr>
                <w:rFonts w:cstheme="minorHAnsi"/>
                <w:sz w:val="24"/>
                <w:szCs w:val="24"/>
              </w:rPr>
            </w:pPr>
            <w:r w:rsidRPr="000E0557">
              <w:rPr>
                <w:rFonts w:cstheme="minorHAnsi"/>
                <w:sz w:val="24"/>
                <w:szCs w:val="24"/>
              </w:rPr>
              <w:t>Jaunu DSP akreditācijas uzsākšana</w:t>
            </w:r>
            <w:r w:rsidR="00C655FD" w:rsidRPr="000E0557">
              <w:rPr>
                <w:rFonts w:cstheme="minorHAnsi"/>
                <w:sz w:val="24"/>
                <w:szCs w:val="24"/>
              </w:rPr>
              <w:t xml:space="preserve"> doktorantūras skolas akreditācijas ietvaros</w:t>
            </w:r>
            <w:r w:rsidRPr="000E0557">
              <w:rPr>
                <w:rFonts w:cstheme="minorHAnsi"/>
                <w:sz w:val="24"/>
                <w:szCs w:val="24"/>
              </w:rPr>
              <w:t xml:space="preserve"> atbilstoši jaunajam doktorantūras modelim.</w:t>
            </w:r>
          </w:p>
        </w:tc>
        <w:tc>
          <w:tcPr>
            <w:tcW w:w="2017" w:type="dxa"/>
            <w:vAlign w:val="center"/>
          </w:tcPr>
          <w:p w14:paraId="1586CC70" w14:textId="77777777" w:rsidR="00E816BE" w:rsidRPr="000E0557" w:rsidRDefault="00E816BE" w:rsidP="00AE7407">
            <w:pPr>
              <w:spacing w:after="120" w:line="312" w:lineRule="auto"/>
              <w:rPr>
                <w:rFonts w:cstheme="minorHAnsi"/>
                <w:b/>
                <w:bCs/>
                <w:sz w:val="24"/>
                <w:szCs w:val="24"/>
              </w:rPr>
            </w:pPr>
            <w:r w:rsidRPr="000E0557">
              <w:rPr>
                <w:rFonts w:cstheme="minorHAnsi"/>
                <w:b/>
                <w:bCs/>
                <w:sz w:val="24"/>
                <w:szCs w:val="24"/>
              </w:rPr>
              <w:t>2026. g.</w:t>
            </w:r>
          </w:p>
        </w:tc>
      </w:tr>
      <w:tr w:rsidR="00E816BE" w:rsidRPr="000E0557" w14:paraId="295A3395" w14:textId="77777777" w:rsidTr="00AC3172">
        <w:trPr>
          <w:trHeight w:val="276"/>
          <w:jc w:val="center"/>
        </w:trPr>
        <w:tc>
          <w:tcPr>
            <w:tcW w:w="1183" w:type="dxa"/>
            <w:vAlign w:val="center"/>
          </w:tcPr>
          <w:p w14:paraId="769D3E2A" w14:textId="77777777" w:rsidR="00E816BE" w:rsidRPr="000E0557" w:rsidRDefault="00E816BE" w:rsidP="00AE7407">
            <w:pPr>
              <w:pStyle w:val="ListParagraph"/>
              <w:numPr>
                <w:ilvl w:val="0"/>
                <w:numId w:val="29"/>
              </w:numPr>
              <w:spacing w:after="120" w:line="312" w:lineRule="auto"/>
              <w:contextualSpacing w:val="0"/>
              <w:jc w:val="center"/>
              <w:rPr>
                <w:rFonts w:cstheme="minorHAnsi"/>
                <w:sz w:val="24"/>
                <w:szCs w:val="24"/>
              </w:rPr>
            </w:pPr>
          </w:p>
        </w:tc>
        <w:tc>
          <w:tcPr>
            <w:tcW w:w="6454" w:type="dxa"/>
          </w:tcPr>
          <w:p w14:paraId="0966D4C3" w14:textId="77777777" w:rsidR="00E816BE" w:rsidRPr="000E0557" w:rsidRDefault="00E816BE" w:rsidP="00AE7407">
            <w:pPr>
              <w:spacing w:after="120" w:line="312" w:lineRule="auto"/>
              <w:jc w:val="both"/>
              <w:rPr>
                <w:rFonts w:cstheme="minorHAnsi"/>
                <w:sz w:val="24"/>
                <w:szCs w:val="24"/>
              </w:rPr>
            </w:pPr>
            <w:r w:rsidRPr="000E0557">
              <w:rPr>
                <w:rFonts w:cstheme="minorHAnsi"/>
                <w:sz w:val="24"/>
                <w:szCs w:val="24"/>
              </w:rPr>
              <w:t>Jaunā doktorantūras modeļa ieviešanas pabeigšana.</w:t>
            </w:r>
          </w:p>
        </w:tc>
        <w:tc>
          <w:tcPr>
            <w:tcW w:w="2017" w:type="dxa"/>
            <w:vAlign w:val="center"/>
          </w:tcPr>
          <w:p w14:paraId="48FCE7EC" w14:textId="77777777" w:rsidR="00E816BE" w:rsidRPr="000E0557" w:rsidRDefault="00E816BE" w:rsidP="00AE7407">
            <w:pPr>
              <w:spacing w:after="120" w:line="312" w:lineRule="auto"/>
              <w:rPr>
                <w:rFonts w:eastAsia="Times New Roman" w:cstheme="minorHAnsi"/>
                <w:b/>
                <w:bCs/>
                <w:sz w:val="24"/>
                <w:szCs w:val="24"/>
                <w:lang w:eastAsia="lv-LV"/>
              </w:rPr>
            </w:pPr>
            <w:r w:rsidRPr="000E0557">
              <w:rPr>
                <w:rFonts w:cstheme="minorHAnsi"/>
                <w:b/>
                <w:bCs/>
                <w:sz w:val="24"/>
                <w:szCs w:val="24"/>
              </w:rPr>
              <w:t>2026. g.</w:t>
            </w:r>
          </w:p>
        </w:tc>
      </w:tr>
    </w:tbl>
    <w:p w14:paraId="0479B5B9" w14:textId="77777777" w:rsidR="00E816BE" w:rsidRPr="000E0557" w:rsidRDefault="00E816BE" w:rsidP="00AE7407">
      <w:pPr>
        <w:spacing w:after="120" w:line="312" w:lineRule="auto"/>
        <w:jc w:val="both"/>
        <w:rPr>
          <w:rFonts w:cstheme="minorHAnsi"/>
          <w:sz w:val="24"/>
          <w:szCs w:val="24"/>
        </w:rPr>
      </w:pPr>
    </w:p>
    <w:p w14:paraId="4C3D1E79" w14:textId="77777777" w:rsidR="00E816BE" w:rsidRPr="000E0557" w:rsidRDefault="00E816BE" w:rsidP="00AE7407">
      <w:pPr>
        <w:spacing w:after="120" w:line="312" w:lineRule="auto"/>
        <w:jc w:val="both"/>
        <w:rPr>
          <w:rFonts w:cstheme="minorHAnsi"/>
          <w:sz w:val="24"/>
          <w:szCs w:val="24"/>
        </w:rPr>
      </w:pPr>
    </w:p>
    <w:p w14:paraId="5FC6DE7F" w14:textId="77777777" w:rsidR="00E816BE" w:rsidRPr="000E0557" w:rsidRDefault="00E816BE" w:rsidP="00AE7407">
      <w:pPr>
        <w:spacing w:after="120" w:line="312" w:lineRule="auto"/>
        <w:jc w:val="both"/>
        <w:rPr>
          <w:rFonts w:cstheme="minorHAnsi"/>
          <w:sz w:val="24"/>
          <w:szCs w:val="24"/>
        </w:rPr>
      </w:pPr>
      <w:r w:rsidRPr="000E0557">
        <w:rPr>
          <w:rFonts w:cstheme="minorHAnsi"/>
          <w:sz w:val="24"/>
          <w:szCs w:val="24"/>
        </w:rPr>
        <w:t>Iesniedzējs:</w:t>
      </w:r>
    </w:p>
    <w:p w14:paraId="6B52A678" w14:textId="77777777" w:rsidR="00E816BE" w:rsidRPr="000E0557" w:rsidRDefault="00E816BE" w:rsidP="00AE7407">
      <w:pPr>
        <w:spacing w:after="120" w:line="312" w:lineRule="auto"/>
        <w:jc w:val="both"/>
        <w:rPr>
          <w:rFonts w:cstheme="minorHAnsi"/>
          <w:sz w:val="24"/>
          <w:szCs w:val="24"/>
        </w:rPr>
      </w:pPr>
      <w:r w:rsidRPr="000E0557">
        <w:rPr>
          <w:rFonts w:cstheme="minorHAnsi"/>
          <w:sz w:val="24"/>
          <w:szCs w:val="24"/>
        </w:rPr>
        <w:t>Izglītības un zinātnes ministre</w:t>
      </w:r>
      <w:r w:rsidRPr="000E0557">
        <w:rPr>
          <w:rFonts w:cstheme="minorHAnsi"/>
          <w:sz w:val="24"/>
          <w:szCs w:val="24"/>
        </w:rPr>
        <w:tab/>
      </w:r>
      <w:r w:rsidRPr="000E0557">
        <w:rPr>
          <w:rFonts w:cstheme="minorHAnsi"/>
          <w:sz w:val="24"/>
          <w:szCs w:val="24"/>
        </w:rPr>
        <w:tab/>
      </w:r>
      <w:r w:rsidRPr="000E0557">
        <w:rPr>
          <w:rFonts w:cstheme="minorHAnsi"/>
          <w:sz w:val="24"/>
          <w:szCs w:val="24"/>
        </w:rPr>
        <w:tab/>
      </w:r>
      <w:r w:rsidRPr="000E0557">
        <w:rPr>
          <w:rFonts w:cstheme="minorHAnsi"/>
          <w:sz w:val="24"/>
          <w:szCs w:val="24"/>
        </w:rPr>
        <w:tab/>
      </w:r>
      <w:r w:rsidRPr="000E0557">
        <w:rPr>
          <w:rFonts w:cstheme="minorHAnsi"/>
          <w:sz w:val="24"/>
          <w:szCs w:val="24"/>
        </w:rPr>
        <w:tab/>
      </w:r>
      <w:r w:rsidRPr="000E0557">
        <w:rPr>
          <w:rFonts w:cstheme="minorHAnsi"/>
          <w:sz w:val="24"/>
          <w:szCs w:val="24"/>
        </w:rPr>
        <w:tab/>
        <w:t>Ilga Šuplinska</w:t>
      </w:r>
    </w:p>
    <w:p w14:paraId="5CC93EDB" w14:textId="77777777" w:rsidR="00E816BE" w:rsidRPr="000E0557" w:rsidRDefault="00E816BE" w:rsidP="00AE7407">
      <w:pPr>
        <w:spacing w:after="120" w:line="312" w:lineRule="auto"/>
        <w:jc w:val="both"/>
        <w:rPr>
          <w:rFonts w:cstheme="minorHAnsi"/>
          <w:sz w:val="24"/>
          <w:szCs w:val="24"/>
        </w:rPr>
      </w:pPr>
    </w:p>
    <w:p w14:paraId="2F7D3BBD" w14:textId="77777777" w:rsidR="00E816BE" w:rsidRPr="000E0557" w:rsidRDefault="00E816BE" w:rsidP="00AE7407">
      <w:pPr>
        <w:spacing w:after="120" w:line="312" w:lineRule="auto"/>
        <w:jc w:val="both"/>
        <w:rPr>
          <w:rFonts w:cstheme="minorHAnsi"/>
          <w:sz w:val="24"/>
          <w:szCs w:val="24"/>
        </w:rPr>
      </w:pPr>
      <w:r w:rsidRPr="000E0557">
        <w:rPr>
          <w:rFonts w:cstheme="minorHAnsi"/>
          <w:sz w:val="24"/>
          <w:szCs w:val="24"/>
        </w:rPr>
        <w:t>Vizē:</w:t>
      </w:r>
    </w:p>
    <w:p w14:paraId="726995E0" w14:textId="77777777" w:rsidR="00E816BE" w:rsidRPr="000E0557" w:rsidRDefault="00E816BE" w:rsidP="00AE7407">
      <w:pPr>
        <w:spacing w:after="120" w:line="312" w:lineRule="auto"/>
        <w:jc w:val="both"/>
        <w:rPr>
          <w:rFonts w:cstheme="minorHAnsi"/>
          <w:sz w:val="24"/>
          <w:szCs w:val="24"/>
        </w:rPr>
      </w:pPr>
      <w:r w:rsidRPr="000E0557">
        <w:rPr>
          <w:rFonts w:cstheme="minorHAnsi"/>
          <w:sz w:val="24"/>
          <w:szCs w:val="24"/>
        </w:rPr>
        <w:t>Valsts sekretāre</w:t>
      </w:r>
      <w:r w:rsidRPr="000E0557">
        <w:rPr>
          <w:rFonts w:cstheme="minorHAnsi"/>
          <w:sz w:val="24"/>
          <w:szCs w:val="24"/>
        </w:rPr>
        <w:tab/>
      </w:r>
      <w:r w:rsidRPr="000E0557">
        <w:rPr>
          <w:rFonts w:cstheme="minorHAnsi"/>
          <w:sz w:val="24"/>
          <w:szCs w:val="24"/>
        </w:rPr>
        <w:tab/>
      </w:r>
      <w:r w:rsidRPr="000E0557">
        <w:rPr>
          <w:rFonts w:cstheme="minorHAnsi"/>
          <w:sz w:val="24"/>
          <w:szCs w:val="24"/>
        </w:rPr>
        <w:tab/>
      </w:r>
      <w:r w:rsidRPr="000E0557">
        <w:rPr>
          <w:rFonts w:cstheme="minorHAnsi"/>
          <w:sz w:val="24"/>
          <w:szCs w:val="24"/>
        </w:rPr>
        <w:tab/>
      </w:r>
      <w:r w:rsidRPr="000E0557">
        <w:rPr>
          <w:rFonts w:cstheme="minorHAnsi"/>
          <w:sz w:val="24"/>
          <w:szCs w:val="24"/>
        </w:rPr>
        <w:tab/>
      </w:r>
      <w:r w:rsidRPr="000E0557">
        <w:rPr>
          <w:rFonts w:cstheme="minorHAnsi"/>
          <w:sz w:val="24"/>
          <w:szCs w:val="24"/>
        </w:rPr>
        <w:tab/>
      </w:r>
      <w:r w:rsidRPr="000E0557">
        <w:rPr>
          <w:rFonts w:cstheme="minorHAnsi"/>
          <w:sz w:val="24"/>
          <w:szCs w:val="24"/>
        </w:rPr>
        <w:tab/>
        <w:t>Līga Lejiņa</w:t>
      </w:r>
    </w:p>
    <w:p w14:paraId="57A7B8DF" w14:textId="77777777" w:rsidR="00E816BE" w:rsidRPr="000E0557" w:rsidRDefault="00E816BE" w:rsidP="00AE7407">
      <w:pPr>
        <w:spacing w:after="120" w:line="312" w:lineRule="auto"/>
        <w:rPr>
          <w:rFonts w:cstheme="minorHAnsi"/>
          <w:sz w:val="24"/>
          <w:szCs w:val="24"/>
        </w:rPr>
      </w:pPr>
    </w:p>
    <w:p w14:paraId="586C1EA6" w14:textId="69CB5C48" w:rsidR="00E816BE" w:rsidRDefault="00E816BE" w:rsidP="00AE7407">
      <w:pPr>
        <w:spacing w:after="120" w:line="312" w:lineRule="auto"/>
        <w:rPr>
          <w:rFonts w:cstheme="minorHAnsi"/>
          <w:sz w:val="24"/>
          <w:szCs w:val="24"/>
        </w:rPr>
      </w:pPr>
    </w:p>
    <w:p w14:paraId="39A01504" w14:textId="4D5312A5" w:rsidR="00C04814" w:rsidRDefault="00C04814" w:rsidP="00AE7407">
      <w:pPr>
        <w:spacing w:after="120" w:line="312" w:lineRule="auto"/>
        <w:rPr>
          <w:rFonts w:cstheme="minorHAnsi"/>
          <w:sz w:val="24"/>
          <w:szCs w:val="24"/>
        </w:rPr>
      </w:pPr>
    </w:p>
    <w:p w14:paraId="06FF15C4" w14:textId="02F2C12C" w:rsidR="00C04814" w:rsidRDefault="00C04814" w:rsidP="00AE7407">
      <w:pPr>
        <w:spacing w:after="120" w:line="312" w:lineRule="auto"/>
        <w:rPr>
          <w:rFonts w:cstheme="minorHAnsi"/>
          <w:sz w:val="24"/>
          <w:szCs w:val="24"/>
        </w:rPr>
      </w:pPr>
    </w:p>
    <w:p w14:paraId="35E9549B" w14:textId="535F8AD0" w:rsidR="00C04814" w:rsidRDefault="00C04814" w:rsidP="00AE7407">
      <w:pPr>
        <w:spacing w:after="120" w:line="312" w:lineRule="auto"/>
        <w:rPr>
          <w:rFonts w:cstheme="minorHAnsi"/>
          <w:sz w:val="24"/>
          <w:szCs w:val="24"/>
        </w:rPr>
      </w:pPr>
    </w:p>
    <w:p w14:paraId="135D2981" w14:textId="780DE877" w:rsidR="00C04814" w:rsidRDefault="00C04814" w:rsidP="00AE7407">
      <w:pPr>
        <w:spacing w:after="120" w:line="312" w:lineRule="auto"/>
        <w:rPr>
          <w:rFonts w:cstheme="minorHAnsi"/>
          <w:sz w:val="24"/>
          <w:szCs w:val="24"/>
        </w:rPr>
      </w:pPr>
    </w:p>
    <w:p w14:paraId="46E0A5C3" w14:textId="77777777" w:rsidR="00E816BE" w:rsidRPr="000E0557" w:rsidRDefault="00E816BE" w:rsidP="00FA0533">
      <w:pPr>
        <w:spacing w:after="0" w:line="240" w:lineRule="auto"/>
        <w:rPr>
          <w:rFonts w:cstheme="minorHAnsi"/>
          <w:sz w:val="24"/>
          <w:szCs w:val="24"/>
        </w:rPr>
      </w:pPr>
    </w:p>
    <w:p w14:paraId="3344136A" w14:textId="330C104B" w:rsidR="00E816BE" w:rsidRPr="002968BF" w:rsidRDefault="00E816BE" w:rsidP="00FA0533">
      <w:pPr>
        <w:spacing w:after="0" w:line="240" w:lineRule="auto"/>
        <w:rPr>
          <w:rFonts w:cstheme="minorHAnsi"/>
          <w:sz w:val="20"/>
          <w:szCs w:val="20"/>
        </w:rPr>
      </w:pPr>
      <w:r w:rsidRPr="002968BF">
        <w:rPr>
          <w:rFonts w:cstheme="minorHAnsi"/>
          <w:sz w:val="20"/>
          <w:szCs w:val="20"/>
        </w:rPr>
        <w:t>B. Kukjalko</w:t>
      </w:r>
      <w:r w:rsidR="00984D1A" w:rsidRPr="002968BF">
        <w:rPr>
          <w:rFonts w:cstheme="minorHAnsi"/>
          <w:sz w:val="20"/>
          <w:szCs w:val="20"/>
        </w:rPr>
        <w:t>, mob. 26498364</w:t>
      </w:r>
    </w:p>
    <w:p w14:paraId="55A9A0B9" w14:textId="77777777" w:rsidR="00E816BE" w:rsidRPr="002968BF" w:rsidRDefault="009B02B5" w:rsidP="00FA0533">
      <w:pPr>
        <w:spacing w:after="0" w:line="240" w:lineRule="auto"/>
        <w:rPr>
          <w:rFonts w:cstheme="minorHAnsi"/>
          <w:sz w:val="20"/>
          <w:szCs w:val="20"/>
        </w:rPr>
      </w:pPr>
      <w:hyperlink r:id="rId18" w:history="1">
        <w:r w:rsidR="00E816BE" w:rsidRPr="002968BF">
          <w:rPr>
            <w:sz w:val="20"/>
            <w:szCs w:val="20"/>
          </w:rPr>
          <w:t>brigita.kukjalko@izm.gov.lv</w:t>
        </w:r>
      </w:hyperlink>
      <w:r w:rsidR="00E816BE" w:rsidRPr="002968BF">
        <w:rPr>
          <w:rFonts w:cstheme="minorHAnsi"/>
          <w:sz w:val="20"/>
          <w:szCs w:val="20"/>
        </w:rPr>
        <w:t xml:space="preserve"> </w:t>
      </w:r>
    </w:p>
    <w:p w14:paraId="6787C387" w14:textId="77777777" w:rsidR="00E816BE" w:rsidRPr="002968BF" w:rsidRDefault="00E816BE" w:rsidP="00FA0533">
      <w:pPr>
        <w:spacing w:after="0" w:line="240" w:lineRule="auto"/>
        <w:rPr>
          <w:rFonts w:cstheme="minorHAnsi"/>
          <w:sz w:val="20"/>
          <w:szCs w:val="20"/>
        </w:rPr>
      </w:pPr>
      <w:r w:rsidRPr="002968BF">
        <w:rPr>
          <w:rFonts w:cstheme="minorHAnsi"/>
          <w:sz w:val="20"/>
          <w:szCs w:val="20"/>
        </w:rPr>
        <w:t>D. Jansone, 67047785</w:t>
      </w:r>
    </w:p>
    <w:p w14:paraId="5E650894" w14:textId="77777777" w:rsidR="00E816BE" w:rsidRPr="002968BF" w:rsidRDefault="009B02B5" w:rsidP="00FA0533">
      <w:pPr>
        <w:spacing w:after="0" w:line="240" w:lineRule="auto"/>
        <w:rPr>
          <w:rFonts w:cstheme="minorHAnsi"/>
          <w:sz w:val="20"/>
          <w:szCs w:val="20"/>
        </w:rPr>
      </w:pPr>
      <w:hyperlink r:id="rId19" w:history="1">
        <w:r w:rsidR="00E816BE" w:rsidRPr="002968BF">
          <w:rPr>
            <w:sz w:val="20"/>
            <w:szCs w:val="20"/>
          </w:rPr>
          <w:t>dace.jansone@izm.gov.lv</w:t>
        </w:r>
      </w:hyperlink>
    </w:p>
    <w:p w14:paraId="73182129" w14:textId="6EA2DB51" w:rsidR="00B76919" w:rsidRPr="002968BF" w:rsidRDefault="00B76919" w:rsidP="00FA0533">
      <w:pPr>
        <w:spacing w:after="0" w:line="240" w:lineRule="auto"/>
        <w:rPr>
          <w:rFonts w:cstheme="minorHAnsi"/>
          <w:sz w:val="20"/>
          <w:szCs w:val="20"/>
        </w:rPr>
      </w:pPr>
      <w:r w:rsidRPr="002968BF">
        <w:rPr>
          <w:rFonts w:cstheme="minorHAnsi"/>
          <w:sz w:val="20"/>
          <w:szCs w:val="20"/>
        </w:rPr>
        <w:t xml:space="preserve">J. Paiders, </w:t>
      </w:r>
      <w:r w:rsidR="00B602BF" w:rsidRPr="002968BF">
        <w:rPr>
          <w:rFonts w:cstheme="minorHAnsi"/>
          <w:sz w:val="20"/>
          <w:szCs w:val="20"/>
        </w:rPr>
        <w:t>67047936</w:t>
      </w:r>
    </w:p>
    <w:p w14:paraId="78C4AECE" w14:textId="21EE66BE" w:rsidR="00B602BF" w:rsidRPr="002968BF" w:rsidRDefault="009B02B5" w:rsidP="00FA0533">
      <w:pPr>
        <w:spacing w:after="0" w:line="240" w:lineRule="auto"/>
        <w:rPr>
          <w:rFonts w:cstheme="minorHAnsi"/>
          <w:sz w:val="20"/>
          <w:szCs w:val="20"/>
        </w:rPr>
      </w:pPr>
      <w:hyperlink r:id="rId20" w:history="1">
        <w:r w:rsidR="002968BF" w:rsidRPr="002968BF">
          <w:rPr>
            <w:rFonts w:cstheme="minorHAnsi"/>
            <w:sz w:val="20"/>
            <w:szCs w:val="20"/>
          </w:rPr>
          <w:t>janis.paiders@izm.gov.lv</w:t>
        </w:r>
      </w:hyperlink>
    </w:p>
    <w:p w14:paraId="6506FD3D" w14:textId="3E30D996" w:rsidR="00E816BE" w:rsidRPr="002968BF" w:rsidRDefault="00E816BE" w:rsidP="00FA0533">
      <w:pPr>
        <w:spacing w:after="0" w:line="240" w:lineRule="auto"/>
        <w:rPr>
          <w:rFonts w:cstheme="minorHAnsi"/>
          <w:sz w:val="20"/>
          <w:szCs w:val="20"/>
        </w:rPr>
      </w:pPr>
      <w:r w:rsidRPr="002968BF">
        <w:rPr>
          <w:rFonts w:cstheme="minorHAnsi"/>
          <w:sz w:val="20"/>
          <w:szCs w:val="20"/>
        </w:rPr>
        <w:t>A. Depkovska, 67047772</w:t>
      </w:r>
    </w:p>
    <w:p w14:paraId="6D69DCAE" w14:textId="4603E5E8" w:rsidR="001C4BC6" w:rsidRPr="000E0557" w:rsidRDefault="00E816BE" w:rsidP="00A966BA">
      <w:pPr>
        <w:spacing w:after="0" w:line="240" w:lineRule="auto"/>
        <w:rPr>
          <w:rFonts w:cstheme="minorHAnsi"/>
        </w:rPr>
      </w:pPr>
      <w:r w:rsidRPr="002968BF">
        <w:rPr>
          <w:rFonts w:cstheme="minorHAnsi"/>
          <w:sz w:val="20"/>
          <w:szCs w:val="20"/>
        </w:rPr>
        <w:t>anita.depkovska@izm.gov.lv</w:t>
      </w:r>
      <w:bookmarkEnd w:id="2"/>
      <w:r w:rsidRPr="002968BF">
        <w:rPr>
          <w:rFonts w:cstheme="minorHAnsi"/>
          <w:noProof/>
          <w:sz w:val="20"/>
          <w:szCs w:val="20"/>
        </w:rPr>
        <w:drawing>
          <wp:anchor distT="0" distB="0" distL="114300" distR="114300" simplePos="0" relativeHeight="251661312" behindDoc="1" locked="0" layoutInCell="1" allowOverlap="1" wp14:anchorId="4F015F52" wp14:editId="02B2BE76">
            <wp:simplePos x="0" y="0"/>
            <wp:positionH relativeFrom="column">
              <wp:posOffset>-244475</wp:posOffset>
            </wp:positionH>
            <wp:positionV relativeFrom="paragraph">
              <wp:posOffset>6174740</wp:posOffset>
            </wp:positionV>
            <wp:extent cx="7704455" cy="22828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4455" cy="22828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C4BC6" w:rsidRPr="000E0557" w:rsidSect="001C4BC6">
      <w:pgSz w:w="11906" w:h="16838"/>
      <w:pgMar w:top="1134" w:right="851" w:bottom="1134" w:left="1418"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F92B2" w14:textId="77777777" w:rsidR="009B02B5" w:rsidRDefault="009B02B5" w:rsidP="00E816BE">
      <w:pPr>
        <w:spacing w:after="0" w:line="240" w:lineRule="auto"/>
      </w:pPr>
      <w:r>
        <w:separator/>
      </w:r>
    </w:p>
  </w:endnote>
  <w:endnote w:type="continuationSeparator" w:id="0">
    <w:p w14:paraId="050E73A4" w14:textId="77777777" w:rsidR="009B02B5" w:rsidRDefault="009B02B5" w:rsidP="00E8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A6B4" w14:textId="77777777" w:rsidR="00B76919" w:rsidRDefault="00B76919">
    <w:pPr>
      <w:pStyle w:val="Footer"/>
      <w:jc w:val="right"/>
    </w:pPr>
  </w:p>
  <w:sdt>
    <w:sdtPr>
      <w:id w:val="1126429916"/>
      <w:docPartObj>
        <w:docPartGallery w:val="Page Numbers (Bottom of Page)"/>
        <w:docPartUnique/>
      </w:docPartObj>
    </w:sdtPr>
    <w:sdtEndPr>
      <w:rPr>
        <w:noProof/>
      </w:rPr>
    </w:sdtEndPr>
    <w:sdtContent>
      <w:p w14:paraId="66FA2234" w14:textId="77777777" w:rsidR="00B76919" w:rsidRDefault="00B76919">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14:paraId="11138AC9" w14:textId="77777777" w:rsidR="00B76919" w:rsidRDefault="00B76919" w:rsidP="000E0557">
    <w:pPr>
      <w:pStyle w:val="Footer"/>
      <w:rPr>
        <w:rFonts w:cstheme="minorHAnsi"/>
        <w:sz w:val="20"/>
        <w:szCs w:val="20"/>
      </w:rPr>
    </w:pPr>
  </w:p>
  <w:p w14:paraId="24FF046D" w14:textId="632EBF2D" w:rsidR="00B76919" w:rsidRPr="000E0557" w:rsidRDefault="00B76919" w:rsidP="000E0557">
    <w:pPr>
      <w:pStyle w:val="Footer"/>
      <w:rPr>
        <w:rFonts w:cstheme="minorHAnsi"/>
        <w:sz w:val="20"/>
        <w:szCs w:val="20"/>
      </w:rPr>
    </w:pPr>
    <w:r>
      <w:rPr>
        <w:rFonts w:cstheme="minorHAnsi"/>
        <w:sz w:val="20"/>
        <w:szCs w:val="20"/>
      </w:rPr>
      <w:t>IZMkz_04062020_doktorantura</w:t>
    </w:r>
    <w:r w:rsidRPr="00DA5FF5">
      <w:rPr>
        <w:rFonts w:cstheme="minorHAnsi"/>
        <w:sz w:val="20"/>
        <w:szCs w:val="20"/>
      </w:rPr>
      <w:t>;</w:t>
    </w:r>
    <w:r>
      <w:rPr>
        <w:rFonts w:cstheme="minorHAnsi"/>
        <w:sz w:val="20"/>
        <w:szCs w:val="20"/>
      </w:rPr>
      <w:t xml:space="preserve"> k</w:t>
    </w:r>
    <w:r w:rsidRPr="00DA5FF5">
      <w:rPr>
        <w:rFonts w:cstheme="minorHAnsi"/>
        <w:sz w:val="20"/>
        <w:szCs w:val="20"/>
      </w:rPr>
      <w:t xml:space="preserve">onceptuālais ziņojums </w:t>
    </w:r>
    <w:r>
      <w:rPr>
        <w:rFonts w:cstheme="minorHAnsi"/>
        <w:sz w:val="20"/>
        <w:szCs w:val="20"/>
      </w:rPr>
      <w:t>“Par jauna doktorantūras modeļa ieviešanu Latvijā”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984574"/>
      <w:docPartObj>
        <w:docPartGallery w:val="Page Numbers (Bottom of Page)"/>
        <w:docPartUnique/>
      </w:docPartObj>
    </w:sdtPr>
    <w:sdtEndPr>
      <w:rPr>
        <w:noProof/>
      </w:rPr>
    </w:sdtEndPr>
    <w:sdtContent>
      <w:p w14:paraId="219F7269" w14:textId="77777777" w:rsidR="00B76919" w:rsidRDefault="00B76919">
        <w:pPr>
          <w:pStyle w:val="Footer"/>
          <w:jc w:val="right"/>
        </w:pPr>
        <w:r>
          <w:fldChar w:fldCharType="begin"/>
        </w:r>
        <w:r>
          <w:instrText xml:space="preserve"> PAGE   \* MERGEFORMAT </w:instrText>
        </w:r>
        <w:r>
          <w:fldChar w:fldCharType="separate"/>
        </w:r>
        <w:r>
          <w:rPr>
            <w:noProof/>
          </w:rPr>
          <w:t>58</w:t>
        </w:r>
        <w:r>
          <w:rPr>
            <w:noProof/>
          </w:rPr>
          <w:fldChar w:fldCharType="end"/>
        </w:r>
      </w:p>
    </w:sdtContent>
  </w:sdt>
  <w:p w14:paraId="7CF4F916" w14:textId="77777777" w:rsidR="00B76919" w:rsidRDefault="00B76919" w:rsidP="00AC31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B889" w14:textId="77777777" w:rsidR="009B02B5" w:rsidRDefault="009B02B5" w:rsidP="00E816BE">
      <w:pPr>
        <w:spacing w:after="0" w:line="240" w:lineRule="auto"/>
      </w:pPr>
      <w:r>
        <w:separator/>
      </w:r>
    </w:p>
  </w:footnote>
  <w:footnote w:type="continuationSeparator" w:id="0">
    <w:p w14:paraId="1AE0BF03" w14:textId="77777777" w:rsidR="009B02B5" w:rsidRDefault="009B02B5" w:rsidP="00E816BE">
      <w:pPr>
        <w:spacing w:after="0" w:line="240" w:lineRule="auto"/>
      </w:pPr>
      <w:r>
        <w:continuationSeparator/>
      </w:r>
    </w:p>
  </w:footnote>
  <w:footnote w:id="1">
    <w:p w14:paraId="1EBB992E" w14:textId="24A6D410"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Izstrādājot izmaiņas normatīvajā regulējumā, konsultācijās ar visām ieinteresētajām pusēm jānosaka konkrēti kritēriji kuri noteiktu uzņēmuma kvalitatīvo atbilstību dalībai augstskolu konsorcijos. Uzņēmumiem jāatbilst noteiktiem kvalitātes kritērijiem pilnvērtīga doktorantūras procesa nodrošināšanai.</w:t>
      </w:r>
    </w:p>
  </w:footnote>
  <w:footnote w:id="2">
    <w:p w14:paraId="4E2303C9"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Saskaņā ar Ministru kabineta 2018. gada 2. oktobra noteikumiem Nr. 617 “Noteikumi par profesionālās augstākās izglītības valsts standartu doktora grāda iegūšanai un kārtību, kādā piešķir profesionālo doktora grādu mākslās”. Sk.: </w:t>
      </w:r>
      <w:hyperlink r:id="rId1" w:history="1">
        <w:r w:rsidRPr="00D14886">
          <w:rPr>
            <w:rFonts w:asciiTheme="majorHAnsi" w:hAnsiTheme="majorHAnsi" w:cstheme="majorHAnsi"/>
          </w:rPr>
          <w:t>https://likumi.lv/ta/id/301992-noteikumi-par-profesionalas-augstakas-izglitibas-valsts-standartu-doktora-grada-iegusanai-un-kartibu-kada-pieskir-profesionalo</w:t>
        </w:r>
      </w:hyperlink>
      <w:r w:rsidRPr="00D14886">
        <w:rPr>
          <w:rFonts w:asciiTheme="majorHAnsi" w:hAnsiTheme="majorHAnsi" w:cstheme="majorHAnsi"/>
        </w:rPr>
        <w:t>.</w:t>
      </w:r>
    </w:p>
  </w:footnote>
  <w:footnote w:id="3">
    <w:p w14:paraId="30552331" w14:textId="49A389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4">
    <w:p w14:paraId="4D33DB3A" w14:textId="44779432"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‘kritiskā masa’ skaidrojumu sk. sadaļā “Termini”.</w:t>
      </w:r>
    </w:p>
  </w:footnote>
  <w:footnote w:id="5">
    <w:p w14:paraId="596E2466" w14:textId="7434AD40" w:rsidR="00B76919" w:rsidRPr="00D14886" w:rsidRDefault="00B76919" w:rsidP="00D14886">
      <w:pPr>
        <w:pStyle w:val="FootnoteText"/>
        <w:rPr>
          <w:rFonts w:asciiTheme="majorHAnsi" w:hAnsiTheme="majorHAnsi" w:cstheme="majorHAnsi"/>
          <w:highlight w:val="yellow"/>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Izstrādājot izmaiņas normatīvajā regulējumā, konsultācijās ar visām ieinteresētajām pusēm jāizvērtē, vai prasība par vismaz viena ārvalsts recenzenta iekļaušanu promocijas padomē ir obligāta arī tad, ja promocijas darba tematam ir izteikti vietēja reģionāla nozīme (piemēram, latviešu valodas pētījumi).</w:t>
      </w:r>
    </w:p>
  </w:footnote>
  <w:footnote w:id="6">
    <w:p w14:paraId="71773F35" w14:textId="612F4DDA"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Saskaņā ar Ministru kabineta 2018. gada 2. oktobra noteikumiem Nr. 617 “Noteikumi par profesionālās augstākās izglītības valsts standartu doktora grāda iegūšanai un kārtību, kādā piešķir profesionālo doktora grādu mākslās”. Sk.: </w:t>
      </w:r>
      <w:hyperlink r:id="rId2" w:history="1">
        <w:r w:rsidRPr="00D14886">
          <w:rPr>
            <w:rFonts w:asciiTheme="majorHAnsi" w:hAnsiTheme="majorHAnsi" w:cstheme="majorHAnsi"/>
          </w:rPr>
          <w:t>https://likumi.lv/ta/id/301992-noteikumi-par-profesionalas-augstakas-izglitibas-valsts-standartu-doktora-grada-iegusanai-un-kartibu-kada-pieskir-profesionalo</w:t>
        </w:r>
      </w:hyperlink>
      <w:r w:rsidRPr="00D14886">
        <w:rPr>
          <w:rFonts w:asciiTheme="majorHAnsi" w:hAnsiTheme="majorHAnsi" w:cstheme="majorHAnsi"/>
        </w:rPr>
        <w:t>.</w:t>
      </w:r>
    </w:p>
  </w:footnote>
  <w:footnote w:id="7">
    <w:p w14:paraId="06C0D283" w14:textId="0C540AD9"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Ibidem.</w:t>
      </w:r>
    </w:p>
  </w:footnote>
  <w:footnote w:id="8">
    <w:p w14:paraId="2E58A19D" w14:textId="4F63F033"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hyperlink r:id="rId3" w:history="1">
        <w:r w:rsidRPr="00D14886">
          <w:rPr>
            <w:rStyle w:val="Hyperlink"/>
            <w:rFonts w:asciiTheme="majorHAnsi" w:hAnsiTheme="majorHAnsi" w:cstheme="majorHAnsi"/>
            <w:i/>
            <w:iCs/>
            <w:color w:val="auto"/>
            <w:u w:val="none"/>
          </w:rPr>
          <w:t>Valdības rīcības plāns Deklarācijas Artura Krišjāņa Kariņa vadītā Ministru kabineta iecerēto darbību īstenošanai.xls</w:t>
        </w:r>
      </w:hyperlink>
      <w:r w:rsidRPr="00D14886">
        <w:rPr>
          <w:rStyle w:val="Hyperlink"/>
          <w:rFonts w:asciiTheme="majorHAnsi" w:hAnsiTheme="majorHAnsi" w:cstheme="majorHAnsi"/>
          <w:i/>
          <w:iCs/>
          <w:color w:val="auto"/>
          <w:u w:val="none"/>
        </w:rPr>
        <w:t xml:space="preserve">. </w:t>
      </w:r>
      <w:r w:rsidRPr="00D14886">
        <w:rPr>
          <w:rStyle w:val="Hyperlink"/>
          <w:rFonts w:asciiTheme="majorHAnsi" w:hAnsiTheme="majorHAnsi" w:cstheme="majorHAnsi"/>
          <w:color w:val="auto"/>
          <w:u w:val="none"/>
        </w:rPr>
        <w:t xml:space="preserve">Sk.: </w:t>
      </w:r>
      <w:hyperlink r:id="rId4" w:history="1">
        <w:r w:rsidRPr="00D14886">
          <w:rPr>
            <w:rStyle w:val="Hyperlink"/>
            <w:rFonts w:asciiTheme="majorHAnsi" w:hAnsiTheme="majorHAnsi" w:cstheme="majorHAnsi"/>
            <w:color w:val="auto"/>
            <w:u w:val="none"/>
          </w:rPr>
          <w:t>https://www.mk.gov.lv/lv/content/darbibu-regulejosie-dokumenti</w:t>
        </w:r>
      </w:hyperlink>
      <w:r w:rsidRPr="00D14886">
        <w:rPr>
          <w:rFonts w:asciiTheme="majorHAnsi" w:hAnsiTheme="majorHAnsi" w:cstheme="majorHAnsi"/>
        </w:rPr>
        <w:t xml:space="preserve">  </w:t>
      </w:r>
    </w:p>
  </w:footnote>
  <w:footnote w:id="9">
    <w:p w14:paraId="193CDC74" w14:textId="3631476F"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EUA, </w:t>
      </w:r>
      <w:r w:rsidRPr="00D14886">
        <w:rPr>
          <w:rFonts w:asciiTheme="majorHAnsi" w:hAnsiTheme="majorHAnsi" w:cstheme="majorHAnsi"/>
          <w:i/>
        </w:rPr>
        <w:t>Salzburg II Recommendations</w:t>
      </w:r>
      <w:r w:rsidRPr="00D14886">
        <w:rPr>
          <w:rFonts w:asciiTheme="majorHAnsi" w:hAnsiTheme="majorHAnsi" w:cstheme="majorHAnsi"/>
        </w:rPr>
        <w:t xml:space="preserve">, 2010. Sk.: </w:t>
      </w:r>
      <w:hyperlink r:id="rId5" w:history="1">
        <w:r w:rsidRPr="00D14886">
          <w:rPr>
            <w:rStyle w:val="Hyperlink"/>
            <w:rFonts w:asciiTheme="majorHAnsi" w:hAnsiTheme="majorHAnsi" w:cstheme="majorHAnsi"/>
            <w:color w:val="auto"/>
            <w:u w:val="none"/>
          </w:rPr>
          <w:t>https://eua.eu/downloads/publications/salzburg%20ii%20recommendations%202010.pdf</w:t>
        </w:r>
      </w:hyperlink>
      <w:r w:rsidRPr="00D14886">
        <w:rPr>
          <w:rStyle w:val="Hyperlink"/>
          <w:rFonts w:asciiTheme="majorHAnsi" w:hAnsiTheme="majorHAnsi" w:cstheme="majorHAnsi"/>
          <w:color w:val="auto"/>
          <w:u w:val="none"/>
        </w:rPr>
        <w:t xml:space="preserve">, , sk. arī: </w:t>
      </w:r>
      <w:r w:rsidRPr="00D14886">
        <w:rPr>
          <w:rFonts w:asciiTheme="majorHAnsi" w:hAnsiTheme="majorHAnsi" w:cstheme="majorHAnsi"/>
          <w:iCs/>
        </w:rPr>
        <w:t>Eur</w:t>
      </w:r>
      <w:r w:rsidRPr="00D14886">
        <w:rPr>
          <w:rFonts w:asciiTheme="majorHAnsi" w:hAnsiTheme="majorHAnsi" w:cstheme="majorHAnsi"/>
        </w:rPr>
        <w:t xml:space="preserve">opean Commission, </w:t>
      </w:r>
      <w:r w:rsidRPr="00D14886">
        <w:rPr>
          <w:rFonts w:asciiTheme="majorHAnsi" w:hAnsiTheme="majorHAnsi" w:cstheme="majorHAnsi"/>
          <w:i/>
        </w:rPr>
        <w:t>Principles for Innovative Doctoral Training</w:t>
      </w:r>
      <w:r w:rsidRPr="00D14886">
        <w:rPr>
          <w:rFonts w:asciiTheme="majorHAnsi" w:hAnsiTheme="majorHAnsi" w:cstheme="majorHAnsi"/>
        </w:rPr>
        <w:t xml:space="preserve">, 2011. Sk.: </w:t>
      </w:r>
      <w:hyperlink r:id="rId6" w:history="1">
        <w:r w:rsidRPr="00D14886">
          <w:rPr>
            <w:rStyle w:val="Hyperlink"/>
            <w:rFonts w:asciiTheme="majorHAnsi" w:hAnsiTheme="majorHAnsi" w:cstheme="majorHAnsi"/>
            <w:color w:val="auto"/>
            <w:u w:val="none"/>
          </w:rPr>
          <w:t>https://euroaxess.ec.euroopa.eu/sites/default/files/policy_library/principles_for_innovative_doctoral_training.pdf</w:t>
        </w:r>
      </w:hyperlink>
      <w:r w:rsidRPr="00D14886">
        <w:rPr>
          <w:rStyle w:val="Hyperlink"/>
          <w:rFonts w:asciiTheme="majorHAnsi" w:hAnsiTheme="majorHAnsi" w:cstheme="majorHAnsi"/>
          <w:color w:val="auto"/>
          <w:u w:val="none"/>
        </w:rPr>
        <w:t>.</w:t>
      </w:r>
    </w:p>
  </w:footnote>
  <w:footnote w:id="10">
    <w:p w14:paraId="4EE20E81" w14:textId="1F35D2A2"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11">
    <w:p w14:paraId="515345D3"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Style w:val="Hyperlink"/>
          <w:rFonts w:asciiTheme="majorHAnsi" w:hAnsiTheme="majorHAnsi" w:cstheme="majorHAnsi"/>
          <w:color w:val="auto"/>
          <w:u w:val="none"/>
        </w:rPr>
        <w:t xml:space="preserve">Saskaņā ar 2018. gada 1. februāra grozījumiem Augstskolu likumā, kas stājās spēkā 2018. gada 1. aprīlī. Sk. </w:t>
      </w:r>
      <w:hyperlink r:id="rId7" w:history="1">
        <w:r w:rsidRPr="00D14886">
          <w:rPr>
            <w:rStyle w:val="Hyperlink"/>
            <w:rFonts w:asciiTheme="majorHAnsi" w:hAnsiTheme="majorHAnsi" w:cstheme="majorHAnsi"/>
            <w:color w:val="auto"/>
            <w:u w:val="none"/>
          </w:rPr>
          <w:t>https://likumi.lv/ta/id/297219-grozijumi-augstskolu-likuma</w:t>
        </w:r>
      </w:hyperlink>
      <w:r w:rsidRPr="00D14886">
        <w:rPr>
          <w:rStyle w:val="Hyperlink"/>
          <w:rFonts w:asciiTheme="majorHAnsi" w:hAnsiTheme="majorHAnsi" w:cstheme="majorHAnsi"/>
          <w:color w:val="auto"/>
          <w:u w:val="none"/>
        </w:rPr>
        <w:t>.</w:t>
      </w:r>
    </w:p>
  </w:footnote>
  <w:footnote w:id="12">
    <w:p w14:paraId="02AA9D20" w14:textId="2F1CB22C"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13">
    <w:p w14:paraId="665A968F"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Zinātniskās darbības likuma 41. pantu: </w:t>
      </w:r>
      <w:hyperlink r:id="rId8" w:history="1">
        <w:r w:rsidRPr="00D14886">
          <w:rPr>
            <w:rStyle w:val="Hyperlink"/>
            <w:rFonts w:asciiTheme="majorHAnsi" w:hAnsiTheme="majorHAnsi" w:cstheme="majorHAnsi"/>
            <w:color w:val="auto"/>
            <w:u w:val="none"/>
          </w:rPr>
          <w:t>https://likumi.lv/ta/id/107337-zinatniskas-darbibas-likums</w:t>
        </w:r>
      </w:hyperlink>
      <w:r w:rsidRPr="00D14886">
        <w:rPr>
          <w:rFonts w:asciiTheme="majorHAnsi" w:hAnsiTheme="majorHAnsi" w:cstheme="majorHAnsi"/>
        </w:rPr>
        <w:t>.</w:t>
      </w:r>
    </w:p>
  </w:footnote>
  <w:footnote w:id="14">
    <w:p w14:paraId="6ED8A0A9"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15">
    <w:p w14:paraId="644B76BF" w14:textId="245B346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16">
    <w:p w14:paraId="3E1761DE" w14:textId="6996533B"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17">
    <w:p w14:paraId="22124B61" w14:textId="3DAAD68A"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18">
    <w:p w14:paraId="32E297E3"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Saskaņā ar Ministru kabineta 2018. gada 2. oktobra noteikumiem Nr. 617 “Noteikumi par profesionālās augstākās izglītības valsts standartu doktora grāda iegūšanai un kārtību, kādā piešķir profesionālo doktora grādu mākslās”. Sk.: </w:t>
      </w:r>
      <w:hyperlink r:id="rId9" w:history="1">
        <w:r w:rsidRPr="00D14886">
          <w:rPr>
            <w:rFonts w:asciiTheme="majorHAnsi" w:hAnsiTheme="majorHAnsi" w:cstheme="majorHAnsi"/>
          </w:rPr>
          <w:t>https://likumi.lv/ta/id/301992-noteikumi-par-profesionalas-augstakas-izglitibas-valsts-standartu-doktora-grada-iegusanai-un-kartibu-kada-pieskir-profesionalo</w:t>
        </w:r>
      </w:hyperlink>
      <w:r w:rsidRPr="00D14886">
        <w:rPr>
          <w:rFonts w:asciiTheme="majorHAnsi" w:hAnsiTheme="majorHAnsi" w:cstheme="majorHAnsi"/>
        </w:rPr>
        <w:t>.</w:t>
      </w:r>
    </w:p>
  </w:footnote>
  <w:footnote w:id="19">
    <w:p w14:paraId="39E9BC87"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Par starptautiski atpazīstamām zinātniskām publikācijām uzskatāmi zinātniski raksti žurnālos, kas indeksēti </w:t>
      </w:r>
      <w:r w:rsidRPr="00D14886">
        <w:rPr>
          <w:rFonts w:asciiTheme="majorHAnsi" w:hAnsiTheme="majorHAnsi" w:cstheme="majorHAnsi"/>
          <w:i/>
          <w:iCs/>
        </w:rPr>
        <w:t>Scopus, Web of Science, WoS Core Collection</w:t>
      </w:r>
      <w:r w:rsidRPr="00D14886">
        <w:rPr>
          <w:rFonts w:asciiTheme="majorHAnsi" w:hAnsiTheme="majorHAnsi" w:cstheme="majorHAnsi"/>
        </w:rPr>
        <w:t> vai </w:t>
      </w:r>
      <w:r w:rsidRPr="00D14886">
        <w:rPr>
          <w:rFonts w:asciiTheme="majorHAnsi" w:hAnsiTheme="majorHAnsi" w:cstheme="majorHAnsi"/>
          <w:i/>
          <w:iCs/>
        </w:rPr>
        <w:t>ERIH+</w:t>
      </w:r>
      <w:r w:rsidRPr="00D14886">
        <w:rPr>
          <w:rFonts w:asciiTheme="majorHAnsi" w:hAnsiTheme="majorHAnsi" w:cstheme="majorHAnsi"/>
        </w:rPr>
        <w:t xml:space="preserve"> datu bāzēs vai kas iekļauti anonīmi recenzētos zinātniskajos izdevumos, kam ir starptautiska redkolēģija un identificējams publicēšanās profils un kuru periodiskums nav retāks par reizi gadā. Par zinātniskām publikācijām uzskatāmas arī recenzētas zinātniskas monogrāfijas par vienu zinātnisku tēmu vai monogrāfijas nodaļas u.tml.</w:t>
      </w:r>
    </w:p>
  </w:footnote>
  <w:footnote w:id="20">
    <w:p w14:paraId="56F25172"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Līdz 2024. gada 31. janvārim profesionālās DSP mākslās īstenošanā var piedalīties arī profesori mākslas nozarē. Sk. Augstskolu likuma Pārejas noteikumu 45. punktu: </w:t>
      </w:r>
      <w:hyperlink r:id="rId10" w:history="1">
        <w:r w:rsidRPr="00D14886">
          <w:rPr>
            <w:rFonts w:asciiTheme="majorHAnsi" w:hAnsiTheme="majorHAnsi" w:cstheme="majorHAnsi"/>
          </w:rPr>
          <w:t>https://likumi.lv/ta/id/37967-augstskolu-likums</w:t>
        </w:r>
      </w:hyperlink>
      <w:r w:rsidRPr="00D14886">
        <w:rPr>
          <w:rFonts w:asciiTheme="majorHAnsi" w:hAnsiTheme="majorHAnsi" w:cstheme="majorHAnsi"/>
        </w:rPr>
        <w:t>.</w:t>
      </w:r>
    </w:p>
  </w:footnote>
  <w:footnote w:id="21">
    <w:p w14:paraId="292B6A6B" w14:textId="2BFF8B46"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 </w:t>
      </w:r>
    </w:p>
  </w:footnote>
  <w:footnote w:id="22">
    <w:p w14:paraId="019E42D9"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ibidem.</w:t>
      </w:r>
    </w:p>
  </w:footnote>
  <w:footnote w:id="23">
    <w:p w14:paraId="2F77263F"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Šāda koncepcija tiek piemērota attiecībā uz profesionālajām DSP mākslās tiktāl, cik tā nav pretrunā ar profesionālo DSP mākslās īstenošanu.</w:t>
      </w:r>
    </w:p>
  </w:footnote>
  <w:footnote w:id="24">
    <w:p w14:paraId="09030733"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Noteikumu projekts izsludināts 2020. gada 30. aprīļa Valsts sekretāru sanāksmē (VSS–358), sk. “Grozījumi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w:t>
      </w:r>
      <w:hyperlink r:id="rId11" w:history="1">
        <w:r w:rsidRPr="00D14886">
          <w:rPr>
            <w:rFonts w:asciiTheme="majorHAnsi" w:hAnsiTheme="majorHAnsi" w:cstheme="majorHAnsi"/>
          </w:rPr>
          <w:t>http://tap.mk.gov.lv/lv/mk/tap/?pid=40486860</w:t>
        </w:r>
      </w:hyperlink>
      <w:r w:rsidRPr="00D14886">
        <w:rPr>
          <w:rFonts w:asciiTheme="majorHAnsi" w:hAnsiTheme="majorHAnsi" w:cstheme="majorHAnsi"/>
        </w:rPr>
        <w:t>.</w:t>
      </w:r>
    </w:p>
  </w:footnote>
  <w:footnote w:id="25">
    <w:p w14:paraId="5437D301" w14:textId="4F5EAE46"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26">
    <w:p w14:paraId="7CA6BAA5"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Citas izmaksu pozīcijas tiks noteiktas, pilnveidojot normatīvo regulējumu.</w:t>
      </w:r>
    </w:p>
  </w:footnote>
  <w:footnote w:id="27">
    <w:p w14:paraId="2353360B" w14:textId="41C74576"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Eiropas Komisija, 2006, </w:t>
      </w:r>
      <w:r w:rsidRPr="00D14886">
        <w:rPr>
          <w:rFonts w:asciiTheme="majorHAnsi" w:hAnsiTheme="majorHAnsi" w:cstheme="majorHAnsi"/>
          <w:i/>
        </w:rPr>
        <w:t>Eiropas pētnieku harta un Uzvedības kodekss pētnieku pieņemšanai darbā</w:t>
      </w:r>
      <w:r w:rsidRPr="00D14886">
        <w:rPr>
          <w:rFonts w:asciiTheme="majorHAnsi" w:hAnsiTheme="majorHAnsi" w:cstheme="majorHAnsi"/>
        </w:rPr>
        <w:t xml:space="preserve">. Sk.: </w:t>
      </w:r>
      <w:hyperlink r:id="rId12" w:history="1">
        <w:r w:rsidRPr="00D14886">
          <w:rPr>
            <w:rStyle w:val="Hyperlink"/>
            <w:rFonts w:asciiTheme="majorHAnsi" w:hAnsiTheme="majorHAnsi" w:cstheme="majorHAnsi"/>
            <w:color w:val="auto"/>
            <w:u w:val="none"/>
          </w:rPr>
          <w:t>https://cdn5.euraxess.org/sites/default/files/brochures/kina21620b3c_lv.pdf</w:t>
        </w:r>
      </w:hyperlink>
      <w:r w:rsidRPr="00D14886">
        <w:rPr>
          <w:rFonts w:asciiTheme="majorHAnsi" w:hAnsiTheme="majorHAnsi" w:cstheme="majorHAnsi"/>
        </w:rPr>
        <w:t>.</w:t>
      </w:r>
    </w:p>
  </w:footnote>
  <w:footnote w:id="28">
    <w:p w14:paraId="4A4CFF44" w14:textId="124889EA"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29">
    <w:p w14:paraId="06E9A12F" w14:textId="2775F0D4"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Par angļu valodas terminu </w:t>
      </w:r>
      <w:r w:rsidRPr="00D14886">
        <w:rPr>
          <w:rFonts w:asciiTheme="majorHAnsi" w:hAnsiTheme="majorHAnsi" w:cstheme="majorHAnsi"/>
          <w:i/>
        </w:rPr>
        <w:t>joint degree, joint diploma; double degree, double diplom</w:t>
      </w:r>
      <w:r w:rsidRPr="00D14886">
        <w:rPr>
          <w:rFonts w:asciiTheme="majorHAnsi" w:hAnsiTheme="majorHAnsi" w:cstheme="majorHAnsi"/>
        </w:rPr>
        <w:t xml:space="preserve">a un </w:t>
      </w:r>
      <w:r w:rsidRPr="00D14886">
        <w:rPr>
          <w:rFonts w:asciiTheme="majorHAnsi" w:hAnsiTheme="majorHAnsi" w:cstheme="majorHAnsi"/>
          <w:i/>
        </w:rPr>
        <w:t>multiple degree, multiple diploma</w:t>
      </w:r>
      <w:r w:rsidRPr="00D14886">
        <w:rPr>
          <w:rFonts w:asciiTheme="majorHAnsi" w:hAnsiTheme="majorHAnsi" w:cstheme="majorHAnsi"/>
        </w:rPr>
        <w:t xml:space="preserve"> atbilsmēm latviešu valodā sk. </w:t>
      </w:r>
      <w:r w:rsidRPr="00D14886">
        <w:rPr>
          <w:rFonts w:asciiTheme="majorHAnsi" w:hAnsiTheme="majorHAnsi" w:cstheme="majorHAnsi"/>
          <w:i/>
        </w:rPr>
        <w:t>LZA Terminoloģijas komisijas lēmums Nr.34</w:t>
      </w:r>
      <w:r w:rsidRPr="00D14886">
        <w:rPr>
          <w:rFonts w:asciiTheme="majorHAnsi" w:hAnsiTheme="majorHAnsi" w:cstheme="majorHAnsi"/>
        </w:rPr>
        <w:t xml:space="preserve">, 31.08.2004. Sk.: </w:t>
      </w:r>
      <w:hyperlink r:id="rId13" w:history="1">
        <w:r w:rsidRPr="00D14886">
          <w:rPr>
            <w:rFonts w:asciiTheme="majorHAnsi" w:hAnsiTheme="majorHAnsi" w:cstheme="majorHAnsi"/>
          </w:rPr>
          <w:t>https://likumi.lv/doc.php?id=93535</w:t>
        </w:r>
      </w:hyperlink>
      <w:r w:rsidRPr="00D14886">
        <w:rPr>
          <w:rFonts w:asciiTheme="majorHAnsi" w:hAnsiTheme="majorHAnsi" w:cstheme="majorHAnsi"/>
        </w:rPr>
        <w:t>.</w:t>
      </w:r>
    </w:p>
  </w:footnote>
  <w:footnote w:id="30">
    <w:p w14:paraId="4BD93482" w14:textId="65918971"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Cf. </w:t>
      </w:r>
      <w:r w:rsidRPr="00D14886">
        <w:rPr>
          <w:rFonts w:asciiTheme="majorHAnsi" w:hAnsiTheme="majorHAnsi" w:cstheme="majorHAnsi"/>
          <w:i/>
          <w:iCs/>
        </w:rPr>
        <w:t>Austria. Third</w:t>
      </w:r>
      <w:r w:rsidRPr="00D14886">
        <w:rPr>
          <w:rFonts w:asciiTheme="majorHAnsi" w:hAnsiTheme="majorHAnsi" w:cstheme="majorHAnsi"/>
          <w:i/>
        </w:rPr>
        <w:t xml:space="preserve"> Cycle (PhD) Programmes</w:t>
      </w:r>
      <w:r w:rsidRPr="00D14886">
        <w:rPr>
          <w:rFonts w:asciiTheme="majorHAnsi" w:hAnsiTheme="majorHAnsi" w:cstheme="majorHAnsi"/>
        </w:rPr>
        <w:t xml:space="preserve">, 2018. Sk.: </w:t>
      </w:r>
      <w:hyperlink r:id="rId14" w:history="1">
        <w:r w:rsidRPr="00D14886">
          <w:rPr>
            <w:rStyle w:val="Hyperlink"/>
            <w:rFonts w:asciiTheme="majorHAnsi" w:hAnsiTheme="majorHAnsi" w:cstheme="majorHAnsi"/>
            <w:color w:val="auto"/>
            <w:u w:val="none"/>
          </w:rPr>
          <w:t>https://eacea.ec.europa.eu/national-policies/eurydice/content/third-cycle-phd-programmes-1_it</w:t>
        </w:r>
      </w:hyperlink>
      <w:r w:rsidRPr="00D14886">
        <w:rPr>
          <w:rFonts w:asciiTheme="majorHAnsi" w:hAnsiTheme="majorHAnsi" w:cstheme="majorHAnsi"/>
        </w:rPr>
        <w:t>.</w:t>
      </w:r>
    </w:p>
  </w:footnote>
  <w:footnote w:id="31">
    <w:p w14:paraId="66C02E0D" w14:textId="36F9B8D4" w:rsidR="00B76919" w:rsidRPr="00D14886" w:rsidRDefault="00B76919" w:rsidP="00D14886">
      <w:pPr>
        <w:pStyle w:val="FootnoteText"/>
        <w:rPr>
          <w:rFonts w:asciiTheme="majorHAnsi" w:hAnsiTheme="majorHAnsi" w:cstheme="majorHAnsi"/>
        </w:rPr>
      </w:pPr>
      <w:r w:rsidRPr="00D14886">
        <w:rPr>
          <w:rStyle w:val="Hyperlink"/>
          <w:rFonts w:asciiTheme="majorHAnsi" w:hAnsiTheme="majorHAnsi" w:cstheme="majorHAnsi"/>
          <w:color w:val="auto"/>
          <w:u w:val="none"/>
          <w:vertAlign w:val="superscript"/>
        </w:rPr>
        <w:footnoteRef/>
      </w:r>
      <w:r w:rsidRPr="00D14886">
        <w:rPr>
          <w:rStyle w:val="Hyperlink"/>
          <w:rFonts w:asciiTheme="majorHAnsi" w:hAnsiTheme="majorHAnsi" w:cstheme="majorHAnsi"/>
          <w:color w:val="auto"/>
          <w:u w:val="none"/>
        </w:rPr>
        <w:t xml:space="preserve"> Pētījuma rezultātā izstrādātos Pasaules  Bankas ziņojumus sk. </w:t>
      </w:r>
      <w:hyperlink r:id="rId15" w:history="1">
        <w:r w:rsidRPr="00D14886">
          <w:rPr>
            <w:rStyle w:val="Hyperlink"/>
            <w:rFonts w:asciiTheme="majorHAnsi" w:hAnsiTheme="majorHAnsi" w:cstheme="majorHAnsi"/>
            <w:color w:val="auto"/>
            <w:u w:val="none"/>
          </w:rPr>
          <w:t>https://izm.gov.lv/lv/pasaules-bankas-petijums</w:t>
        </w:r>
      </w:hyperlink>
      <w:r w:rsidRPr="00D14886">
        <w:rPr>
          <w:rStyle w:val="Hyperlink"/>
          <w:rFonts w:asciiTheme="majorHAnsi" w:hAnsiTheme="majorHAnsi" w:cstheme="majorHAnsi"/>
          <w:color w:val="auto"/>
          <w:u w:val="none"/>
        </w:rPr>
        <w:t>.</w:t>
      </w:r>
    </w:p>
  </w:footnote>
  <w:footnote w:id="32">
    <w:p w14:paraId="03231A4C" w14:textId="0E6FEC8E"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eastAsia="Times New Roman" w:hAnsiTheme="majorHAnsi" w:cstheme="majorHAnsi"/>
          <w:lang w:eastAsia="lv-LV"/>
        </w:rPr>
        <w:t xml:space="preserve">Sursock, A., </w:t>
      </w:r>
      <w:r w:rsidRPr="00D14886">
        <w:rPr>
          <w:rFonts w:asciiTheme="majorHAnsi" w:eastAsia="Times New Roman" w:hAnsiTheme="majorHAnsi" w:cstheme="majorHAnsi"/>
          <w:i/>
          <w:iCs/>
          <w:lang w:eastAsia="lv-LV"/>
        </w:rPr>
        <w:t>Latvian doctoral studies and promotion system</w:t>
      </w:r>
      <w:r w:rsidRPr="00D14886">
        <w:rPr>
          <w:rFonts w:asciiTheme="majorHAnsi" w:eastAsia="Times New Roman" w:hAnsiTheme="majorHAnsi" w:cstheme="majorHAnsi"/>
          <w:lang w:eastAsia="lv-LV"/>
        </w:rPr>
        <w:t xml:space="preserve">, 2016. Sk.: </w:t>
      </w:r>
      <w:hyperlink r:id="rId16" w:history="1">
        <w:r w:rsidRPr="00D14886">
          <w:rPr>
            <w:rStyle w:val="Hyperlink"/>
            <w:rFonts w:asciiTheme="majorHAnsi" w:hAnsiTheme="majorHAnsi" w:cstheme="majorHAnsi"/>
            <w:color w:val="auto"/>
            <w:u w:val="none"/>
          </w:rPr>
          <w:t>https://izm.gov.lv/images/izglitiba_augst/Pasaules_Banka/Latvian_doctoral_studies_and_promotion_system.pdf</w:t>
        </w:r>
      </w:hyperlink>
      <w:r w:rsidRPr="00D14886">
        <w:rPr>
          <w:rFonts w:asciiTheme="majorHAnsi" w:hAnsiTheme="majorHAnsi" w:cstheme="majorHAnsi"/>
        </w:rPr>
        <w:t xml:space="preserve"> </w:t>
      </w:r>
      <w:r w:rsidRPr="00D14886">
        <w:rPr>
          <w:rStyle w:val="Hyperlink"/>
          <w:rFonts w:asciiTheme="majorHAnsi" w:hAnsiTheme="majorHAnsi" w:cstheme="majorHAnsi"/>
          <w:color w:val="auto"/>
          <w:u w:val="none"/>
        </w:rPr>
        <w:t xml:space="preserve">un </w:t>
      </w:r>
      <w:r w:rsidRPr="00D14886">
        <w:rPr>
          <w:rFonts w:asciiTheme="majorHAnsi" w:hAnsiTheme="majorHAnsi" w:cstheme="majorHAnsi"/>
          <w:i/>
          <w:iCs/>
        </w:rPr>
        <w:t>World Bank Support to Higher Education in Latvia. Focus on Performance. Volume 3: Academic Careeers</w:t>
      </w:r>
      <w:r w:rsidRPr="00D14886">
        <w:rPr>
          <w:rFonts w:asciiTheme="majorHAnsi" w:hAnsiTheme="majorHAnsi" w:cstheme="majorHAnsi"/>
        </w:rPr>
        <w:t>, 2018. Sk.: https://izm.gov.lv/images/izglitiba_augst/Pasaules_Banka/Vol_3_Academic_Careers.pdf.</w:t>
      </w:r>
    </w:p>
  </w:footnote>
  <w:footnote w:id="33">
    <w:p w14:paraId="74B49346" w14:textId="1514209E" w:rsidR="00B76919" w:rsidRPr="00D14886" w:rsidRDefault="00B76919" w:rsidP="00D14886">
      <w:pPr>
        <w:pStyle w:val="Default"/>
        <w:rPr>
          <w:rFonts w:asciiTheme="majorHAnsi" w:eastAsia="Times New Roman" w:hAnsiTheme="majorHAnsi" w:cstheme="majorHAnsi"/>
          <w:sz w:val="20"/>
          <w:szCs w:val="20"/>
          <w:lang w:eastAsia="lv-LV"/>
        </w:rPr>
      </w:pPr>
      <w:r w:rsidRPr="00D14886">
        <w:rPr>
          <w:rStyle w:val="FootnoteReference"/>
          <w:rFonts w:asciiTheme="majorHAnsi" w:hAnsiTheme="majorHAnsi" w:cstheme="majorHAnsi"/>
          <w:sz w:val="20"/>
          <w:szCs w:val="20"/>
        </w:rPr>
        <w:footnoteRef/>
      </w:r>
      <w:r w:rsidRPr="00D14886">
        <w:rPr>
          <w:rFonts w:asciiTheme="majorHAnsi" w:hAnsiTheme="majorHAnsi" w:cstheme="majorHAnsi"/>
          <w:sz w:val="20"/>
          <w:szCs w:val="20"/>
        </w:rPr>
        <w:t xml:space="preserve"> </w:t>
      </w:r>
      <w:r w:rsidRPr="00D14886">
        <w:rPr>
          <w:rStyle w:val="Hyperlink"/>
          <w:rFonts w:asciiTheme="majorHAnsi" w:hAnsiTheme="majorHAnsi" w:cstheme="majorHAnsi"/>
          <w:color w:val="auto"/>
          <w:sz w:val="20"/>
          <w:szCs w:val="20"/>
          <w:u w:val="none"/>
        </w:rPr>
        <w:t>Ministru kabineta 2005. gada 27. decembra noteikumi 1001 “Zinātniskā doktora grāda piešķiršanas (promocijas) kārtība un kritēriji”.</w:t>
      </w:r>
      <w:r w:rsidRPr="00D14886">
        <w:rPr>
          <w:rFonts w:asciiTheme="majorHAnsi" w:eastAsia="Times New Roman" w:hAnsiTheme="majorHAnsi" w:cstheme="majorHAnsi"/>
          <w:sz w:val="20"/>
          <w:szCs w:val="20"/>
          <w:lang w:eastAsia="lv-LV"/>
        </w:rPr>
        <w:t xml:space="preserve"> Sk.: </w:t>
      </w:r>
      <w:hyperlink r:id="rId17" w:history="1">
        <w:r w:rsidRPr="00D14886">
          <w:rPr>
            <w:rStyle w:val="Hyperlink"/>
            <w:rFonts w:asciiTheme="majorHAnsi" w:hAnsiTheme="majorHAnsi" w:cstheme="majorHAnsi"/>
            <w:color w:val="auto"/>
            <w:sz w:val="20"/>
            <w:szCs w:val="20"/>
            <w:u w:val="none"/>
          </w:rPr>
          <w:t>https://m.likumi.lv/ta/id/124787-zinatniska-doktora-grada-pieskirsanas-promocijas-kartiba-un-kriteriji</w:t>
        </w:r>
      </w:hyperlink>
      <w:r w:rsidRPr="00D14886">
        <w:rPr>
          <w:rStyle w:val="Hyperlink"/>
          <w:rFonts w:asciiTheme="majorHAnsi" w:hAnsiTheme="majorHAnsi" w:cstheme="majorHAnsi"/>
          <w:color w:val="auto"/>
          <w:sz w:val="20"/>
          <w:szCs w:val="20"/>
          <w:u w:val="none"/>
        </w:rPr>
        <w:t>.</w:t>
      </w:r>
    </w:p>
  </w:footnote>
  <w:footnote w:id="34">
    <w:p w14:paraId="4E82D114" w14:textId="3DB9FEC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35">
    <w:p w14:paraId="0B9BC55C" w14:textId="6CB11289"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OECD, </w:t>
      </w:r>
      <w:r w:rsidRPr="00D14886">
        <w:rPr>
          <w:rFonts w:asciiTheme="majorHAnsi" w:hAnsiTheme="majorHAnsi" w:cstheme="majorHAnsi"/>
          <w:i/>
          <w:iCs/>
        </w:rPr>
        <w:t>Education at a Glance 2018. OECD indicators</w:t>
      </w:r>
      <w:r w:rsidRPr="00D14886">
        <w:rPr>
          <w:rFonts w:asciiTheme="majorHAnsi" w:hAnsiTheme="majorHAnsi" w:cstheme="majorHAnsi"/>
        </w:rPr>
        <w:t xml:space="preserve">. Sk.: </w:t>
      </w:r>
      <w:hyperlink r:id="rId18" w:history="1">
        <w:r w:rsidRPr="00D14886">
          <w:rPr>
            <w:rStyle w:val="Hyperlink"/>
            <w:rFonts w:asciiTheme="majorHAnsi" w:hAnsiTheme="majorHAnsi" w:cstheme="majorHAnsi"/>
            <w:color w:val="auto"/>
            <w:u w:val="none"/>
          </w:rPr>
          <w:t>https://www.oecd-ilibrary.org/education/education-at-a-glance-2018/latvija_kvcfj2-lv</w:t>
        </w:r>
      </w:hyperlink>
      <w:r w:rsidRPr="00D14886">
        <w:rPr>
          <w:rFonts w:asciiTheme="majorHAnsi" w:hAnsiTheme="majorHAnsi" w:cstheme="majorHAnsi"/>
        </w:rPr>
        <w:t xml:space="preserve">. Sk. datu izlasi par Latviju: </w:t>
      </w:r>
      <w:hyperlink r:id="rId19" w:history="1">
        <w:r w:rsidRPr="00D14886">
          <w:rPr>
            <w:rStyle w:val="Hyperlink"/>
            <w:rFonts w:asciiTheme="majorHAnsi" w:hAnsiTheme="majorHAnsi" w:cstheme="majorHAnsi"/>
            <w:color w:val="auto"/>
            <w:u w:val="none"/>
          </w:rPr>
          <w:t>https://www.oecd-ilibrary.org/docserver/kvcfj2-lv.pdf?expires=1566908358&amp;id=id&amp;accname=guest&amp;checksum=2771D5B439CA62614A6D09CF716B6063</w:t>
        </w:r>
      </w:hyperlink>
    </w:p>
  </w:footnote>
  <w:footnote w:id="36">
    <w:p w14:paraId="71EF0CC5" w14:textId="1F48BB44"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OECD, </w:t>
      </w:r>
      <w:r w:rsidRPr="00D14886">
        <w:rPr>
          <w:rFonts w:asciiTheme="majorHAnsi" w:hAnsiTheme="majorHAnsi" w:cstheme="majorHAnsi"/>
          <w:i/>
          <w:iCs/>
        </w:rPr>
        <w:t>Education at a Glance 2019. OECD indicators</w:t>
      </w:r>
      <w:r w:rsidRPr="00D14886">
        <w:rPr>
          <w:rFonts w:asciiTheme="majorHAnsi" w:hAnsiTheme="majorHAnsi" w:cstheme="majorHAnsi"/>
        </w:rPr>
        <w:t xml:space="preserve">. Sk.: </w:t>
      </w:r>
      <w:hyperlink r:id="rId20" w:history="1">
        <w:r w:rsidRPr="00D14886">
          <w:rPr>
            <w:rStyle w:val="Hyperlink"/>
            <w:rFonts w:asciiTheme="majorHAnsi" w:hAnsiTheme="majorHAnsi" w:cstheme="majorHAnsi"/>
            <w:color w:val="auto"/>
            <w:u w:val="none"/>
          </w:rPr>
          <w:t>http://www.oecd.org/education/education-at-a-glance-19991487.htm/?refcode=20190209ig</w:t>
        </w:r>
      </w:hyperlink>
      <w:r w:rsidRPr="00D14886">
        <w:rPr>
          <w:rFonts w:asciiTheme="majorHAnsi" w:hAnsiTheme="majorHAnsi" w:cstheme="majorHAnsi"/>
        </w:rPr>
        <w:t xml:space="preserve">. Sk. datus par ārvalstu studentu mobilitāti augstākajā izglītībā (2010, 2013, 2017): </w:t>
      </w:r>
      <w:hyperlink r:id="rId21" w:history="1">
        <w:r w:rsidRPr="00D14886">
          <w:rPr>
            <w:rStyle w:val="Hyperlink"/>
            <w:rFonts w:asciiTheme="majorHAnsi" w:hAnsiTheme="majorHAnsi" w:cstheme="majorHAnsi"/>
            <w:color w:val="auto"/>
            <w:u w:val="none"/>
          </w:rPr>
          <w:t>https://doi.org/10.1787/888933978398</w:t>
        </w:r>
      </w:hyperlink>
      <w:r w:rsidRPr="00D14886">
        <w:rPr>
          <w:rFonts w:asciiTheme="majorHAnsi" w:hAnsiTheme="majorHAnsi" w:cstheme="majorHAnsi"/>
        </w:rPr>
        <w:t xml:space="preserve">. </w:t>
      </w:r>
      <w:hyperlink r:id="rId22" w:history="1"/>
    </w:p>
  </w:footnote>
  <w:footnote w:id="37">
    <w:p w14:paraId="7AC9E42A" w14:textId="01515AB8" w:rsidR="00B76919" w:rsidRPr="00D14886" w:rsidRDefault="00B76919" w:rsidP="00D14886">
      <w:pPr>
        <w:pStyle w:val="Default"/>
        <w:rPr>
          <w:rFonts w:asciiTheme="majorHAnsi" w:hAnsiTheme="majorHAnsi" w:cstheme="majorHAnsi"/>
          <w:sz w:val="20"/>
          <w:szCs w:val="20"/>
        </w:rPr>
      </w:pPr>
      <w:r w:rsidRPr="00D14886">
        <w:rPr>
          <w:rStyle w:val="FootnoteReference"/>
          <w:rFonts w:asciiTheme="majorHAnsi" w:hAnsiTheme="majorHAnsi" w:cstheme="majorHAnsi"/>
          <w:sz w:val="20"/>
          <w:szCs w:val="20"/>
        </w:rPr>
        <w:footnoteRef/>
      </w:r>
      <w:r w:rsidRPr="00D14886">
        <w:rPr>
          <w:rFonts w:asciiTheme="majorHAnsi" w:hAnsiTheme="majorHAnsi" w:cstheme="majorHAnsi"/>
          <w:sz w:val="20"/>
          <w:szCs w:val="20"/>
        </w:rPr>
        <w:t xml:space="preserve"> </w:t>
      </w:r>
      <w:r w:rsidRPr="00D14886">
        <w:rPr>
          <w:rFonts w:asciiTheme="majorHAnsi" w:eastAsia="Times New Roman" w:hAnsiTheme="majorHAnsi" w:cstheme="majorHAnsi"/>
          <w:sz w:val="20"/>
          <w:szCs w:val="20"/>
          <w:lang w:eastAsia="lv-LV"/>
        </w:rPr>
        <w:t xml:space="preserve">Sursock, A., </w:t>
      </w:r>
      <w:r w:rsidRPr="00D14886">
        <w:rPr>
          <w:rFonts w:asciiTheme="majorHAnsi" w:eastAsia="Times New Roman" w:hAnsiTheme="majorHAnsi" w:cstheme="majorHAnsi"/>
          <w:i/>
          <w:iCs/>
          <w:sz w:val="20"/>
          <w:szCs w:val="20"/>
          <w:lang w:eastAsia="lv-LV"/>
        </w:rPr>
        <w:t>Latvian doctoral studies and promotion system</w:t>
      </w:r>
      <w:r w:rsidRPr="00D14886">
        <w:rPr>
          <w:rFonts w:asciiTheme="majorHAnsi" w:eastAsia="Times New Roman" w:hAnsiTheme="majorHAnsi" w:cstheme="majorHAnsi"/>
          <w:sz w:val="20"/>
          <w:szCs w:val="20"/>
          <w:lang w:eastAsia="lv-LV"/>
        </w:rPr>
        <w:t xml:space="preserve">, 2016, p. 11. Sk.: </w:t>
      </w:r>
      <w:hyperlink r:id="rId23" w:history="1">
        <w:r w:rsidRPr="00D14886">
          <w:rPr>
            <w:rStyle w:val="Hyperlink"/>
            <w:rFonts w:asciiTheme="majorHAnsi" w:hAnsiTheme="majorHAnsi" w:cstheme="majorHAnsi"/>
            <w:color w:val="auto"/>
            <w:sz w:val="20"/>
            <w:szCs w:val="20"/>
            <w:u w:val="none"/>
          </w:rPr>
          <w:t>https://izm.gov.lv/images/izglitiba_augst/Pasaules_Banka/Latvian_doctoral_studies_and_promotion_system.pdf</w:t>
        </w:r>
      </w:hyperlink>
      <w:r w:rsidRPr="00D14886">
        <w:rPr>
          <w:rStyle w:val="Hyperlink"/>
          <w:rFonts w:asciiTheme="majorHAnsi" w:hAnsiTheme="majorHAnsi" w:cstheme="majorHAnsi"/>
          <w:color w:val="auto"/>
          <w:sz w:val="20"/>
          <w:szCs w:val="20"/>
          <w:u w:val="none"/>
        </w:rPr>
        <w:t>.</w:t>
      </w:r>
    </w:p>
  </w:footnote>
  <w:footnote w:id="38">
    <w:p w14:paraId="2E43102D"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w:t>
      </w:r>
      <w:r w:rsidRPr="00D14886">
        <w:rPr>
          <w:rFonts w:asciiTheme="majorHAnsi" w:eastAsia="Times New Roman" w:hAnsiTheme="majorHAnsi" w:cstheme="majorHAnsi"/>
          <w:lang w:eastAsia="lv-LV"/>
        </w:rPr>
        <w:t xml:space="preserve">Anne Lee, </w:t>
      </w:r>
      <w:r w:rsidRPr="00D14886">
        <w:rPr>
          <w:rFonts w:asciiTheme="majorHAnsi" w:eastAsia="Times New Roman" w:hAnsiTheme="majorHAnsi" w:cstheme="majorHAnsi"/>
          <w:i/>
          <w:iCs/>
          <w:lang w:eastAsia="lv-LV"/>
        </w:rPr>
        <w:t>Successfull Research Supervion</w:t>
      </w:r>
      <w:r w:rsidRPr="00D14886">
        <w:rPr>
          <w:rFonts w:asciiTheme="majorHAnsi" w:eastAsia="Times New Roman" w:hAnsiTheme="majorHAnsi" w:cstheme="majorHAnsi"/>
          <w:lang w:eastAsia="lv-LV"/>
        </w:rPr>
        <w:t>, Routledge, 2012.</w:t>
      </w:r>
    </w:p>
  </w:footnote>
  <w:footnote w:id="39">
    <w:p w14:paraId="773B9456"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40">
    <w:p w14:paraId="5DD05DFF" w14:textId="24F7FAC9"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i/>
          <w:iCs/>
        </w:rPr>
        <w:t>World Bank Support to Higher Education in Latvia. Focus on Performance. Volume 3: Academic Careeers</w:t>
      </w:r>
      <w:r w:rsidRPr="00D14886">
        <w:rPr>
          <w:rFonts w:asciiTheme="majorHAnsi" w:hAnsiTheme="majorHAnsi" w:cstheme="majorHAnsi"/>
        </w:rPr>
        <w:t>, 2018, p. 174. Sk.: https://izm.gov.lv/images/izglitiba_augst/Pasaules_Banka/Vol_3_Academic_Careers.pdf.</w:t>
      </w:r>
    </w:p>
  </w:footnote>
  <w:footnote w:id="41">
    <w:p w14:paraId="1DB2DCB3" w14:textId="2CB66839"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C</w:t>
      </w:r>
      <w:r w:rsidRPr="00D14886">
        <w:rPr>
          <w:rFonts w:asciiTheme="majorHAnsi" w:hAnsiTheme="majorHAnsi" w:cstheme="majorHAnsi"/>
          <w:i/>
        </w:rPr>
        <w:t>iklu noslēguma prasību apraksti (cycle descriptors) Latvijas kvalifikāciju ietvarstruktūrai</w:t>
      </w:r>
      <w:r w:rsidRPr="00D14886">
        <w:rPr>
          <w:rFonts w:asciiTheme="majorHAnsi" w:hAnsiTheme="majorHAnsi" w:cstheme="majorHAnsi"/>
          <w:iCs/>
        </w:rPr>
        <w:t xml:space="preserve">. Sk.: </w:t>
      </w:r>
      <w:hyperlink r:id="rId24" w:history="1">
        <w:r w:rsidRPr="00D14886">
          <w:rPr>
            <w:rFonts w:asciiTheme="majorHAnsi" w:hAnsiTheme="majorHAnsi" w:cstheme="majorHAnsi"/>
            <w:i/>
          </w:rPr>
          <w:t>http://www.aic.lv/ar/macibsp/3_3_Ciklu_%20nosleguma_prasibu_apraksti_(deskroptori).pdf</w:t>
        </w:r>
      </w:hyperlink>
      <w:r w:rsidRPr="00D14886">
        <w:rPr>
          <w:rStyle w:val="Hyperlink"/>
          <w:rFonts w:asciiTheme="majorHAnsi" w:hAnsiTheme="majorHAnsi" w:cstheme="majorHAnsi"/>
          <w:color w:val="auto"/>
          <w:u w:val="none"/>
        </w:rPr>
        <w:t xml:space="preserve"> </w:t>
      </w:r>
    </w:p>
  </w:footnote>
  <w:footnote w:id="42">
    <w:p w14:paraId="71C9896E"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Quality Assurance Agency for Higher Education (</w:t>
      </w:r>
      <w:r w:rsidRPr="00D14886">
        <w:rPr>
          <w:rFonts w:asciiTheme="majorHAnsi" w:hAnsiTheme="majorHAnsi" w:cstheme="majorHAnsi"/>
          <w:i/>
          <w:iCs/>
        </w:rPr>
        <w:t>QAA</w:t>
      </w:r>
      <w:r w:rsidRPr="00D14886">
        <w:rPr>
          <w:rFonts w:asciiTheme="majorHAnsi" w:hAnsiTheme="majorHAnsi" w:cstheme="majorHAnsi"/>
        </w:rPr>
        <w:t xml:space="preserve">), </w:t>
      </w:r>
      <w:r w:rsidRPr="00D14886">
        <w:rPr>
          <w:rFonts w:asciiTheme="majorHAnsi" w:hAnsiTheme="majorHAnsi" w:cstheme="majorHAnsi"/>
          <w:i/>
        </w:rPr>
        <w:t xml:space="preserve">Characteristics Statement: Doctoral Degree, </w:t>
      </w:r>
      <w:r w:rsidRPr="00D14886">
        <w:rPr>
          <w:rFonts w:asciiTheme="majorHAnsi" w:hAnsiTheme="majorHAnsi" w:cstheme="majorHAnsi"/>
        </w:rPr>
        <w:t xml:space="preserve">UK, 2015, available: </w:t>
      </w:r>
      <w:hyperlink r:id="rId25" w:history="1">
        <w:r w:rsidRPr="00D14886">
          <w:rPr>
            <w:rStyle w:val="Hyperlink"/>
            <w:rFonts w:asciiTheme="majorHAnsi" w:hAnsiTheme="majorHAnsi" w:cstheme="majorHAnsi"/>
            <w:color w:val="auto"/>
            <w:u w:val="none"/>
          </w:rPr>
          <w:t>https://www.qaa.ac.uk/docs/qaa/quality-code/doctoral-degree-characteristics-15.pdf?sfvrsn=50aef981_10</w:t>
        </w:r>
      </w:hyperlink>
      <w:r w:rsidRPr="00D14886">
        <w:rPr>
          <w:rStyle w:val="Hyperlink"/>
          <w:rFonts w:asciiTheme="majorHAnsi" w:hAnsiTheme="majorHAnsi" w:cstheme="majorHAnsi"/>
          <w:color w:val="auto"/>
          <w:u w:val="none"/>
        </w:rPr>
        <w:t xml:space="preserve"> un Irish Universities Association (</w:t>
      </w:r>
      <w:r w:rsidRPr="00D14886">
        <w:rPr>
          <w:rStyle w:val="Hyperlink"/>
          <w:rFonts w:asciiTheme="majorHAnsi" w:hAnsiTheme="majorHAnsi" w:cstheme="majorHAnsi"/>
          <w:i/>
          <w:iCs/>
          <w:color w:val="auto"/>
          <w:u w:val="none"/>
        </w:rPr>
        <w:t>IUA</w:t>
      </w:r>
      <w:r w:rsidRPr="00D14886">
        <w:rPr>
          <w:rStyle w:val="Hyperlink"/>
          <w:rFonts w:asciiTheme="majorHAnsi" w:hAnsiTheme="majorHAnsi" w:cstheme="majorHAnsi"/>
          <w:color w:val="auto"/>
          <w:u w:val="none"/>
        </w:rPr>
        <w:t>),</w:t>
      </w:r>
      <w:r w:rsidRPr="00D14886">
        <w:rPr>
          <w:rStyle w:val="Hyperlink"/>
          <w:rFonts w:asciiTheme="majorHAnsi" w:hAnsiTheme="majorHAnsi" w:cstheme="majorHAnsi"/>
          <w:i/>
          <w:iCs/>
          <w:color w:val="auto"/>
          <w:u w:val="none"/>
        </w:rPr>
        <w:t xml:space="preserve"> Irish Universities PhD Graduates’ Skills</w:t>
      </w:r>
      <w:r w:rsidRPr="00D14886">
        <w:rPr>
          <w:rStyle w:val="Hyperlink"/>
          <w:rFonts w:asciiTheme="majorHAnsi" w:hAnsiTheme="majorHAnsi" w:cstheme="majorHAnsi"/>
          <w:color w:val="auto"/>
          <w:u w:val="none"/>
        </w:rPr>
        <w:t xml:space="preserve">, available [03.07.2019.]: </w:t>
      </w:r>
      <w:hyperlink r:id="rId26" w:history="1">
        <w:r w:rsidRPr="00D14886">
          <w:rPr>
            <w:rStyle w:val="Hyperlink"/>
            <w:rFonts w:asciiTheme="majorHAnsi" w:hAnsiTheme="majorHAnsi" w:cstheme="majorHAnsi"/>
            <w:color w:val="auto"/>
            <w:u w:val="none"/>
          </w:rPr>
          <w:t>https://www.iua.ie/publication/irish-universities-phd-graduates-skills/</w:t>
        </w:r>
      </w:hyperlink>
      <w:r w:rsidRPr="00D14886">
        <w:rPr>
          <w:rStyle w:val="Hyperlink"/>
          <w:rFonts w:asciiTheme="majorHAnsi" w:hAnsiTheme="majorHAnsi" w:cstheme="majorHAnsi"/>
          <w:color w:val="auto"/>
          <w:u w:val="none"/>
        </w:rPr>
        <w:t>.</w:t>
      </w:r>
    </w:p>
  </w:footnote>
  <w:footnote w:id="43">
    <w:p w14:paraId="5BAA28F6" w14:textId="2B443C04"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Izglītības un zinātnes ministrija, </w:t>
      </w:r>
      <w:r w:rsidRPr="00D14886">
        <w:rPr>
          <w:rFonts w:asciiTheme="majorHAnsi" w:hAnsiTheme="majorHAnsi" w:cstheme="majorHAnsi"/>
          <w:i/>
          <w:iCs/>
        </w:rPr>
        <w:t>Pārskats par Latvijas augstāko izglītību 2018. gadā. Galvenie statistikas dati</w:t>
      </w:r>
      <w:r w:rsidRPr="00D14886">
        <w:rPr>
          <w:rFonts w:asciiTheme="majorHAnsi" w:hAnsiTheme="majorHAnsi" w:cstheme="majorHAnsi"/>
        </w:rPr>
        <w:t xml:space="preserve">, 2019. Sk.: </w:t>
      </w:r>
      <w:hyperlink r:id="rId27" w:history="1">
        <w:r w:rsidRPr="00D14886">
          <w:rPr>
            <w:rStyle w:val="Hyperlink"/>
            <w:rFonts w:asciiTheme="majorHAnsi" w:hAnsiTheme="majorHAnsi" w:cstheme="majorHAnsi"/>
            <w:color w:val="auto"/>
            <w:u w:val="none"/>
          </w:rPr>
          <w:t>https://izm.gov.lv/images/statistika/augst_izgl/Augstakas_izglitibas_LV_parskats_2018.pdf</w:t>
        </w:r>
      </w:hyperlink>
      <w:r w:rsidRPr="00D14886">
        <w:rPr>
          <w:rStyle w:val="Hyperlink"/>
          <w:rFonts w:asciiTheme="majorHAnsi" w:hAnsiTheme="majorHAnsi" w:cstheme="majorHAnsi"/>
          <w:color w:val="auto"/>
          <w:u w:val="none"/>
        </w:rPr>
        <w:t>.</w:t>
      </w:r>
    </w:p>
  </w:footnote>
  <w:footnote w:id="44">
    <w:p w14:paraId="29F243B4" w14:textId="580C9DCF"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Rīgas Tehniskās universitātes Doktorantūras skola, </w:t>
      </w:r>
      <w:r w:rsidRPr="00D14886">
        <w:rPr>
          <w:rFonts w:asciiTheme="majorHAnsi" w:hAnsiTheme="majorHAnsi" w:cstheme="majorHAnsi"/>
          <w:i/>
          <w:iCs/>
        </w:rPr>
        <w:t>2018./2019. studiju gada doktorantu aptaujas rezultātu kopsavilkums</w:t>
      </w:r>
      <w:r w:rsidRPr="00D14886">
        <w:rPr>
          <w:rFonts w:asciiTheme="majorHAnsi" w:hAnsiTheme="majorHAnsi" w:cstheme="majorHAnsi"/>
        </w:rPr>
        <w:t xml:space="preserve">. Sk.: </w:t>
      </w:r>
      <w:hyperlink r:id="rId28" w:history="1">
        <w:r w:rsidRPr="00D14886">
          <w:rPr>
            <w:rStyle w:val="Hyperlink"/>
            <w:rFonts w:asciiTheme="majorHAnsi" w:hAnsiTheme="majorHAnsi" w:cstheme="majorHAnsi"/>
            <w:color w:val="auto"/>
            <w:u w:val="none"/>
          </w:rPr>
          <w:t>https://estudijas.rtu.lv/pluginfile.php/1634802/mod_resource/content/2/2018.2019.%20studiju%20gada%20doktorantu%20aptaujas%20rezult%C4%81tu%20kopsavilkums.pdf</w:t>
        </w:r>
      </w:hyperlink>
    </w:p>
  </w:footnote>
  <w:footnote w:id="45">
    <w:p w14:paraId="4E1C1E2A"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Ibidem.</w:t>
      </w:r>
    </w:p>
  </w:footnote>
  <w:footnote w:id="46">
    <w:p w14:paraId="27BE1FEE" w14:textId="3A275007" w:rsidR="00B76919" w:rsidRPr="00D14886" w:rsidRDefault="00B76919" w:rsidP="00D14886">
      <w:pPr>
        <w:shd w:val="clear" w:color="auto" w:fill="FFFFFF"/>
        <w:spacing w:after="0" w:line="240" w:lineRule="auto"/>
        <w:rPr>
          <w:rFonts w:asciiTheme="majorHAnsi" w:hAnsiTheme="majorHAnsi" w:cstheme="majorHAnsi"/>
          <w:sz w:val="20"/>
          <w:szCs w:val="20"/>
        </w:rPr>
      </w:pPr>
      <w:r w:rsidRPr="00D14886">
        <w:rPr>
          <w:rStyle w:val="FootnoteReference"/>
          <w:rFonts w:asciiTheme="majorHAnsi" w:hAnsiTheme="majorHAnsi" w:cstheme="majorHAnsi"/>
          <w:sz w:val="20"/>
          <w:szCs w:val="20"/>
        </w:rPr>
        <w:footnoteRef/>
      </w:r>
      <w:r w:rsidRPr="00D14886">
        <w:rPr>
          <w:rFonts w:asciiTheme="majorHAnsi" w:hAnsiTheme="majorHAnsi" w:cstheme="majorHAnsi"/>
          <w:sz w:val="20"/>
          <w:szCs w:val="20"/>
        </w:rPr>
        <w:t xml:space="preserve"> </w:t>
      </w:r>
      <w:r w:rsidRPr="00D14886">
        <w:rPr>
          <w:rFonts w:asciiTheme="majorHAnsi" w:hAnsiTheme="majorHAnsi" w:cstheme="majorHAnsi"/>
          <w:sz w:val="20"/>
          <w:szCs w:val="20"/>
          <w:shd w:val="clear" w:color="auto" w:fill="FFFFFF"/>
        </w:rPr>
        <w:t xml:space="preserve">Eurostat, </w:t>
      </w:r>
      <w:r w:rsidRPr="00D14886">
        <w:rPr>
          <w:rFonts w:asciiTheme="majorHAnsi" w:hAnsiTheme="majorHAnsi" w:cstheme="majorHAnsi"/>
          <w:i/>
          <w:iCs/>
          <w:sz w:val="20"/>
          <w:szCs w:val="20"/>
          <w:shd w:val="clear" w:color="auto" w:fill="FFFFFF"/>
        </w:rPr>
        <w:t>Intramural R&amp;D expenditure (GERD) by sectors of performance and source of funds</w:t>
      </w:r>
      <w:r w:rsidRPr="00D14886">
        <w:rPr>
          <w:rFonts w:asciiTheme="majorHAnsi" w:hAnsiTheme="majorHAnsi" w:cstheme="majorHAnsi"/>
          <w:sz w:val="20"/>
          <w:szCs w:val="20"/>
          <w:shd w:val="clear" w:color="auto" w:fill="FFFFFF"/>
        </w:rPr>
        <w:t>. Sk. [27/11/19</w:t>
      </w:r>
      <w:r w:rsidRPr="00D14886">
        <w:rPr>
          <w:rFonts w:asciiTheme="majorHAnsi" w:hAnsiTheme="majorHAnsi" w:cstheme="majorHAnsi"/>
          <w:sz w:val="20"/>
          <w:szCs w:val="20"/>
        </w:rPr>
        <w:t>]</w:t>
      </w:r>
      <w:r w:rsidRPr="00D14886">
        <w:rPr>
          <w:rFonts w:asciiTheme="majorHAnsi" w:hAnsiTheme="majorHAnsi" w:cstheme="majorHAnsi"/>
          <w:sz w:val="20"/>
          <w:szCs w:val="20"/>
          <w:shd w:val="clear" w:color="auto" w:fill="FFFFFF"/>
        </w:rPr>
        <w:t xml:space="preserve">: </w:t>
      </w:r>
      <w:hyperlink r:id="rId29" w:history="1">
        <w:r w:rsidRPr="00D14886">
          <w:rPr>
            <w:rStyle w:val="Hyperlink"/>
            <w:rFonts w:asciiTheme="majorHAnsi" w:hAnsiTheme="majorHAnsi" w:cstheme="majorHAnsi"/>
            <w:color w:val="auto"/>
            <w:sz w:val="20"/>
            <w:szCs w:val="20"/>
            <w:u w:val="none"/>
          </w:rPr>
          <w:t>https://appsso.eurostat.ec.europa.eu/nui/show.do?dataset=rd_e_gerdfund&amp;lang=en</w:t>
        </w:r>
      </w:hyperlink>
      <w:r w:rsidRPr="00D14886">
        <w:rPr>
          <w:rFonts w:asciiTheme="majorHAnsi" w:hAnsiTheme="majorHAnsi" w:cstheme="majorHAnsi"/>
          <w:sz w:val="20"/>
          <w:szCs w:val="20"/>
        </w:rPr>
        <w:t>.</w:t>
      </w:r>
    </w:p>
  </w:footnote>
  <w:footnote w:id="47">
    <w:p w14:paraId="5F9B83CB"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shd w:val="clear" w:color="auto" w:fill="FFFFFF"/>
        </w:rPr>
        <w:t xml:space="preserve">Detalizētāku finansējuma piešķiršanas kārtību un vienas studiju vietas aprēķinu sk. Ministru kabineta 2006. gada 12. decembra noteikumos Nr. 994 “Kārtība, kādā augstskolas un koledžas tiek finansētas no valsts budžeta līdzekļiem”: </w:t>
      </w:r>
      <w:hyperlink r:id="rId30" w:history="1">
        <w:r w:rsidRPr="00D14886">
          <w:rPr>
            <w:rStyle w:val="Hyperlink"/>
            <w:rFonts w:asciiTheme="majorHAnsi" w:hAnsiTheme="majorHAnsi" w:cstheme="majorHAnsi"/>
            <w:color w:val="auto"/>
            <w:u w:val="none"/>
          </w:rPr>
          <w:t>https://likumi.lv/ta/id/149900-kartiba-kada-augstskolas-un-koledzas-tiek-finansetas-no-valsts-budzeta-lidzekliem</w:t>
        </w:r>
      </w:hyperlink>
      <w:r w:rsidRPr="00D14886">
        <w:rPr>
          <w:rFonts w:asciiTheme="majorHAnsi" w:hAnsiTheme="majorHAnsi" w:cstheme="majorHAnsi"/>
        </w:rPr>
        <w:t>.</w:t>
      </w:r>
    </w:p>
  </w:footnote>
  <w:footnote w:id="48">
    <w:p w14:paraId="5D5AB61B" w14:textId="77777777" w:rsidR="00B76919" w:rsidRPr="00D14886" w:rsidRDefault="00B76919" w:rsidP="00D14886">
      <w:pPr>
        <w:pStyle w:val="NormalWeb"/>
        <w:shd w:val="clear" w:color="auto" w:fill="FFFFFF"/>
        <w:spacing w:before="0" w:beforeAutospacing="0" w:after="0" w:afterAutospacing="0"/>
        <w:rPr>
          <w:rFonts w:asciiTheme="majorHAnsi" w:hAnsiTheme="majorHAnsi" w:cstheme="majorHAnsi"/>
          <w:sz w:val="20"/>
          <w:szCs w:val="20"/>
        </w:rPr>
      </w:pPr>
      <w:r w:rsidRPr="00D14886">
        <w:rPr>
          <w:rStyle w:val="FootnoteReference"/>
          <w:rFonts w:asciiTheme="majorHAnsi" w:hAnsiTheme="majorHAnsi" w:cstheme="majorHAnsi"/>
          <w:sz w:val="20"/>
          <w:szCs w:val="20"/>
        </w:rPr>
        <w:footnoteRef/>
      </w:r>
      <w:r w:rsidRPr="00D14886">
        <w:rPr>
          <w:rFonts w:asciiTheme="majorHAnsi" w:hAnsiTheme="majorHAnsi" w:cstheme="majorHAnsi"/>
          <w:sz w:val="20"/>
          <w:szCs w:val="20"/>
        </w:rPr>
        <w:t xml:space="preserve"> </w:t>
      </w:r>
      <w:r w:rsidRPr="00D14886">
        <w:rPr>
          <w:rStyle w:val="Hyperlink"/>
          <w:rFonts w:asciiTheme="majorHAnsi" w:eastAsiaTheme="minorEastAsia" w:hAnsiTheme="majorHAnsi" w:cstheme="majorHAnsi"/>
          <w:color w:val="auto"/>
          <w:sz w:val="20"/>
          <w:szCs w:val="20"/>
          <w:u w:val="none"/>
          <w:lang w:eastAsia="en-GB"/>
        </w:rPr>
        <w:t>Izmaksu apmērs norādīts saskaņā ar formulu, kā tiek aprēķināts VB finansējums piešķirtajām studiju vietām. Sk. ibidem.</w:t>
      </w:r>
    </w:p>
  </w:footnote>
  <w:footnote w:id="49">
    <w:p w14:paraId="7C091374"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Ibidem.</w:t>
      </w:r>
    </w:p>
  </w:footnote>
  <w:footnote w:id="50">
    <w:p w14:paraId="033C4DB1" w14:textId="594A9DFF"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eastAsia="Times New Roman" w:hAnsiTheme="majorHAnsi" w:cstheme="majorHAnsi"/>
          <w:lang w:eastAsia="lv-LV"/>
        </w:rPr>
        <w:t xml:space="preserve">Sursock, A., </w:t>
      </w:r>
      <w:r w:rsidRPr="00D14886">
        <w:rPr>
          <w:rFonts w:asciiTheme="majorHAnsi" w:eastAsia="Times New Roman" w:hAnsiTheme="majorHAnsi" w:cstheme="majorHAnsi"/>
          <w:i/>
          <w:iCs/>
          <w:lang w:eastAsia="lv-LV"/>
        </w:rPr>
        <w:t>Latvian doctoral studies and promotion system</w:t>
      </w:r>
      <w:r w:rsidRPr="00D14886">
        <w:rPr>
          <w:rFonts w:asciiTheme="majorHAnsi" w:eastAsia="Times New Roman" w:hAnsiTheme="majorHAnsi" w:cstheme="majorHAnsi"/>
          <w:lang w:eastAsia="lv-LV"/>
        </w:rPr>
        <w:t xml:space="preserve">, 2016, p. 9. Sk.: </w:t>
      </w:r>
      <w:hyperlink r:id="rId31" w:history="1">
        <w:r w:rsidRPr="00D14886">
          <w:rPr>
            <w:rStyle w:val="Hyperlink"/>
            <w:rFonts w:asciiTheme="majorHAnsi" w:hAnsiTheme="majorHAnsi" w:cstheme="majorHAnsi"/>
            <w:color w:val="auto"/>
            <w:u w:val="none"/>
          </w:rPr>
          <w:t>https://izm.gov.lv/images/izglitiba_augst/Pasaules_Banka/Latvian_doctoral_studies_and_promotion_system.pdf</w:t>
        </w:r>
      </w:hyperlink>
      <w:r w:rsidRPr="00D14886">
        <w:rPr>
          <w:rStyle w:val="Hyperlink"/>
          <w:rFonts w:asciiTheme="majorHAnsi" w:hAnsiTheme="majorHAnsi" w:cstheme="majorHAnsi"/>
          <w:color w:val="auto"/>
          <w:u w:val="none"/>
        </w:rPr>
        <w:t>.</w:t>
      </w:r>
    </w:p>
  </w:footnote>
  <w:footnote w:id="51">
    <w:p w14:paraId="3B7D3F37" w14:textId="6E8AEA5C"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w:t>
      </w:r>
      <w:r w:rsidRPr="00D14886">
        <w:rPr>
          <w:rFonts w:asciiTheme="majorHAnsi" w:hAnsiTheme="majorHAnsi" w:cstheme="majorHAnsi"/>
          <w:i/>
          <w:iCs/>
        </w:rPr>
        <w:t>OECD Education statistics 2018</w:t>
      </w:r>
      <w:r w:rsidRPr="00D14886">
        <w:rPr>
          <w:rFonts w:asciiTheme="majorHAnsi" w:hAnsiTheme="majorHAnsi" w:cstheme="majorHAnsi"/>
        </w:rPr>
        <w:t xml:space="preserve">: </w:t>
      </w:r>
      <w:hyperlink r:id="rId32" w:history="1">
        <w:r w:rsidRPr="00D14886">
          <w:rPr>
            <w:rFonts w:asciiTheme="majorHAnsi" w:hAnsiTheme="majorHAnsi" w:cstheme="majorHAnsi"/>
          </w:rPr>
          <w:t>http://www.oecd.org/science/inno/careers-of-doctorate-holders.htm</w:t>
        </w:r>
      </w:hyperlink>
      <w:r w:rsidRPr="00D14886">
        <w:rPr>
          <w:rFonts w:asciiTheme="majorHAnsi" w:hAnsiTheme="majorHAnsi" w:cstheme="majorHAnsi"/>
        </w:rPr>
        <w:t xml:space="preserve">; Excel tabula: </w:t>
      </w:r>
      <w:hyperlink r:id="rId33" w:history="1">
        <w:r w:rsidRPr="00D14886">
          <w:rPr>
            <w:rFonts w:asciiTheme="majorHAnsi" w:hAnsiTheme="majorHAnsi" w:cstheme="majorHAnsi"/>
          </w:rPr>
          <w:t>https://doi.org/10.1787/888933941538</w:t>
        </w:r>
      </w:hyperlink>
      <w:r w:rsidRPr="00D14886">
        <w:rPr>
          <w:rFonts w:asciiTheme="majorHAnsi" w:hAnsiTheme="majorHAnsi" w:cstheme="majorHAnsi"/>
        </w:rPr>
        <w:t>.</w:t>
      </w:r>
    </w:p>
  </w:footnote>
  <w:footnote w:id="52">
    <w:p w14:paraId="4EEEF880"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No </w:t>
      </w:r>
      <w:r w:rsidRPr="00D14886">
        <w:rPr>
          <w:rFonts w:asciiTheme="majorHAnsi" w:hAnsiTheme="majorHAnsi" w:cstheme="majorHAnsi"/>
          <w:i/>
          <w:iCs/>
        </w:rPr>
        <w:t>EUA viedoklis par ESF stipendijām</w:t>
      </w:r>
      <w:r w:rsidRPr="00D14886">
        <w:rPr>
          <w:rFonts w:asciiTheme="majorHAnsi" w:hAnsiTheme="majorHAnsi" w:cstheme="majorHAnsi"/>
        </w:rPr>
        <w:t>, 2019, nepublicēts.</w:t>
      </w:r>
    </w:p>
  </w:footnote>
  <w:footnote w:id="53">
    <w:p w14:paraId="40C016F9"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RSU norāda, ka arī pie pašreizējā regulējuma studijas un grāda piešķiršanu augstskola var organizēt nenošķirti. RSU doktorantūras nodaļa atbild par visu doktora līmeņa studiju procesu līdz diploma izsniegšanai. </w:t>
      </w:r>
    </w:p>
  </w:footnote>
  <w:footnote w:id="54">
    <w:p w14:paraId="243E2B72" w14:textId="77777777" w:rsidR="00B76919" w:rsidRPr="00D14886" w:rsidRDefault="00B76919" w:rsidP="00D14886">
      <w:pPr>
        <w:pStyle w:val="CommentText"/>
        <w:spacing w:after="0"/>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pašreizējā promocijas procesa shēmu un laika grafiku: </w:t>
      </w:r>
      <w:hyperlink r:id="rId34" w:history="1">
        <w:r w:rsidRPr="00D14886">
          <w:rPr>
            <w:rFonts w:asciiTheme="majorHAnsi" w:hAnsiTheme="majorHAnsi" w:cstheme="majorHAnsi"/>
          </w:rPr>
          <w:t>http://ljza.lv/wp-content/uploads/2012/03/promocijasProcess_SHEMA_LJZA_01.12.2010.pdf</w:t>
        </w:r>
      </w:hyperlink>
      <w:r w:rsidRPr="00D14886">
        <w:rPr>
          <w:rFonts w:asciiTheme="majorHAnsi" w:hAnsiTheme="majorHAnsi" w:cstheme="majorHAnsi"/>
        </w:rPr>
        <w:t>.</w:t>
      </w:r>
    </w:p>
  </w:footnote>
  <w:footnote w:id="55">
    <w:p w14:paraId="001577DB" w14:textId="3CB552E2"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Saskaņā ar Ministru kabineta 2019. gada 9. jūlija noteikumiem Nr. 320 “Latvijas Zinātnes padomes ekspertu tiesību piešķiršanas un ekspertu komisiju izveides kārtība”. Sk.: </w:t>
      </w:r>
      <w:hyperlink r:id="rId35" w:history="1">
        <w:r w:rsidRPr="00D14886">
          <w:rPr>
            <w:rStyle w:val="Hyperlink"/>
            <w:rFonts w:asciiTheme="majorHAnsi" w:hAnsiTheme="majorHAnsi" w:cstheme="majorHAnsi"/>
            <w:color w:val="auto"/>
            <w:u w:val="none"/>
          </w:rPr>
          <w:t>https://likumi.lv/ta/id/308118-latvijas-zinatnes-padomes-ekspertu-tiesibu-pieskirsanas-un-ekspertu-komisiju-izveides-kartiba</w:t>
        </w:r>
      </w:hyperlink>
      <w:r w:rsidRPr="00D14886">
        <w:rPr>
          <w:rStyle w:val="Hyperlink"/>
          <w:rFonts w:asciiTheme="majorHAnsi" w:hAnsiTheme="majorHAnsi" w:cstheme="majorHAnsi"/>
          <w:color w:val="auto"/>
          <w:u w:val="none"/>
        </w:rPr>
        <w:t>.</w:t>
      </w:r>
    </w:p>
  </w:footnote>
  <w:footnote w:id="56">
    <w:p w14:paraId="52A3ABF4" w14:textId="7A4B554B"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eastAsia="Times New Roman" w:hAnsiTheme="majorHAnsi" w:cstheme="majorHAnsi"/>
          <w:lang w:eastAsia="lv-LV"/>
        </w:rPr>
        <w:t xml:space="preserve">Sursock, A., </w:t>
      </w:r>
      <w:r w:rsidRPr="00D14886">
        <w:rPr>
          <w:rFonts w:asciiTheme="majorHAnsi" w:eastAsia="Times New Roman" w:hAnsiTheme="majorHAnsi" w:cstheme="majorHAnsi"/>
          <w:i/>
          <w:iCs/>
          <w:lang w:eastAsia="lv-LV"/>
        </w:rPr>
        <w:t>Latvian doctoral studies and promotion system</w:t>
      </w:r>
      <w:r w:rsidRPr="00D14886">
        <w:rPr>
          <w:rFonts w:asciiTheme="majorHAnsi" w:eastAsia="Times New Roman" w:hAnsiTheme="majorHAnsi" w:cstheme="majorHAnsi"/>
          <w:lang w:eastAsia="lv-LV"/>
        </w:rPr>
        <w:t xml:space="preserve">, 2016, p. 11. Sk.: </w:t>
      </w:r>
      <w:hyperlink r:id="rId36" w:history="1">
        <w:r w:rsidRPr="00D14886">
          <w:rPr>
            <w:rStyle w:val="Hyperlink"/>
            <w:rFonts w:asciiTheme="majorHAnsi" w:hAnsiTheme="majorHAnsi" w:cstheme="majorHAnsi"/>
            <w:color w:val="auto"/>
            <w:u w:val="none"/>
          </w:rPr>
          <w:t>https://izm.gov.lv/images/izglitiba_augst/Pasaules_Banka/Latvian_doctoral_studies_and_promotion_system.pdf</w:t>
        </w:r>
      </w:hyperlink>
      <w:r w:rsidRPr="00D14886">
        <w:rPr>
          <w:rStyle w:val="Hyperlink"/>
          <w:rFonts w:asciiTheme="majorHAnsi" w:hAnsiTheme="majorHAnsi" w:cstheme="majorHAnsi"/>
          <w:color w:val="auto"/>
          <w:u w:val="none"/>
        </w:rPr>
        <w:t>.</w:t>
      </w:r>
    </w:p>
  </w:footnote>
  <w:footnote w:id="57">
    <w:p w14:paraId="6C088D9A"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Ibidem.</w:t>
      </w:r>
    </w:p>
  </w:footnote>
  <w:footnote w:id="58">
    <w:p w14:paraId="1F2D2BE2"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Ibidem.</w:t>
      </w:r>
    </w:p>
  </w:footnote>
  <w:footnote w:id="59">
    <w:p w14:paraId="22F935F9" w14:textId="31839D34"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Ministru kabineta 2016. gada 19. janvāra noteikumi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w:t>
      </w:r>
      <w:hyperlink r:id="rId37" w:history="1">
        <w:r w:rsidRPr="00D14886">
          <w:rPr>
            <w:rStyle w:val="Hyperlink"/>
            <w:rFonts w:asciiTheme="majorHAnsi" w:hAnsiTheme="majorHAnsi" w:cstheme="majorHAnsi"/>
            <w:color w:val="auto"/>
            <w:u w:val="none"/>
          </w:rPr>
          <w:t>https://likumi.lv/ta/id/279803-darbibas-programmas-izaugsme-un-nodarbinatiba-1-1-1-specifiska-atbalsta-merka-palielinat-latvijas-zinatnisko-instituciju</w:t>
        </w:r>
      </w:hyperlink>
      <w:r w:rsidRPr="00D14886">
        <w:rPr>
          <w:rStyle w:val="Hyperlink"/>
          <w:rFonts w:asciiTheme="majorHAnsi" w:hAnsiTheme="majorHAnsi" w:cstheme="majorHAnsi"/>
          <w:color w:val="auto"/>
          <w:u w:val="none"/>
        </w:rPr>
        <w:t>.</w:t>
      </w:r>
    </w:p>
  </w:footnote>
  <w:footnote w:id="60">
    <w:p w14:paraId="4D986620" w14:textId="6714A1E6"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i/>
          <w:iCs/>
        </w:rPr>
        <w:t>World Bank Support to Higher Education in Latvia. Focus on Performance. Volume 3: Academic Careeers</w:t>
      </w:r>
      <w:r w:rsidRPr="00D14886">
        <w:rPr>
          <w:rFonts w:asciiTheme="majorHAnsi" w:hAnsiTheme="majorHAnsi" w:cstheme="majorHAnsi"/>
        </w:rPr>
        <w:t>, 2018, p. 178. Sk.: https://izm.gov.lv/images/izglitiba_augst/Pasaules_Banka/Vol_3_Academic_Careers.pdf.</w:t>
      </w:r>
    </w:p>
  </w:footnote>
  <w:footnote w:id="61">
    <w:p w14:paraId="6A92BD34" w14:textId="2F079689"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62">
    <w:p w14:paraId="1A715D18" w14:textId="52029451"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Kritēriji noteikti saskaņā ar 2020. gada 18. februārī Ministru kabinetā izskatīto konceptuālo ziņojumu “Par augstskolu iekšējās pārvaldības modeļa maiņu”. Sk IZM, </w:t>
      </w:r>
      <w:r w:rsidRPr="00D14886">
        <w:rPr>
          <w:rFonts w:asciiTheme="majorHAnsi" w:hAnsiTheme="majorHAnsi" w:cstheme="majorHAnsi"/>
          <w:i/>
          <w:iCs/>
        </w:rPr>
        <w:t>Konceptuālais ziņojums “Par augstskolu iekšējās pārvaldības modeļa maiņu”</w:t>
      </w:r>
      <w:r w:rsidRPr="00D14886">
        <w:rPr>
          <w:rFonts w:asciiTheme="majorHAnsi" w:hAnsiTheme="majorHAnsi" w:cstheme="majorHAnsi"/>
        </w:rPr>
        <w:t xml:space="preserve">, 32.–33. lpp.: </w:t>
      </w:r>
      <w:hyperlink r:id="rId38" w:history="1">
        <w:r w:rsidRPr="00D14886">
          <w:rPr>
            <w:rFonts w:asciiTheme="majorHAnsi" w:hAnsiTheme="majorHAnsi" w:cstheme="majorHAnsi"/>
          </w:rPr>
          <w:t>http://tap.mk.gov.lv/lv/mk/tap/?pid=40483658&amp;mode=mk&amp;date=2020-02-18</w:t>
        </w:r>
      </w:hyperlink>
      <w:r w:rsidRPr="00D14886">
        <w:rPr>
          <w:rFonts w:asciiTheme="majorHAnsi" w:hAnsiTheme="majorHAnsi" w:cstheme="majorHAnsi"/>
        </w:rPr>
        <w:t>.</w:t>
      </w:r>
    </w:p>
  </w:footnote>
  <w:footnote w:id="63">
    <w:p w14:paraId="0A0D1619"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Zinātniskās darbības likuma 41. pantu: </w:t>
      </w:r>
      <w:hyperlink r:id="rId39" w:history="1">
        <w:r w:rsidRPr="00D14886">
          <w:rPr>
            <w:rStyle w:val="Hyperlink"/>
            <w:rFonts w:asciiTheme="majorHAnsi" w:hAnsiTheme="majorHAnsi" w:cstheme="majorHAnsi"/>
            <w:color w:val="auto"/>
            <w:u w:val="none"/>
          </w:rPr>
          <w:t>https://likumi.lv/ta/id/107337-zinatniskas-darbibas-likums</w:t>
        </w:r>
      </w:hyperlink>
      <w:r w:rsidRPr="00D14886">
        <w:rPr>
          <w:rFonts w:asciiTheme="majorHAnsi" w:hAnsiTheme="majorHAnsi" w:cstheme="majorHAnsi"/>
        </w:rPr>
        <w:t>.</w:t>
      </w:r>
    </w:p>
  </w:footnote>
  <w:footnote w:id="64">
    <w:p w14:paraId="33156F49"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Par pēdējo (2013. gadā veikto) un 2019. gadā uzsākto novērtējumu sk. IZM, </w:t>
      </w:r>
      <w:r w:rsidRPr="00D14886">
        <w:rPr>
          <w:rFonts w:asciiTheme="majorHAnsi" w:hAnsiTheme="majorHAnsi" w:cstheme="majorHAnsi"/>
          <w:i/>
          <w:iCs/>
        </w:rPr>
        <w:t>Zinātnisko institūciju starptautiskais novērtējums</w:t>
      </w:r>
      <w:r w:rsidRPr="00D14886">
        <w:rPr>
          <w:rFonts w:asciiTheme="majorHAnsi" w:hAnsiTheme="majorHAnsi" w:cstheme="majorHAnsi"/>
        </w:rPr>
        <w:t xml:space="preserve">: </w:t>
      </w:r>
      <w:hyperlink r:id="rId40" w:history="1">
        <w:r w:rsidRPr="00D14886">
          <w:rPr>
            <w:rStyle w:val="Hyperlink"/>
            <w:rFonts w:asciiTheme="majorHAnsi" w:hAnsiTheme="majorHAnsi" w:cstheme="majorHAnsi"/>
            <w:color w:val="auto"/>
            <w:u w:val="none"/>
          </w:rPr>
          <w:t>https://www.izm.gov.lv/lv/zinatnisko-instituciju-starptautiskais-izvertejums</w:t>
        </w:r>
      </w:hyperlink>
      <w:r w:rsidRPr="00D14886">
        <w:rPr>
          <w:rStyle w:val="Hyperlink"/>
          <w:rFonts w:asciiTheme="majorHAnsi" w:hAnsiTheme="majorHAnsi" w:cstheme="majorHAnsi"/>
          <w:color w:val="auto"/>
          <w:u w:val="none"/>
        </w:rPr>
        <w:t>.</w:t>
      </w:r>
    </w:p>
  </w:footnote>
  <w:footnote w:id="65">
    <w:p w14:paraId="585B11D2"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Style w:val="Hyperlink"/>
          <w:rFonts w:asciiTheme="majorHAnsi" w:hAnsiTheme="majorHAnsi" w:cstheme="majorHAnsi"/>
          <w:color w:val="auto"/>
          <w:u w:val="none"/>
        </w:rPr>
        <w:t>Nākotnē vērtējuma metodoloģijā jāparedz, ka ārējiem ekspertiem jāsniedz atzinums par DSP izveides vai turpināšanas lietderību, ņemot vērā, ka vērtējums var nebūt viens līdz pieci skalā, bet savādāk.</w:t>
      </w:r>
    </w:p>
  </w:footnote>
  <w:footnote w:id="66">
    <w:p w14:paraId="38C77803"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Style w:val="Hyperlink"/>
          <w:rFonts w:asciiTheme="majorHAnsi" w:hAnsiTheme="majorHAnsi" w:cstheme="majorHAnsi"/>
          <w:color w:val="auto"/>
          <w:u w:val="none"/>
        </w:rPr>
        <w:t>Nākotnē vērtējuma metodoloģijai jāietver mākslas un kultūras augstskolu definētus savus specifiskos sasniedzamos kritērijus mākslās. Šie kritērij tiks piemēroti, izvērtējot mākslas un kultūras augstskolu DSP humanitārajās un mākslas zinātnēs.</w:t>
      </w:r>
    </w:p>
  </w:footnote>
  <w:footnote w:id="67">
    <w:p w14:paraId="5753D2F2"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Šis kritērijs netiek piemērots attiecībā uz profesionālajām DSP mākslās, kā arī līdz atbilstošo kritēriju izstrādei, attiecībā uz </w:t>
      </w:r>
      <w:r w:rsidRPr="00D14886">
        <w:rPr>
          <w:rStyle w:val="Hyperlink"/>
          <w:rFonts w:asciiTheme="majorHAnsi" w:hAnsiTheme="majorHAnsi" w:cstheme="majorHAnsi"/>
          <w:color w:val="auto"/>
          <w:u w:val="none"/>
        </w:rPr>
        <w:t>mākslas un kultūras augstskolu DSP humanitārajās un mākslas zinātnēs.</w:t>
      </w:r>
    </w:p>
  </w:footnote>
  <w:footnote w:id="68">
    <w:p w14:paraId="45D06F2C" w14:textId="77777777" w:rsidR="00B76919" w:rsidRPr="00D14886" w:rsidRDefault="00B76919" w:rsidP="00D14886">
      <w:pPr>
        <w:pStyle w:val="CommentText"/>
        <w:spacing w:after="0"/>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Saskaņā ar Attīstības plānošanas sistēmas likumu.</w:t>
      </w:r>
    </w:p>
  </w:footnote>
  <w:footnote w:id="69">
    <w:p w14:paraId="6845BBFB" w14:textId="27DAEEED"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Skaidru pētnieka karjeras perspektīvu trūkums ir galvenais iemesls, kāpēc jauniešiem ir tik maza interese par zinātni un pētniecību. Sk. </w:t>
      </w:r>
      <w:r w:rsidRPr="00D14886">
        <w:rPr>
          <w:rFonts w:asciiTheme="majorHAnsi" w:eastAsiaTheme="minorHAnsi" w:hAnsiTheme="majorHAnsi" w:cstheme="majorHAnsi"/>
        </w:rPr>
        <w:t xml:space="preserve">EUA, </w:t>
      </w:r>
      <w:r w:rsidRPr="00D14886">
        <w:rPr>
          <w:rFonts w:asciiTheme="majorHAnsi" w:eastAsiaTheme="minorHAnsi" w:hAnsiTheme="majorHAnsi" w:cstheme="majorHAnsi"/>
          <w:i/>
          <w:iCs/>
        </w:rPr>
        <w:t>Salzburg II – Recommendations, 2010</w:t>
      </w:r>
      <w:r w:rsidRPr="00D14886">
        <w:rPr>
          <w:rFonts w:asciiTheme="majorHAnsi" w:eastAsiaTheme="minorHAnsi" w:hAnsiTheme="majorHAnsi" w:cstheme="majorHAnsi"/>
        </w:rPr>
        <w:t xml:space="preserve">. Sk.: </w:t>
      </w:r>
      <w:hyperlink r:id="rId41" w:history="1">
        <w:r w:rsidRPr="00D14886">
          <w:rPr>
            <w:rFonts w:asciiTheme="majorHAnsi" w:eastAsiaTheme="minorHAnsi" w:hAnsiTheme="majorHAnsi" w:cstheme="majorHAnsi"/>
          </w:rPr>
          <w:t>https://www.eua.eu/resources/publications/615:salzburg-ii-%E2%80%93-recommendations.html</w:t>
        </w:r>
      </w:hyperlink>
      <w:r w:rsidRPr="00D14886">
        <w:rPr>
          <w:rFonts w:asciiTheme="majorHAnsi" w:eastAsiaTheme="minorHAnsi" w:hAnsiTheme="majorHAnsi" w:cstheme="majorHAnsi"/>
        </w:rPr>
        <w:t>.</w:t>
      </w:r>
    </w:p>
  </w:footnote>
  <w:footnote w:id="70">
    <w:p w14:paraId="56497395" w14:textId="71659BFC"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Kā piemēru sk. University of Tartu. </w:t>
      </w:r>
      <w:r w:rsidRPr="00D14886">
        <w:rPr>
          <w:rFonts w:asciiTheme="majorHAnsi" w:hAnsiTheme="majorHAnsi" w:cstheme="majorHAnsi"/>
          <w:i/>
          <w:iCs/>
        </w:rPr>
        <w:t>Good practice of doctoral studies</w:t>
      </w:r>
      <w:r w:rsidRPr="00D14886">
        <w:rPr>
          <w:rFonts w:asciiTheme="majorHAnsi" w:hAnsiTheme="majorHAnsi" w:cstheme="majorHAnsi"/>
        </w:rPr>
        <w:t xml:space="preserve">. Sk. [04.07.2019.]: </w:t>
      </w:r>
      <w:hyperlink r:id="rId42" w:history="1">
        <w:r w:rsidRPr="00D14886">
          <w:rPr>
            <w:rStyle w:val="Hyperlink"/>
            <w:rFonts w:asciiTheme="majorHAnsi" w:hAnsiTheme="majorHAnsi" w:cstheme="majorHAnsi"/>
            <w:color w:val="auto"/>
            <w:u w:val="none"/>
          </w:rPr>
          <w:t>https://www.ut.ee/sites/default/files/www_ut/oppimine/doktorioppe_hea_tava-en.pdf</w:t>
        </w:r>
      </w:hyperlink>
      <w:r w:rsidRPr="00D14886">
        <w:rPr>
          <w:rStyle w:val="Hyperlink"/>
          <w:rFonts w:asciiTheme="majorHAnsi" w:hAnsiTheme="majorHAnsi" w:cstheme="majorHAnsi"/>
          <w:color w:val="auto"/>
          <w:u w:val="none"/>
        </w:rPr>
        <w:t>.</w:t>
      </w:r>
    </w:p>
  </w:footnote>
  <w:footnote w:id="71">
    <w:p w14:paraId="5AE40E71"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https://www.elia-artschools.org/userfiles/File/customfiles/26-september-florence-principles-for-web_20191107101055.pdf.</w:t>
      </w:r>
    </w:p>
  </w:footnote>
  <w:footnote w:id="72">
    <w:p w14:paraId="7A0AF3CB"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eastAsiaTheme="minorHAnsi" w:hAnsiTheme="majorHAnsi" w:cstheme="majorHAnsi"/>
          <w:lang w:eastAsia="en-US"/>
        </w:rPr>
        <w:t xml:space="preserve">Labās prasmes piemēru </w:t>
      </w:r>
      <w:r w:rsidRPr="00D14886">
        <w:rPr>
          <w:rFonts w:asciiTheme="majorHAnsi" w:hAnsiTheme="majorHAnsi" w:cstheme="majorHAnsi"/>
        </w:rPr>
        <w:t xml:space="preserve">sk. </w:t>
      </w:r>
      <w:r w:rsidRPr="00D14886">
        <w:rPr>
          <w:rFonts w:asciiTheme="majorHAnsi" w:hAnsiTheme="majorHAnsi" w:cstheme="majorHAnsi"/>
          <w:i/>
        </w:rPr>
        <w:t>The Quality Assurance Agency</w:t>
      </w:r>
      <w:r w:rsidRPr="00D14886">
        <w:rPr>
          <w:rFonts w:asciiTheme="majorHAnsi" w:hAnsiTheme="majorHAnsi" w:cstheme="majorHAnsi"/>
        </w:rPr>
        <w:t xml:space="preserve"> (</w:t>
      </w:r>
      <w:r w:rsidRPr="00D14886">
        <w:rPr>
          <w:rFonts w:asciiTheme="majorHAnsi" w:hAnsiTheme="majorHAnsi" w:cstheme="majorHAnsi"/>
          <w:i/>
        </w:rPr>
        <w:t>QAA</w:t>
      </w:r>
      <w:r w:rsidRPr="00D14886">
        <w:rPr>
          <w:rFonts w:asciiTheme="majorHAnsi" w:hAnsiTheme="majorHAnsi" w:cstheme="majorHAnsi"/>
        </w:rPr>
        <w:t xml:space="preserve">), </w:t>
      </w:r>
      <w:r w:rsidRPr="00D14886">
        <w:rPr>
          <w:rFonts w:asciiTheme="majorHAnsi" w:hAnsiTheme="majorHAnsi" w:cstheme="majorHAnsi"/>
          <w:i/>
        </w:rPr>
        <w:t>Quality Code, Chapter B11: Research Degrees</w:t>
      </w:r>
      <w:r w:rsidRPr="00D14886">
        <w:rPr>
          <w:rFonts w:asciiTheme="majorHAnsi" w:hAnsiTheme="majorHAnsi" w:cstheme="majorHAnsi"/>
        </w:rPr>
        <w:t xml:space="preserve">, 2018, p. 11-2: </w:t>
      </w:r>
      <w:hyperlink r:id="rId43" w:history="1">
        <w:r w:rsidRPr="00D14886">
          <w:rPr>
            <w:rStyle w:val="Hyperlink"/>
            <w:rFonts w:asciiTheme="majorHAnsi" w:hAnsiTheme="majorHAnsi" w:cstheme="majorHAnsi"/>
            <w:color w:val="auto"/>
            <w:u w:val="none"/>
          </w:rPr>
          <w:t>https://www.qaa.ac.uk/docs/qaa/quality-code/chapter-b11_-research-degrees.pdf?sfvrsn=5802f781_8</w:t>
        </w:r>
      </w:hyperlink>
      <w:r w:rsidRPr="00D14886">
        <w:rPr>
          <w:rStyle w:val="Hyperlink"/>
          <w:rFonts w:asciiTheme="majorHAnsi" w:hAnsiTheme="majorHAnsi" w:cstheme="majorHAnsi"/>
          <w:color w:val="auto"/>
          <w:u w:val="none"/>
        </w:rPr>
        <w:t>.</w:t>
      </w:r>
    </w:p>
  </w:footnote>
  <w:footnote w:id="73">
    <w:p w14:paraId="11379E6C" w14:textId="42A02C2E"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eastAsia="Times New Roman" w:hAnsiTheme="majorHAnsi" w:cstheme="majorHAnsi"/>
          <w:lang w:eastAsia="lv-LV"/>
        </w:rPr>
        <w:t xml:space="preserve">Sursock, A., </w:t>
      </w:r>
      <w:r w:rsidRPr="00D14886">
        <w:rPr>
          <w:rFonts w:asciiTheme="majorHAnsi" w:eastAsia="Times New Roman" w:hAnsiTheme="majorHAnsi" w:cstheme="majorHAnsi"/>
          <w:i/>
          <w:iCs/>
          <w:lang w:eastAsia="lv-LV"/>
        </w:rPr>
        <w:t>Latvian doctoral studies and promotion system</w:t>
      </w:r>
      <w:r w:rsidRPr="00D14886">
        <w:rPr>
          <w:rFonts w:asciiTheme="majorHAnsi" w:eastAsia="Times New Roman" w:hAnsiTheme="majorHAnsi" w:cstheme="majorHAnsi"/>
          <w:lang w:eastAsia="lv-LV"/>
        </w:rPr>
        <w:t xml:space="preserve">, 2016, p. 9. Sk.: </w:t>
      </w:r>
      <w:hyperlink r:id="rId44" w:history="1">
        <w:r w:rsidRPr="00D14886">
          <w:rPr>
            <w:rStyle w:val="Hyperlink"/>
            <w:rFonts w:asciiTheme="majorHAnsi" w:hAnsiTheme="majorHAnsi" w:cstheme="majorHAnsi"/>
            <w:color w:val="auto"/>
            <w:u w:val="none"/>
          </w:rPr>
          <w:t>https://izm.gov.lv/images/izglitiba_augst/Pasaules_Banka/Latvian_doctoral_studies_and_promotion_system.pdf</w:t>
        </w:r>
      </w:hyperlink>
      <w:r w:rsidRPr="00D14886">
        <w:rPr>
          <w:rStyle w:val="Hyperlink"/>
          <w:rFonts w:asciiTheme="majorHAnsi" w:hAnsiTheme="majorHAnsi" w:cstheme="majorHAnsi"/>
          <w:color w:val="auto"/>
          <w:u w:val="none"/>
        </w:rPr>
        <w:t>.</w:t>
      </w:r>
    </w:p>
  </w:footnote>
  <w:footnote w:id="74">
    <w:p w14:paraId="1DC54976" w14:textId="5624E710"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eastAsia="Times New Roman" w:hAnsiTheme="majorHAnsi" w:cstheme="majorHAnsi"/>
          <w:lang w:eastAsia="lv-LV"/>
        </w:rPr>
        <w:t>Ibidem.</w:t>
      </w:r>
    </w:p>
  </w:footnote>
  <w:footnote w:id="75">
    <w:p w14:paraId="349FFE7F" w14:textId="77777777" w:rsidR="00B76919" w:rsidRPr="00D14886" w:rsidRDefault="00B76919" w:rsidP="00D14886">
      <w:pPr>
        <w:autoSpaceDE w:val="0"/>
        <w:autoSpaceDN w:val="0"/>
        <w:adjustRightInd w:val="0"/>
        <w:spacing w:after="0" w:line="240" w:lineRule="auto"/>
        <w:rPr>
          <w:rFonts w:asciiTheme="majorHAnsi" w:hAnsiTheme="majorHAnsi" w:cstheme="majorHAnsi"/>
          <w:sz w:val="20"/>
          <w:szCs w:val="20"/>
        </w:rPr>
      </w:pPr>
      <w:r w:rsidRPr="00D14886">
        <w:rPr>
          <w:rStyle w:val="FootnoteReference"/>
          <w:rFonts w:asciiTheme="majorHAnsi" w:hAnsiTheme="majorHAnsi" w:cstheme="majorHAnsi"/>
          <w:sz w:val="20"/>
          <w:szCs w:val="20"/>
        </w:rPr>
        <w:footnoteRef/>
      </w:r>
      <w:r w:rsidRPr="00D14886">
        <w:rPr>
          <w:rFonts w:asciiTheme="majorHAnsi" w:hAnsiTheme="majorHAnsi" w:cstheme="majorHAnsi"/>
          <w:sz w:val="20"/>
          <w:szCs w:val="20"/>
        </w:rPr>
        <w:t xml:space="preserve"> </w:t>
      </w:r>
      <w:r w:rsidRPr="00D14886">
        <w:rPr>
          <w:rFonts w:asciiTheme="majorHAnsi" w:hAnsiTheme="majorHAnsi" w:cstheme="majorHAnsi"/>
          <w:i/>
          <w:sz w:val="20"/>
          <w:szCs w:val="20"/>
        </w:rPr>
        <w:t>Standarti un vadlīnijas Eiropas Augstākās izglītības telpā</w:t>
      </w:r>
      <w:r w:rsidRPr="00D14886">
        <w:rPr>
          <w:rFonts w:asciiTheme="majorHAnsi" w:hAnsiTheme="majorHAnsi" w:cstheme="majorHAnsi"/>
          <w:sz w:val="20"/>
          <w:szCs w:val="20"/>
        </w:rPr>
        <w:t xml:space="preserve"> (</w:t>
      </w:r>
      <w:r w:rsidRPr="00D14886">
        <w:rPr>
          <w:rFonts w:asciiTheme="majorHAnsi" w:hAnsiTheme="majorHAnsi" w:cstheme="majorHAnsi"/>
          <w:i/>
          <w:sz w:val="20"/>
          <w:szCs w:val="20"/>
        </w:rPr>
        <w:t>ESG</w:t>
      </w:r>
      <w:r w:rsidRPr="00D14886">
        <w:rPr>
          <w:rFonts w:asciiTheme="majorHAnsi" w:hAnsiTheme="majorHAnsi" w:cstheme="majorHAnsi"/>
          <w:sz w:val="20"/>
          <w:szCs w:val="20"/>
        </w:rPr>
        <w:t>), Brisele, 2015.</w:t>
      </w:r>
    </w:p>
  </w:footnote>
  <w:footnote w:id="76">
    <w:p w14:paraId="22D2F92F"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Kā piemēru sk. karjeras atbalsta centru pētniekiem Apvienotajā Karalistē “Vitae”: </w:t>
      </w:r>
      <w:hyperlink r:id="rId45" w:history="1">
        <w:r w:rsidRPr="00D14886">
          <w:rPr>
            <w:rStyle w:val="Hyperlink"/>
            <w:rFonts w:asciiTheme="majorHAnsi" w:hAnsiTheme="majorHAnsi" w:cstheme="majorHAnsi"/>
            <w:color w:val="auto"/>
            <w:u w:val="none"/>
          </w:rPr>
          <w:t>https://www.vitae.ac.uk/</w:t>
        </w:r>
      </w:hyperlink>
      <w:r w:rsidRPr="00D14886">
        <w:rPr>
          <w:rFonts w:asciiTheme="majorHAnsi" w:hAnsiTheme="majorHAnsi" w:cstheme="majorHAnsi"/>
        </w:rPr>
        <w:t>.</w:t>
      </w:r>
    </w:p>
  </w:footnote>
  <w:footnote w:id="77">
    <w:p w14:paraId="12AE4F20" w14:textId="668C41BF"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i/>
          <w:iCs/>
        </w:rPr>
        <w:t>World Bank Support to Higher Education in Latvia. Focus on Performance. Volume 3: Academic Careeers</w:t>
      </w:r>
      <w:r w:rsidRPr="00D14886">
        <w:rPr>
          <w:rFonts w:asciiTheme="majorHAnsi" w:hAnsiTheme="majorHAnsi" w:cstheme="majorHAnsi"/>
        </w:rPr>
        <w:t>, 2018, p. 234. Sk.: https://izm.gov.lv/images/izglitiba_augst/Pasaules_Banka/Vol_3_Academic_Careers.pdf.</w:t>
      </w:r>
    </w:p>
  </w:footnote>
  <w:footnote w:id="78">
    <w:p w14:paraId="441E4A4D" w14:textId="07ACD5E8"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Termina skaidrojumu sk. sadaļā “Termini”.</w:t>
      </w:r>
    </w:p>
  </w:footnote>
  <w:footnote w:id="79">
    <w:p w14:paraId="040C6C58"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Saskaņā ar Ministru kabineta 2018. gada 11. decembra noteikumiem Nr. 794 “Augstskolu un koledžu akreditācijas noteikumi”. </w:t>
      </w:r>
    </w:p>
  </w:footnote>
  <w:footnote w:id="80">
    <w:p w14:paraId="19367E48"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AIKA rosina šo normu attiecināt uz visām studiju programmām.</w:t>
      </w:r>
    </w:p>
  </w:footnote>
  <w:footnote w:id="81">
    <w:p w14:paraId="5A9753F7"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Par Eiropas pieeju kopīgu studiju programmu novērtēšanai sk. </w:t>
      </w:r>
      <w:hyperlink r:id="rId46" w:history="1">
        <w:r w:rsidRPr="00D14886">
          <w:rPr>
            <w:rStyle w:val="Hyperlink"/>
            <w:rFonts w:asciiTheme="majorHAnsi" w:hAnsiTheme="majorHAnsi" w:cstheme="majorHAnsi"/>
            <w:color w:val="auto"/>
            <w:u w:val="none"/>
          </w:rPr>
          <w:t>http://ecahe.eu/w/index.php/Portal:European_Approach_for_Quality_Assurance_of_Joint_Programmes</w:t>
        </w:r>
      </w:hyperlink>
      <w:r w:rsidRPr="00D14886">
        <w:rPr>
          <w:rFonts w:asciiTheme="majorHAnsi" w:hAnsiTheme="majorHAnsi" w:cstheme="majorHAnsi"/>
        </w:rPr>
        <w:t xml:space="preserve"> &amp; European Consortium for Accreditation in higher education (ECA), </w:t>
      </w:r>
      <w:r w:rsidRPr="00D14886">
        <w:rPr>
          <w:rFonts w:asciiTheme="majorHAnsi" w:hAnsiTheme="majorHAnsi" w:cstheme="majorHAnsi"/>
          <w:i/>
          <w:iCs/>
        </w:rPr>
        <w:t>How to assess and accredit joint programmes in Europe</w:t>
      </w:r>
      <w:r w:rsidRPr="00D14886">
        <w:rPr>
          <w:rFonts w:asciiTheme="majorHAnsi" w:hAnsiTheme="majorHAnsi" w:cstheme="majorHAnsi"/>
        </w:rPr>
        <w:t xml:space="preserve">. Sk.: </w:t>
      </w:r>
      <w:hyperlink r:id="rId47" w:history="1">
        <w:r w:rsidRPr="00D14886">
          <w:rPr>
            <w:rStyle w:val="Hyperlink"/>
            <w:rFonts w:asciiTheme="majorHAnsi" w:hAnsiTheme="majorHAnsi" w:cstheme="majorHAnsi"/>
            <w:color w:val="auto"/>
            <w:u w:val="none"/>
          </w:rPr>
          <w:t>http://ecahe.eu/w/images/c/cb/Eca-publication---how-to-assess-and-accredit-joint-programmes-in-europe-final.pdf</w:t>
        </w:r>
      </w:hyperlink>
      <w:r w:rsidRPr="00D14886">
        <w:rPr>
          <w:rStyle w:val="Hyperlink"/>
          <w:rFonts w:asciiTheme="majorHAnsi" w:hAnsiTheme="majorHAnsi" w:cstheme="majorHAnsi"/>
          <w:color w:val="auto"/>
          <w:u w:val="none"/>
        </w:rPr>
        <w:t>.</w:t>
      </w:r>
    </w:p>
  </w:footnote>
  <w:footnote w:id="82">
    <w:p w14:paraId="7A7D1354"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 sk. divaugstskolu grāda, divaugstskolu diploma, vairākaugstskolu grāda un vairākaugstskolu diploma gadījumos.</w:t>
      </w:r>
    </w:p>
  </w:footnote>
  <w:footnote w:id="83">
    <w:p w14:paraId="66313E6A" w14:textId="1D7EE076"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eastAsia="Times New Roman" w:hAnsiTheme="majorHAnsi" w:cstheme="majorHAnsi"/>
          <w:lang w:eastAsia="lv-LV"/>
        </w:rPr>
        <w:t xml:space="preserve">Sursock, A., </w:t>
      </w:r>
      <w:r w:rsidRPr="00D14886">
        <w:rPr>
          <w:rFonts w:asciiTheme="majorHAnsi" w:eastAsia="Times New Roman" w:hAnsiTheme="majorHAnsi" w:cstheme="majorHAnsi"/>
          <w:i/>
          <w:iCs/>
          <w:lang w:eastAsia="lv-LV"/>
        </w:rPr>
        <w:t>Latvian doctoral studies and promotion system</w:t>
      </w:r>
      <w:r w:rsidRPr="00D14886">
        <w:rPr>
          <w:rFonts w:asciiTheme="majorHAnsi" w:eastAsia="Times New Roman" w:hAnsiTheme="majorHAnsi" w:cstheme="majorHAnsi"/>
          <w:lang w:eastAsia="lv-LV"/>
        </w:rPr>
        <w:t xml:space="preserve">, 2016, p. 8. Sk.: </w:t>
      </w:r>
      <w:hyperlink r:id="rId48" w:history="1">
        <w:r w:rsidRPr="00D14886">
          <w:rPr>
            <w:rStyle w:val="Hyperlink"/>
            <w:rFonts w:asciiTheme="majorHAnsi" w:hAnsiTheme="majorHAnsi" w:cstheme="majorHAnsi"/>
            <w:color w:val="auto"/>
            <w:u w:val="none"/>
          </w:rPr>
          <w:t>https://izm.gov.lv/images/izglitiba_augst/Pasaules_Banka/Latvian_doctoral_studies_and_promotion_system.pdf</w:t>
        </w:r>
      </w:hyperlink>
      <w:r w:rsidRPr="00D14886">
        <w:rPr>
          <w:rStyle w:val="Hyperlink"/>
          <w:rFonts w:asciiTheme="majorHAnsi" w:hAnsiTheme="majorHAnsi" w:cstheme="majorHAnsi"/>
          <w:color w:val="auto"/>
          <w:u w:val="none"/>
        </w:rPr>
        <w:t>.</w:t>
      </w:r>
    </w:p>
  </w:footnote>
  <w:footnote w:id="84">
    <w:p w14:paraId="0A345FDF"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Kā piemēru sk. </w:t>
      </w:r>
      <w:r w:rsidRPr="00D14886">
        <w:rPr>
          <w:rFonts w:asciiTheme="majorHAnsi" w:hAnsiTheme="majorHAnsi" w:cstheme="majorHAnsi"/>
          <w:i/>
        </w:rPr>
        <w:t>QAA</w:t>
      </w:r>
      <w:r w:rsidRPr="00D14886">
        <w:rPr>
          <w:rFonts w:asciiTheme="majorHAnsi" w:hAnsiTheme="majorHAnsi" w:cstheme="majorHAnsi"/>
        </w:rPr>
        <w:t xml:space="preserve">, </w:t>
      </w:r>
      <w:r w:rsidRPr="00D14886">
        <w:rPr>
          <w:rFonts w:asciiTheme="majorHAnsi" w:hAnsiTheme="majorHAnsi" w:cstheme="majorHAnsi"/>
          <w:i/>
        </w:rPr>
        <w:t xml:space="preserve">Characteristics Statement: Doctoral Degree, </w:t>
      </w:r>
      <w:r w:rsidRPr="00D14886">
        <w:rPr>
          <w:rFonts w:asciiTheme="majorHAnsi" w:hAnsiTheme="majorHAnsi" w:cstheme="majorHAnsi"/>
        </w:rPr>
        <w:t xml:space="preserve">UK, 2015. Available: </w:t>
      </w:r>
      <w:hyperlink r:id="rId49" w:history="1">
        <w:r w:rsidRPr="00D14886">
          <w:rPr>
            <w:rStyle w:val="Hyperlink"/>
            <w:rFonts w:asciiTheme="majorHAnsi" w:hAnsiTheme="majorHAnsi" w:cstheme="majorHAnsi"/>
            <w:color w:val="auto"/>
            <w:u w:val="none"/>
          </w:rPr>
          <w:t>https://www.qaa.ac.uk/docs/qaa/quality-code/doctoral-degree-characteristics-15.pdf?sfvrsn=50aef981_10</w:t>
        </w:r>
      </w:hyperlink>
      <w:r w:rsidRPr="00D14886">
        <w:rPr>
          <w:rStyle w:val="Hyperlink"/>
          <w:rFonts w:asciiTheme="majorHAnsi" w:hAnsiTheme="majorHAnsi" w:cstheme="majorHAnsi"/>
          <w:color w:val="auto"/>
          <w:u w:val="none"/>
        </w:rPr>
        <w:t>.</w:t>
      </w:r>
    </w:p>
  </w:footnote>
  <w:footnote w:id="85">
    <w:p w14:paraId="639E52AC"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Terminu skaidrojumu un tulkojumu saraksts.</w:t>
      </w:r>
    </w:p>
  </w:footnote>
  <w:footnote w:id="86">
    <w:p w14:paraId="4BD67F3A" w14:textId="5882A59D"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EUA, </w:t>
      </w:r>
      <w:r w:rsidRPr="00D14886">
        <w:rPr>
          <w:rFonts w:asciiTheme="majorHAnsi" w:hAnsiTheme="majorHAnsi" w:cstheme="majorHAnsi"/>
          <w:i/>
        </w:rPr>
        <w:t>Collaborative Doctoral Education: University-Industry Partnerships for Enhancing Knowledge Exchange, DOC-CAREERS Project</w:t>
      </w:r>
      <w:r w:rsidRPr="00D14886">
        <w:rPr>
          <w:rFonts w:asciiTheme="majorHAnsi" w:hAnsiTheme="majorHAnsi" w:cstheme="majorHAnsi"/>
        </w:rPr>
        <w:t xml:space="preserve">, 2009, p. 103. Sk.: </w:t>
      </w:r>
      <w:hyperlink r:id="rId50" w:history="1">
        <w:r w:rsidRPr="00D14886">
          <w:rPr>
            <w:rStyle w:val="Hyperlink"/>
            <w:rFonts w:asciiTheme="majorHAnsi" w:hAnsiTheme="majorHAnsi" w:cstheme="majorHAnsi"/>
            <w:color w:val="auto"/>
            <w:u w:val="none"/>
          </w:rPr>
          <w:t>http://www.eua.be/activities-services/publications/eua-reports-studies-and-occasional-papers.aspx</w:t>
        </w:r>
      </w:hyperlink>
    </w:p>
  </w:footnote>
  <w:footnote w:id="87">
    <w:p w14:paraId="7EDBBFBD" w14:textId="6181557F"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i/>
          <w:iCs/>
        </w:rPr>
        <w:t>World Bank Support to Higher Education in Latvia. Focus on Performance. Volume 3: Academic Careeers</w:t>
      </w:r>
      <w:r w:rsidRPr="00D14886">
        <w:rPr>
          <w:rFonts w:asciiTheme="majorHAnsi" w:hAnsiTheme="majorHAnsi" w:cstheme="majorHAnsi"/>
        </w:rPr>
        <w:t>, 2018, p. 232–3. Sk.: https://izm.gov.lv/images/izglitiba_augst/Pasaules_Banka/Vol_3_Academic_Careers.pdf.</w:t>
      </w:r>
    </w:p>
  </w:footnote>
  <w:footnote w:id="88">
    <w:p w14:paraId="44533969"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Ministru kabineta 2018. gada 2. oktobra noteikumus Nr. 617 “Noteikumi par profesionālās augstākās izglītības valsts standartu doktora grāda iegūšanai un kārtību, kādā piešķir profesionālo doktora grādu mākslās”: </w:t>
      </w:r>
      <w:hyperlink r:id="rId51" w:history="1">
        <w:r w:rsidRPr="00D14886">
          <w:rPr>
            <w:rFonts w:asciiTheme="majorHAnsi" w:hAnsiTheme="majorHAnsi" w:cstheme="majorHAnsi"/>
          </w:rPr>
          <w:t>https://likumi.lv/ta/id/301992-noteikumi-par-profesionalas-augstakas-izglitibas-valsts-standartu-doktora-grada-iegusanai-un-kartibu-kada-pieskir-profesionalo</w:t>
        </w:r>
      </w:hyperlink>
      <w:r w:rsidRPr="00D14886">
        <w:rPr>
          <w:rFonts w:asciiTheme="majorHAnsi" w:hAnsiTheme="majorHAnsi" w:cstheme="majorHAnsi"/>
        </w:rPr>
        <w:t>.</w:t>
      </w:r>
    </w:p>
  </w:footnote>
  <w:footnote w:id="89">
    <w:p w14:paraId="47CE42E4"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Saskaņā ar Ministru kabineta 2018. gada 2. oktobra noteikumiem Nr. 617 “Noteikumi par profesionālās augstākās izglītības valsts standartu doktora grāda iegūšanai un kārtību, kādā piešķir profesionālo doktora grādu mākslās”. Sk.: </w:t>
      </w:r>
      <w:hyperlink r:id="rId52" w:history="1">
        <w:r w:rsidRPr="00D14886">
          <w:rPr>
            <w:rFonts w:asciiTheme="majorHAnsi" w:hAnsiTheme="majorHAnsi" w:cstheme="majorHAnsi"/>
          </w:rPr>
          <w:t>https://likumi.lv/ta/id/301992-noteikumi-par-profesionalas-augstakas-izglitibas-valsts-standartu-doktora-grada-iegusanai-un-kartibu-kada-pieskir-profesionalo</w:t>
        </w:r>
      </w:hyperlink>
      <w:r w:rsidRPr="00D14886">
        <w:rPr>
          <w:rFonts w:asciiTheme="majorHAnsi" w:hAnsiTheme="majorHAnsi" w:cstheme="majorHAnsi"/>
        </w:rPr>
        <w:t>.</w:t>
      </w:r>
    </w:p>
  </w:footnote>
  <w:footnote w:id="90">
    <w:p w14:paraId="4EE9052F" w14:textId="008596C8" w:rsidR="00B76919" w:rsidRPr="00D14886" w:rsidRDefault="00B76919" w:rsidP="00D14886">
      <w:pPr>
        <w:pStyle w:val="FootnoteText"/>
        <w:rPr>
          <w:rFonts w:asciiTheme="majorHAnsi" w:hAnsiTheme="majorHAnsi" w:cstheme="majorHAnsi"/>
          <w:b/>
          <w:bCs/>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Sk. </w:t>
      </w:r>
      <w:r w:rsidRPr="00D14886">
        <w:rPr>
          <w:rFonts w:asciiTheme="majorHAnsi" w:hAnsiTheme="majorHAnsi" w:cstheme="majorHAnsi"/>
          <w:i/>
          <w:iCs/>
        </w:rPr>
        <w:t xml:space="preserve">EUA, Collaborative Doctoral Education: University-Industry Partnerships for Enhancing Knowledge Exchange DOC-Careers </w:t>
      </w:r>
      <w:r w:rsidRPr="00D14886">
        <w:rPr>
          <w:rFonts w:asciiTheme="majorHAnsi" w:hAnsiTheme="majorHAnsi" w:cstheme="majorHAnsi"/>
        </w:rPr>
        <w:t xml:space="preserve">Projects, by Lidia Borrell-Dami, 2009, p. 103: </w:t>
      </w:r>
      <w:hyperlink r:id="rId53" w:history="1">
        <w:r w:rsidRPr="00D14886">
          <w:rPr>
            <w:rStyle w:val="Hyperlink"/>
            <w:rFonts w:asciiTheme="majorHAnsi" w:hAnsiTheme="majorHAnsi" w:cstheme="majorHAnsi"/>
            <w:color w:val="auto"/>
            <w:u w:val="none"/>
          </w:rPr>
          <w:t>https://eua.eu/downloads/publications/collaborative%20doctoral%20education%20university-industry%20partnerships%20doc-careers%20project.pdf</w:t>
        </w:r>
      </w:hyperlink>
      <w:r w:rsidRPr="00D14886">
        <w:rPr>
          <w:rFonts w:asciiTheme="majorHAnsi" w:hAnsiTheme="majorHAnsi" w:cstheme="majorHAnsi"/>
        </w:rPr>
        <w:t xml:space="preserve"> un </w:t>
      </w:r>
      <w:r w:rsidRPr="00D14886">
        <w:rPr>
          <w:rFonts w:asciiTheme="majorHAnsi" w:hAnsiTheme="majorHAnsi" w:cstheme="majorHAnsi"/>
          <w:i/>
          <w:iCs/>
        </w:rPr>
        <w:t>Collaborative Doctoral Education in Europe: Research Partnerships and Employability for Researchers. Report on DOC-Careers II Projects</w:t>
      </w:r>
      <w:r w:rsidRPr="00D14886">
        <w:rPr>
          <w:rFonts w:asciiTheme="majorHAnsi" w:hAnsiTheme="majorHAnsi" w:cstheme="majorHAnsi"/>
        </w:rPr>
        <w:t xml:space="preserve">, by Lidia Borrell-Damian, Rita Morais and John H. Smith, 2015: </w:t>
      </w:r>
      <w:hyperlink r:id="rId54" w:history="1">
        <w:r w:rsidRPr="00D14886">
          <w:rPr>
            <w:rStyle w:val="Hyperlink"/>
            <w:rFonts w:asciiTheme="majorHAnsi" w:hAnsiTheme="majorHAnsi" w:cstheme="majorHAnsi"/>
            <w:color w:val="auto"/>
            <w:u w:val="none"/>
          </w:rPr>
          <w:t>https://eua.eu/downloads/publications/collaborative%20doctoral%20education%20in%20europe%20report%20on%20doc-careers%20ii%20project%20.pdf</w:t>
        </w:r>
      </w:hyperlink>
      <w:r w:rsidRPr="00D14886">
        <w:rPr>
          <w:rFonts w:asciiTheme="majorHAnsi" w:hAnsiTheme="majorHAnsi" w:cstheme="majorHAnsi"/>
        </w:rPr>
        <w:t xml:space="preserve">. </w:t>
      </w:r>
    </w:p>
  </w:footnote>
  <w:footnote w:id="91">
    <w:p w14:paraId="5C78CC8A" w14:textId="0B376C8D"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i/>
          <w:iCs/>
        </w:rPr>
        <w:t>World Bank Support to Higher Education in Latvia. Focus on Performance. Volume 3: Academic Careeers</w:t>
      </w:r>
      <w:r w:rsidRPr="00D14886">
        <w:rPr>
          <w:rFonts w:asciiTheme="majorHAnsi" w:hAnsiTheme="majorHAnsi" w:cstheme="majorHAnsi"/>
        </w:rPr>
        <w:t>, 2018, p. 236–7. Sk.: https://izm.gov.lv/images/izglitiba_augst/Pasaules_Banka/Vol_3_Academic_Careers.pdf.</w:t>
      </w:r>
    </w:p>
  </w:footnote>
  <w:footnote w:id="92">
    <w:p w14:paraId="71900E94" w14:textId="4A738B9D"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i/>
          <w:iCs/>
        </w:rPr>
        <w:t>World Bank Support to Higher Education in Latvia. Focus on Performance. Volume 3: Academic Careeers</w:t>
      </w:r>
      <w:r w:rsidRPr="00D14886">
        <w:rPr>
          <w:rFonts w:asciiTheme="majorHAnsi" w:hAnsiTheme="majorHAnsi" w:cstheme="majorHAnsi"/>
        </w:rPr>
        <w:t>, 2018, p. 235. Sk.: https://izm.gov.lv/images/izglitiba_augst/Pasaules_Banka/Vol_3_Academic_Careers.pdf.</w:t>
      </w:r>
    </w:p>
  </w:footnote>
  <w:footnote w:id="93">
    <w:p w14:paraId="24100A53"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Kā piemēru sk. Oksfordas Universitātes izstrādāto akadēmiskā godīguma pētniecībā prakses un procedūru kodeksu (</w:t>
      </w:r>
      <w:r w:rsidRPr="00D14886">
        <w:rPr>
          <w:rFonts w:asciiTheme="majorHAnsi" w:hAnsiTheme="majorHAnsi" w:cstheme="majorHAnsi"/>
          <w:i/>
        </w:rPr>
        <w:t>Academic integrity in research: Code of practice and procedure</w:t>
      </w:r>
      <w:r w:rsidRPr="00D14886">
        <w:rPr>
          <w:rFonts w:asciiTheme="majorHAnsi" w:hAnsiTheme="majorHAnsi" w:cstheme="majorHAnsi"/>
        </w:rPr>
        <w:t xml:space="preserve">): </w:t>
      </w:r>
      <w:hyperlink r:id="rId55" w:history="1">
        <w:r w:rsidRPr="00D14886">
          <w:rPr>
            <w:rStyle w:val="Hyperlink"/>
            <w:rFonts w:asciiTheme="majorHAnsi" w:hAnsiTheme="majorHAnsi" w:cstheme="majorHAnsi"/>
            <w:color w:val="auto"/>
            <w:u w:val="none"/>
          </w:rPr>
          <w:t>http://www.admin.ox.ac.uk/personnel/cops/researchintegrity/</w:t>
        </w:r>
      </w:hyperlink>
      <w:r w:rsidRPr="00D14886">
        <w:rPr>
          <w:rFonts w:asciiTheme="majorHAnsi" w:hAnsiTheme="majorHAnsi" w:cstheme="majorHAnsi"/>
        </w:rPr>
        <w:t>.</w:t>
      </w:r>
    </w:p>
  </w:footnote>
  <w:footnote w:id="94">
    <w:p w14:paraId="1668E420" w14:textId="3300935A"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i/>
          <w:iCs/>
        </w:rPr>
        <w:t>World Bank Support to Higher Education in Latvia. Focus on Performance. Volume 3: Academic Careeers</w:t>
      </w:r>
      <w:r w:rsidRPr="00D14886">
        <w:rPr>
          <w:rFonts w:asciiTheme="majorHAnsi" w:hAnsiTheme="majorHAnsi" w:cstheme="majorHAnsi"/>
        </w:rPr>
        <w:t>, 2018, p. 231. Sk.: https://izm.gov.lv/images/izglitiba_augst/Pasaules_Banka/Vol_3_Academic_Careers.pdf.</w:t>
      </w:r>
    </w:p>
  </w:footnote>
  <w:footnote w:id="95">
    <w:p w14:paraId="51046E86"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eastAsia="Times New Roman" w:hAnsiTheme="majorHAnsi" w:cstheme="majorHAnsi"/>
          <w:lang w:eastAsia="lv-LV"/>
        </w:rPr>
        <w:t>Kārtību izstrādā doktorantūras skola, bet to nosaka augstskola ar lēmumu.</w:t>
      </w:r>
    </w:p>
  </w:footnote>
  <w:footnote w:id="96">
    <w:p w14:paraId="3210EEC9"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Saskaņā ar Ministru kabineta 2005. gada 27. decembra noteikumiem Nr. 1001 “Zinātniskā doktora grāda piešķiršanas (promocijas) kārtība un kritēriji”. Sk.: </w:t>
      </w:r>
      <w:hyperlink r:id="rId56" w:history="1">
        <w:r w:rsidRPr="00D14886">
          <w:rPr>
            <w:rFonts w:asciiTheme="majorHAnsi" w:hAnsiTheme="majorHAnsi" w:cstheme="majorHAnsi"/>
          </w:rPr>
          <w:t>http://m.likumi.lv/doc.php?id=124787</w:t>
        </w:r>
      </w:hyperlink>
      <w:r w:rsidRPr="00D14886">
        <w:rPr>
          <w:rFonts w:asciiTheme="majorHAnsi" w:hAnsiTheme="majorHAnsi" w:cstheme="majorHAnsi"/>
        </w:rPr>
        <w:t>.</w:t>
      </w:r>
    </w:p>
  </w:footnote>
  <w:footnote w:id="97">
    <w:p w14:paraId="4EA56245" w14:textId="57E8FE85"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Izņemot gadījumā, kad promocijas darbam ir ierobežota pieejamība pētījumam izmantoto datu dēļ. Sk. Pasaules Bankas ieteikumu par promocijas darbu brīvu pieejamību: </w:t>
      </w:r>
      <w:r w:rsidRPr="00D14886">
        <w:rPr>
          <w:rFonts w:asciiTheme="majorHAnsi" w:hAnsiTheme="majorHAnsi" w:cstheme="majorHAnsi"/>
          <w:i/>
          <w:iCs/>
        </w:rPr>
        <w:t>World Bank Support to Higher Education in Latvia. Focus on Performance. Volume 3: Academic Careeers</w:t>
      </w:r>
      <w:r w:rsidRPr="00D14886">
        <w:rPr>
          <w:rFonts w:asciiTheme="majorHAnsi" w:hAnsiTheme="majorHAnsi" w:cstheme="majorHAnsi"/>
        </w:rPr>
        <w:t>, 2018, p. 234. Sk.: https://izm.gov.lv/images/izglitiba_augst/Pasaules_Banka/Vol_3_Academic_Careers.pdf.</w:t>
      </w:r>
    </w:p>
  </w:footnote>
  <w:footnote w:id="98">
    <w:p w14:paraId="5C7F85FA" w14:textId="32521A92"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bookmarkStart w:id="128" w:name="_Hlk37954514"/>
      <w:r w:rsidRPr="00D14886">
        <w:rPr>
          <w:rFonts w:asciiTheme="majorHAnsi" w:hAnsiTheme="majorHAnsi" w:cstheme="majorHAnsi"/>
        </w:rPr>
        <w:t xml:space="preserve">Esošajā modelī 2020. gadā piešķirtajam VB finansējumam doktorantūrā visas izmaksas veido 9709,95 </w:t>
      </w:r>
      <w:r w:rsidRPr="00D14886">
        <w:rPr>
          <w:rFonts w:asciiTheme="majorHAnsi" w:hAnsiTheme="majorHAnsi" w:cstheme="majorHAnsi"/>
          <w:i/>
          <w:iCs/>
        </w:rPr>
        <w:t>euro</w:t>
      </w:r>
      <w:r w:rsidRPr="00D14886">
        <w:rPr>
          <w:rFonts w:asciiTheme="majorHAnsi" w:hAnsiTheme="majorHAnsi" w:cstheme="majorHAnsi"/>
        </w:rPr>
        <w:t xml:space="preserve"> vidēji vienai studiju vietai gadā: šajās izmaksās ietvertas arī papildu izmaksas – 5,69 </w:t>
      </w:r>
      <w:r w:rsidRPr="00D14886">
        <w:rPr>
          <w:rFonts w:asciiTheme="majorHAnsi" w:hAnsiTheme="majorHAnsi" w:cstheme="majorHAnsi"/>
          <w:i/>
          <w:iCs/>
        </w:rPr>
        <w:t>euro</w:t>
      </w:r>
      <w:r w:rsidRPr="00D14886">
        <w:rPr>
          <w:rFonts w:asciiTheme="majorHAnsi" w:hAnsiTheme="majorHAnsi" w:cstheme="majorHAnsi"/>
        </w:rPr>
        <w:t xml:space="preserve"> gadā stipendijas izmaksām grūtniecības atvaļinājuma laikā, 13,52 </w:t>
      </w:r>
      <w:r w:rsidRPr="00D14886">
        <w:rPr>
          <w:rFonts w:asciiTheme="majorHAnsi" w:hAnsiTheme="majorHAnsi" w:cstheme="majorHAnsi"/>
          <w:i/>
          <w:iCs/>
        </w:rPr>
        <w:t>euro</w:t>
      </w:r>
      <w:r w:rsidRPr="00D14886">
        <w:rPr>
          <w:rFonts w:asciiTheme="majorHAnsi" w:hAnsiTheme="majorHAnsi" w:cstheme="majorHAnsi"/>
        </w:rPr>
        <w:t xml:space="preserve"> gadā – izdevumi sportam, kultūrai, dienesta viesnīcai, kā arī kredītiem pielīdzināto stipendiju izmaksas daļai doktorantūras studiju vietu, kas no 2020. gada 25. februāra ir svītrotas no </w:t>
      </w:r>
      <w:r w:rsidRPr="00D14886">
        <w:rPr>
          <w:rFonts w:asciiTheme="majorHAnsi" w:hAnsiTheme="majorHAnsi" w:cstheme="majorHAnsi"/>
          <w:shd w:val="clear" w:color="auto" w:fill="FFFFFF"/>
        </w:rPr>
        <w:t xml:space="preserve">Ministru kabineta 2004. gada 24. </w:t>
      </w:r>
      <w:r w:rsidRPr="00D14886">
        <w:rPr>
          <w:rFonts w:asciiTheme="majorHAnsi" w:hAnsiTheme="majorHAnsi" w:cstheme="majorHAnsi"/>
        </w:rPr>
        <w:t xml:space="preserve">augusta noteikumiem Nr. 740 “Noteikumi par stipendijām”. Vidējās vienas doktorantūras studiju vietas izmaksas esošajā modelī 9707,95 </w:t>
      </w:r>
      <w:r w:rsidRPr="00D14886">
        <w:rPr>
          <w:rFonts w:asciiTheme="majorHAnsi" w:hAnsiTheme="majorHAnsi" w:cstheme="majorHAnsi"/>
          <w:i/>
          <w:iCs/>
        </w:rPr>
        <w:t>euro</w:t>
      </w:r>
      <w:r w:rsidRPr="00D14886">
        <w:rPr>
          <w:rFonts w:asciiTheme="majorHAnsi" w:hAnsiTheme="majorHAnsi" w:cstheme="majorHAnsi"/>
        </w:rPr>
        <w:t xml:space="preserve"> apmērā ņemtas par pamatu 2.9.3. sadaļas “Nepieciešamais valsts budžeta finansējums” aprēķinos</w:t>
      </w:r>
      <w:bookmarkEnd w:id="128"/>
      <w:r w:rsidRPr="00D14886">
        <w:rPr>
          <w:rFonts w:asciiTheme="majorHAnsi" w:hAnsiTheme="majorHAnsi" w:cstheme="majorHAnsi"/>
        </w:rPr>
        <w:t>.</w:t>
      </w:r>
    </w:p>
  </w:footnote>
  <w:footnote w:id="99">
    <w:p w14:paraId="579A3FC1" w14:textId="2A62664A"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Cits finansējums attiecas uz, piemēram, zinātnes bāzes finansējumu, augstskolu snieguma finansējumu, Fundamentālo un lietišķo pētījumu programmu finansējumu, Valsts pētījumu programmu finansējumu, ES fondu, Eiropas ietvarprogrammu finansējumu u.c. P&amp;A programmām.</w:t>
      </w:r>
    </w:p>
  </w:footnote>
  <w:footnote w:id="100">
    <w:p w14:paraId="2343A3D6"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Noteikumu projekts izsludināts 2020. gada 30. aprīļa Valsts sekretāru sanāksmē (VSS–358), sk. “Grozījumi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w:t>
      </w:r>
      <w:hyperlink r:id="rId57" w:history="1">
        <w:r w:rsidRPr="00D14886">
          <w:rPr>
            <w:rFonts w:asciiTheme="majorHAnsi" w:hAnsiTheme="majorHAnsi" w:cstheme="majorHAnsi"/>
          </w:rPr>
          <w:t>http://tap.mk.gov.lv/lv/mk/tap/?pid=40486860</w:t>
        </w:r>
      </w:hyperlink>
      <w:r w:rsidRPr="00D14886">
        <w:rPr>
          <w:rFonts w:asciiTheme="majorHAnsi" w:hAnsiTheme="majorHAnsi" w:cstheme="majorHAnsi"/>
        </w:rPr>
        <w:t>.</w:t>
      </w:r>
    </w:p>
  </w:footnote>
  <w:footnote w:id="101">
    <w:p w14:paraId="5C593E65" w14:textId="178CB871"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shd w:val="clear" w:color="auto" w:fill="FFFFFF"/>
        </w:rPr>
        <w:t xml:space="preserve">Ministru kabineta 2006. gada 12. decembra noteikumi Nr. 994 “Kārtība, kādā augstskolas un koledžas tiek finansētas no valsts budžeta līdzekļiem”. Sk.: </w:t>
      </w:r>
      <w:hyperlink r:id="rId58" w:history="1">
        <w:r w:rsidRPr="00D14886">
          <w:rPr>
            <w:rStyle w:val="Hyperlink"/>
            <w:rFonts w:asciiTheme="majorHAnsi" w:hAnsiTheme="majorHAnsi" w:cstheme="majorHAnsi"/>
            <w:color w:val="auto"/>
            <w:u w:val="none"/>
          </w:rPr>
          <w:t>https://m.likumi.lv/ta/id/149900-kartiba-kada-augstskolas-un-koledzas-tiek-finansetas-no-valsts-budzeta-lidzekliem</w:t>
        </w:r>
      </w:hyperlink>
      <w:r w:rsidRPr="00D14886">
        <w:rPr>
          <w:rFonts w:asciiTheme="majorHAnsi" w:hAnsiTheme="majorHAnsi" w:cstheme="majorHAnsi"/>
        </w:rPr>
        <w:t>.</w:t>
      </w:r>
    </w:p>
  </w:footnote>
  <w:footnote w:id="102">
    <w:p w14:paraId="66BB81EE"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shd w:val="clear" w:color="auto" w:fill="FFFFFF"/>
        </w:rPr>
        <w:t>Ibidem.</w:t>
      </w:r>
    </w:p>
  </w:footnote>
  <w:footnote w:id="103">
    <w:p w14:paraId="42746E1D" w14:textId="228C65DE"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w:t>
      </w:r>
      <w:r w:rsidRPr="00D14886">
        <w:rPr>
          <w:rFonts w:asciiTheme="majorHAnsi" w:hAnsiTheme="majorHAnsi" w:cstheme="majorHAnsi"/>
          <w:shd w:val="clear" w:color="auto" w:fill="FFFFFF"/>
        </w:rPr>
        <w:t xml:space="preserve">Ministru kabineta 2004. gada 24. augusta noteikumi Nr. 740 “Noteikumi par stipendijām”. Sk.: </w:t>
      </w:r>
      <w:hyperlink r:id="rId59" w:history="1">
        <w:r w:rsidRPr="00D14886">
          <w:rPr>
            <w:rStyle w:val="Hyperlink"/>
            <w:rFonts w:asciiTheme="majorHAnsi" w:hAnsiTheme="majorHAnsi" w:cstheme="majorHAnsi"/>
            <w:color w:val="auto"/>
            <w:u w:val="none"/>
          </w:rPr>
          <w:t>https://likumi.lv/ta/id/93004-noteikumi-par-stipendijam</w:t>
        </w:r>
      </w:hyperlink>
      <w:r w:rsidRPr="00D14886">
        <w:rPr>
          <w:rFonts w:asciiTheme="majorHAnsi" w:hAnsiTheme="majorHAnsi" w:cstheme="majorHAnsi"/>
        </w:rPr>
        <w:t>.</w:t>
      </w:r>
    </w:p>
  </w:footnote>
  <w:footnote w:id="104">
    <w:p w14:paraId="07B12289"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Šajā komponentē ietilpst arī </w:t>
      </w:r>
      <w:r w:rsidRPr="00D14886">
        <w:rPr>
          <w:rFonts w:asciiTheme="majorHAnsi" w:hAnsiTheme="majorHAnsi" w:cstheme="majorHAnsi"/>
          <w:b/>
          <w:bCs/>
        </w:rPr>
        <w:t>zinātniskās darbības bāzes finansējums un augstskolu snieguma finansējums</w:t>
      </w:r>
      <w:r w:rsidRPr="00D14886">
        <w:rPr>
          <w:rFonts w:asciiTheme="majorHAnsi" w:hAnsiTheme="majorHAnsi" w:cstheme="majorHAnsi"/>
        </w:rPr>
        <w:t xml:space="preserve">, kuru apjomus jau šobrīd būtiski ietekmē doktorantu iesaiste pētnieciskajā darbā. Piemēram, 2020. gadā par augstskolā vienā pilnā slodzē nodarbinātu doktorantu pētnieka vai zinātniskā asistenta amatā, augstskola no zinātnes bāzes finansējuma iegūst 5340–8877 </w:t>
      </w:r>
      <w:r w:rsidRPr="00D14886">
        <w:rPr>
          <w:rFonts w:asciiTheme="majorHAnsi" w:hAnsiTheme="majorHAnsi" w:cstheme="majorHAnsi"/>
          <w:i/>
          <w:iCs/>
        </w:rPr>
        <w:t>euro</w:t>
      </w:r>
      <w:r w:rsidRPr="00D14886">
        <w:rPr>
          <w:rFonts w:asciiTheme="majorHAnsi" w:hAnsiTheme="majorHAnsi" w:cstheme="majorHAnsi"/>
        </w:rPr>
        <w:t xml:space="preserve"> kā arī 4777 </w:t>
      </w:r>
      <w:r w:rsidRPr="00D14886">
        <w:rPr>
          <w:rFonts w:asciiTheme="majorHAnsi" w:hAnsiTheme="majorHAnsi" w:cstheme="majorHAnsi"/>
          <w:i/>
          <w:iCs/>
        </w:rPr>
        <w:t>euro</w:t>
      </w:r>
      <w:r w:rsidRPr="00D14886">
        <w:rPr>
          <w:rFonts w:asciiTheme="majorHAnsi" w:hAnsiTheme="majorHAnsi" w:cstheme="majorHAnsi"/>
        </w:rPr>
        <w:t xml:space="preserve"> no augstskolu snieguma finansējuma. </w:t>
      </w:r>
    </w:p>
  </w:footnote>
  <w:footnote w:id="105">
    <w:p w14:paraId="318686A3"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Profesionālajās DSP mākslās augstskolām nav pienākums finansēt mākslinieciski radošos projektus, tomēr tām ir jāparedz iespēja to darīt, kā arī tās var pretendēt uz tam paredzētiem instrumentiem.</w:t>
      </w:r>
    </w:p>
  </w:footnote>
  <w:footnote w:id="106">
    <w:p w14:paraId="10E7DCC8"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Izstrādājot izmaiņas normatīvajā regulējumā, konsultācijās ar visām ieinteresētajām pusēm tiks pieņemts lēmums, vai tiks izveidota vienota rādītāju sistēma, vai arī augstskolām būs savi specifiski sasniedzamie rādītāji, kas tiks integrēti augstskolu attīstības stratēģijās.</w:t>
      </w:r>
    </w:p>
  </w:footnote>
  <w:footnote w:id="107">
    <w:p w14:paraId="2A0D95A9" w14:textId="5F305414"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Lai nodrošinātu lielāku motivāciju sasniegt šādu grāda iegūšanas intensitāti, šajās VB studiju</w:t>
      </w:r>
      <w:r w:rsidRPr="00D14886">
        <w:rPr>
          <w:rFonts w:asciiTheme="majorHAnsi" w:hAnsiTheme="majorHAnsi" w:cstheme="majorHAnsi"/>
          <w:bCs/>
          <w:shd w:val="clear" w:color="auto" w:fill="FFFFFF"/>
        </w:rPr>
        <w:t xml:space="preserve"> </w:t>
      </w:r>
      <w:r w:rsidRPr="00D14886">
        <w:rPr>
          <w:rFonts w:asciiTheme="majorHAnsi" w:hAnsiTheme="majorHAnsi" w:cstheme="majorHAnsi"/>
        </w:rPr>
        <w:t xml:space="preserve">vietās doktorantūrā ir jāievieš papildu stimulējoši mehānismi augstākās izglītības finansēšanā, piemēram, veicot grozījumus Ministru kabineta 2006. gada 12. decembra noteikumos Nr. 994 “Kārtība, kādā augstskolas un koledžas tiek finansētas no valsts budžeta līdzekļiem”, tajos nosakot jaunus sasniedzamos rezultātus snieguma finansējumā par rezultātiem pētniecībā balstītas augstākās izglītības nodrošināšanā sasaistē ar doktora grāda iegūšanu. </w:t>
      </w:r>
    </w:p>
  </w:footnote>
  <w:footnote w:id="108">
    <w:p w14:paraId="6633464A" w14:textId="7777777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Doktorantūrai plānotais ES fondu finansējums 2023.–2027. gadā ir indikatīvs, ņemot vērā, ka ES fondu 2021.–2027. gada plānošanas perioda programma ir izstrādes procesā un tā ir jāsaskaņo ar Eiropas Komisiju.</w:t>
      </w:r>
    </w:p>
  </w:footnote>
  <w:footnote w:id="109">
    <w:p w14:paraId="581C732D" w14:textId="37DDCAA3"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Iespējamais avots no ES fondu līdzekļiem, kas ir indikatīvi paredzēti Ministru kabineta atbalstītajā Nacionālā attīstības plāna 2021.–2027. gadam projektā (25.02.2020, prot. Nr. 8 33.§). Sk.: </w:t>
      </w:r>
      <w:hyperlink r:id="rId60" w:history="1">
        <w:r w:rsidRPr="00D14886">
          <w:rPr>
            <w:rStyle w:val="Hyperlink"/>
            <w:rFonts w:asciiTheme="majorHAnsi" w:hAnsiTheme="majorHAnsi" w:cstheme="majorHAnsi"/>
            <w:color w:val="auto"/>
            <w:u w:val="none"/>
          </w:rPr>
          <w:t>http://tap.mk.gov.lv/lv/mk/tap/?pid=40484151&amp;mode=mk&amp;date=2020-02-25</w:t>
        </w:r>
      </w:hyperlink>
      <w:r w:rsidRPr="00D14886">
        <w:rPr>
          <w:rFonts w:asciiTheme="majorHAnsi" w:hAnsiTheme="majorHAnsi" w:cstheme="majorHAnsi"/>
        </w:rPr>
        <w:t>.</w:t>
      </w:r>
    </w:p>
  </w:footnote>
  <w:footnote w:id="110">
    <w:p w14:paraId="567B6D92" w14:textId="59A104E3"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Saskaņā ar </w:t>
      </w:r>
      <w:r w:rsidRPr="00D14886">
        <w:rPr>
          <w:rFonts w:asciiTheme="majorHAnsi" w:hAnsiTheme="majorHAnsi" w:cstheme="majorHAnsi"/>
          <w:i/>
          <w:iCs/>
        </w:rPr>
        <w:t>World Bank Support to Higher Education in Latvia. Focus on Performance. Volume 3: Academic Careeers</w:t>
      </w:r>
      <w:r w:rsidRPr="00D14886">
        <w:rPr>
          <w:rFonts w:asciiTheme="majorHAnsi" w:hAnsiTheme="majorHAnsi" w:cstheme="majorHAnsi"/>
        </w:rPr>
        <w:t>, 2018, p. 53. Sk.: https://izm.gov.lv/images/izglitiba_augst/Pasaules_Banka/Vol_3_Academic_Careers.pdf.</w:t>
      </w:r>
    </w:p>
  </w:footnote>
  <w:footnote w:id="111">
    <w:p w14:paraId="58276D47" w14:textId="1901934B"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Eiropas Komisija, 2006, </w:t>
      </w:r>
      <w:r w:rsidRPr="00D14886">
        <w:rPr>
          <w:rFonts w:asciiTheme="majorHAnsi" w:hAnsiTheme="majorHAnsi" w:cstheme="majorHAnsi"/>
          <w:i/>
        </w:rPr>
        <w:t>Eiropas pētnieku harta un Uzvedības kodekss pētnieku pieņemšanai darbā</w:t>
      </w:r>
      <w:r w:rsidRPr="00D14886">
        <w:rPr>
          <w:rFonts w:asciiTheme="majorHAnsi" w:hAnsiTheme="majorHAnsi" w:cstheme="majorHAnsi"/>
        </w:rPr>
        <w:t xml:space="preserve">. Sk.: </w:t>
      </w:r>
      <w:hyperlink r:id="rId61" w:history="1">
        <w:r w:rsidRPr="00D14886">
          <w:rPr>
            <w:rStyle w:val="Hyperlink"/>
            <w:rFonts w:asciiTheme="majorHAnsi" w:hAnsiTheme="majorHAnsi" w:cstheme="majorHAnsi"/>
            <w:color w:val="auto"/>
            <w:u w:val="none"/>
          </w:rPr>
          <w:t>https://cdn5.euraxess.org/sites/default/files/brochures/kina21620b3c_lv.pdf</w:t>
        </w:r>
      </w:hyperlink>
      <w:r w:rsidRPr="00D14886">
        <w:rPr>
          <w:rFonts w:asciiTheme="majorHAnsi" w:hAnsiTheme="majorHAnsi" w:cstheme="majorHAnsi"/>
        </w:rPr>
        <w:t>.</w:t>
      </w:r>
    </w:p>
  </w:footnote>
  <w:footnote w:id="112">
    <w:p w14:paraId="7B982491" w14:textId="0E28E81E"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Saskaņā ar Ministru kabineta atbalstīto Nacionālā attīstības plāna 2021.–2027. gadam projektu (25.02.2020, prot. Nr. 8 33.§) doktorantūras grantiem ir indikatīvi paredzēts 18 milj. </w:t>
      </w:r>
      <w:r w:rsidRPr="00D14886">
        <w:rPr>
          <w:rFonts w:asciiTheme="majorHAnsi" w:hAnsiTheme="majorHAnsi" w:cstheme="majorHAnsi"/>
          <w:i/>
          <w:iCs/>
        </w:rPr>
        <w:t>euro</w:t>
      </w:r>
      <w:r w:rsidRPr="00D14886">
        <w:rPr>
          <w:rFonts w:asciiTheme="majorHAnsi" w:hAnsiTheme="majorHAnsi" w:cstheme="majorHAnsi"/>
        </w:rPr>
        <w:t xml:space="preserve"> finansējuma (22 milj. </w:t>
      </w:r>
      <w:r w:rsidRPr="00D14886">
        <w:rPr>
          <w:rFonts w:asciiTheme="majorHAnsi" w:hAnsiTheme="majorHAnsi" w:cstheme="majorHAnsi"/>
          <w:i/>
          <w:iCs/>
        </w:rPr>
        <w:t>euro</w:t>
      </w:r>
      <w:r w:rsidRPr="00D14886">
        <w:rPr>
          <w:rFonts w:asciiTheme="majorHAnsi" w:hAnsiTheme="majorHAnsi" w:cstheme="majorHAnsi"/>
        </w:rPr>
        <w:t xml:space="preserve"> doktorantūras grantiem un maģistrantūras grantiem kopā). Sk.: </w:t>
      </w:r>
      <w:hyperlink r:id="rId62" w:history="1">
        <w:r w:rsidRPr="00D14886">
          <w:rPr>
            <w:rStyle w:val="Hyperlink"/>
            <w:rFonts w:asciiTheme="majorHAnsi" w:hAnsiTheme="majorHAnsi" w:cstheme="majorHAnsi"/>
            <w:color w:val="auto"/>
            <w:u w:val="none"/>
          </w:rPr>
          <w:t>http://tap.mk.gov.lv/lv/mk/tap/?pid=40484151&amp;mode=mk&amp;date=2020-02-25</w:t>
        </w:r>
      </w:hyperlink>
      <w:r w:rsidRPr="00D14886">
        <w:rPr>
          <w:rFonts w:asciiTheme="majorHAnsi" w:hAnsiTheme="majorHAnsi" w:cstheme="majorHAnsi"/>
        </w:rPr>
        <w:t>.</w:t>
      </w:r>
    </w:p>
    <w:p w14:paraId="16BFBE79" w14:textId="040AFB41" w:rsidR="00B76919" w:rsidRPr="00D14886" w:rsidRDefault="00B76919" w:rsidP="00D14886">
      <w:pPr>
        <w:pStyle w:val="FootnoteText"/>
        <w:rPr>
          <w:rFonts w:asciiTheme="majorHAnsi" w:hAnsiTheme="majorHAnsi" w:cstheme="majorHAnsi"/>
        </w:rPr>
      </w:pPr>
      <w:r w:rsidRPr="00D14886">
        <w:rPr>
          <w:rFonts w:asciiTheme="majorHAnsi" w:hAnsiTheme="majorHAnsi" w:cstheme="majorHAnsi"/>
        </w:rPr>
        <w:t>ES struktūrfondu 2021.–2027. gada plānošanas perioda finansējums būs pieejams pēc darbības programmas 2021.–2027. gadam apstiprināšanas Ministru kabinetā un saskaņošanas ar Eiropas Komisiju. Piedāvātie risinājumi balstās uz pieņēmumu, ka attiecīgais ES fondu finansējums, vai papildu VB finansējums ir avots piedāvāto risinājumu ieviešanai un tas attiecas tikai par papildu nepieciešamo VB finansējumu IZM, ZM, KM un VM budžeta programmās.</w:t>
      </w:r>
    </w:p>
  </w:footnote>
  <w:footnote w:id="113">
    <w:p w14:paraId="5814427D" w14:textId="47A00E5F"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Kā potenciāls avots šim papildu nepieciešamajam finansējumam 1 500 000 </w:t>
      </w:r>
      <w:r w:rsidRPr="00D14886">
        <w:rPr>
          <w:rFonts w:asciiTheme="majorHAnsi" w:hAnsiTheme="majorHAnsi" w:cstheme="majorHAnsi"/>
          <w:i/>
        </w:rPr>
        <w:t>euro</w:t>
      </w:r>
      <w:r w:rsidRPr="00D14886">
        <w:rPr>
          <w:rFonts w:asciiTheme="majorHAnsi" w:hAnsiTheme="majorHAnsi" w:cstheme="majorHAnsi"/>
        </w:rPr>
        <w:t xml:space="preserve"> 2023.gadā, 3 000 000 </w:t>
      </w:r>
      <w:r w:rsidRPr="00D14886">
        <w:rPr>
          <w:rFonts w:asciiTheme="majorHAnsi" w:hAnsiTheme="majorHAnsi" w:cstheme="majorHAnsi"/>
          <w:i/>
        </w:rPr>
        <w:t>euro</w:t>
      </w:r>
      <w:r w:rsidRPr="00D14886">
        <w:rPr>
          <w:rFonts w:asciiTheme="majorHAnsi" w:hAnsiTheme="majorHAnsi" w:cstheme="majorHAnsi"/>
        </w:rPr>
        <w:t xml:space="preserve"> 2024.gadā un 4 500 000 </w:t>
      </w:r>
      <w:r w:rsidRPr="00D14886">
        <w:rPr>
          <w:rFonts w:asciiTheme="majorHAnsi" w:hAnsiTheme="majorHAnsi" w:cstheme="majorHAnsi"/>
          <w:i/>
        </w:rPr>
        <w:t>euro</w:t>
      </w:r>
      <w:r w:rsidRPr="00D14886">
        <w:rPr>
          <w:rFonts w:asciiTheme="majorHAnsi" w:hAnsiTheme="majorHAnsi" w:cstheme="majorHAnsi"/>
        </w:rPr>
        <w:t xml:space="preserve"> 2025. – 2027. gadā ir norādāms Nacionālā attīstības plāna 2021.–2027. gadam projektā (25.02.2020, prot. Nr. 8 33.§) doktorantūras grantiem paredzētā finansējuma ar 18 milj. </w:t>
      </w:r>
      <w:r w:rsidRPr="00D14886">
        <w:rPr>
          <w:rFonts w:asciiTheme="majorHAnsi" w:hAnsiTheme="majorHAnsi" w:cstheme="majorHAnsi"/>
          <w:i/>
          <w:iCs/>
        </w:rPr>
        <w:t>euro</w:t>
      </w:r>
      <w:r w:rsidRPr="00D14886">
        <w:rPr>
          <w:rFonts w:asciiTheme="majorHAnsi" w:hAnsiTheme="majorHAnsi" w:cstheme="majorHAnsi"/>
        </w:rPr>
        <w:t xml:space="preserve"> kopējo apmēru.</w:t>
      </w:r>
    </w:p>
  </w:footnote>
  <w:footnote w:id="114">
    <w:p w14:paraId="1C478942" w14:textId="654E68CA"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Risinājums balstās uz 2. tabulā norādīto 1. risinājumu, kura ieviešana ļaus nodrošināt 802 VB studiju vietas doktorantūrā un vidēji 172 doktorantūras absolventus gadā.</w:t>
      </w:r>
    </w:p>
  </w:footnote>
  <w:footnote w:id="115">
    <w:p w14:paraId="7F696644" w14:textId="7236348B"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Risinājums balstās uz 2. tabulā norādīto nepieciešamo papildu finansējumu 2. risinājumam, un tā ieviešana ļaus nodrošināt 933 VB studiju vietas doktorantūrā ar vidēji 200 doktorantūras absolventus gadā. Nepieciešamā papildus finansējuma sadalījums starp resoriem ir noteikts, balstoties uz proporcionālu 2020. gada doktorantūras VB finansējuma sadalījumu starp IZM, ZM, KM un VM resoriem.</w:t>
      </w:r>
    </w:p>
  </w:footnote>
  <w:footnote w:id="116">
    <w:p w14:paraId="09852EE0" w14:textId="248A9DA7" w:rsidR="00B76919" w:rsidRPr="00D14886" w:rsidRDefault="00B76919" w:rsidP="00D14886">
      <w:pPr>
        <w:pStyle w:val="FootnoteText"/>
        <w:rPr>
          <w:rFonts w:asciiTheme="majorHAnsi" w:hAnsiTheme="majorHAnsi" w:cstheme="majorHAnsi"/>
        </w:rPr>
      </w:pPr>
      <w:r w:rsidRPr="00D14886">
        <w:rPr>
          <w:rStyle w:val="FootnoteReference"/>
          <w:rFonts w:asciiTheme="majorHAnsi" w:hAnsiTheme="majorHAnsi" w:cstheme="majorHAnsi"/>
        </w:rPr>
        <w:footnoteRef/>
      </w:r>
      <w:r w:rsidRPr="00D14886">
        <w:rPr>
          <w:rFonts w:asciiTheme="majorHAnsi" w:hAnsiTheme="majorHAnsi" w:cstheme="majorHAnsi"/>
        </w:rPr>
        <w:t xml:space="preserve"> Risinājums balstās uz 2. tabulā norādīto nepieciešamo papildu finansējumu 2. risinājumam, un tā ieviešana ļaus nodrošināt 1167 VB studiju vietas doktorantūrā ar vidēji 250 doktorantūras absolventus gadā. Nepieciešamā papildus finansējuma sadalījums starp resoriem ir noteikts, balstoties uz proporcionālu 2020. gada doktorantūras VB finansējuma sadalījumu starp IZM, ZM, KM un VM resoriem.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7D95" w14:textId="77777777" w:rsidR="00B76919" w:rsidRDefault="00B76919" w:rsidP="00AC3172">
    <w:pPr>
      <w:tabs>
        <w:tab w:val="center" w:pos="4153"/>
        <w:tab w:val="right" w:pos="8306"/>
      </w:tabs>
      <w:spacing w:before="709" w:after="0" w:line="240" w:lineRule="auto"/>
      <w:rPr>
        <w:rFonts w:ascii="Times New Roman" w:eastAsia="Times New Roman" w:hAnsi="Times New Roman" w:cs="Times New Roman"/>
        <w:sz w:val="20"/>
        <w:szCs w:val="20"/>
      </w:rPr>
    </w:pPr>
  </w:p>
  <w:p w14:paraId="174E7ACC" w14:textId="77777777" w:rsidR="00B76919" w:rsidRDefault="00B76919">
    <w:pPr>
      <w:tabs>
        <w:tab w:val="center" w:pos="4153"/>
        <w:tab w:val="right" w:pos="8306"/>
      </w:tabs>
      <w:spacing w:after="0" w:line="240" w:lineRule="auto"/>
      <w:jc w:val="both"/>
      <w:rPr>
        <w:rFonts w:ascii="Times New Roman" w:eastAsia="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0C64" w14:textId="77777777" w:rsidR="00B76919" w:rsidRDefault="00B76919" w:rsidP="00AC3172">
    <w:pPr>
      <w:jc w:val="right"/>
      <w:rPr>
        <w:rFonts w:eastAsia="Times New Roman" w:cstheme="minorHAnsi"/>
        <w:b/>
        <w:i/>
        <w:iCs/>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22A"/>
    <w:multiLevelType w:val="hybridMultilevel"/>
    <w:tmpl w:val="BA4EF454"/>
    <w:lvl w:ilvl="0" w:tplc="EEA4C1A4">
      <w:start w:val="1"/>
      <w:numFmt w:val="decimal"/>
      <w:lvlText w:val="%1)"/>
      <w:lvlJc w:val="left"/>
      <w:pPr>
        <w:ind w:left="357" w:hanging="360"/>
      </w:pPr>
      <w:rPr>
        <w:b w:val="0"/>
        <w:bCs w:val="0"/>
      </w:rPr>
    </w:lvl>
    <w:lvl w:ilvl="1" w:tplc="04260019">
      <w:start w:val="1"/>
      <w:numFmt w:val="lowerLetter"/>
      <w:lvlText w:val="%2."/>
      <w:lvlJc w:val="left"/>
      <w:pPr>
        <w:ind w:left="1077" w:hanging="360"/>
      </w:pPr>
    </w:lvl>
    <w:lvl w:ilvl="2" w:tplc="0426001B" w:tentative="1">
      <w:start w:val="1"/>
      <w:numFmt w:val="lowerRoman"/>
      <w:lvlText w:val="%3."/>
      <w:lvlJc w:val="right"/>
      <w:pPr>
        <w:ind w:left="1797" w:hanging="180"/>
      </w:pPr>
    </w:lvl>
    <w:lvl w:ilvl="3" w:tplc="0426000F" w:tentative="1">
      <w:start w:val="1"/>
      <w:numFmt w:val="decimal"/>
      <w:lvlText w:val="%4."/>
      <w:lvlJc w:val="left"/>
      <w:pPr>
        <w:ind w:left="2517" w:hanging="360"/>
      </w:pPr>
    </w:lvl>
    <w:lvl w:ilvl="4" w:tplc="04260019" w:tentative="1">
      <w:start w:val="1"/>
      <w:numFmt w:val="lowerLetter"/>
      <w:lvlText w:val="%5."/>
      <w:lvlJc w:val="left"/>
      <w:pPr>
        <w:ind w:left="3237" w:hanging="360"/>
      </w:pPr>
    </w:lvl>
    <w:lvl w:ilvl="5" w:tplc="0426001B" w:tentative="1">
      <w:start w:val="1"/>
      <w:numFmt w:val="lowerRoman"/>
      <w:lvlText w:val="%6."/>
      <w:lvlJc w:val="right"/>
      <w:pPr>
        <w:ind w:left="3957" w:hanging="180"/>
      </w:pPr>
    </w:lvl>
    <w:lvl w:ilvl="6" w:tplc="0426000F" w:tentative="1">
      <w:start w:val="1"/>
      <w:numFmt w:val="decimal"/>
      <w:lvlText w:val="%7."/>
      <w:lvlJc w:val="left"/>
      <w:pPr>
        <w:ind w:left="4677" w:hanging="360"/>
      </w:pPr>
    </w:lvl>
    <w:lvl w:ilvl="7" w:tplc="04260019" w:tentative="1">
      <w:start w:val="1"/>
      <w:numFmt w:val="lowerLetter"/>
      <w:lvlText w:val="%8."/>
      <w:lvlJc w:val="left"/>
      <w:pPr>
        <w:ind w:left="5397" w:hanging="360"/>
      </w:pPr>
    </w:lvl>
    <w:lvl w:ilvl="8" w:tplc="0426001B" w:tentative="1">
      <w:start w:val="1"/>
      <w:numFmt w:val="lowerRoman"/>
      <w:lvlText w:val="%9."/>
      <w:lvlJc w:val="right"/>
      <w:pPr>
        <w:ind w:left="6117" w:hanging="180"/>
      </w:pPr>
    </w:lvl>
  </w:abstractNum>
  <w:abstractNum w:abstractNumId="1" w15:restartNumberingAfterBreak="0">
    <w:nsid w:val="01BB0460"/>
    <w:multiLevelType w:val="hybridMultilevel"/>
    <w:tmpl w:val="1B607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83D2E"/>
    <w:multiLevelType w:val="hybridMultilevel"/>
    <w:tmpl w:val="9C9A6C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6F92287"/>
    <w:multiLevelType w:val="hybridMultilevel"/>
    <w:tmpl w:val="745C626C"/>
    <w:lvl w:ilvl="0" w:tplc="6CA0A7F8">
      <w:start w:val="1"/>
      <w:numFmt w:val="decimal"/>
      <w:lvlText w:val="%1)"/>
      <w:lvlJc w:val="left"/>
      <w:pPr>
        <w:ind w:left="720" w:hanging="360"/>
      </w:pPr>
      <w:rPr>
        <w:b w:val="0"/>
        <w:bCs/>
      </w:rPr>
    </w:lvl>
    <w:lvl w:ilvl="1" w:tplc="54A00726">
      <w:start w:val="1"/>
      <w:numFmt w:val="lowerLetter"/>
      <w:lvlText w:val="%2."/>
      <w:lvlJc w:val="left"/>
      <w:pPr>
        <w:ind w:left="1440" w:hanging="360"/>
      </w:pPr>
      <w:rPr>
        <w:b w:val="0"/>
        <w:b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CE71DF"/>
    <w:multiLevelType w:val="multilevel"/>
    <w:tmpl w:val="0426001D"/>
    <w:lvl w:ilvl="0">
      <w:start w:val="1"/>
      <w:numFmt w:val="decimal"/>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5" w15:restartNumberingAfterBreak="0">
    <w:nsid w:val="09EF4B47"/>
    <w:multiLevelType w:val="hybridMultilevel"/>
    <w:tmpl w:val="69C8BD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04258C"/>
    <w:multiLevelType w:val="hybridMultilevel"/>
    <w:tmpl w:val="3F3665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CB27B5"/>
    <w:multiLevelType w:val="multilevel"/>
    <w:tmpl w:val="8E246766"/>
    <w:lvl w:ilvl="0">
      <w:start w:val="1"/>
      <w:numFmt w:val="decimal"/>
      <w:lvlText w:val="%1."/>
      <w:lvlJc w:val="left"/>
      <w:pPr>
        <w:ind w:left="360" w:hanging="360"/>
      </w:pPr>
      <w:rPr>
        <w:b w:val="0"/>
        <w:bCs/>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82775B"/>
    <w:multiLevelType w:val="multilevel"/>
    <w:tmpl w:val="793EE5C8"/>
    <w:lvl w:ilvl="0">
      <w:start w:val="1"/>
      <w:numFmt w:val="decimal"/>
      <w:pStyle w:val="Heading1"/>
      <w:lvlText w:val="%1"/>
      <w:lvlJc w:val="left"/>
      <w:pPr>
        <w:ind w:left="1152" w:hanging="432"/>
      </w:pPr>
    </w:lvl>
    <w:lvl w:ilvl="1">
      <w:start w:val="1"/>
      <w:numFmt w:val="decimal"/>
      <w:pStyle w:val="Heading2"/>
      <w:lvlText w:val="%1.%2"/>
      <w:lvlJc w:val="left"/>
      <w:pPr>
        <w:ind w:left="6683"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9" w15:restartNumberingAfterBreak="0">
    <w:nsid w:val="15A50CA2"/>
    <w:multiLevelType w:val="hybridMultilevel"/>
    <w:tmpl w:val="8C4E05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BA2AD8"/>
    <w:multiLevelType w:val="multilevel"/>
    <w:tmpl w:val="6CA449C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87185"/>
    <w:multiLevelType w:val="hybridMultilevel"/>
    <w:tmpl w:val="AD2C0D58"/>
    <w:lvl w:ilvl="0" w:tplc="2BCA690A">
      <w:start w:val="1"/>
      <w:numFmt w:val="decimal"/>
      <w:lvlText w:val="%1)"/>
      <w:lvlJc w:val="left"/>
      <w:pPr>
        <w:ind w:left="720" w:hanging="360"/>
      </w:pPr>
      <w:rPr>
        <w:b w:val="0"/>
        <w:bCs/>
      </w:rPr>
    </w:lvl>
    <w:lvl w:ilvl="1" w:tplc="04266204">
      <w:start w:val="1"/>
      <w:numFmt w:val="lowerLetter"/>
      <w:lvlText w:val="%2."/>
      <w:lvlJc w:val="left"/>
      <w:pPr>
        <w:ind w:left="1440" w:hanging="360"/>
      </w:pPr>
      <w:rPr>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A248BD"/>
    <w:multiLevelType w:val="multilevel"/>
    <w:tmpl w:val="6F7ECEB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507430"/>
    <w:multiLevelType w:val="hybridMultilevel"/>
    <w:tmpl w:val="5CCEE1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1C44B8"/>
    <w:multiLevelType w:val="hybridMultilevel"/>
    <w:tmpl w:val="0A022F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D6B5799"/>
    <w:multiLevelType w:val="hybridMultilevel"/>
    <w:tmpl w:val="7EE8EF5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FAA61BD"/>
    <w:multiLevelType w:val="hybridMultilevel"/>
    <w:tmpl w:val="92B6E3B8"/>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F3D54"/>
    <w:multiLevelType w:val="hybridMultilevel"/>
    <w:tmpl w:val="074400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6F316C"/>
    <w:multiLevelType w:val="hybridMultilevel"/>
    <w:tmpl w:val="68561B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D970E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947D74"/>
    <w:multiLevelType w:val="hybridMultilevel"/>
    <w:tmpl w:val="63901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54155"/>
    <w:multiLevelType w:val="hybridMultilevel"/>
    <w:tmpl w:val="426ED2B0"/>
    <w:lvl w:ilvl="0" w:tplc="04260011">
      <w:start w:val="1"/>
      <w:numFmt w:val="decimal"/>
      <w:lvlText w:val="%1)"/>
      <w:lvlJc w:val="left"/>
      <w:pPr>
        <w:ind w:left="357" w:hanging="360"/>
      </w:pPr>
    </w:lvl>
    <w:lvl w:ilvl="1" w:tplc="04260019">
      <w:start w:val="1"/>
      <w:numFmt w:val="lowerLetter"/>
      <w:lvlText w:val="%2."/>
      <w:lvlJc w:val="left"/>
      <w:pPr>
        <w:ind w:left="1077" w:hanging="360"/>
      </w:pPr>
    </w:lvl>
    <w:lvl w:ilvl="2" w:tplc="0426001B" w:tentative="1">
      <w:start w:val="1"/>
      <w:numFmt w:val="lowerRoman"/>
      <w:lvlText w:val="%3."/>
      <w:lvlJc w:val="right"/>
      <w:pPr>
        <w:ind w:left="1797" w:hanging="180"/>
      </w:pPr>
    </w:lvl>
    <w:lvl w:ilvl="3" w:tplc="0426000F" w:tentative="1">
      <w:start w:val="1"/>
      <w:numFmt w:val="decimal"/>
      <w:lvlText w:val="%4."/>
      <w:lvlJc w:val="left"/>
      <w:pPr>
        <w:ind w:left="2517" w:hanging="360"/>
      </w:pPr>
    </w:lvl>
    <w:lvl w:ilvl="4" w:tplc="04260019" w:tentative="1">
      <w:start w:val="1"/>
      <w:numFmt w:val="lowerLetter"/>
      <w:lvlText w:val="%5."/>
      <w:lvlJc w:val="left"/>
      <w:pPr>
        <w:ind w:left="3237" w:hanging="360"/>
      </w:pPr>
    </w:lvl>
    <w:lvl w:ilvl="5" w:tplc="0426001B" w:tentative="1">
      <w:start w:val="1"/>
      <w:numFmt w:val="lowerRoman"/>
      <w:lvlText w:val="%6."/>
      <w:lvlJc w:val="right"/>
      <w:pPr>
        <w:ind w:left="3957" w:hanging="180"/>
      </w:pPr>
    </w:lvl>
    <w:lvl w:ilvl="6" w:tplc="0426000F" w:tentative="1">
      <w:start w:val="1"/>
      <w:numFmt w:val="decimal"/>
      <w:lvlText w:val="%7."/>
      <w:lvlJc w:val="left"/>
      <w:pPr>
        <w:ind w:left="4677" w:hanging="360"/>
      </w:pPr>
    </w:lvl>
    <w:lvl w:ilvl="7" w:tplc="04260019" w:tentative="1">
      <w:start w:val="1"/>
      <w:numFmt w:val="lowerLetter"/>
      <w:lvlText w:val="%8."/>
      <w:lvlJc w:val="left"/>
      <w:pPr>
        <w:ind w:left="5397" w:hanging="360"/>
      </w:pPr>
    </w:lvl>
    <w:lvl w:ilvl="8" w:tplc="0426001B" w:tentative="1">
      <w:start w:val="1"/>
      <w:numFmt w:val="lowerRoman"/>
      <w:lvlText w:val="%9."/>
      <w:lvlJc w:val="right"/>
      <w:pPr>
        <w:ind w:left="6117" w:hanging="180"/>
      </w:pPr>
    </w:lvl>
  </w:abstractNum>
  <w:abstractNum w:abstractNumId="22" w15:restartNumberingAfterBreak="0">
    <w:nsid w:val="2E9A051A"/>
    <w:multiLevelType w:val="hybridMultilevel"/>
    <w:tmpl w:val="DDB85BB0"/>
    <w:lvl w:ilvl="0" w:tplc="0409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9C0EE6"/>
    <w:multiLevelType w:val="hybridMultilevel"/>
    <w:tmpl w:val="84AE6ECA"/>
    <w:lvl w:ilvl="0" w:tplc="04260011">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342B6F"/>
    <w:multiLevelType w:val="hybridMultilevel"/>
    <w:tmpl w:val="778A6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A7DC1"/>
    <w:multiLevelType w:val="hybridMultilevel"/>
    <w:tmpl w:val="4D7CF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20D9C"/>
    <w:multiLevelType w:val="multilevel"/>
    <w:tmpl w:val="4B1CDB72"/>
    <w:lvl w:ilvl="0">
      <w:start w:val="1"/>
      <w:numFmt w:val="decimal"/>
      <w:lvlText w:val="%1."/>
      <w:lvlJc w:val="left"/>
      <w:pPr>
        <w:ind w:left="720" w:hanging="360"/>
      </w:pPr>
    </w:lvl>
    <w:lvl w:ilvl="1">
      <w:start w:val="1"/>
      <w:numFmt w:val="decimal"/>
      <w:isLgl/>
      <w:lvlText w:val="%1.%2."/>
      <w:lvlJc w:val="left"/>
      <w:pPr>
        <w:ind w:left="876" w:hanging="516"/>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7" w15:restartNumberingAfterBreak="0">
    <w:nsid w:val="44437F4C"/>
    <w:multiLevelType w:val="hybridMultilevel"/>
    <w:tmpl w:val="545E00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4B92780"/>
    <w:multiLevelType w:val="hybridMultilevel"/>
    <w:tmpl w:val="CD40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25867"/>
    <w:multiLevelType w:val="hybridMultilevel"/>
    <w:tmpl w:val="6FB84F1E"/>
    <w:lvl w:ilvl="0" w:tplc="85406EDC">
      <w:start w:val="1"/>
      <w:numFmt w:val="decimal"/>
      <w:lvlText w:val="%1."/>
      <w:lvlJc w:val="left"/>
      <w:pPr>
        <w:ind w:left="720" w:hanging="360"/>
      </w:pPr>
      <w:rPr>
        <w:rFonts w:hint="default"/>
      </w:rPr>
    </w:lvl>
    <w:lvl w:ilvl="1" w:tplc="852A35C6">
      <w:start w:val="1"/>
      <w:numFmt w:val="lowerLetter"/>
      <w:lvlText w:val="%2."/>
      <w:lvlJc w:val="left"/>
      <w:pPr>
        <w:ind w:left="1440" w:hanging="360"/>
      </w:pPr>
    </w:lvl>
    <w:lvl w:ilvl="2" w:tplc="345891A4" w:tentative="1">
      <w:start w:val="1"/>
      <w:numFmt w:val="lowerRoman"/>
      <w:lvlText w:val="%3."/>
      <w:lvlJc w:val="right"/>
      <w:pPr>
        <w:ind w:left="2160" w:hanging="180"/>
      </w:pPr>
    </w:lvl>
    <w:lvl w:ilvl="3" w:tplc="B5C01150" w:tentative="1">
      <w:start w:val="1"/>
      <w:numFmt w:val="decimal"/>
      <w:lvlText w:val="%4."/>
      <w:lvlJc w:val="left"/>
      <w:pPr>
        <w:ind w:left="2880" w:hanging="360"/>
      </w:pPr>
    </w:lvl>
    <w:lvl w:ilvl="4" w:tplc="69F44484" w:tentative="1">
      <w:start w:val="1"/>
      <w:numFmt w:val="lowerLetter"/>
      <w:lvlText w:val="%5."/>
      <w:lvlJc w:val="left"/>
      <w:pPr>
        <w:ind w:left="3600" w:hanging="360"/>
      </w:pPr>
    </w:lvl>
    <w:lvl w:ilvl="5" w:tplc="040A52AE" w:tentative="1">
      <w:start w:val="1"/>
      <w:numFmt w:val="lowerRoman"/>
      <w:lvlText w:val="%6."/>
      <w:lvlJc w:val="right"/>
      <w:pPr>
        <w:ind w:left="4320" w:hanging="180"/>
      </w:pPr>
    </w:lvl>
    <w:lvl w:ilvl="6" w:tplc="5DDE9004" w:tentative="1">
      <w:start w:val="1"/>
      <w:numFmt w:val="decimal"/>
      <w:lvlText w:val="%7."/>
      <w:lvlJc w:val="left"/>
      <w:pPr>
        <w:ind w:left="5040" w:hanging="360"/>
      </w:pPr>
    </w:lvl>
    <w:lvl w:ilvl="7" w:tplc="8DEC338A" w:tentative="1">
      <w:start w:val="1"/>
      <w:numFmt w:val="lowerLetter"/>
      <w:lvlText w:val="%8."/>
      <w:lvlJc w:val="left"/>
      <w:pPr>
        <w:ind w:left="5760" w:hanging="360"/>
      </w:pPr>
    </w:lvl>
    <w:lvl w:ilvl="8" w:tplc="9E603112" w:tentative="1">
      <w:start w:val="1"/>
      <w:numFmt w:val="lowerRoman"/>
      <w:lvlText w:val="%9."/>
      <w:lvlJc w:val="right"/>
      <w:pPr>
        <w:ind w:left="6480" w:hanging="180"/>
      </w:pPr>
    </w:lvl>
  </w:abstractNum>
  <w:abstractNum w:abstractNumId="30" w15:restartNumberingAfterBreak="0">
    <w:nsid w:val="45CF6B95"/>
    <w:multiLevelType w:val="hybridMultilevel"/>
    <w:tmpl w:val="3F3065DC"/>
    <w:lvl w:ilvl="0" w:tplc="32A2C7A8">
      <w:start w:val="1"/>
      <w:numFmt w:val="decimal"/>
      <w:lvlText w:val="%1)"/>
      <w:lvlJc w:val="left"/>
      <w:pPr>
        <w:ind w:left="360" w:hanging="360"/>
      </w:pPr>
      <w:rPr>
        <w:b w:val="0"/>
        <w:bCs w:val="0"/>
      </w:rPr>
    </w:lvl>
    <w:lvl w:ilvl="1" w:tplc="0409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C17B53"/>
    <w:multiLevelType w:val="multilevel"/>
    <w:tmpl w:val="BFEA11CC"/>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2" w15:restartNumberingAfterBreak="0">
    <w:nsid w:val="4C440299"/>
    <w:multiLevelType w:val="hybridMultilevel"/>
    <w:tmpl w:val="99909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18F314D"/>
    <w:multiLevelType w:val="hybridMultilevel"/>
    <w:tmpl w:val="29F871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682A8D"/>
    <w:multiLevelType w:val="hybridMultilevel"/>
    <w:tmpl w:val="18222A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8231A3"/>
    <w:multiLevelType w:val="hybridMultilevel"/>
    <w:tmpl w:val="0AA6F140"/>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A9F446D"/>
    <w:multiLevelType w:val="hybridMultilevel"/>
    <w:tmpl w:val="9788E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22235"/>
    <w:multiLevelType w:val="hybridMultilevel"/>
    <w:tmpl w:val="0D6666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CA5404"/>
    <w:multiLevelType w:val="hybridMultilevel"/>
    <w:tmpl w:val="B0A42128"/>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6424600"/>
    <w:multiLevelType w:val="hybridMultilevel"/>
    <w:tmpl w:val="43EC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79B7210"/>
    <w:multiLevelType w:val="hybridMultilevel"/>
    <w:tmpl w:val="7826EFCE"/>
    <w:lvl w:ilvl="0" w:tplc="04260011">
      <w:start w:val="1"/>
      <w:numFmt w:val="decimal"/>
      <w:lvlText w:val="%1)"/>
      <w:lvlJc w:val="left"/>
      <w:pPr>
        <w:ind w:left="720" w:hanging="360"/>
      </w:pPr>
    </w:lvl>
    <w:lvl w:ilvl="1" w:tplc="32F07D3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8264CE"/>
    <w:multiLevelType w:val="hybridMultilevel"/>
    <w:tmpl w:val="3284469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699670B0"/>
    <w:multiLevelType w:val="hybridMultilevel"/>
    <w:tmpl w:val="3F3065DC"/>
    <w:lvl w:ilvl="0" w:tplc="32A2C7A8">
      <w:start w:val="1"/>
      <w:numFmt w:val="decimal"/>
      <w:lvlText w:val="%1)"/>
      <w:lvlJc w:val="left"/>
      <w:pPr>
        <w:ind w:left="360" w:hanging="360"/>
      </w:pPr>
      <w:rPr>
        <w:b w:val="0"/>
        <w:bCs w:val="0"/>
      </w:rPr>
    </w:lvl>
    <w:lvl w:ilvl="1" w:tplc="0409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19B1B81"/>
    <w:multiLevelType w:val="hybridMultilevel"/>
    <w:tmpl w:val="D042340E"/>
    <w:lvl w:ilvl="0" w:tplc="04090017">
      <w:start w:val="1"/>
      <w:numFmt w:val="lowerLetter"/>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15:restartNumberingAfterBreak="0">
    <w:nsid w:val="728B7C32"/>
    <w:multiLevelType w:val="hybridMultilevel"/>
    <w:tmpl w:val="B7C0F95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15"/>
  </w:num>
  <w:num w:numId="6">
    <w:abstractNumId w:val="44"/>
  </w:num>
  <w:num w:numId="7">
    <w:abstractNumId w:val="23"/>
  </w:num>
  <w:num w:numId="8">
    <w:abstractNumId w:val="0"/>
  </w:num>
  <w:num w:numId="9">
    <w:abstractNumId w:val="37"/>
  </w:num>
  <w:num w:numId="10">
    <w:abstractNumId w:val="11"/>
  </w:num>
  <w:num w:numId="11">
    <w:abstractNumId w:val="38"/>
  </w:num>
  <w:num w:numId="12">
    <w:abstractNumId w:val="26"/>
  </w:num>
  <w:num w:numId="13">
    <w:abstractNumId w:val="3"/>
  </w:num>
  <w:num w:numId="14">
    <w:abstractNumId w:val="12"/>
  </w:num>
  <w:num w:numId="15">
    <w:abstractNumId w:val="33"/>
  </w:num>
  <w:num w:numId="16">
    <w:abstractNumId w:val="25"/>
  </w:num>
  <w:num w:numId="17">
    <w:abstractNumId w:val="16"/>
  </w:num>
  <w:num w:numId="18">
    <w:abstractNumId w:val="1"/>
  </w:num>
  <w:num w:numId="19">
    <w:abstractNumId w:val="24"/>
  </w:num>
  <w:num w:numId="20">
    <w:abstractNumId w:val="36"/>
  </w:num>
  <w:num w:numId="21">
    <w:abstractNumId w:val="20"/>
  </w:num>
  <w:num w:numId="22">
    <w:abstractNumId w:val="34"/>
  </w:num>
  <w:num w:numId="23">
    <w:abstractNumId w:val="9"/>
  </w:num>
  <w:num w:numId="24">
    <w:abstractNumId w:val="6"/>
  </w:num>
  <w:num w:numId="25">
    <w:abstractNumId w:val="14"/>
  </w:num>
  <w:num w:numId="26">
    <w:abstractNumId w:val="19"/>
  </w:num>
  <w:num w:numId="27">
    <w:abstractNumId w:val="39"/>
  </w:num>
  <w:num w:numId="28">
    <w:abstractNumId w:val="27"/>
  </w:num>
  <w:num w:numId="29">
    <w:abstractNumId w:val="7"/>
  </w:num>
  <w:num w:numId="30">
    <w:abstractNumId w:val="22"/>
  </w:num>
  <w:num w:numId="31">
    <w:abstractNumId w:val="2"/>
  </w:num>
  <w:num w:numId="32">
    <w:abstractNumId w:val="40"/>
  </w:num>
  <w:num w:numId="33">
    <w:abstractNumId w:val="28"/>
  </w:num>
  <w:num w:numId="34">
    <w:abstractNumId w:val="43"/>
  </w:num>
  <w:num w:numId="35">
    <w:abstractNumId w:val="42"/>
  </w:num>
  <w:num w:numId="36">
    <w:abstractNumId w:val="35"/>
  </w:num>
  <w:num w:numId="37">
    <w:abstractNumId w:val="18"/>
  </w:num>
  <w:num w:numId="38">
    <w:abstractNumId w:val="32"/>
  </w:num>
  <w:num w:numId="39">
    <w:abstractNumId w:val="41"/>
  </w:num>
  <w:num w:numId="40">
    <w:abstractNumId w:val="4"/>
  </w:num>
  <w:num w:numId="41">
    <w:abstractNumId w:val="31"/>
  </w:num>
  <w:num w:numId="42">
    <w:abstractNumId w:val="21"/>
  </w:num>
  <w:num w:numId="43">
    <w:abstractNumId w:val="5"/>
  </w:num>
  <w:num w:numId="44">
    <w:abstractNumId w:val="3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MjMxMTCyMDA1sjRW0lEKTi0uzszPAykwNKsFALHQ4kUtAAAA"/>
  </w:docVars>
  <w:rsids>
    <w:rsidRoot w:val="00E816BE"/>
    <w:rsid w:val="00002CE6"/>
    <w:rsid w:val="000054CB"/>
    <w:rsid w:val="00025319"/>
    <w:rsid w:val="00035EA2"/>
    <w:rsid w:val="00040611"/>
    <w:rsid w:val="0004738A"/>
    <w:rsid w:val="00056EED"/>
    <w:rsid w:val="00062203"/>
    <w:rsid w:val="00081355"/>
    <w:rsid w:val="00085DA5"/>
    <w:rsid w:val="00086817"/>
    <w:rsid w:val="000C6227"/>
    <w:rsid w:val="000E0557"/>
    <w:rsid w:val="000F2A04"/>
    <w:rsid w:val="000F4D25"/>
    <w:rsid w:val="00100DB1"/>
    <w:rsid w:val="00107DB2"/>
    <w:rsid w:val="00125727"/>
    <w:rsid w:val="0015412C"/>
    <w:rsid w:val="00156E71"/>
    <w:rsid w:val="0016228D"/>
    <w:rsid w:val="00163638"/>
    <w:rsid w:val="00166366"/>
    <w:rsid w:val="001A22F0"/>
    <w:rsid w:val="001A3D81"/>
    <w:rsid w:val="001A4002"/>
    <w:rsid w:val="001A5D3A"/>
    <w:rsid w:val="001C4BC6"/>
    <w:rsid w:val="001E1A4B"/>
    <w:rsid w:val="001F0047"/>
    <w:rsid w:val="001F242D"/>
    <w:rsid w:val="002035A5"/>
    <w:rsid w:val="002048F5"/>
    <w:rsid w:val="00210D7E"/>
    <w:rsid w:val="00224132"/>
    <w:rsid w:val="00230947"/>
    <w:rsid w:val="00234CA0"/>
    <w:rsid w:val="0023513E"/>
    <w:rsid w:val="00247A00"/>
    <w:rsid w:val="002650E8"/>
    <w:rsid w:val="00270109"/>
    <w:rsid w:val="0027254A"/>
    <w:rsid w:val="00273D00"/>
    <w:rsid w:val="00290182"/>
    <w:rsid w:val="002968BF"/>
    <w:rsid w:val="002A6952"/>
    <w:rsid w:val="002B1CBB"/>
    <w:rsid w:val="002B5536"/>
    <w:rsid w:val="002B75B2"/>
    <w:rsid w:val="002C1D6B"/>
    <w:rsid w:val="002C4ABF"/>
    <w:rsid w:val="002D3D6D"/>
    <w:rsid w:val="002E04B0"/>
    <w:rsid w:val="002F54D0"/>
    <w:rsid w:val="002F609B"/>
    <w:rsid w:val="00307AF2"/>
    <w:rsid w:val="00310D8E"/>
    <w:rsid w:val="003157FF"/>
    <w:rsid w:val="0034362A"/>
    <w:rsid w:val="00351160"/>
    <w:rsid w:val="003D2274"/>
    <w:rsid w:val="003D6C87"/>
    <w:rsid w:val="003E31EB"/>
    <w:rsid w:val="003E4CA7"/>
    <w:rsid w:val="003F6A65"/>
    <w:rsid w:val="0040291E"/>
    <w:rsid w:val="0040297B"/>
    <w:rsid w:val="00403A98"/>
    <w:rsid w:val="004136E7"/>
    <w:rsid w:val="004155B0"/>
    <w:rsid w:val="00417772"/>
    <w:rsid w:val="0042340B"/>
    <w:rsid w:val="00440D83"/>
    <w:rsid w:val="00441562"/>
    <w:rsid w:val="0044645D"/>
    <w:rsid w:val="00454D9C"/>
    <w:rsid w:val="004656C0"/>
    <w:rsid w:val="00474A80"/>
    <w:rsid w:val="004A356E"/>
    <w:rsid w:val="004A3C34"/>
    <w:rsid w:val="004B0210"/>
    <w:rsid w:val="00503ACA"/>
    <w:rsid w:val="00512053"/>
    <w:rsid w:val="00513417"/>
    <w:rsid w:val="00517084"/>
    <w:rsid w:val="00546F8B"/>
    <w:rsid w:val="005816AE"/>
    <w:rsid w:val="005C085B"/>
    <w:rsid w:val="005C0F12"/>
    <w:rsid w:val="005D0CE6"/>
    <w:rsid w:val="005D2FBE"/>
    <w:rsid w:val="005F34F7"/>
    <w:rsid w:val="00605721"/>
    <w:rsid w:val="00611D6F"/>
    <w:rsid w:val="00620EFD"/>
    <w:rsid w:val="006272B9"/>
    <w:rsid w:val="00627932"/>
    <w:rsid w:val="00653471"/>
    <w:rsid w:val="00653C70"/>
    <w:rsid w:val="00666D65"/>
    <w:rsid w:val="006903C9"/>
    <w:rsid w:val="006B1E52"/>
    <w:rsid w:val="006C39DB"/>
    <w:rsid w:val="006D0000"/>
    <w:rsid w:val="006D20CE"/>
    <w:rsid w:val="006E47BC"/>
    <w:rsid w:val="0070070B"/>
    <w:rsid w:val="0070190C"/>
    <w:rsid w:val="00707225"/>
    <w:rsid w:val="00745CAF"/>
    <w:rsid w:val="00754319"/>
    <w:rsid w:val="007571DA"/>
    <w:rsid w:val="0078172B"/>
    <w:rsid w:val="00781E78"/>
    <w:rsid w:val="00796B5B"/>
    <w:rsid w:val="007A2697"/>
    <w:rsid w:val="007A49C5"/>
    <w:rsid w:val="007A74B4"/>
    <w:rsid w:val="007A7861"/>
    <w:rsid w:val="007B0192"/>
    <w:rsid w:val="007B363E"/>
    <w:rsid w:val="007C0B2D"/>
    <w:rsid w:val="007C0E9B"/>
    <w:rsid w:val="007C46D1"/>
    <w:rsid w:val="007C77F7"/>
    <w:rsid w:val="007D39C0"/>
    <w:rsid w:val="007D51F8"/>
    <w:rsid w:val="007E4531"/>
    <w:rsid w:val="007F0975"/>
    <w:rsid w:val="007F7033"/>
    <w:rsid w:val="007F72D4"/>
    <w:rsid w:val="008166BC"/>
    <w:rsid w:val="00824762"/>
    <w:rsid w:val="00827D4C"/>
    <w:rsid w:val="0083499B"/>
    <w:rsid w:val="00837995"/>
    <w:rsid w:val="00845F44"/>
    <w:rsid w:val="008475D4"/>
    <w:rsid w:val="00861BC6"/>
    <w:rsid w:val="0086410C"/>
    <w:rsid w:val="008776B1"/>
    <w:rsid w:val="0088649D"/>
    <w:rsid w:val="00893E46"/>
    <w:rsid w:val="008A6313"/>
    <w:rsid w:val="008D54CF"/>
    <w:rsid w:val="008F4479"/>
    <w:rsid w:val="008F4C4A"/>
    <w:rsid w:val="009018CB"/>
    <w:rsid w:val="0091671D"/>
    <w:rsid w:val="00920ABA"/>
    <w:rsid w:val="0092164D"/>
    <w:rsid w:val="0092303D"/>
    <w:rsid w:val="009247F7"/>
    <w:rsid w:val="00930FDC"/>
    <w:rsid w:val="009350DF"/>
    <w:rsid w:val="00945DBC"/>
    <w:rsid w:val="00956880"/>
    <w:rsid w:val="00961BDF"/>
    <w:rsid w:val="0097756C"/>
    <w:rsid w:val="00980A05"/>
    <w:rsid w:val="00982137"/>
    <w:rsid w:val="00984D1A"/>
    <w:rsid w:val="00986905"/>
    <w:rsid w:val="009B02B5"/>
    <w:rsid w:val="009B24CF"/>
    <w:rsid w:val="009C54CC"/>
    <w:rsid w:val="009E19FB"/>
    <w:rsid w:val="009E26C3"/>
    <w:rsid w:val="009F241C"/>
    <w:rsid w:val="009F606F"/>
    <w:rsid w:val="00A13080"/>
    <w:rsid w:val="00A16CFF"/>
    <w:rsid w:val="00A200B9"/>
    <w:rsid w:val="00A35CC2"/>
    <w:rsid w:val="00A363C6"/>
    <w:rsid w:val="00A57CA8"/>
    <w:rsid w:val="00A62B7D"/>
    <w:rsid w:val="00A81931"/>
    <w:rsid w:val="00A82CE8"/>
    <w:rsid w:val="00A966BA"/>
    <w:rsid w:val="00AA207E"/>
    <w:rsid w:val="00AC00FA"/>
    <w:rsid w:val="00AC17BD"/>
    <w:rsid w:val="00AC1CC6"/>
    <w:rsid w:val="00AC3172"/>
    <w:rsid w:val="00AD253C"/>
    <w:rsid w:val="00AE0303"/>
    <w:rsid w:val="00AE2C4A"/>
    <w:rsid w:val="00AE7407"/>
    <w:rsid w:val="00AF0B0B"/>
    <w:rsid w:val="00B2062B"/>
    <w:rsid w:val="00B21DFC"/>
    <w:rsid w:val="00B25D6D"/>
    <w:rsid w:val="00B35E06"/>
    <w:rsid w:val="00B43AB7"/>
    <w:rsid w:val="00B4513B"/>
    <w:rsid w:val="00B47EC7"/>
    <w:rsid w:val="00B55D11"/>
    <w:rsid w:val="00B602BF"/>
    <w:rsid w:val="00B6230F"/>
    <w:rsid w:val="00B759A5"/>
    <w:rsid w:val="00B76919"/>
    <w:rsid w:val="00B77FEA"/>
    <w:rsid w:val="00B8625B"/>
    <w:rsid w:val="00BA13AB"/>
    <w:rsid w:val="00BA71F3"/>
    <w:rsid w:val="00BD2237"/>
    <w:rsid w:val="00BD6444"/>
    <w:rsid w:val="00BD77B7"/>
    <w:rsid w:val="00BE3640"/>
    <w:rsid w:val="00BF2531"/>
    <w:rsid w:val="00C04814"/>
    <w:rsid w:val="00C1644E"/>
    <w:rsid w:val="00C32E3F"/>
    <w:rsid w:val="00C40552"/>
    <w:rsid w:val="00C4124C"/>
    <w:rsid w:val="00C51A48"/>
    <w:rsid w:val="00C5343A"/>
    <w:rsid w:val="00C655FD"/>
    <w:rsid w:val="00C8405F"/>
    <w:rsid w:val="00C91689"/>
    <w:rsid w:val="00C94E4B"/>
    <w:rsid w:val="00C97CDE"/>
    <w:rsid w:val="00CB12B6"/>
    <w:rsid w:val="00CC466A"/>
    <w:rsid w:val="00CC5777"/>
    <w:rsid w:val="00CD1B02"/>
    <w:rsid w:val="00CD23CE"/>
    <w:rsid w:val="00CD36E9"/>
    <w:rsid w:val="00CE1C2A"/>
    <w:rsid w:val="00CE404C"/>
    <w:rsid w:val="00CE562B"/>
    <w:rsid w:val="00D14886"/>
    <w:rsid w:val="00D26354"/>
    <w:rsid w:val="00D60816"/>
    <w:rsid w:val="00D6782B"/>
    <w:rsid w:val="00D71B74"/>
    <w:rsid w:val="00D74990"/>
    <w:rsid w:val="00D81F0F"/>
    <w:rsid w:val="00D9159A"/>
    <w:rsid w:val="00D94F22"/>
    <w:rsid w:val="00DA095C"/>
    <w:rsid w:val="00DA1F89"/>
    <w:rsid w:val="00DB08A6"/>
    <w:rsid w:val="00DB1FF7"/>
    <w:rsid w:val="00DD42D2"/>
    <w:rsid w:val="00DD43EF"/>
    <w:rsid w:val="00DF7FB0"/>
    <w:rsid w:val="00E10110"/>
    <w:rsid w:val="00E11F6E"/>
    <w:rsid w:val="00E13091"/>
    <w:rsid w:val="00E21405"/>
    <w:rsid w:val="00E32574"/>
    <w:rsid w:val="00E51B28"/>
    <w:rsid w:val="00E575BF"/>
    <w:rsid w:val="00E626C4"/>
    <w:rsid w:val="00E63BA7"/>
    <w:rsid w:val="00E73040"/>
    <w:rsid w:val="00E75A69"/>
    <w:rsid w:val="00E816BE"/>
    <w:rsid w:val="00E81CDF"/>
    <w:rsid w:val="00E87D84"/>
    <w:rsid w:val="00EB131B"/>
    <w:rsid w:val="00EB1A8B"/>
    <w:rsid w:val="00EB632D"/>
    <w:rsid w:val="00EC6031"/>
    <w:rsid w:val="00EE053F"/>
    <w:rsid w:val="00EF37AD"/>
    <w:rsid w:val="00F05B47"/>
    <w:rsid w:val="00F13975"/>
    <w:rsid w:val="00F36A93"/>
    <w:rsid w:val="00F578BA"/>
    <w:rsid w:val="00F903EA"/>
    <w:rsid w:val="00F92D64"/>
    <w:rsid w:val="00FA0533"/>
    <w:rsid w:val="00FA0F7D"/>
    <w:rsid w:val="00FA50B4"/>
    <w:rsid w:val="00FB0644"/>
    <w:rsid w:val="00FB35BF"/>
    <w:rsid w:val="00FC5430"/>
    <w:rsid w:val="00FD3631"/>
    <w:rsid w:val="00FE151C"/>
    <w:rsid w:val="00FF6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DDB6"/>
  <w15:chartTrackingRefBased/>
  <w15:docId w15:val="{8CD8BDD3-30D1-415E-85F3-91D2CF56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6BE"/>
    <w:rPr>
      <w:rFonts w:eastAsiaTheme="minorEastAsia"/>
      <w:lang w:eastAsia="en-GB"/>
    </w:rPr>
  </w:style>
  <w:style w:type="paragraph" w:styleId="Heading1">
    <w:name w:val="heading 1"/>
    <w:basedOn w:val="Normal"/>
    <w:next w:val="Normal"/>
    <w:link w:val="Heading1Char"/>
    <w:uiPriority w:val="9"/>
    <w:qFormat/>
    <w:rsid w:val="00E816BE"/>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2"/>
      <w:szCs w:val="36"/>
    </w:rPr>
  </w:style>
  <w:style w:type="paragraph" w:styleId="Heading2">
    <w:name w:val="heading 2"/>
    <w:basedOn w:val="Normal"/>
    <w:next w:val="Normal"/>
    <w:link w:val="Heading2Char"/>
    <w:uiPriority w:val="9"/>
    <w:unhideWhenUsed/>
    <w:qFormat/>
    <w:rsid w:val="00E816BE"/>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816BE"/>
    <w:pPr>
      <w:keepNext/>
      <w:keepLines/>
      <w:numPr>
        <w:ilvl w:val="2"/>
        <w:numId w:val="1"/>
      </w:numPr>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E816BE"/>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E816BE"/>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E816BE"/>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816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16B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16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6BE"/>
    <w:rPr>
      <w:rFonts w:asciiTheme="majorHAnsi" w:eastAsiaTheme="majorEastAsia" w:hAnsiTheme="majorHAnsi" w:cstheme="majorBidi"/>
      <w:b/>
      <w:bCs/>
      <w:smallCaps/>
      <w:color w:val="000000" w:themeColor="text1"/>
      <w:sz w:val="32"/>
      <w:szCs w:val="36"/>
      <w:lang w:eastAsia="en-GB"/>
    </w:rPr>
  </w:style>
  <w:style w:type="character" w:customStyle="1" w:styleId="Heading2Char">
    <w:name w:val="Heading 2 Char"/>
    <w:basedOn w:val="DefaultParagraphFont"/>
    <w:link w:val="Heading2"/>
    <w:uiPriority w:val="9"/>
    <w:rsid w:val="00E816BE"/>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E816BE"/>
    <w:rPr>
      <w:rFonts w:ascii="Times New Roman" w:eastAsiaTheme="majorEastAsia" w:hAnsi="Times New Roman" w:cstheme="majorBidi"/>
      <w:b/>
      <w:bCs/>
      <w:color w:val="000000" w:themeColor="text1"/>
      <w:sz w:val="24"/>
      <w:lang w:eastAsia="en-GB"/>
    </w:rPr>
  </w:style>
  <w:style w:type="character" w:customStyle="1" w:styleId="Heading4Char">
    <w:name w:val="Heading 4 Char"/>
    <w:basedOn w:val="DefaultParagraphFont"/>
    <w:link w:val="Heading4"/>
    <w:uiPriority w:val="9"/>
    <w:rsid w:val="00E816BE"/>
    <w:rPr>
      <w:rFonts w:asciiTheme="majorHAnsi" w:eastAsiaTheme="majorEastAsia" w:hAnsiTheme="majorHAnsi" w:cstheme="majorBidi"/>
      <w:b/>
      <w:bCs/>
      <w:i/>
      <w:iCs/>
      <w:color w:val="000000" w:themeColor="text1"/>
      <w:lang w:eastAsia="en-GB"/>
    </w:rPr>
  </w:style>
  <w:style w:type="character" w:customStyle="1" w:styleId="Heading5Char">
    <w:name w:val="Heading 5 Char"/>
    <w:basedOn w:val="DefaultParagraphFont"/>
    <w:link w:val="Heading5"/>
    <w:uiPriority w:val="9"/>
    <w:rsid w:val="00E816BE"/>
    <w:rPr>
      <w:rFonts w:asciiTheme="majorHAnsi" w:eastAsiaTheme="majorEastAsia" w:hAnsiTheme="majorHAnsi" w:cstheme="majorBidi"/>
      <w:color w:val="323E4F" w:themeColor="text2" w:themeShade="BF"/>
      <w:lang w:eastAsia="en-GB"/>
    </w:rPr>
  </w:style>
  <w:style w:type="character" w:customStyle="1" w:styleId="Heading6Char">
    <w:name w:val="Heading 6 Char"/>
    <w:basedOn w:val="DefaultParagraphFont"/>
    <w:link w:val="Heading6"/>
    <w:uiPriority w:val="9"/>
    <w:rsid w:val="00E816BE"/>
    <w:rPr>
      <w:rFonts w:asciiTheme="majorHAnsi" w:eastAsiaTheme="majorEastAsia" w:hAnsiTheme="majorHAnsi" w:cstheme="majorBidi"/>
      <w:i/>
      <w:iCs/>
      <w:color w:val="323E4F" w:themeColor="text2" w:themeShade="BF"/>
      <w:lang w:eastAsia="en-GB"/>
    </w:rPr>
  </w:style>
  <w:style w:type="character" w:customStyle="1" w:styleId="Heading7Char">
    <w:name w:val="Heading 7 Char"/>
    <w:basedOn w:val="DefaultParagraphFont"/>
    <w:link w:val="Heading7"/>
    <w:uiPriority w:val="9"/>
    <w:semiHidden/>
    <w:rsid w:val="00E816BE"/>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E816BE"/>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E816BE"/>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qFormat/>
    <w:rsid w:val="00E816B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816BE"/>
    <w:rPr>
      <w:rFonts w:asciiTheme="majorHAnsi" w:eastAsiaTheme="majorEastAsia" w:hAnsiTheme="majorHAnsi" w:cstheme="majorBidi"/>
      <w:color w:val="000000" w:themeColor="text1"/>
      <w:sz w:val="56"/>
      <w:szCs w:val="56"/>
      <w:lang w:eastAsia="en-GB"/>
    </w:rPr>
  </w:style>
  <w:style w:type="paragraph" w:styleId="Subtitle">
    <w:name w:val="Subtitle"/>
    <w:basedOn w:val="Normal"/>
    <w:next w:val="Normal"/>
    <w:link w:val="SubtitleChar"/>
    <w:uiPriority w:val="11"/>
    <w:qFormat/>
    <w:rsid w:val="00E816B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816BE"/>
    <w:rPr>
      <w:rFonts w:eastAsiaTheme="minorEastAsia"/>
      <w:color w:val="5A5A5A" w:themeColor="text1" w:themeTint="A5"/>
      <w:spacing w:val="10"/>
      <w:lang w:eastAsia="en-GB"/>
    </w:rPr>
  </w:style>
  <w:style w:type="table" w:customStyle="1" w:styleId="4">
    <w:name w:val="4"/>
    <w:basedOn w:val="TableNormal"/>
    <w:rsid w:val="00E816BE"/>
    <w:pPr>
      <w:spacing w:after="0" w:line="240" w:lineRule="auto"/>
      <w:contextualSpacing/>
    </w:pPr>
    <w:rPr>
      <w:rFonts w:eastAsiaTheme="minorEastAsia"/>
      <w:lang w:val="en-GB" w:eastAsia="en-GB"/>
    </w:rPr>
    <w:tblPr>
      <w:tblStyleRowBandSize w:val="1"/>
      <w:tblStyleColBandSize w:val="1"/>
      <w:tblCellMar>
        <w:left w:w="115" w:type="dxa"/>
        <w:right w:w="115" w:type="dxa"/>
      </w:tblCellMar>
    </w:tblPr>
    <w:tcPr>
      <w:shd w:val="clear" w:color="auto" w:fill="FADECC"/>
    </w:tcPr>
  </w:style>
  <w:style w:type="table" w:customStyle="1" w:styleId="3">
    <w:name w:val="3"/>
    <w:basedOn w:val="TableNormal"/>
    <w:rsid w:val="00E816BE"/>
    <w:rPr>
      <w:rFonts w:eastAsiaTheme="minorEastAsia"/>
      <w:lang w:val="en-GB" w:eastAsia="en-GB"/>
    </w:rPr>
    <w:tblPr>
      <w:tblStyleRowBandSize w:val="1"/>
      <w:tblStyleColBandSize w:val="1"/>
      <w:tblCellMar>
        <w:left w:w="0" w:type="dxa"/>
        <w:right w:w="0" w:type="dxa"/>
      </w:tblCellMar>
    </w:tblPr>
  </w:style>
  <w:style w:type="table" w:customStyle="1" w:styleId="2">
    <w:name w:val="2"/>
    <w:basedOn w:val="TableNormal"/>
    <w:rsid w:val="00E816BE"/>
    <w:rPr>
      <w:rFonts w:eastAsiaTheme="minorEastAsia"/>
      <w:lang w:val="en-GB" w:eastAsia="en-GB"/>
    </w:rPr>
    <w:tblPr>
      <w:tblStyleRowBandSize w:val="1"/>
      <w:tblStyleColBandSize w:val="1"/>
      <w:tblCellMar>
        <w:top w:w="15" w:type="dxa"/>
        <w:left w:w="15" w:type="dxa"/>
        <w:bottom w:w="15" w:type="dxa"/>
        <w:right w:w="15" w:type="dxa"/>
      </w:tblCellMar>
    </w:tblPr>
  </w:style>
  <w:style w:type="paragraph" w:styleId="ListParagraph">
    <w:name w:val="List Paragraph"/>
    <w:aliases w:val="H&amp;P List Paragraph,Strip,2 heading,Saraksta rindkopa1,Normal bullet 2,Bullet list,List Paragraph1,Akapit z listą BS,References,Colorful List - Accent 12"/>
    <w:basedOn w:val="Normal"/>
    <w:link w:val="ListParagraphChar"/>
    <w:uiPriority w:val="34"/>
    <w:qFormat/>
    <w:rsid w:val="00E816BE"/>
    <w:pPr>
      <w:ind w:left="720"/>
      <w:contextualSpacing/>
    </w:pPr>
  </w:style>
  <w:style w:type="paragraph" w:styleId="Header">
    <w:name w:val="header"/>
    <w:basedOn w:val="Normal"/>
    <w:link w:val="HeaderChar"/>
    <w:uiPriority w:val="99"/>
    <w:unhideWhenUsed/>
    <w:rsid w:val="00E81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6BE"/>
    <w:rPr>
      <w:rFonts w:eastAsiaTheme="minorEastAsia"/>
      <w:lang w:eastAsia="en-GB"/>
    </w:rPr>
  </w:style>
  <w:style w:type="paragraph" w:styleId="Footer">
    <w:name w:val="footer"/>
    <w:basedOn w:val="Normal"/>
    <w:link w:val="FooterChar"/>
    <w:uiPriority w:val="99"/>
    <w:unhideWhenUsed/>
    <w:rsid w:val="00E81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BE"/>
    <w:rPr>
      <w:rFonts w:eastAsiaTheme="minorEastAsia"/>
      <w:lang w:eastAsia="en-GB"/>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E816BE"/>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E816BE"/>
    <w:rPr>
      <w:rFonts w:eastAsiaTheme="minorEastAsia"/>
      <w:sz w:val="20"/>
      <w:szCs w:val="20"/>
      <w:lang w:eastAsia="en-GB"/>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link w:val="CharCharCharChar"/>
    <w:uiPriority w:val="99"/>
    <w:unhideWhenUsed/>
    <w:qFormat/>
    <w:rsid w:val="00E816BE"/>
    <w:rPr>
      <w:vertAlign w:val="superscript"/>
    </w:rPr>
  </w:style>
  <w:style w:type="paragraph" w:customStyle="1" w:styleId="CharCharCharChar">
    <w:name w:val="Char Char Char Char"/>
    <w:aliases w:val="Char2"/>
    <w:basedOn w:val="Normal"/>
    <w:next w:val="Normal"/>
    <w:link w:val="FootnoteReference"/>
    <w:uiPriority w:val="99"/>
    <w:rsid w:val="00E816BE"/>
    <w:pPr>
      <w:spacing w:line="240" w:lineRule="exact"/>
      <w:jc w:val="both"/>
      <w:textAlignment w:val="baseline"/>
    </w:pPr>
    <w:rPr>
      <w:rFonts w:eastAsiaTheme="minorHAnsi"/>
      <w:vertAlign w:val="superscript"/>
      <w:lang w:eastAsia="en-US"/>
    </w:rPr>
  </w:style>
  <w:style w:type="character" w:styleId="CommentReference">
    <w:name w:val="annotation reference"/>
    <w:basedOn w:val="DefaultParagraphFont"/>
    <w:uiPriority w:val="99"/>
    <w:semiHidden/>
    <w:unhideWhenUsed/>
    <w:rsid w:val="00E816BE"/>
    <w:rPr>
      <w:sz w:val="16"/>
      <w:szCs w:val="16"/>
    </w:rPr>
  </w:style>
  <w:style w:type="paragraph" w:styleId="CommentText">
    <w:name w:val="annotation text"/>
    <w:basedOn w:val="Normal"/>
    <w:link w:val="CommentTextChar"/>
    <w:uiPriority w:val="99"/>
    <w:unhideWhenUsed/>
    <w:rsid w:val="00E816BE"/>
    <w:pPr>
      <w:spacing w:line="240" w:lineRule="auto"/>
    </w:pPr>
    <w:rPr>
      <w:sz w:val="20"/>
      <w:szCs w:val="20"/>
    </w:rPr>
  </w:style>
  <w:style w:type="character" w:customStyle="1" w:styleId="CommentTextChar">
    <w:name w:val="Comment Text Char"/>
    <w:basedOn w:val="DefaultParagraphFont"/>
    <w:link w:val="CommentText"/>
    <w:uiPriority w:val="99"/>
    <w:rsid w:val="00E816BE"/>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E816BE"/>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E816BE"/>
    <w:rPr>
      <w:b/>
      <w:bCs/>
    </w:rPr>
  </w:style>
  <w:style w:type="character" w:customStyle="1" w:styleId="CommentSubjectChar1">
    <w:name w:val="Comment Subject Char1"/>
    <w:basedOn w:val="CommentTextChar"/>
    <w:uiPriority w:val="99"/>
    <w:semiHidden/>
    <w:rsid w:val="00E816BE"/>
    <w:rPr>
      <w:rFonts w:eastAsiaTheme="minorEastAsia"/>
      <w:b/>
      <w:bCs/>
      <w:sz w:val="20"/>
      <w:szCs w:val="20"/>
      <w:lang w:eastAsia="en-GB"/>
    </w:rPr>
  </w:style>
  <w:style w:type="paragraph" w:styleId="BalloonText">
    <w:name w:val="Balloon Text"/>
    <w:basedOn w:val="Normal"/>
    <w:link w:val="BalloonTextChar"/>
    <w:uiPriority w:val="99"/>
    <w:semiHidden/>
    <w:unhideWhenUsed/>
    <w:rsid w:val="00E8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BE"/>
    <w:rPr>
      <w:rFonts w:ascii="Segoe UI" w:eastAsiaTheme="minorEastAsia" w:hAnsi="Segoe UI" w:cs="Segoe UI"/>
      <w:sz w:val="18"/>
      <w:szCs w:val="18"/>
      <w:lang w:eastAsia="en-GB"/>
    </w:rPr>
  </w:style>
  <w:style w:type="paragraph" w:styleId="NormalWeb">
    <w:name w:val="Normal (Web)"/>
    <w:basedOn w:val="Normal"/>
    <w:uiPriority w:val="99"/>
    <w:unhideWhenUsed/>
    <w:rsid w:val="00E816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816BE"/>
    <w:rPr>
      <w:b/>
      <w:bCs/>
      <w:color w:val="000000" w:themeColor="text1"/>
    </w:rPr>
  </w:style>
  <w:style w:type="character" w:styleId="Hyperlink">
    <w:name w:val="Hyperlink"/>
    <w:basedOn w:val="DefaultParagraphFont"/>
    <w:uiPriority w:val="99"/>
    <w:unhideWhenUsed/>
    <w:rsid w:val="00E816BE"/>
    <w:rPr>
      <w:color w:val="0000FF"/>
      <w:u w:val="single"/>
    </w:rPr>
  </w:style>
  <w:style w:type="paragraph" w:customStyle="1" w:styleId="tvhtml">
    <w:name w:val="tv_html"/>
    <w:basedOn w:val="Normal"/>
    <w:rsid w:val="00E816B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8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6BE"/>
    <w:pPr>
      <w:autoSpaceDE w:val="0"/>
      <w:autoSpaceDN w:val="0"/>
      <w:adjustRightInd w:val="0"/>
      <w:spacing w:after="0" w:line="240" w:lineRule="auto"/>
    </w:pPr>
    <w:rPr>
      <w:sz w:val="24"/>
      <w:szCs w:val="24"/>
    </w:rPr>
  </w:style>
  <w:style w:type="character" w:styleId="Emphasis">
    <w:name w:val="Emphasis"/>
    <w:basedOn w:val="DefaultParagraphFont"/>
    <w:uiPriority w:val="20"/>
    <w:qFormat/>
    <w:rsid w:val="00E816BE"/>
    <w:rPr>
      <w:i/>
      <w:iCs/>
      <w:color w:val="auto"/>
    </w:rPr>
  </w:style>
  <w:style w:type="paragraph" w:styleId="NoSpacing">
    <w:name w:val="No Spacing"/>
    <w:uiPriority w:val="1"/>
    <w:qFormat/>
    <w:rsid w:val="00E816BE"/>
    <w:pPr>
      <w:spacing w:after="0" w:line="240" w:lineRule="auto"/>
    </w:pPr>
    <w:rPr>
      <w:rFonts w:eastAsiaTheme="minorEastAsia"/>
      <w:lang w:val="en-GB" w:eastAsia="en-GB"/>
    </w:rPr>
  </w:style>
  <w:style w:type="paragraph" w:styleId="Quote">
    <w:name w:val="Quote"/>
    <w:basedOn w:val="Normal"/>
    <w:next w:val="Normal"/>
    <w:link w:val="QuoteChar"/>
    <w:uiPriority w:val="29"/>
    <w:qFormat/>
    <w:rsid w:val="00E816BE"/>
    <w:pPr>
      <w:spacing w:before="160"/>
      <w:ind w:left="720" w:right="720"/>
    </w:pPr>
    <w:rPr>
      <w:i/>
      <w:iCs/>
      <w:color w:val="000000" w:themeColor="text1"/>
    </w:rPr>
  </w:style>
  <w:style w:type="character" w:customStyle="1" w:styleId="QuoteChar">
    <w:name w:val="Quote Char"/>
    <w:basedOn w:val="DefaultParagraphFont"/>
    <w:link w:val="Quote"/>
    <w:uiPriority w:val="29"/>
    <w:rsid w:val="00E816BE"/>
    <w:rPr>
      <w:rFonts w:eastAsiaTheme="minorEastAsia"/>
      <w:i/>
      <w:iCs/>
      <w:color w:val="000000" w:themeColor="text1"/>
      <w:lang w:eastAsia="en-GB"/>
    </w:rPr>
  </w:style>
  <w:style w:type="paragraph" w:styleId="IntenseQuote">
    <w:name w:val="Intense Quote"/>
    <w:basedOn w:val="Normal"/>
    <w:next w:val="Normal"/>
    <w:link w:val="IntenseQuoteChar"/>
    <w:uiPriority w:val="30"/>
    <w:qFormat/>
    <w:rsid w:val="00E816B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816BE"/>
    <w:rPr>
      <w:rFonts w:eastAsiaTheme="minorEastAsia"/>
      <w:color w:val="000000" w:themeColor="text1"/>
      <w:shd w:val="clear" w:color="auto" w:fill="F2F2F2" w:themeFill="background1" w:themeFillShade="F2"/>
      <w:lang w:eastAsia="en-GB"/>
    </w:rPr>
  </w:style>
  <w:style w:type="character" w:styleId="SubtleEmphasis">
    <w:name w:val="Subtle Emphasis"/>
    <w:basedOn w:val="DefaultParagraphFont"/>
    <w:uiPriority w:val="19"/>
    <w:qFormat/>
    <w:rsid w:val="00E816BE"/>
    <w:rPr>
      <w:i/>
      <w:iCs/>
      <w:color w:val="404040" w:themeColor="text1" w:themeTint="BF"/>
    </w:rPr>
  </w:style>
  <w:style w:type="character" w:styleId="IntenseEmphasis">
    <w:name w:val="Intense Emphasis"/>
    <w:basedOn w:val="DefaultParagraphFont"/>
    <w:uiPriority w:val="21"/>
    <w:qFormat/>
    <w:rsid w:val="00E816BE"/>
    <w:rPr>
      <w:b/>
      <w:bCs/>
      <w:i/>
      <w:iCs/>
      <w:caps/>
    </w:rPr>
  </w:style>
  <w:style w:type="character" w:styleId="SubtleReference">
    <w:name w:val="Subtle Reference"/>
    <w:basedOn w:val="DefaultParagraphFont"/>
    <w:uiPriority w:val="31"/>
    <w:qFormat/>
    <w:rsid w:val="00E816B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16BE"/>
    <w:rPr>
      <w:b/>
      <w:bCs/>
      <w:smallCaps/>
      <w:u w:val="single"/>
    </w:rPr>
  </w:style>
  <w:style w:type="character" w:styleId="BookTitle">
    <w:name w:val="Book Title"/>
    <w:basedOn w:val="DefaultParagraphFont"/>
    <w:uiPriority w:val="33"/>
    <w:qFormat/>
    <w:rsid w:val="00E816BE"/>
    <w:rPr>
      <w:b w:val="0"/>
      <w:bCs w:val="0"/>
      <w:smallCaps/>
      <w:spacing w:val="5"/>
    </w:rPr>
  </w:style>
  <w:style w:type="paragraph" w:styleId="TOCHeading">
    <w:name w:val="TOC Heading"/>
    <w:basedOn w:val="Heading1"/>
    <w:next w:val="Normal"/>
    <w:uiPriority w:val="39"/>
    <w:unhideWhenUsed/>
    <w:qFormat/>
    <w:rsid w:val="00E816BE"/>
    <w:pPr>
      <w:outlineLvl w:val="9"/>
    </w:pPr>
  </w:style>
  <w:style w:type="paragraph" w:styleId="TOC1">
    <w:name w:val="toc 1"/>
    <w:basedOn w:val="Normal"/>
    <w:next w:val="Normal"/>
    <w:autoRedefine/>
    <w:uiPriority w:val="39"/>
    <w:unhideWhenUsed/>
    <w:rsid w:val="00E816BE"/>
    <w:pPr>
      <w:tabs>
        <w:tab w:val="left" w:pos="440"/>
        <w:tab w:val="right" w:leader="dot" w:pos="9629"/>
      </w:tabs>
      <w:spacing w:after="0" w:line="240" w:lineRule="auto"/>
    </w:pPr>
    <w:rPr>
      <w:rFonts w:cstheme="minorHAnsi"/>
      <w:b/>
      <w:bCs/>
      <w:noProof/>
    </w:rPr>
  </w:style>
  <w:style w:type="paragraph" w:styleId="TOC2">
    <w:name w:val="toc 2"/>
    <w:basedOn w:val="Normal"/>
    <w:next w:val="Normal"/>
    <w:autoRedefine/>
    <w:uiPriority w:val="39"/>
    <w:unhideWhenUsed/>
    <w:rsid w:val="00E816BE"/>
    <w:pPr>
      <w:tabs>
        <w:tab w:val="left" w:pos="709"/>
        <w:tab w:val="right" w:leader="dot" w:pos="9629"/>
      </w:tabs>
      <w:spacing w:after="120" w:line="240" w:lineRule="auto"/>
      <w:ind w:left="220"/>
    </w:pPr>
    <w:rPr>
      <w:rFonts w:cs="Times New Roman"/>
      <w:lang w:val="en-US" w:eastAsia="en-US"/>
    </w:rPr>
  </w:style>
  <w:style w:type="paragraph" w:styleId="TOC3">
    <w:name w:val="toc 3"/>
    <w:basedOn w:val="Normal"/>
    <w:next w:val="Normal"/>
    <w:autoRedefine/>
    <w:uiPriority w:val="39"/>
    <w:unhideWhenUsed/>
    <w:rsid w:val="00E816BE"/>
    <w:pPr>
      <w:tabs>
        <w:tab w:val="left" w:pos="1320"/>
        <w:tab w:val="right" w:leader="dot" w:pos="9912"/>
      </w:tabs>
      <w:spacing w:after="0" w:line="312" w:lineRule="auto"/>
      <w:ind w:left="440"/>
    </w:pPr>
    <w:rPr>
      <w:rFonts w:cs="Times New Roman"/>
      <w:lang w:val="en-US" w:eastAsia="en-US"/>
    </w:rPr>
  </w:style>
  <w:style w:type="paragraph" w:customStyle="1" w:styleId="tv213">
    <w:name w:val="tv213"/>
    <w:basedOn w:val="Normal"/>
    <w:rsid w:val="00E816B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word">
    <w:name w:val="word"/>
    <w:basedOn w:val="DefaultParagraphFont"/>
    <w:rsid w:val="00E816BE"/>
  </w:style>
  <w:style w:type="paragraph" w:customStyle="1" w:styleId="tv2132">
    <w:name w:val="tv2132"/>
    <w:basedOn w:val="Normal"/>
    <w:rsid w:val="00E816BE"/>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1">
    <w:name w:val="Table Grid1"/>
    <w:basedOn w:val="TableNormal"/>
    <w:next w:val="TableGrid"/>
    <w:uiPriority w:val="39"/>
    <w:rsid w:val="00E816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16BE"/>
    <w:rPr>
      <w:color w:val="954F72" w:themeColor="followedHyperlink"/>
      <w:u w:val="single"/>
    </w:rPr>
  </w:style>
  <w:style w:type="character" w:customStyle="1" w:styleId="UnresolvedMention1">
    <w:name w:val="Unresolved Mention1"/>
    <w:basedOn w:val="DefaultParagraphFont"/>
    <w:uiPriority w:val="99"/>
    <w:semiHidden/>
    <w:unhideWhenUsed/>
    <w:rsid w:val="00E816BE"/>
    <w:rPr>
      <w:color w:val="605E5C"/>
      <w:shd w:val="clear" w:color="auto" w:fill="E1DFDD"/>
    </w:rPr>
  </w:style>
  <w:style w:type="paragraph" w:customStyle="1" w:styleId="Style1">
    <w:name w:val="Style1"/>
    <w:basedOn w:val="Heading2"/>
    <w:link w:val="Style1Char"/>
    <w:qFormat/>
    <w:rsid w:val="00E816BE"/>
    <w:pPr>
      <w:spacing w:before="0" w:line="360" w:lineRule="auto"/>
    </w:pPr>
    <w:rPr>
      <w:rFonts w:ascii="Times New Roman" w:eastAsia="Times New Roman" w:hAnsi="Times New Roman"/>
      <w:lang w:eastAsia="lv-LV"/>
    </w:rPr>
  </w:style>
  <w:style w:type="character" w:customStyle="1" w:styleId="Style1Char">
    <w:name w:val="Style1 Char"/>
    <w:basedOn w:val="Heading2Char"/>
    <w:link w:val="Style1"/>
    <w:rsid w:val="00E816BE"/>
    <w:rPr>
      <w:rFonts w:ascii="Times New Roman" w:eastAsia="Times New Roman" w:hAnsi="Times New Roman" w:cstheme="majorBidi"/>
      <w:b/>
      <w:bCs/>
      <w:smallCaps/>
      <w:color w:val="000000" w:themeColor="text1"/>
      <w:sz w:val="28"/>
      <w:szCs w:val="28"/>
      <w:lang w:eastAsia="lv-LV"/>
    </w:rPr>
  </w:style>
  <w:style w:type="character" w:customStyle="1" w:styleId="UnresolvedMention2">
    <w:name w:val="Unresolved Mention2"/>
    <w:basedOn w:val="DefaultParagraphFont"/>
    <w:uiPriority w:val="99"/>
    <w:semiHidden/>
    <w:unhideWhenUsed/>
    <w:rsid w:val="00E816BE"/>
    <w:rPr>
      <w:color w:val="605E5C"/>
      <w:shd w:val="clear" w:color="auto" w:fill="E1DFDD"/>
    </w:rPr>
  </w:style>
  <w:style w:type="paragraph" w:styleId="Revision">
    <w:name w:val="Revision"/>
    <w:hidden/>
    <w:uiPriority w:val="99"/>
    <w:semiHidden/>
    <w:rsid w:val="00E816BE"/>
    <w:pPr>
      <w:spacing w:after="0" w:line="240" w:lineRule="auto"/>
    </w:pPr>
    <w:rPr>
      <w:rFonts w:eastAsiaTheme="minorEastAsia"/>
      <w:lang w:eastAsia="en-GB"/>
    </w:rPr>
  </w:style>
  <w:style w:type="paragraph" w:customStyle="1" w:styleId="Normal1">
    <w:name w:val="Normal1"/>
    <w:rsid w:val="00E816BE"/>
    <w:pPr>
      <w:spacing w:after="0" w:line="276" w:lineRule="auto"/>
    </w:pPr>
    <w:rPr>
      <w:rFonts w:ascii="Arial" w:eastAsia="Arial" w:hAnsi="Arial" w:cs="Arial"/>
      <w:lang w:val="lv"/>
    </w:rPr>
  </w:style>
  <w:style w:type="character" w:customStyle="1" w:styleId="UnresolvedMention3">
    <w:name w:val="Unresolved Mention3"/>
    <w:basedOn w:val="DefaultParagraphFont"/>
    <w:uiPriority w:val="99"/>
    <w:semiHidden/>
    <w:unhideWhenUsed/>
    <w:rsid w:val="00E816BE"/>
    <w:rPr>
      <w:color w:val="605E5C"/>
      <w:shd w:val="clear" w:color="auto" w:fill="E1DFDD"/>
    </w:rPr>
  </w:style>
  <w:style w:type="character" w:customStyle="1" w:styleId="ListParagraphChar">
    <w:name w:val="List Paragraph Char"/>
    <w:aliases w:val="H&amp;P List Paragraph Char,Strip Char,2 heading Char,Saraksta rindkopa1 Char,Normal bullet 2 Char,Bullet list Char,List Paragraph1 Char,Akapit z listą BS Char,References Char,Colorful List - Accent 12 Char"/>
    <w:link w:val="ListParagraph"/>
    <w:uiPriority w:val="34"/>
    <w:qFormat/>
    <w:rsid w:val="00E816BE"/>
    <w:rPr>
      <w:rFonts w:eastAsiaTheme="minorEastAsia"/>
      <w:lang w:eastAsia="en-GB"/>
    </w:rPr>
  </w:style>
  <w:style w:type="paragraph" w:customStyle="1" w:styleId="naisc">
    <w:name w:val="naisc"/>
    <w:basedOn w:val="Normal"/>
    <w:rsid w:val="00E816BE"/>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4">
    <w:name w:val="Unresolved Mention4"/>
    <w:basedOn w:val="DefaultParagraphFont"/>
    <w:uiPriority w:val="99"/>
    <w:semiHidden/>
    <w:unhideWhenUsed/>
    <w:rsid w:val="00454D9C"/>
    <w:rPr>
      <w:color w:val="605E5C"/>
      <w:shd w:val="clear" w:color="auto" w:fill="E1DFDD"/>
    </w:rPr>
  </w:style>
  <w:style w:type="character" w:styleId="UnresolvedMention">
    <w:name w:val="Unresolved Mention"/>
    <w:basedOn w:val="DefaultParagraphFont"/>
    <w:uiPriority w:val="99"/>
    <w:semiHidden/>
    <w:unhideWhenUsed/>
    <w:rsid w:val="00B60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2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yperlink" Target="mailto:brigita.kukjalko@izm.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93004-noteikumi-par-stipendij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janis.paiders@i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mailto:dace.jansone@izm.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likumi.lv/doc.php?id=93535" TargetMode="External"/><Relationship Id="rId18" Type="http://schemas.openxmlformats.org/officeDocument/2006/relationships/hyperlink" Target="https://www.oecd-ilibrary.org/education/education-at-a-glance-2018/latvija_kvcfj2-lv" TargetMode="External"/><Relationship Id="rId26" Type="http://schemas.openxmlformats.org/officeDocument/2006/relationships/hyperlink" Target="https://www.iua.ie/publication/irish-universities-phd-graduates-skills/" TargetMode="External"/><Relationship Id="rId39" Type="http://schemas.openxmlformats.org/officeDocument/2006/relationships/hyperlink" Target="https://likumi.lv/ta/id/107337-zinatniskas-darbibas-likums" TargetMode="External"/><Relationship Id="rId21" Type="http://schemas.openxmlformats.org/officeDocument/2006/relationships/hyperlink" Target="https://doi.org/10.1787/888933978398" TargetMode="External"/><Relationship Id="rId34" Type="http://schemas.openxmlformats.org/officeDocument/2006/relationships/hyperlink" Target="http://ljza.lv/wp-content/uploads/2012/03/promocijasProcess_SHEMA_LJZA_01.12.2010.pdf" TargetMode="External"/><Relationship Id="rId42" Type="http://schemas.openxmlformats.org/officeDocument/2006/relationships/hyperlink" Target="https://www.ut.ee/sites/default/files/www_ut/oppimine/doktorioppe_hea_tava-en.pdf" TargetMode="External"/><Relationship Id="rId47" Type="http://schemas.openxmlformats.org/officeDocument/2006/relationships/hyperlink" Target="http://ecahe.eu/w/images/c/cb/Eca-publication---how-to-assess-and-accredit-joint-programmes-in-europe-final.pdf" TargetMode="External"/><Relationship Id="rId50" Type="http://schemas.openxmlformats.org/officeDocument/2006/relationships/hyperlink" Target="http://www.eua.be/activities-services/publications/eua-reports-studies-and-occasional-papers.aspx" TargetMode="External"/><Relationship Id="rId55" Type="http://schemas.openxmlformats.org/officeDocument/2006/relationships/hyperlink" Target="http://www.admin.ox.ac.uk/personnel/cops/researchintegrity/" TargetMode="External"/><Relationship Id="rId7" Type="http://schemas.openxmlformats.org/officeDocument/2006/relationships/hyperlink" Target="https://likumi.lv/ta/id/297219-grozijumi-augstskolu-likuma" TargetMode="External"/><Relationship Id="rId2" Type="http://schemas.openxmlformats.org/officeDocument/2006/relationships/hyperlink" Target="https://likumi.lv/ta/id/301992-noteikumi-par-profesionalas-augstakas-izglitibas-valsts-standartu-doktora-grada-iegusanai-un-kartibu-kada-pieskir-profesionalo" TargetMode="External"/><Relationship Id="rId16" Type="http://schemas.openxmlformats.org/officeDocument/2006/relationships/hyperlink" Target="https://izm.gov.lv/images/izglitiba_augst/Pasaules_Banka/Latvian_doctoral_studies_and_promotion_system.pdf" TargetMode="External"/><Relationship Id="rId20" Type="http://schemas.openxmlformats.org/officeDocument/2006/relationships/hyperlink" Target="http://www.oecd.org/education/education-at-a-glance-19991487.htm/?refcode=20190209ig" TargetMode="External"/><Relationship Id="rId29" Type="http://schemas.openxmlformats.org/officeDocument/2006/relationships/hyperlink" Target="https://appsso.eurostat.ec.europa.eu/nui/show.do?dataset=rd_e_gerdfund&amp;lang=en" TargetMode="External"/><Relationship Id="rId41" Type="http://schemas.openxmlformats.org/officeDocument/2006/relationships/hyperlink" Target="https://www.eua.eu/resources/publications/615:salzburg-ii-%E2%80%93-recommendations.html" TargetMode="External"/><Relationship Id="rId54" Type="http://schemas.openxmlformats.org/officeDocument/2006/relationships/hyperlink" Target="https://eua.eu/downloads/publications/collaborative%20doctoral%20education%20in%20europe%20report%20on%20doc-careers%20ii%20project%20.pdf" TargetMode="External"/><Relationship Id="rId62" Type="http://schemas.openxmlformats.org/officeDocument/2006/relationships/hyperlink" Target="http://tap.mk.gov.lv/lv/mk/tap/?pid=40484151&amp;mode=mk&amp;date=2020-02-25" TargetMode="External"/><Relationship Id="rId1" Type="http://schemas.openxmlformats.org/officeDocument/2006/relationships/hyperlink" Target="https://likumi.lv/ta/id/301992-noteikumi-par-profesionalas-augstakas-izglitibas-valsts-standartu-doktora-grada-iegusanai-un-kartibu-kada-pieskir-profesionalo" TargetMode="External"/><Relationship Id="rId6" Type="http://schemas.openxmlformats.org/officeDocument/2006/relationships/hyperlink" Target="https://euraxess.ec.europa.eu/sites/default/files/policy_library/principles_for_innovative_doctoral_training.pdf" TargetMode="External"/><Relationship Id="rId11" Type="http://schemas.openxmlformats.org/officeDocument/2006/relationships/hyperlink" Target="http://tap.mk.gov.lv/lv/mk/tap/?pid=40486860" TargetMode="External"/><Relationship Id="rId24" Type="http://schemas.openxmlformats.org/officeDocument/2006/relationships/hyperlink" Target="http://www.aic.lv/ar/macibsp/3_3_Ciklu_%20nosleguma_prasibu_apraksti_(deskroptori).pdf" TargetMode="External"/><Relationship Id="rId32" Type="http://schemas.openxmlformats.org/officeDocument/2006/relationships/hyperlink" Target="http://www.oecd.org/science/inno/careers-of-doctorate-holders.htm" TargetMode="External"/><Relationship Id="rId37" Type="http://schemas.openxmlformats.org/officeDocument/2006/relationships/hyperlink" Target="https://likumi.lv/ta/id/279803-darbibas-programmas-izaugsme-un-nodarbinatiba-1-1-1-specifiska-atbalsta-merka-palielinat-latvijas-zinatnisko-instituciju" TargetMode="External"/><Relationship Id="rId40" Type="http://schemas.openxmlformats.org/officeDocument/2006/relationships/hyperlink" Target="https://www.izm.gov.lv/lv/zinatnisko-instituciju-starptautiskais-izvertejums" TargetMode="External"/><Relationship Id="rId45" Type="http://schemas.openxmlformats.org/officeDocument/2006/relationships/hyperlink" Target="https://www.vitae.ac.uk/" TargetMode="External"/><Relationship Id="rId53" Type="http://schemas.openxmlformats.org/officeDocument/2006/relationships/hyperlink" Target="https://eua.eu/downloads/publications/collaborative%20doctoral%20education%20university-industry%20partnerships%20doc-careers%20project.pdf" TargetMode="External"/><Relationship Id="rId58" Type="http://schemas.openxmlformats.org/officeDocument/2006/relationships/hyperlink" Target="https://m.likumi.lv/ta/id/149900-kartiba-kada-augstskolas-un-koledzas-tiek-finansetas-no-valsts-budzeta-lidzekliem" TargetMode="External"/><Relationship Id="rId5" Type="http://schemas.openxmlformats.org/officeDocument/2006/relationships/hyperlink" Target="https://eua.eu/downloads/publications/salzburg%20ii%20recommendations%202010.pdf" TargetMode="External"/><Relationship Id="rId15" Type="http://schemas.openxmlformats.org/officeDocument/2006/relationships/hyperlink" Target="https://izm.gov.lv/lv/pasaules-bankas-petijums" TargetMode="External"/><Relationship Id="rId23" Type="http://schemas.openxmlformats.org/officeDocument/2006/relationships/hyperlink" Target="https://izm.gov.lv/images/izglitiba_augst/Pasaules_Banka/Latvian_doctoral_studies_and_promotion_system.pdf" TargetMode="External"/><Relationship Id="rId28" Type="http://schemas.openxmlformats.org/officeDocument/2006/relationships/hyperlink" Target="https://estudijas.rtu.lv/pluginfile.php/1634802/mod_resource/content/2/2018.2019.%20studiju%20gada%20doktorantu%20aptaujas%20rezult%C4%81tu%20kopsavilkums.pdf" TargetMode="External"/><Relationship Id="rId36" Type="http://schemas.openxmlformats.org/officeDocument/2006/relationships/hyperlink" Target="https://izm.gov.lv/images/izglitiba_augst/Pasaules_Banka/Latvian_doctoral_studies_and_promotion_system.pdf" TargetMode="External"/><Relationship Id="rId49" Type="http://schemas.openxmlformats.org/officeDocument/2006/relationships/hyperlink" Target="https://www.qaa.ac.uk/docs/qaa/quality-code/doctoral-degree-characteristics-15.pdf?sfvrsn=50aef981_10" TargetMode="External"/><Relationship Id="rId57" Type="http://schemas.openxmlformats.org/officeDocument/2006/relationships/hyperlink" Target="http://tap.mk.gov.lv/lv/mk/tap/?pid=40486860" TargetMode="External"/><Relationship Id="rId61" Type="http://schemas.openxmlformats.org/officeDocument/2006/relationships/hyperlink" Target="https://cdn5.euraxess.org/sites/default/files/brochures/kina21620b3c_lv.pdf" TargetMode="External"/><Relationship Id="rId10" Type="http://schemas.openxmlformats.org/officeDocument/2006/relationships/hyperlink" Target="https://likumi.lv/ta/id/37967-augstskolu-likums" TargetMode="External"/><Relationship Id="rId19" Type="http://schemas.openxmlformats.org/officeDocument/2006/relationships/hyperlink" Target="https://www.oecd-ilibrary.org/docserver/kvcfj2-lv.pdf?expires=1566908358&amp;id=id&amp;accname=guest&amp;checksum=2771D5B439CA62614A6D09CF716B6063" TargetMode="External"/><Relationship Id="rId31" Type="http://schemas.openxmlformats.org/officeDocument/2006/relationships/hyperlink" Target="https://izm.gov.lv/images/izglitiba_augst/Pasaules_Banka/Latvian_doctoral_studies_and_promotion_system.pdf" TargetMode="External"/><Relationship Id="rId44" Type="http://schemas.openxmlformats.org/officeDocument/2006/relationships/hyperlink" Target="https://izm.gov.lv/images/izglitiba_augst/Pasaules_Banka/Latvian_doctoral_studies_and_promotion_system.pdf" TargetMode="External"/><Relationship Id="rId52" Type="http://schemas.openxmlformats.org/officeDocument/2006/relationships/hyperlink" Target="https://likumi.lv/ta/id/301992-noteikumi-par-profesionalas-augstakas-izglitibas-valsts-standartu-doktora-grada-iegusanai-un-kartibu-kada-pieskir-profesionalo" TargetMode="External"/><Relationship Id="rId60" Type="http://schemas.openxmlformats.org/officeDocument/2006/relationships/hyperlink" Target="http://tap.mk.gov.lv/lv/mk/tap/?pid=40484151&amp;mode=mk&amp;date=2020-02-25" TargetMode="External"/><Relationship Id="rId4" Type="http://schemas.openxmlformats.org/officeDocument/2006/relationships/hyperlink" Target="https://www.mk.gov.lv/lv/content/darbibu-regulejosie-dokumenti" TargetMode="External"/><Relationship Id="rId9" Type="http://schemas.openxmlformats.org/officeDocument/2006/relationships/hyperlink" Target="https://likumi.lv/ta/id/301992-noteikumi-par-profesionalas-augstakas-izglitibas-valsts-standartu-doktora-grada-iegusanai-un-kartibu-kada-pieskir-profesionalo" TargetMode="External"/><Relationship Id="rId14" Type="http://schemas.openxmlformats.org/officeDocument/2006/relationships/hyperlink" Target="https://eacea.ec.europa.eu/national-policies/eurydice/content/third-cycle-phd-programmes-1_it" TargetMode="External"/><Relationship Id="rId22" Type="http://schemas.openxmlformats.org/officeDocument/2006/relationships/hyperlink" Target="https://www.oecd-ilibrary.org/docserver/kvcfj2-lv.pdf?expires=1566908358&amp;id=id&amp;accname=guest&amp;checksum=2771D5B439CA62614A6D09CF716B6063" TargetMode="External"/><Relationship Id="rId27" Type="http://schemas.openxmlformats.org/officeDocument/2006/relationships/hyperlink" Target="https://izm.gov.lv/images/statistika/augst_izgl/Augstakas_izglitibas_LV_parskats_2018.pdf" TargetMode="External"/><Relationship Id="rId30" Type="http://schemas.openxmlformats.org/officeDocument/2006/relationships/hyperlink" Target="https://likumi.lv/ta/id/149900-kartiba-kada-augstskolas-un-koledzas-tiek-finansetas-no-valsts-budzeta-lidzekliem" TargetMode="External"/><Relationship Id="rId35" Type="http://schemas.openxmlformats.org/officeDocument/2006/relationships/hyperlink" Target="https://likumi.lv/ta/id/308118-latvijas-zinatnes-padomes-ekspertu-tiesibu-pieskirsanas-un-ekspertu-komisiju-izveides-kartiba" TargetMode="External"/><Relationship Id="rId43" Type="http://schemas.openxmlformats.org/officeDocument/2006/relationships/hyperlink" Target="https://www.qaa.ac.uk/docs/qaa/quality-code/chapter-b11_-research-degrees.pdf?sfvrsn=5802f781_8" TargetMode="External"/><Relationship Id="rId48" Type="http://schemas.openxmlformats.org/officeDocument/2006/relationships/hyperlink" Target="https://izm.gov.lv/images/izglitiba_augst/Pasaules_Banka/Latvian_doctoral_studies_and_promotion_system.pdf" TargetMode="External"/><Relationship Id="rId56" Type="http://schemas.openxmlformats.org/officeDocument/2006/relationships/hyperlink" Target="http://m.likumi.lv/doc.php?id=124787" TargetMode="External"/><Relationship Id="rId8" Type="http://schemas.openxmlformats.org/officeDocument/2006/relationships/hyperlink" Target="https://likumi.lv/ta/id/107337-zinatniskas-darbibas-likums" TargetMode="External"/><Relationship Id="rId51" Type="http://schemas.openxmlformats.org/officeDocument/2006/relationships/hyperlink" Target="https://likumi.lv/ta/id/301992-noteikumi-par-profesionalas-augstakas-izglitibas-valsts-standartu-doktora-grada-iegusanai-un-kartibu-kada-pieskir-profesionalo" TargetMode="External"/><Relationship Id="rId3" Type="http://schemas.openxmlformats.org/officeDocument/2006/relationships/hyperlink" Target="https://www.mk.gov.lv/sites/default/files/editor/final_mkrik_pielikums_vrp_preciz_250419.xlsx" TargetMode="External"/><Relationship Id="rId12" Type="http://schemas.openxmlformats.org/officeDocument/2006/relationships/hyperlink" Target="https://cdn5.euraxess.org/sites/default/files/brochures/kina21620b3c_lv.pdf" TargetMode="External"/><Relationship Id="rId17" Type="http://schemas.openxmlformats.org/officeDocument/2006/relationships/hyperlink" Target="https://m.likumi.lv/ta/id/124787-zinatniska-doktora-grada-pieskirsanas-promocijas-kartiba-un-kriteriji" TargetMode="External"/><Relationship Id="rId25" Type="http://schemas.openxmlformats.org/officeDocument/2006/relationships/hyperlink" Target="https://www.qaa.ac.uk/docs/qaa/quality-code/doctoral-degree-characteristics-15.pdf?sfvrsn=50aef981_10" TargetMode="External"/><Relationship Id="rId33" Type="http://schemas.openxmlformats.org/officeDocument/2006/relationships/hyperlink" Target="https://doi.org/10.1787/888933941538" TargetMode="External"/><Relationship Id="rId38" Type="http://schemas.openxmlformats.org/officeDocument/2006/relationships/hyperlink" Target="http://tap.mk.gov.lv/lv/mk/tap/?pid=40483658&amp;mode=mk&amp;date=2020-02-18" TargetMode="External"/><Relationship Id="rId46" Type="http://schemas.openxmlformats.org/officeDocument/2006/relationships/hyperlink" Target="http://ecahe.eu/w/index.php/Portal:European_Approach_for_Quality_Assurance_of_Joint_Programmes" TargetMode="External"/><Relationship Id="rId59" Type="http://schemas.openxmlformats.org/officeDocument/2006/relationships/hyperlink" Target="https://likumi.lv/ta/id/93004-noteikumi-par-stipend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8895-ADFE-444F-9751-C732E87E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64</Pages>
  <Words>78315</Words>
  <Characters>44641</Characters>
  <Application>Microsoft Office Word</Application>
  <DocSecurity>0</DocSecurity>
  <Lines>372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Kukjalko</dc:creator>
  <cp:keywords/>
  <dc:description/>
  <cp:lastModifiedBy>Brigita Kukjalko</cp:lastModifiedBy>
  <cp:revision>18</cp:revision>
  <dcterms:created xsi:type="dcterms:W3CDTF">2020-06-03T12:54:00Z</dcterms:created>
  <dcterms:modified xsi:type="dcterms:W3CDTF">2020-06-03T16:03:00Z</dcterms:modified>
</cp:coreProperties>
</file>