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915D8" w:rsidR="0093163B" w:rsidP="007C7E78" w:rsidRDefault="0093163B">
      <w:pPr>
        <w:spacing w:after="0" w:line="240" w:lineRule="auto"/>
        <w:jc w:val="center"/>
        <w:rPr>
          <w:rFonts w:ascii="Times New Roman" w:hAnsi="Times New Roman" w:eastAsia="Times New Roman" w:cs="Times New Roman"/>
          <w:b/>
          <w:sz w:val="28"/>
          <w:szCs w:val="28"/>
          <w:lang w:eastAsia="lv-LV"/>
        </w:rPr>
      </w:pPr>
      <w:r w:rsidRPr="006915D8">
        <w:rPr>
          <w:rFonts w:ascii="Times New Roman" w:hAnsi="Times New Roman" w:eastAsia="Times New Roman" w:cs="Times New Roman"/>
          <w:b/>
          <w:sz w:val="28"/>
          <w:szCs w:val="28"/>
          <w:lang w:eastAsia="lv-LV"/>
        </w:rPr>
        <w:t xml:space="preserve">Ministru kabineta rīkojuma projekta </w:t>
      </w:r>
    </w:p>
    <w:p w:rsidR="0093163B" w:rsidP="007C7E78" w:rsidRDefault="0093163B">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rsidR="0093163B" w:rsidP="007C7E78" w:rsidRDefault="0093163B">
      <w:pPr>
        <w:pStyle w:val="Bezatstarpm"/>
        <w:jc w:val="center"/>
        <w:rPr>
          <w:rFonts w:ascii="Times New Roman" w:hAnsi="Times New Roman" w:eastAsia="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hAnsi="Times New Roman" w:eastAsia="Times New Roman" w:cs="Times New Roman"/>
          <w:b/>
          <w:sz w:val="28"/>
          <w:szCs w:val="28"/>
        </w:rPr>
        <w:t xml:space="preserve">” sākotnējās ietekmes novērtējuma </w:t>
      </w:r>
    </w:p>
    <w:p w:rsidRPr="006915D8" w:rsidR="0093163B" w:rsidP="007C7E78" w:rsidRDefault="0093163B">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ziņojums (anotācija)</w:t>
      </w:r>
    </w:p>
    <w:p w:rsidRPr="00652978" w:rsidR="00385FF0" w:rsidP="00652978" w:rsidRDefault="00385FF0">
      <w:pPr>
        <w:pStyle w:val="ParastaisWeb"/>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652978" w:rsidR="00E5323B" w:rsidTr="00E5323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E5323B">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C6EDA" w:rsidR="00FC6EDA" w:rsidP="00652978" w:rsidRDefault="00665B25">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C063F" w:rsidR="00E5323B" w:rsidP="0093163B" w:rsidRDefault="0093163B">
            <w:pPr>
              <w:spacing w:after="0" w:line="240" w:lineRule="auto"/>
              <w:jc w:val="both"/>
              <w:rPr>
                <w:rFonts w:ascii="Times New Roman" w:hAnsi="Times New Roman" w:cs="Times New Roman"/>
                <w:bCs/>
                <w:sz w:val="28"/>
                <w:szCs w:val="28"/>
              </w:rPr>
            </w:pPr>
            <w:r w:rsidRPr="00C4075B">
              <w:rPr>
                <w:rFonts w:ascii="Times New Roman" w:hAnsi="Times New Roman" w:eastAsia="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hAnsi="Times New Roman" w:eastAsia="Times New Roman" w:cs="Times New Roman"/>
                <w:sz w:val="28"/>
                <w:szCs w:val="28"/>
              </w:rPr>
              <w:t>”</w:t>
            </w:r>
            <w:r w:rsidRPr="00C4075B">
              <w:rPr>
                <w:rFonts w:ascii="Times New Roman" w:hAnsi="Times New Roman" w:eastAsia="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Pr="00652978" w:rsidR="00E5323B" w:rsidP="00652978"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055582"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E5323B" w:rsidTr="00125120">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FE7F13" w:rsidR="00385FF0" w:rsidP="00BB32FF" w:rsidRDefault="003C5459">
            <w:pPr>
              <w:spacing w:after="0" w:line="240" w:lineRule="auto"/>
              <w:jc w:val="both"/>
              <w:rPr>
                <w:rFonts w:ascii="Times New Roman" w:hAnsi="Times New Roman" w:eastAsia="Times New Roman" w:cs="Times New Roman"/>
                <w:iCs/>
                <w:sz w:val="28"/>
                <w:szCs w:val="28"/>
                <w:lang w:eastAsia="lv-LV"/>
              </w:rPr>
            </w:pPr>
            <w:r w:rsidRPr="00A70DC1">
              <w:rPr>
                <w:rFonts w:ascii="Times New Roman" w:hAnsi="Times New Roman" w:cs="Times New Roman"/>
                <w:sz w:val="28"/>
                <w:szCs w:val="28"/>
              </w:rPr>
              <w:t>Projekts sagatavots</w:t>
            </w:r>
            <w:r w:rsidRPr="00A70DC1" w:rsidR="007C7E78">
              <w:rPr>
                <w:rFonts w:ascii="Times New Roman" w:hAnsi="Times New Roman" w:cs="Times New Roman"/>
                <w:sz w:val="28"/>
                <w:szCs w:val="28"/>
              </w:rPr>
              <w:t xml:space="preserve">, </w:t>
            </w:r>
            <w:r w:rsidRPr="001422A0" w:rsidR="007C7E78">
              <w:rPr>
                <w:rFonts w:ascii="Times New Roman" w:hAnsi="Times New Roman" w:cs="Times New Roman"/>
                <w:sz w:val="28"/>
                <w:szCs w:val="28"/>
              </w:rPr>
              <w:t>pamatojoties uz</w:t>
            </w:r>
            <w:r w:rsidRPr="001422A0" w:rsidR="00BB32FF">
              <w:rPr>
                <w:rFonts w:ascii="Times New Roman" w:hAnsi="Times New Roman" w:cs="Times New Roman"/>
                <w:sz w:val="28"/>
                <w:szCs w:val="28"/>
              </w:rPr>
              <w:t xml:space="preserve"> Covid-19 infekcijas izplatības seku pārvarēšanas likuma 24. un 25.pantu un</w:t>
            </w:r>
            <w:r w:rsidRPr="001422A0">
              <w:rPr>
                <w:rFonts w:ascii="Times New Roman" w:hAnsi="Times New Roman" w:cs="Times New Roman"/>
                <w:sz w:val="28"/>
                <w:szCs w:val="28"/>
              </w:rPr>
              <w:t xml:space="preserve"> </w:t>
            </w:r>
            <w:r w:rsidRPr="001422A0" w:rsidR="00E12DE3">
              <w:rPr>
                <w:rFonts w:ascii="Times New Roman" w:hAnsi="Times New Roman" w:cs="Times New Roman"/>
                <w:sz w:val="28"/>
                <w:szCs w:val="28"/>
              </w:rPr>
              <w:t>Ministru</w:t>
            </w:r>
            <w:r w:rsidRPr="00A70DC1" w:rsidR="00E12DE3">
              <w:rPr>
                <w:rFonts w:ascii="Times New Roman" w:hAnsi="Times New Roman" w:cs="Times New Roman"/>
                <w:sz w:val="28"/>
                <w:szCs w:val="28"/>
              </w:rPr>
              <w:t xml:space="preserve"> kabineta 2018.gada 17.jūlija noteikumu Nr.421 „Kārtība, kādā veic gadskārtējā valsts budžeta likumā noteiktās apropriācijas izmaiņas” 4</w:t>
            </w:r>
            <w:r w:rsidRPr="00A70DC1" w:rsidR="007C7E78">
              <w:rPr>
                <w:rFonts w:ascii="Times New Roman" w:hAnsi="Times New Roman" w:cs="Times New Roman"/>
                <w:sz w:val="28"/>
                <w:szCs w:val="28"/>
              </w:rPr>
              <w:t>3</w:t>
            </w:r>
            <w:r w:rsidRPr="00A70DC1" w:rsidR="00E12DE3">
              <w:rPr>
                <w:rFonts w:ascii="Times New Roman" w:hAnsi="Times New Roman" w:cs="Times New Roman"/>
                <w:sz w:val="28"/>
                <w:szCs w:val="28"/>
              </w:rPr>
              <w:t>.punktu</w:t>
            </w:r>
            <w:r w:rsidRPr="00A70DC1" w:rsidR="00A70DC1">
              <w:rPr>
                <w:rFonts w:ascii="Times New Roman" w:hAnsi="Times New Roman" w:cs="Times New Roman"/>
                <w:sz w:val="28"/>
                <w:szCs w:val="28"/>
              </w:rPr>
              <w:t>.</w:t>
            </w:r>
          </w:p>
        </w:tc>
      </w:tr>
      <w:tr w:rsidRPr="00652978" w:rsidR="00E5323B" w:rsidTr="00125120">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859C0" w:rsidR="00E5323B" w:rsidP="00AA22AE" w:rsidRDefault="00E5323B">
            <w:pPr>
              <w:spacing w:after="0" w:line="240" w:lineRule="auto"/>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0050305E" w:rsidP="0050305E" w:rsidRDefault="0050305E">
            <w:pPr>
              <w:spacing w:line="240" w:lineRule="auto"/>
              <w:ind w:firstLine="567"/>
              <w:contextualSpacing/>
              <w:jc w:val="both"/>
              <w:rPr>
                <w:rFonts w:ascii="Times New Roman" w:hAnsi="Times New Roman"/>
                <w:sz w:val="28"/>
                <w:szCs w:val="28"/>
                <w:shd w:val="clear" w:color="auto" w:fill="FFFFFF"/>
              </w:rPr>
            </w:pPr>
            <w:r w:rsidRPr="00055582">
              <w:rPr>
                <w:rFonts w:ascii="Times New Roman" w:hAnsi="Times New Roman"/>
                <w:sz w:val="28"/>
                <w:szCs w:val="28"/>
                <w:shd w:val="clear" w:color="auto" w:fill="FFFFFF"/>
              </w:rPr>
              <w:t>Covid-19</w:t>
            </w:r>
            <w:r>
              <w:rPr>
                <w:rFonts w:ascii="Times New Roman" w:hAnsi="Times New Roman"/>
                <w:sz w:val="28"/>
                <w:szCs w:val="28"/>
                <w:shd w:val="clear" w:color="auto" w:fill="FFFFFF"/>
              </w:rPr>
              <w:t xml:space="preserve"> pandēmijas izraisītā ārkārtējā situācija valstī no 2020.gada 13.marta līdz 9.jūnijam un </w:t>
            </w:r>
            <w:r w:rsidRPr="00055582">
              <w:rPr>
                <w:rFonts w:ascii="Times New Roman" w:hAnsi="Times New Roman"/>
                <w:sz w:val="28"/>
                <w:szCs w:val="28"/>
                <w:shd w:val="clear" w:color="auto" w:fill="FFFFFF"/>
              </w:rPr>
              <w:t>tā izplatības ierobežošana</w:t>
            </w:r>
            <w:r>
              <w:rPr>
                <w:rFonts w:ascii="Times New Roman" w:hAnsi="Times New Roman"/>
                <w:sz w:val="28"/>
                <w:szCs w:val="28"/>
                <w:shd w:val="clear" w:color="auto" w:fill="FFFFFF"/>
              </w:rPr>
              <w:t>i</w:t>
            </w:r>
            <w:r w:rsidRPr="0005558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noteiktie pasākumi ir radījuši smagu ietekmi uz </w:t>
            </w:r>
            <w:r w:rsidRPr="00055582">
              <w:rPr>
                <w:rFonts w:ascii="Times New Roman" w:hAnsi="Times New Roman"/>
                <w:sz w:val="28"/>
                <w:szCs w:val="28"/>
                <w:shd w:val="clear" w:color="auto" w:fill="FFFFFF"/>
              </w:rPr>
              <w:t>kultūras nozari</w:t>
            </w:r>
            <w:r>
              <w:rPr>
                <w:rFonts w:ascii="Times New Roman" w:hAnsi="Times New Roman"/>
                <w:sz w:val="28"/>
                <w:szCs w:val="28"/>
                <w:shd w:val="clear" w:color="auto" w:fill="FFFFFF"/>
              </w:rPr>
              <w:t xml:space="preserve">. Tajā </w:t>
            </w:r>
            <w:r w:rsidRPr="00055582">
              <w:rPr>
                <w:rFonts w:ascii="Times New Roman" w:hAnsi="Times New Roman"/>
                <w:sz w:val="28"/>
                <w:szCs w:val="28"/>
                <w:shd w:val="clear" w:color="auto" w:fill="FFFFFF"/>
              </w:rPr>
              <w:t xml:space="preserve">strādājošo </w:t>
            </w:r>
            <w:r>
              <w:rPr>
                <w:rFonts w:ascii="Times New Roman" w:hAnsi="Times New Roman"/>
                <w:sz w:val="28"/>
                <w:szCs w:val="28"/>
                <w:shd w:val="clear" w:color="auto" w:fill="FFFFFF"/>
              </w:rPr>
              <w:t xml:space="preserve">valsts iestāžu, nevalstiskā sektora organizāciju, kultūras nozares </w:t>
            </w:r>
            <w:r w:rsidRPr="00055582">
              <w:rPr>
                <w:rFonts w:ascii="Times New Roman" w:hAnsi="Times New Roman"/>
                <w:sz w:val="28"/>
                <w:szCs w:val="28"/>
                <w:shd w:val="clear" w:color="auto" w:fill="FFFFFF"/>
              </w:rPr>
              <w:t xml:space="preserve">privātā sektora </w:t>
            </w:r>
            <w:r>
              <w:rPr>
                <w:rFonts w:ascii="Times New Roman" w:hAnsi="Times New Roman"/>
                <w:sz w:val="28"/>
                <w:szCs w:val="28"/>
                <w:shd w:val="clear" w:color="auto" w:fill="FFFFFF"/>
              </w:rPr>
              <w:t xml:space="preserve">uzņēmumu un pašnodarbināto personu </w:t>
            </w:r>
            <w:r w:rsidRPr="00055582">
              <w:rPr>
                <w:rFonts w:ascii="Times New Roman" w:hAnsi="Times New Roman"/>
                <w:sz w:val="28"/>
                <w:szCs w:val="28"/>
                <w:shd w:val="clear" w:color="auto" w:fill="FFFFFF"/>
              </w:rPr>
              <w:t xml:space="preserve">darbība tika </w:t>
            </w:r>
            <w:r>
              <w:rPr>
                <w:rFonts w:ascii="Times New Roman" w:hAnsi="Times New Roman"/>
                <w:sz w:val="28"/>
                <w:szCs w:val="28"/>
                <w:shd w:val="clear" w:color="auto" w:fill="FFFFFF"/>
              </w:rPr>
              <w:t xml:space="preserve">faktiski </w:t>
            </w:r>
            <w:r w:rsidRPr="00055582">
              <w:rPr>
                <w:rFonts w:ascii="Times New Roman" w:hAnsi="Times New Roman"/>
                <w:sz w:val="28"/>
                <w:szCs w:val="28"/>
                <w:shd w:val="clear" w:color="auto" w:fill="FFFFFF"/>
              </w:rPr>
              <w:t>pilnībā apturēta</w:t>
            </w:r>
            <w:r>
              <w:rPr>
                <w:rFonts w:ascii="Times New Roman" w:hAnsi="Times New Roman"/>
                <w:sz w:val="28"/>
                <w:szCs w:val="28"/>
                <w:shd w:val="clear" w:color="auto" w:fill="FFFFFF"/>
              </w:rPr>
              <w:t>, liedzot iespējas īstenot plānotos kultūras pasākumus un daudzos gadījumos arī radošo darbību, spēkā esot gan pulcēšanās, gan ceļošanas ierobežojumiem. P</w:t>
            </w:r>
            <w:r w:rsidRPr="00DE509C">
              <w:rPr>
                <w:rFonts w:ascii="Times New Roman" w:hAnsi="Times New Roman"/>
                <w:sz w:val="28"/>
                <w:szCs w:val="28"/>
                <w:shd w:val="clear" w:color="auto" w:fill="FFFFFF"/>
              </w:rPr>
              <w:t>ubliskās pulcēšanās ierobežojumi ietekmējuši kultūras pasākumu organizēšanu un norisi</w:t>
            </w:r>
            <w:r>
              <w:rPr>
                <w:rFonts w:ascii="Times New Roman" w:hAnsi="Times New Roman"/>
                <w:sz w:val="28"/>
                <w:szCs w:val="28"/>
                <w:shd w:val="clear" w:color="auto" w:fill="FFFFFF"/>
              </w:rPr>
              <w:t xml:space="preserve">, savukārt </w:t>
            </w:r>
            <w:r w:rsidRPr="00DE509C">
              <w:rPr>
                <w:rFonts w:ascii="Times New Roman" w:hAnsi="Times New Roman"/>
                <w:sz w:val="28"/>
                <w:szCs w:val="28"/>
                <w:shd w:val="clear" w:color="auto" w:fill="FFFFFF"/>
              </w:rPr>
              <w:t>slēgto valsts robežu dēļ cietis arī kultūrtūrisms, kurā kultūras patēriņš ir tūrisma mērķis</w:t>
            </w:r>
            <w:r>
              <w:rPr>
                <w:rFonts w:ascii="Times New Roman" w:hAnsi="Times New Roman"/>
                <w:sz w:val="28"/>
                <w:szCs w:val="28"/>
                <w:shd w:val="clear" w:color="auto" w:fill="FFFFFF"/>
              </w:rPr>
              <w:t xml:space="preserve">. Arī pēc ārkārtējās situācijas beigām 2020.gada 10.jūnijā virkne ierobežojumu, lai arī atvieglināti, ir palikuši spēkā, neļaujot kultūras nozarē strādājošajiem pilnvērtīgi atjaunot radošo un saimniecisko darbību, tādējādi </w:t>
            </w:r>
            <w:r w:rsidRPr="00055582">
              <w:rPr>
                <w:rFonts w:ascii="Times New Roman" w:hAnsi="Times New Roman"/>
                <w:sz w:val="28"/>
                <w:szCs w:val="28"/>
                <w:shd w:val="clear" w:color="auto" w:fill="FFFFFF"/>
              </w:rPr>
              <w:t xml:space="preserve">atstājot būtisku ietekmi uz </w:t>
            </w:r>
            <w:r>
              <w:rPr>
                <w:rFonts w:ascii="Times New Roman" w:hAnsi="Times New Roman"/>
                <w:sz w:val="28"/>
                <w:szCs w:val="28"/>
                <w:shd w:val="clear" w:color="auto" w:fill="FFFFFF"/>
              </w:rPr>
              <w:t xml:space="preserve">visu </w:t>
            </w:r>
            <w:r w:rsidRPr="00055582">
              <w:rPr>
                <w:rFonts w:ascii="Times New Roman" w:hAnsi="Times New Roman"/>
                <w:sz w:val="28"/>
                <w:szCs w:val="28"/>
                <w:shd w:val="clear" w:color="auto" w:fill="FFFFFF"/>
              </w:rPr>
              <w:t>kultūras nozar</w:t>
            </w:r>
            <w:r>
              <w:rPr>
                <w:rFonts w:ascii="Times New Roman" w:hAnsi="Times New Roman"/>
                <w:sz w:val="28"/>
                <w:szCs w:val="28"/>
                <w:shd w:val="clear" w:color="auto" w:fill="FFFFFF"/>
              </w:rPr>
              <w:t>u</w:t>
            </w:r>
            <w:r w:rsidRPr="00055582">
              <w:rPr>
                <w:rFonts w:ascii="Times New Roman" w:hAnsi="Times New Roman"/>
                <w:sz w:val="28"/>
                <w:szCs w:val="28"/>
                <w:shd w:val="clear" w:color="auto" w:fill="FFFFFF"/>
              </w:rPr>
              <w:t xml:space="preserve"> dzīvotspēju. </w:t>
            </w:r>
          </w:p>
          <w:p w:rsidR="0050305E" w:rsidP="0050305E" w:rsidRDefault="0050305E">
            <w:pPr>
              <w:spacing w:after="0" w:line="240" w:lineRule="auto"/>
              <w:ind w:firstLine="567"/>
              <w:jc w:val="both"/>
              <w:rPr>
                <w:rFonts w:ascii="Times New Roman" w:hAnsi="Times New Roman"/>
                <w:sz w:val="28"/>
                <w:szCs w:val="28"/>
                <w:shd w:val="clear" w:color="auto" w:fill="FFFFFF"/>
              </w:rPr>
            </w:pPr>
            <w:r w:rsidRPr="00DE509C">
              <w:rPr>
                <w:rFonts w:ascii="Times New Roman" w:hAnsi="Times New Roman"/>
                <w:sz w:val="28"/>
                <w:szCs w:val="28"/>
                <w:shd w:val="clear" w:color="auto" w:fill="FFFFFF"/>
              </w:rPr>
              <w:t>Ņemot vērā krīzes globālo mērogu un raksturu, īpašs atbalsts kultūras nozarei tās atveseļošanai pēc situācijas normalizēšanās tiek sniegts daudzviet pasaulē, un to kā prioritāti minējuši politiķi kā Eiropā, tā arī Latvijā. Piemēram, Eiropas Parlamenta deputāti ir vērsušies pie Eiropas Komisijas un dalībvalstīm, aicinot saglabāt Eiropas kultūru un vērtības</w:t>
            </w:r>
            <w:r>
              <w:rPr>
                <w:rFonts w:ascii="Times New Roman" w:hAnsi="Times New Roman"/>
                <w:sz w:val="28"/>
                <w:szCs w:val="28"/>
                <w:shd w:val="clear" w:color="auto" w:fill="FFFFFF"/>
              </w:rPr>
              <w:t xml:space="preserve"> un</w:t>
            </w:r>
            <w:r w:rsidRPr="00DE509C">
              <w:rPr>
                <w:rFonts w:ascii="Times New Roman" w:hAnsi="Times New Roman"/>
                <w:sz w:val="28"/>
                <w:szCs w:val="28"/>
                <w:shd w:val="clear" w:color="auto" w:fill="FFFFFF"/>
              </w:rPr>
              <w:t xml:space="preserve"> izvirz</w:t>
            </w:r>
            <w:r>
              <w:rPr>
                <w:rFonts w:ascii="Times New Roman" w:hAnsi="Times New Roman"/>
                <w:sz w:val="28"/>
                <w:szCs w:val="28"/>
                <w:shd w:val="clear" w:color="auto" w:fill="FFFFFF"/>
              </w:rPr>
              <w:t>ī</w:t>
            </w:r>
            <w:r w:rsidRPr="00DE509C">
              <w:rPr>
                <w:rFonts w:ascii="Times New Roman" w:hAnsi="Times New Roman"/>
                <w:sz w:val="28"/>
                <w:szCs w:val="28"/>
                <w:shd w:val="clear" w:color="auto" w:fill="FFFFFF"/>
              </w:rPr>
              <w:t xml:space="preserve">t kultūras nozares atjaunošanu kā vienu no krīzes pārvarēšanas stūrakmeņiem, </w:t>
            </w:r>
            <w:proofErr w:type="spellStart"/>
            <w:r w:rsidRPr="00DE509C">
              <w:rPr>
                <w:rFonts w:ascii="Times New Roman" w:hAnsi="Times New Roman"/>
                <w:sz w:val="28"/>
                <w:szCs w:val="28"/>
                <w:shd w:val="clear" w:color="auto" w:fill="FFFFFF"/>
              </w:rPr>
              <w:t>proaktīvi</w:t>
            </w:r>
            <w:proofErr w:type="spellEnd"/>
            <w:r w:rsidRPr="00DE509C">
              <w:rPr>
                <w:rFonts w:ascii="Times New Roman" w:hAnsi="Times New Roman"/>
                <w:sz w:val="28"/>
                <w:szCs w:val="28"/>
                <w:shd w:val="clear" w:color="auto" w:fill="FFFFFF"/>
              </w:rPr>
              <w:t xml:space="preserve"> veidot īpašus, integrētus kultūras nozares darbības atjaunošanas mehānismus. Eiropas Komisijas komisāre </w:t>
            </w:r>
            <w:r>
              <w:rPr>
                <w:rFonts w:ascii="Times New Roman" w:hAnsi="Times New Roman"/>
                <w:sz w:val="28"/>
                <w:szCs w:val="28"/>
                <w:shd w:val="clear" w:color="auto" w:fill="FFFFFF"/>
              </w:rPr>
              <w:t xml:space="preserve">Marija </w:t>
            </w:r>
            <w:r w:rsidRPr="00DE509C">
              <w:rPr>
                <w:rFonts w:ascii="Times New Roman" w:hAnsi="Times New Roman"/>
                <w:sz w:val="28"/>
                <w:szCs w:val="28"/>
                <w:shd w:val="clear" w:color="auto" w:fill="FFFFFF"/>
              </w:rPr>
              <w:t>Gabriela norādījusi, ka kultūras nozarei nepieciešams sniegt ātru un mērķtiecīgu atbalstu ilgtermiņā. Reaģējot uz šiem aicinājumiem, vairākas valstis jau ir sākušas īstenot īpašas kultūras nozares atbalsta programmas, kuras veido kā zaudējumu kompensācijas, tā arī atbalsts nodarbinātībai kultūras jomā un jaunu kultūras produktu radīšanā, piemēram, Igaunijā atbalsta mehānismi kultūras nozarei plānoti apmēram 25 milj</w:t>
            </w:r>
            <w:r>
              <w:rPr>
                <w:rFonts w:ascii="Times New Roman" w:hAnsi="Times New Roman"/>
                <w:sz w:val="28"/>
                <w:szCs w:val="28"/>
                <w:shd w:val="clear" w:color="auto" w:fill="FFFFFF"/>
              </w:rPr>
              <w:t>.</w:t>
            </w:r>
            <w:r w:rsidRPr="00DE509C">
              <w:rPr>
                <w:rFonts w:ascii="Times New Roman" w:hAnsi="Times New Roman"/>
                <w:sz w:val="28"/>
                <w:szCs w:val="28"/>
                <w:shd w:val="clear" w:color="auto" w:fill="FFFFFF"/>
              </w:rPr>
              <w:t xml:space="preserve"> </w:t>
            </w:r>
            <w:r w:rsidRPr="002E6EA7">
              <w:rPr>
                <w:rFonts w:ascii="Times New Roman" w:hAnsi="Times New Roman"/>
                <w:i/>
                <w:sz w:val="28"/>
                <w:szCs w:val="28"/>
                <w:shd w:val="clear" w:color="auto" w:fill="FFFFFF"/>
              </w:rPr>
              <w:t>euro</w:t>
            </w:r>
            <w:r w:rsidRPr="00DE509C">
              <w:rPr>
                <w:rFonts w:ascii="Times New Roman" w:hAnsi="Times New Roman"/>
                <w:sz w:val="28"/>
                <w:szCs w:val="28"/>
                <w:shd w:val="clear" w:color="auto" w:fill="FFFFFF"/>
              </w:rPr>
              <w:t xml:space="preserve"> apmērā, savukārt Lietuvā – 68</w:t>
            </w:r>
            <w:r>
              <w:rPr>
                <w:rFonts w:ascii="Times New Roman" w:hAnsi="Times New Roman"/>
                <w:sz w:val="28"/>
                <w:szCs w:val="28"/>
                <w:shd w:val="clear" w:color="auto" w:fill="FFFFFF"/>
              </w:rPr>
              <w:t> </w:t>
            </w:r>
            <w:r w:rsidRPr="00DE509C">
              <w:rPr>
                <w:rFonts w:ascii="Times New Roman" w:hAnsi="Times New Roman"/>
                <w:sz w:val="28"/>
                <w:szCs w:val="28"/>
                <w:shd w:val="clear" w:color="auto" w:fill="FFFFFF"/>
              </w:rPr>
              <w:t>milj</w:t>
            </w:r>
            <w:r>
              <w:rPr>
                <w:rFonts w:ascii="Times New Roman" w:hAnsi="Times New Roman"/>
                <w:sz w:val="28"/>
                <w:szCs w:val="28"/>
                <w:shd w:val="clear" w:color="auto" w:fill="FFFFFF"/>
              </w:rPr>
              <w:t>.</w:t>
            </w:r>
            <w:r w:rsidRPr="00DE509C">
              <w:rPr>
                <w:rFonts w:ascii="Times New Roman" w:hAnsi="Times New Roman"/>
                <w:sz w:val="28"/>
                <w:szCs w:val="28"/>
                <w:shd w:val="clear" w:color="auto" w:fill="FFFFFF"/>
              </w:rPr>
              <w:t xml:space="preserve"> </w:t>
            </w:r>
            <w:r w:rsidRPr="002E6EA7">
              <w:rPr>
                <w:rFonts w:ascii="Times New Roman" w:hAnsi="Times New Roman"/>
                <w:i/>
                <w:sz w:val="28"/>
                <w:szCs w:val="28"/>
                <w:shd w:val="clear" w:color="auto" w:fill="FFFFFF"/>
              </w:rPr>
              <w:t>e</w:t>
            </w:r>
            <w:r>
              <w:rPr>
                <w:rFonts w:ascii="Times New Roman" w:hAnsi="Times New Roman"/>
                <w:i/>
                <w:sz w:val="28"/>
                <w:szCs w:val="28"/>
                <w:shd w:val="clear" w:color="auto" w:fill="FFFFFF"/>
              </w:rPr>
              <w:t>u</w:t>
            </w:r>
            <w:r w:rsidRPr="002E6EA7">
              <w:rPr>
                <w:rFonts w:ascii="Times New Roman" w:hAnsi="Times New Roman"/>
                <w:i/>
                <w:sz w:val="28"/>
                <w:szCs w:val="28"/>
                <w:shd w:val="clear" w:color="auto" w:fill="FFFFFF"/>
              </w:rPr>
              <w:t>ro</w:t>
            </w:r>
            <w:r w:rsidRPr="00DE509C">
              <w:rPr>
                <w:rFonts w:ascii="Times New Roman" w:hAnsi="Times New Roman"/>
                <w:sz w:val="28"/>
                <w:szCs w:val="28"/>
                <w:shd w:val="clear" w:color="auto" w:fill="FFFFFF"/>
              </w:rPr>
              <w:t xml:space="preserve"> apmērā, tai skaitā būtisku finansējuma apjomu novirzot kultūras infrastruktūras objektu būvniecībai, atjaunošanai un aprīkošanai. Daudzviet īpašs atbalsts tiek sniegts filmu nozarei</w:t>
            </w:r>
            <w:r>
              <w:rPr>
                <w:rFonts w:ascii="Times New Roman" w:hAnsi="Times New Roman"/>
                <w:sz w:val="28"/>
                <w:szCs w:val="28"/>
                <w:shd w:val="clear" w:color="auto" w:fill="FFFFFF"/>
              </w:rPr>
              <w:t xml:space="preserve">, </w:t>
            </w:r>
            <w:r w:rsidRPr="00DE509C">
              <w:rPr>
                <w:rFonts w:ascii="Times New Roman" w:hAnsi="Times New Roman"/>
                <w:sz w:val="28"/>
                <w:szCs w:val="28"/>
                <w:shd w:val="clear" w:color="auto" w:fill="FFFFFF"/>
              </w:rPr>
              <w:t>piemēram, Igaunijā kino nozare atbalstīta ar 1,3 milj</w:t>
            </w:r>
            <w:r>
              <w:rPr>
                <w:rFonts w:ascii="Times New Roman" w:hAnsi="Times New Roman"/>
                <w:sz w:val="28"/>
                <w:szCs w:val="28"/>
                <w:shd w:val="clear" w:color="auto" w:fill="FFFFFF"/>
              </w:rPr>
              <w:t>.</w:t>
            </w:r>
            <w:r w:rsidRPr="00DE509C">
              <w:rPr>
                <w:rFonts w:ascii="Times New Roman" w:hAnsi="Times New Roman"/>
                <w:sz w:val="28"/>
                <w:szCs w:val="28"/>
                <w:shd w:val="clear" w:color="auto" w:fill="FFFFFF"/>
              </w:rPr>
              <w:t xml:space="preserve"> </w:t>
            </w:r>
            <w:r w:rsidRPr="002E6EA7">
              <w:rPr>
                <w:rFonts w:ascii="Times New Roman" w:hAnsi="Times New Roman"/>
                <w:i/>
                <w:sz w:val="28"/>
                <w:szCs w:val="28"/>
                <w:shd w:val="clear" w:color="auto" w:fill="FFFFFF"/>
              </w:rPr>
              <w:t>euro</w:t>
            </w:r>
            <w:r w:rsidRPr="00DE509C">
              <w:rPr>
                <w:rFonts w:ascii="Times New Roman" w:hAnsi="Times New Roman"/>
                <w:sz w:val="28"/>
                <w:szCs w:val="28"/>
                <w:shd w:val="clear" w:color="auto" w:fill="FFFFFF"/>
              </w:rPr>
              <w:t>, savukārt Lietuvā – 3,4 milj</w:t>
            </w:r>
            <w:r>
              <w:rPr>
                <w:rFonts w:ascii="Times New Roman" w:hAnsi="Times New Roman"/>
                <w:sz w:val="28"/>
                <w:szCs w:val="28"/>
                <w:shd w:val="clear" w:color="auto" w:fill="FFFFFF"/>
              </w:rPr>
              <w:t>.</w:t>
            </w:r>
            <w:r w:rsidRPr="00DE509C">
              <w:rPr>
                <w:rFonts w:ascii="Times New Roman" w:hAnsi="Times New Roman"/>
                <w:sz w:val="28"/>
                <w:szCs w:val="28"/>
                <w:shd w:val="clear" w:color="auto" w:fill="FFFFFF"/>
              </w:rPr>
              <w:t xml:space="preserve"> </w:t>
            </w:r>
            <w:r w:rsidRPr="002E6EA7">
              <w:rPr>
                <w:rFonts w:ascii="Times New Roman" w:hAnsi="Times New Roman"/>
                <w:i/>
                <w:sz w:val="28"/>
                <w:szCs w:val="28"/>
                <w:shd w:val="clear" w:color="auto" w:fill="FFFFFF"/>
              </w:rPr>
              <w:t>euro</w:t>
            </w:r>
            <w:r w:rsidRPr="00DE509C">
              <w:rPr>
                <w:rFonts w:ascii="Times New Roman" w:hAnsi="Times New Roman"/>
                <w:sz w:val="28"/>
                <w:szCs w:val="28"/>
                <w:shd w:val="clear" w:color="auto" w:fill="FFFFFF"/>
              </w:rPr>
              <w:t xml:space="preserve">. Īpaša vērība, veidojot atbalsta programmas, tipiski tiek pievērsta tieši nozarē pašnodarbināto personu, mazo un vidējo uzņēmumu un nevalstiskā sektora organizāciju dzīvotspējas nodrošināšanai, ņemot vērā, ka šie kultūras jomas dalībnieki visbiežāk finansējumu piesaista no projektiem un pašu ieņēmumiem, līdz ar to tiem raksturīga zema likviditāte, un ir nepieciešama strauja valsts iejaukšanās, lai novērstu šī sektora naudas plūsmas problēmas un maksātnespējas draudus. Līdz ar to kā stimulējošs mehānisms arī citviet tiek izmantos papildus projektu finansējums, pēc būtības veidojot </w:t>
            </w:r>
            <w:proofErr w:type="spellStart"/>
            <w:r w:rsidRPr="00DE509C">
              <w:rPr>
                <w:rFonts w:ascii="Times New Roman" w:hAnsi="Times New Roman"/>
                <w:sz w:val="28"/>
                <w:szCs w:val="28"/>
                <w:shd w:val="clear" w:color="auto" w:fill="FFFFFF"/>
              </w:rPr>
              <w:t>proa</w:t>
            </w:r>
            <w:r>
              <w:rPr>
                <w:rFonts w:ascii="Times New Roman" w:hAnsi="Times New Roman"/>
                <w:sz w:val="28"/>
                <w:szCs w:val="28"/>
                <w:shd w:val="clear" w:color="auto" w:fill="FFFFFF"/>
              </w:rPr>
              <w:t>k</w:t>
            </w:r>
            <w:r w:rsidRPr="00DE509C">
              <w:rPr>
                <w:rFonts w:ascii="Times New Roman" w:hAnsi="Times New Roman"/>
                <w:sz w:val="28"/>
                <w:szCs w:val="28"/>
                <w:shd w:val="clear" w:color="auto" w:fill="FFFFFF"/>
              </w:rPr>
              <w:t>tīvu</w:t>
            </w:r>
            <w:proofErr w:type="spellEnd"/>
            <w:r w:rsidRPr="00DE509C">
              <w:rPr>
                <w:rFonts w:ascii="Times New Roman" w:hAnsi="Times New Roman"/>
                <w:sz w:val="28"/>
                <w:szCs w:val="28"/>
                <w:shd w:val="clear" w:color="auto" w:fill="FFFFFF"/>
              </w:rPr>
              <w:t xml:space="preserve"> valsts pasūtījumu kultūras nozarei, kas ļauj saglabāt darba vietas un sektora ekonomisko aktivitāti vismaz minimālā apmērā. </w:t>
            </w:r>
            <w:r>
              <w:rPr>
                <w:rFonts w:ascii="Times New Roman" w:hAnsi="Times New Roman"/>
                <w:sz w:val="28"/>
                <w:szCs w:val="28"/>
                <w:shd w:val="clear" w:color="auto" w:fill="FFFFFF"/>
              </w:rPr>
              <w:t xml:space="preserve">Daudzviet </w:t>
            </w:r>
            <w:r w:rsidRPr="00DE509C">
              <w:rPr>
                <w:rFonts w:ascii="Times New Roman" w:hAnsi="Times New Roman"/>
                <w:sz w:val="28"/>
                <w:szCs w:val="28"/>
                <w:shd w:val="clear" w:color="auto" w:fill="FFFFFF"/>
              </w:rPr>
              <w:t>atbalsta mehānismi tiek veidot</w:t>
            </w:r>
            <w:r>
              <w:rPr>
                <w:rFonts w:ascii="Times New Roman" w:hAnsi="Times New Roman"/>
                <w:sz w:val="28"/>
                <w:szCs w:val="28"/>
                <w:shd w:val="clear" w:color="auto" w:fill="FFFFFF"/>
              </w:rPr>
              <w:t>i</w:t>
            </w:r>
            <w:r w:rsidRPr="00DE509C">
              <w:rPr>
                <w:rFonts w:ascii="Times New Roman" w:hAnsi="Times New Roman"/>
                <w:sz w:val="28"/>
                <w:szCs w:val="28"/>
                <w:shd w:val="clear" w:color="auto" w:fill="FFFFFF"/>
              </w:rPr>
              <w:t xml:space="preserve"> tādā veidā, lai ieguvēji no tiem būtu vienlaikus vairākas kultūras nozares, piemēram, Lietuvā 1,7 milj</w:t>
            </w:r>
            <w:r>
              <w:rPr>
                <w:rFonts w:ascii="Times New Roman" w:hAnsi="Times New Roman"/>
                <w:sz w:val="28"/>
                <w:szCs w:val="28"/>
                <w:shd w:val="clear" w:color="auto" w:fill="FFFFFF"/>
              </w:rPr>
              <w:t>.</w:t>
            </w:r>
            <w:r w:rsidRPr="00DE509C">
              <w:rPr>
                <w:rFonts w:ascii="Times New Roman" w:hAnsi="Times New Roman"/>
                <w:sz w:val="28"/>
                <w:szCs w:val="28"/>
                <w:shd w:val="clear" w:color="auto" w:fill="FFFFFF"/>
              </w:rPr>
              <w:t xml:space="preserve"> </w:t>
            </w:r>
            <w:r w:rsidRPr="002E6EA7">
              <w:rPr>
                <w:rFonts w:ascii="Times New Roman" w:hAnsi="Times New Roman"/>
                <w:i/>
                <w:sz w:val="28"/>
                <w:szCs w:val="28"/>
                <w:shd w:val="clear" w:color="auto" w:fill="FFFFFF"/>
              </w:rPr>
              <w:t>euro</w:t>
            </w:r>
            <w:r w:rsidRPr="00DE509C">
              <w:rPr>
                <w:rFonts w:ascii="Times New Roman" w:hAnsi="Times New Roman"/>
                <w:sz w:val="28"/>
                <w:szCs w:val="28"/>
                <w:shd w:val="clear" w:color="auto" w:fill="FFFFFF"/>
              </w:rPr>
              <w:t xml:space="preserve"> novirzīt</w:t>
            </w:r>
            <w:r>
              <w:rPr>
                <w:rFonts w:ascii="Times New Roman" w:hAnsi="Times New Roman"/>
                <w:sz w:val="28"/>
                <w:szCs w:val="28"/>
                <w:shd w:val="clear" w:color="auto" w:fill="FFFFFF"/>
              </w:rPr>
              <w:t>i</w:t>
            </w:r>
            <w:r w:rsidRPr="00DE509C">
              <w:rPr>
                <w:rFonts w:ascii="Times New Roman" w:hAnsi="Times New Roman"/>
                <w:sz w:val="28"/>
                <w:szCs w:val="28"/>
                <w:shd w:val="clear" w:color="auto" w:fill="FFFFFF"/>
              </w:rPr>
              <w:t xml:space="preserve"> grāmatu iepirkumam bibliotēkām, tādējādi gan uzlabojot bibliotēku pakalpojumu kvalitāti, gan radot ienākumus grāmatu izdevējiem, un pastarpināti – gan autoriem un māksliniekiem, gan poligrāfijas nozarei.  </w:t>
            </w:r>
          </w:p>
          <w:p w:rsidRPr="00AA22AE" w:rsidR="0080271D" w:rsidP="0050305E" w:rsidRDefault="0050305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Kultūras ministrija, ņemot vērā apkopoto</w:t>
            </w:r>
            <w:r w:rsidRPr="00AA22AE" w:rsidR="0080271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informāciju, ir</w:t>
            </w:r>
            <w:r w:rsidRPr="00AA22AE" w:rsidR="0080271D">
              <w:rPr>
                <w:rFonts w:ascii="Times New Roman" w:hAnsi="Times New Roman"/>
                <w:sz w:val="28"/>
                <w:szCs w:val="28"/>
                <w:shd w:val="clear" w:color="auto" w:fill="FFFFFF"/>
              </w:rPr>
              <w:t xml:space="preserve"> izstrādājusi </w:t>
            </w:r>
            <w:r w:rsidR="00A85B8A">
              <w:rPr>
                <w:rFonts w:ascii="Times New Roman" w:hAnsi="Times New Roman"/>
                <w:sz w:val="28"/>
                <w:szCs w:val="28"/>
                <w:shd w:val="clear" w:color="auto" w:fill="FFFFFF"/>
              </w:rPr>
              <w:t xml:space="preserve">priekšlikumus ieguldījumiem kultūras infrastruktūrā </w:t>
            </w:r>
            <w:r w:rsidRPr="00AA22AE" w:rsidR="0080271D">
              <w:rPr>
                <w:rFonts w:ascii="Times New Roman" w:hAnsi="Times New Roman"/>
                <w:sz w:val="28"/>
                <w:szCs w:val="28"/>
                <w:shd w:val="clear" w:color="auto" w:fill="FFFFFF"/>
              </w:rPr>
              <w:t>2020.</w:t>
            </w:r>
            <w:r>
              <w:rPr>
                <w:rFonts w:ascii="Times New Roman" w:hAnsi="Times New Roman"/>
                <w:sz w:val="28"/>
                <w:szCs w:val="28"/>
                <w:shd w:val="clear" w:color="auto" w:fill="FFFFFF"/>
              </w:rPr>
              <w:t xml:space="preserve"> un 2021.gadam, kuru mērķis ir </w:t>
            </w:r>
            <w:r w:rsidR="00AA22AE">
              <w:rPr>
                <w:rFonts w:ascii="Times New Roman" w:hAnsi="Times New Roman"/>
                <w:sz w:val="28"/>
                <w:szCs w:val="28"/>
                <w:shd w:val="clear" w:color="auto" w:fill="FFFFFF"/>
              </w:rPr>
              <w:t>sakārtot kultūras infrastruktūru</w:t>
            </w:r>
            <w:r>
              <w:rPr>
                <w:rFonts w:ascii="Times New Roman" w:hAnsi="Times New Roman"/>
                <w:sz w:val="28"/>
                <w:szCs w:val="28"/>
                <w:shd w:val="clear" w:color="auto" w:fill="FFFFFF"/>
              </w:rPr>
              <w:t>,</w:t>
            </w:r>
            <w:r w:rsidR="00AA22AE">
              <w:rPr>
                <w:rFonts w:ascii="Times New Roman" w:hAnsi="Times New Roman"/>
                <w:sz w:val="28"/>
                <w:szCs w:val="28"/>
                <w:shd w:val="clear" w:color="auto" w:fill="FFFFFF"/>
              </w:rPr>
              <w:t xml:space="preserve"> stimulējot</w:t>
            </w:r>
            <w:r w:rsidRPr="00AA22AE" w:rsidR="0080271D">
              <w:rPr>
                <w:rFonts w:ascii="Times New Roman" w:hAnsi="Times New Roman"/>
                <w:sz w:val="28"/>
                <w:szCs w:val="28"/>
                <w:shd w:val="clear" w:color="auto" w:fill="FFFFFF"/>
              </w:rPr>
              <w:t xml:space="preserve"> ekonomisko aktivitāti, lai veicinātu kultūras nozares noturību, ilgtspēju un izaugsmi. </w:t>
            </w:r>
          </w:p>
          <w:p w:rsidRPr="00AA22AE" w:rsidR="0080271D" w:rsidP="0050305E" w:rsidRDefault="0050305E">
            <w:pPr>
              <w:spacing w:after="0" w:line="240" w:lineRule="auto"/>
              <w:ind w:firstLine="567"/>
              <w:jc w:val="both"/>
              <w:rPr>
                <w:rFonts w:ascii="Times New Roman" w:hAnsi="Times New Roman"/>
                <w:sz w:val="28"/>
                <w:szCs w:val="28"/>
                <w:shd w:val="clear" w:color="auto" w:fill="FFFFFF"/>
              </w:rPr>
            </w:pPr>
            <w:r w:rsidRPr="0050305E">
              <w:rPr>
                <w:rFonts w:ascii="Times New Roman" w:hAnsi="Times New Roman"/>
                <w:sz w:val="28"/>
                <w:szCs w:val="28"/>
                <w:shd w:val="clear" w:color="auto" w:fill="FFFFFF"/>
              </w:rPr>
              <w:t xml:space="preserve">Covid-19 izplatības seku novēršanas un pārvarēšanas pasākumu ietvaros </w:t>
            </w:r>
            <w:r>
              <w:rPr>
                <w:rFonts w:ascii="Times New Roman" w:hAnsi="Times New Roman"/>
                <w:sz w:val="28"/>
                <w:szCs w:val="28"/>
                <w:shd w:val="clear" w:color="auto" w:fill="FFFFFF"/>
              </w:rPr>
              <w:t>paredzēts veikt</w:t>
            </w:r>
            <w:r w:rsidRPr="0050305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šādas </w:t>
            </w:r>
            <w:r w:rsidRPr="0050305E">
              <w:rPr>
                <w:rFonts w:ascii="Times New Roman" w:hAnsi="Times New Roman"/>
                <w:sz w:val="28"/>
                <w:szCs w:val="28"/>
                <w:shd w:val="clear" w:color="auto" w:fill="FFFFFF"/>
              </w:rPr>
              <w:t xml:space="preserve">investīcijas kultūras infrastruktūrā </w:t>
            </w:r>
            <w:r w:rsidRPr="00AA22AE" w:rsidR="0080271D">
              <w:rPr>
                <w:rFonts w:ascii="Times New Roman" w:hAnsi="Times New Roman"/>
                <w:sz w:val="28"/>
                <w:szCs w:val="28"/>
                <w:shd w:val="clear" w:color="auto" w:fill="FFFFFF"/>
              </w:rPr>
              <w:t xml:space="preserve">2020.gadā: </w:t>
            </w:r>
          </w:p>
          <w:p w:rsidRPr="00926C2E" w:rsidR="0026281E" w:rsidP="0052775B" w:rsidRDefault="00986F8B">
            <w:pPr>
              <w:pStyle w:val="Sarakstarindkopa"/>
              <w:numPr>
                <w:ilvl w:val="0"/>
                <w:numId w:val="11"/>
              </w:numPr>
              <w:spacing w:line="240" w:lineRule="auto"/>
              <w:ind w:left="357" w:hanging="357"/>
              <w:jc w:val="both"/>
              <w:rPr>
                <w:rFonts w:ascii="Times New Roman" w:hAnsi="Times New Roman"/>
                <w:sz w:val="28"/>
                <w:szCs w:val="28"/>
                <w:shd w:val="clear" w:color="auto" w:fill="FFFFFF"/>
              </w:rPr>
            </w:pPr>
            <w:r w:rsidRPr="00926C2E">
              <w:rPr>
                <w:rFonts w:ascii="Times New Roman" w:hAnsi="Times New Roman"/>
                <w:sz w:val="28"/>
                <w:szCs w:val="28"/>
                <w:shd w:val="clear" w:color="auto" w:fill="FFFFFF"/>
              </w:rPr>
              <w:t>ņemot vērā noteiktos ierobežojumus Covid-19 izplatībai, kad iedzīvotāji piesardzības nolūkos neapmeklē</w:t>
            </w:r>
            <w:r w:rsidRPr="00926C2E" w:rsidR="008E4FF7">
              <w:rPr>
                <w:rFonts w:ascii="Times New Roman" w:hAnsi="Times New Roman"/>
                <w:sz w:val="28"/>
                <w:szCs w:val="28"/>
                <w:shd w:val="clear" w:color="auto" w:fill="FFFFFF"/>
              </w:rPr>
              <w:t xml:space="preserve"> Latvijas E</w:t>
            </w:r>
            <w:r w:rsidRPr="00926C2E">
              <w:rPr>
                <w:rFonts w:ascii="Times New Roman" w:hAnsi="Times New Roman"/>
                <w:sz w:val="28"/>
                <w:szCs w:val="28"/>
                <w:shd w:val="clear" w:color="auto" w:fill="FFFFFF"/>
              </w:rPr>
              <w:t>tnogrāfisko brīvdabas muzeju</w:t>
            </w:r>
            <w:r w:rsidRPr="00926C2E" w:rsidR="0052775B">
              <w:rPr>
                <w:rFonts w:ascii="Times New Roman" w:hAnsi="Times New Roman"/>
                <w:sz w:val="28"/>
                <w:szCs w:val="28"/>
                <w:shd w:val="clear" w:color="auto" w:fill="FFFFFF"/>
              </w:rPr>
              <w:t xml:space="preserve">, jo aktuālie dati rāda, ka muzeja </w:t>
            </w:r>
            <w:r w:rsidRPr="00926C2E" w:rsidR="00A56F61">
              <w:rPr>
                <w:rFonts w:ascii="Times New Roman" w:hAnsi="Times New Roman"/>
                <w:sz w:val="28"/>
                <w:szCs w:val="28"/>
                <w:shd w:val="clear" w:color="auto" w:fill="FFFFFF"/>
              </w:rPr>
              <w:t xml:space="preserve">apmeklētāju skaits </w:t>
            </w:r>
            <w:r w:rsidRPr="00926C2E" w:rsidR="0052775B">
              <w:rPr>
                <w:rFonts w:ascii="Times New Roman" w:hAnsi="Times New Roman"/>
                <w:sz w:val="28"/>
                <w:szCs w:val="28"/>
                <w:shd w:val="clear" w:color="auto" w:fill="FFFFFF"/>
              </w:rPr>
              <w:t>no 2020.gada 18.</w:t>
            </w:r>
            <w:r w:rsidR="00A56F61">
              <w:rPr>
                <w:rFonts w:ascii="Times New Roman" w:hAnsi="Times New Roman"/>
                <w:sz w:val="28"/>
                <w:szCs w:val="28"/>
                <w:shd w:val="clear" w:color="auto" w:fill="FFFFFF"/>
              </w:rPr>
              <w:t xml:space="preserve">maija, </w:t>
            </w:r>
            <w:r w:rsidRPr="00926C2E" w:rsidR="0052775B">
              <w:rPr>
                <w:rFonts w:ascii="Times New Roman" w:hAnsi="Times New Roman"/>
                <w:sz w:val="28"/>
                <w:szCs w:val="28"/>
                <w:shd w:val="clear" w:color="auto" w:fill="FFFFFF"/>
              </w:rPr>
              <w:t>salīdzinot ar attiecīgo laika periodu 2019.gadā</w:t>
            </w:r>
            <w:r w:rsidR="00A56F61">
              <w:rPr>
                <w:rFonts w:ascii="Times New Roman" w:hAnsi="Times New Roman"/>
                <w:sz w:val="28"/>
                <w:szCs w:val="28"/>
                <w:shd w:val="clear" w:color="auto" w:fill="FFFFFF"/>
              </w:rPr>
              <w:t>,</w:t>
            </w:r>
            <w:r w:rsidR="002C66A9">
              <w:rPr>
                <w:rFonts w:ascii="Times New Roman" w:hAnsi="Times New Roman"/>
                <w:sz w:val="28"/>
                <w:szCs w:val="28"/>
                <w:shd w:val="clear" w:color="auto" w:fill="FFFFFF"/>
              </w:rPr>
              <w:t xml:space="preserve"> ir samazinājies par  </w:t>
            </w:r>
            <w:r w:rsidRPr="00926C2E" w:rsidR="0052775B">
              <w:rPr>
                <w:rFonts w:ascii="Times New Roman" w:hAnsi="Times New Roman"/>
                <w:sz w:val="28"/>
                <w:szCs w:val="28"/>
                <w:shd w:val="clear" w:color="auto" w:fill="FFFFFF"/>
              </w:rPr>
              <w:t>94%. Līdz ar to, lai veicinātu iedzīvotāju vēlmi apmeklēt muzeju</w:t>
            </w:r>
            <w:r w:rsidR="00A56F61">
              <w:rPr>
                <w:rFonts w:ascii="Times New Roman" w:hAnsi="Times New Roman"/>
                <w:sz w:val="28"/>
                <w:szCs w:val="28"/>
                <w:shd w:val="clear" w:color="auto" w:fill="FFFFFF"/>
              </w:rPr>
              <w:t>,</w:t>
            </w:r>
            <w:r w:rsidRPr="00926C2E" w:rsidR="0052775B">
              <w:rPr>
                <w:rFonts w:ascii="Times New Roman" w:hAnsi="Times New Roman"/>
                <w:sz w:val="28"/>
                <w:szCs w:val="28"/>
                <w:shd w:val="clear" w:color="auto" w:fill="FFFFFF"/>
              </w:rPr>
              <w:t xml:space="preserve"> ir nepieciešams veikt muzeja </w:t>
            </w:r>
            <w:proofErr w:type="spellStart"/>
            <w:r w:rsidRPr="00926C2E" w:rsidR="0052775B">
              <w:rPr>
                <w:rFonts w:ascii="Times New Roman" w:hAnsi="Times New Roman"/>
                <w:sz w:val="28"/>
                <w:szCs w:val="28"/>
                <w:shd w:val="clear" w:color="auto" w:fill="FFFFFF"/>
              </w:rPr>
              <w:t>eksponātēku</w:t>
            </w:r>
            <w:proofErr w:type="spellEnd"/>
            <w:r w:rsidRPr="00926C2E" w:rsidR="0052775B">
              <w:rPr>
                <w:rFonts w:ascii="Times New Roman" w:hAnsi="Times New Roman"/>
                <w:sz w:val="28"/>
                <w:szCs w:val="28"/>
                <w:shd w:val="clear" w:color="auto" w:fill="FFFFFF"/>
              </w:rPr>
              <w:t xml:space="preserve"> jumtu atjaunošanu, kas ir </w:t>
            </w:r>
            <w:r w:rsidRPr="00926C2E" w:rsidR="0080271D">
              <w:rPr>
                <w:rFonts w:ascii="Times New Roman" w:hAnsi="Times New Roman"/>
                <w:sz w:val="28"/>
                <w:szCs w:val="28"/>
                <w:shd w:val="clear" w:color="auto" w:fill="FFFFFF"/>
              </w:rPr>
              <w:t>neatņemama Latvijas kultūras liec</w:t>
            </w:r>
            <w:r w:rsidRPr="00926C2E" w:rsidR="0050305E">
              <w:rPr>
                <w:rFonts w:ascii="Times New Roman" w:hAnsi="Times New Roman"/>
                <w:sz w:val="28"/>
                <w:szCs w:val="28"/>
                <w:shd w:val="clear" w:color="auto" w:fill="FFFFFF"/>
              </w:rPr>
              <w:t>ība un sakārtot apkures sistēmu;</w:t>
            </w:r>
            <w:r w:rsidRPr="00926C2E" w:rsidR="0080271D">
              <w:rPr>
                <w:rFonts w:ascii="Times New Roman" w:hAnsi="Times New Roman"/>
                <w:sz w:val="28"/>
                <w:szCs w:val="28"/>
                <w:shd w:val="clear" w:color="auto" w:fill="FFFFFF"/>
              </w:rPr>
              <w:t xml:space="preserve"> </w:t>
            </w:r>
          </w:p>
          <w:p w:rsidRPr="00460A4E" w:rsidR="00460A4E" w:rsidP="00460A4E" w:rsidRDefault="0050305E">
            <w:pPr>
              <w:pStyle w:val="Sarakstarindkopa"/>
              <w:numPr>
                <w:ilvl w:val="0"/>
                <w:numId w:val="11"/>
              </w:numPr>
              <w:spacing w:after="0" w:line="240" w:lineRule="auto"/>
              <w:ind w:left="357" w:hanging="357"/>
              <w:jc w:val="both"/>
              <w:rPr>
                <w:rFonts w:ascii="Times New Roman" w:hAnsi="Times New Roman"/>
                <w:sz w:val="28"/>
                <w:szCs w:val="28"/>
                <w:shd w:val="clear" w:color="auto" w:fill="FFFFFF"/>
              </w:rPr>
            </w:pPr>
            <w:r w:rsidRPr="00926C2E">
              <w:rPr>
                <w:rFonts w:ascii="Times New Roman" w:hAnsi="Times New Roman"/>
                <w:sz w:val="28"/>
                <w:szCs w:val="28"/>
                <w:shd w:val="clear" w:color="auto" w:fill="FFFFFF"/>
              </w:rPr>
              <w:t>ņ</w:t>
            </w:r>
            <w:r w:rsidRPr="00926C2E" w:rsidR="0080271D">
              <w:rPr>
                <w:rFonts w:ascii="Times New Roman" w:hAnsi="Times New Roman"/>
                <w:sz w:val="28"/>
                <w:szCs w:val="28"/>
                <w:shd w:val="clear" w:color="auto" w:fill="FFFFFF"/>
              </w:rPr>
              <w:t xml:space="preserve">emot vērā, </w:t>
            </w:r>
            <w:r w:rsidR="00A56F61">
              <w:rPr>
                <w:rFonts w:ascii="Times New Roman" w:hAnsi="Times New Roman"/>
                <w:sz w:val="28"/>
                <w:szCs w:val="28"/>
                <w:shd w:val="clear" w:color="auto" w:fill="FFFFFF"/>
              </w:rPr>
              <w:t xml:space="preserve">ka </w:t>
            </w:r>
            <w:r w:rsidRPr="00926C2E" w:rsidR="0052775B">
              <w:rPr>
                <w:rFonts w:ascii="Times New Roman" w:hAnsi="Times New Roman"/>
                <w:sz w:val="28"/>
                <w:szCs w:val="28"/>
                <w:shd w:val="clear" w:color="auto" w:fill="FFFFFF"/>
              </w:rPr>
              <w:t xml:space="preserve">Covid-19 noteiktie ierobežojumi tiešā veidā skāra valsts </w:t>
            </w:r>
            <w:r w:rsidRPr="00926C2E" w:rsidR="00A56F61">
              <w:rPr>
                <w:rFonts w:ascii="Times New Roman" w:hAnsi="Times New Roman"/>
                <w:sz w:val="28"/>
                <w:szCs w:val="28"/>
                <w:shd w:val="clear" w:color="auto" w:fill="FFFFFF"/>
              </w:rPr>
              <w:t>sabiedrīb</w:t>
            </w:r>
            <w:r w:rsidR="00A56F61">
              <w:rPr>
                <w:rFonts w:ascii="Times New Roman" w:hAnsi="Times New Roman"/>
                <w:sz w:val="28"/>
                <w:szCs w:val="28"/>
                <w:shd w:val="clear" w:color="auto" w:fill="FFFFFF"/>
              </w:rPr>
              <w:t>u</w:t>
            </w:r>
            <w:r w:rsidRPr="00926C2E" w:rsidR="00A56F61">
              <w:rPr>
                <w:rFonts w:ascii="Times New Roman" w:hAnsi="Times New Roman"/>
                <w:sz w:val="28"/>
                <w:szCs w:val="28"/>
                <w:shd w:val="clear" w:color="auto" w:fill="FFFFFF"/>
              </w:rPr>
              <w:t xml:space="preserve"> </w:t>
            </w:r>
            <w:r w:rsidRPr="00926C2E" w:rsidR="0052775B">
              <w:rPr>
                <w:rFonts w:ascii="Times New Roman" w:hAnsi="Times New Roman"/>
                <w:sz w:val="28"/>
                <w:szCs w:val="28"/>
                <w:shd w:val="clear" w:color="auto" w:fill="FFFFFF"/>
              </w:rPr>
              <w:t xml:space="preserve">ar ierobežotu atbildību </w:t>
            </w:r>
            <w:r w:rsidR="00A56F61">
              <w:rPr>
                <w:rFonts w:ascii="Times New Roman" w:hAnsi="Times New Roman"/>
                <w:sz w:val="28"/>
                <w:szCs w:val="28"/>
                <w:shd w:val="clear" w:color="auto" w:fill="FFFFFF"/>
              </w:rPr>
              <w:t>„</w:t>
            </w:r>
            <w:r w:rsidRPr="00926C2E" w:rsidR="0052775B">
              <w:rPr>
                <w:rFonts w:ascii="Times New Roman" w:hAnsi="Times New Roman"/>
                <w:sz w:val="28"/>
                <w:szCs w:val="28"/>
                <w:shd w:val="clear" w:color="auto" w:fill="FFFFFF"/>
              </w:rPr>
              <w:t>Latvijas Nacionālā opera un balets”</w:t>
            </w:r>
            <w:r w:rsidR="00A56F61">
              <w:rPr>
                <w:rFonts w:ascii="Times New Roman" w:hAnsi="Times New Roman"/>
                <w:sz w:val="28"/>
                <w:szCs w:val="28"/>
                <w:shd w:val="clear" w:color="auto" w:fill="FFFFFF"/>
              </w:rPr>
              <w:t>,</w:t>
            </w:r>
            <w:r w:rsidRPr="00926C2E" w:rsidR="0052775B">
              <w:rPr>
                <w:rFonts w:ascii="Times New Roman" w:hAnsi="Times New Roman"/>
                <w:sz w:val="28"/>
                <w:szCs w:val="28"/>
                <w:shd w:val="clear" w:color="auto" w:fill="FFFFFF"/>
              </w:rPr>
              <w:t xml:space="preserve"> apturot tās darbību, tād</w:t>
            </w:r>
            <w:r w:rsidR="00A56F61">
              <w:rPr>
                <w:rFonts w:ascii="Times New Roman" w:hAnsi="Times New Roman"/>
                <w:sz w:val="28"/>
                <w:szCs w:val="28"/>
                <w:shd w:val="clear" w:color="auto" w:fill="FFFFFF"/>
              </w:rPr>
              <w:t>ē</w:t>
            </w:r>
            <w:r w:rsidRPr="00926C2E" w:rsidR="0052775B">
              <w:rPr>
                <w:rFonts w:ascii="Times New Roman" w:hAnsi="Times New Roman"/>
                <w:sz w:val="28"/>
                <w:szCs w:val="28"/>
                <w:shd w:val="clear" w:color="auto" w:fill="FFFFFF"/>
              </w:rPr>
              <w:t>jādi netika gūti ieņēmumi, ko varētu novirzīt tālāk minēto darbu veikšanai</w:t>
            </w:r>
            <w:r w:rsidR="00A56F61">
              <w:rPr>
                <w:rFonts w:ascii="Times New Roman" w:hAnsi="Times New Roman"/>
                <w:sz w:val="28"/>
                <w:szCs w:val="28"/>
                <w:shd w:val="clear" w:color="auto" w:fill="FFFFFF"/>
              </w:rPr>
              <w:t>,</w:t>
            </w:r>
            <w:r w:rsidRPr="00926C2E" w:rsidR="0052775B">
              <w:rPr>
                <w:rFonts w:ascii="Times New Roman" w:hAnsi="Times New Roman"/>
                <w:sz w:val="28"/>
                <w:szCs w:val="28"/>
                <w:shd w:val="clear" w:color="auto" w:fill="FFFFFF"/>
              </w:rPr>
              <w:t xml:space="preserve"> ir plānots veikt ieguldījumus</w:t>
            </w:r>
            <w:r w:rsidR="00A56F61">
              <w:rPr>
                <w:rFonts w:ascii="Times New Roman" w:hAnsi="Times New Roman"/>
                <w:sz w:val="28"/>
                <w:szCs w:val="28"/>
                <w:shd w:val="clear" w:color="auto" w:fill="FFFFFF"/>
              </w:rPr>
              <w:t xml:space="preserve"> </w:t>
            </w:r>
            <w:r w:rsidRPr="00926C2E" w:rsidR="0052775B">
              <w:rPr>
                <w:rFonts w:ascii="Times New Roman" w:hAnsi="Times New Roman"/>
                <w:sz w:val="28"/>
                <w:szCs w:val="28"/>
                <w:shd w:val="clear" w:color="auto" w:fill="FFFFFF"/>
              </w:rPr>
              <w:t xml:space="preserve">valsts sabiedrības ar ierobežotu atbildību </w:t>
            </w:r>
            <w:r w:rsidR="00A56F61">
              <w:rPr>
                <w:rFonts w:ascii="Times New Roman" w:hAnsi="Times New Roman"/>
                <w:sz w:val="28"/>
                <w:szCs w:val="28"/>
                <w:shd w:val="clear" w:color="auto" w:fill="FFFFFF"/>
              </w:rPr>
              <w:t>„</w:t>
            </w:r>
            <w:r w:rsidRPr="00926C2E" w:rsidR="0052775B">
              <w:rPr>
                <w:rFonts w:ascii="Times New Roman" w:hAnsi="Times New Roman"/>
                <w:sz w:val="28"/>
                <w:szCs w:val="28"/>
                <w:shd w:val="clear" w:color="auto" w:fill="FFFFFF"/>
              </w:rPr>
              <w:t xml:space="preserve">Latvijas </w:t>
            </w:r>
            <w:bookmarkStart w:name="_GoBack" w:id="0"/>
            <w:bookmarkEnd w:id="0"/>
            <w:r w:rsidRPr="00926C2E" w:rsidR="0052775B">
              <w:rPr>
                <w:rFonts w:ascii="Times New Roman" w:hAnsi="Times New Roman"/>
                <w:sz w:val="28"/>
                <w:szCs w:val="28"/>
                <w:shd w:val="clear" w:color="auto" w:fill="FFFFFF"/>
              </w:rPr>
              <w:t>Nacionālā opera un balets”</w:t>
            </w:r>
            <w:r w:rsidR="0052775B">
              <w:rPr>
                <w:rFonts w:ascii="Times New Roman" w:hAnsi="Times New Roman"/>
                <w:sz w:val="28"/>
                <w:szCs w:val="28"/>
                <w:shd w:val="clear" w:color="auto" w:fill="FFFFFF"/>
              </w:rPr>
              <w:t xml:space="preserve"> ēkas</w:t>
            </w:r>
            <w:r w:rsidRPr="00AA22AE" w:rsidR="00F27B6B">
              <w:rPr>
                <w:rFonts w:ascii="Times New Roman" w:hAnsi="Times New Roman"/>
                <w:sz w:val="28"/>
                <w:szCs w:val="28"/>
                <w:shd w:val="clear" w:color="auto" w:fill="FFFFFF"/>
              </w:rPr>
              <w:t xml:space="preserve"> apkures, ventilācijas, ūdens un kanalizācijas sistēmās, par kuru neatbilstību ugunsdrošības prasībā</w:t>
            </w:r>
            <w:r w:rsidR="00DC2AAD">
              <w:rPr>
                <w:rFonts w:ascii="Times New Roman" w:hAnsi="Times New Roman"/>
                <w:sz w:val="28"/>
                <w:szCs w:val="28"/>
                <w:shd w:val="clear" w:color="auto" w:fill="FFFFFF"/>
              </w:rPr>
              <w:t>m</w:t>
            </w:r>
            <w:r w:rsidRPr="00AA22AE" w:rsidR="00F27B6B">
              <w:rPr>
                <w:rFonts w:ascii="Times New Roman" w:hAnsi="Times New Roman"/>
                <w:sz w:val="28"/>
                <w:szCs w:val="28"/>
                <w:shd w:val="clear" w:color="auto" w:fill="FFFFFF"/>
              </w:rPr>
              <w:t xml:space="preserve"> ir norādījis Valsts ugunsdzēsības un glābšanas dienests</w:t>
            </w:r>
            <w:r w:rsidRPr="00AA22AE" w:rsidR="0026281E">
              <w:rPr>
                <w:rFonts w:ascii="Times New Roman" w:hAnsi="Times New Roman"/>
                <w:sz w:val="28"/>
                <w:szCs w:val="28"/>
                <w:shd w:val="clear" w:color="auto" w:fill="FFFFFF"/>
              </w:rPr>
              <w:t>. Atbilstoši Latvijas Nacionālās operas un baleta vēsturiskās ēkas Aspazijas bulvārī 3</w:t>
            </w:r>
            <w:r w:rsidR="00DC2AAD">
              <w:rPr>
                <w:rFonts w:ascii="Times New Roman" w:hAnsi="Times New Roman"/>
                <w:sz w:val="28"/>
                <w:szCs w:val="28"/>
                <w:shd w:val="clear" w:color="auto" w:fill="FFFFFF"/>
              </w:rPr>
              <w:t>, Rīgā</w:t>
            </w:r>
            <w:r w:rsidRPr="00AA22AE" w:rsidR="0026281E">
              <w:rPr>
                <w:rFonts w:ascii="Times New Roman" w:hAnsi="Times New Roman"/>
                <w:sz w:val="28"/>
                <w:szCs w:val="28"/>
                <w:shd w:val="clear" w:color="auto" w:fill="FFFFFF"/>
              </w:rPr>
              <w:t xml:space="preserve"> (kadastra Nr.0100 005 0056 001) 2019.gada 30.septembra tehniskās apsekošanas atzinumam Nr.300920129-1 (tehniskās apsekošanas vadītājs </w:t>
            </w:r>
            <w:proofErr w:type="spellStart"/>
            <w:r w:rsidRPr="00AA22AE" w:rsidR="0026281E">
              <w:rPr>
                <w:rFonts w:ascii="Times New Roman" w:hAnsi="Times New Roman"/>
                <w:sz w:val="28"/>
                <w:szCs w:val="28"/>
                <w:shd w:val="clear" w:color="auto" w:fill="FFFFFF"/>
              </w:rPr>
              <w:t>Vadims</w:t>
            </w:r>
            <w:proofErr w:type="spellEnd"/>
            <w:r w:rsidRPr="00AA22AE" w:rsidR="0026281E">
              <w:rPr>
                <w:rFonts w:ascii="Times New Roman" w:hAnsi="Times New Roman"/>
                <w:sz w:val="28"/>
                <w:szCs w:val="28"/>
                <w:shd w:val="clear" w:color="auto" w:fill="FFFFFF"/>
              </w:rPr>
              <w:t xml:space="preserve"> </w:t>
            </w:r>
            <w:proofErr w:type="spellStart"/>
            <w:r w:rsidRPr="00AA22AE" w:rsidR="0026281E">
              <w:rPr>
                <w:rFonts w:ascii="Times New Roman" w:hAnsi="Times New Roman"/>
                <w:sz w:val="28"/>
                <w:szCs w:val="28"/>
                <w:shd w:val="clear" w:color="auto" w:fill="FFFFFF"/>
              </w:rPr>
              <w:t>Goremikins</w:t>
            </w:r>
            <w:proofErr w:type="spellEnd"/>
            <w:r w:rsidRPr="00AA22AE" w:rsidR="0026281E">
              <w:rPr>
                <w:rFonts w:ascii="Times New Roman" w:hAnsi="Times New Roman"/>
                <w:sz w:val="28"/>
                <w:szCs w:val="28"/>
                <w:shd w:val="clear" w:color="auto" w:fill="FFFFFF"/>
              </w:rPr>
              <w:t xml:space="preserve">, sertifikāta Nr.3-010560) (turpmāk – Apsekošanas atzinums), balstoties uz vēsturiskā korpusa apsekošanas rezultātiem, remontdarbu biežumu un sniegto informāciju, kā arī ņemot vērā </w:t>
            </w:r>
            <w:proofErr w:type="spellStart"/>
            <w:r w:rsidRPr="00AA22AE" w:rsidR="0026281E">
              <w:rPr>
                <w:rFonts w:ascii="Times New Roman" w:hAnsi="Times New Roman"/>
                <w:sz w:val="28"/>
                <w:szCs w:val="28"/>
                <w:shd w:val="clear" w:color="auto" w:fill="FFFFFF"/>
              </w:rPr>
              <w:t>inženiersistēmu</w:t>
            </w:r>
            <w:proofErr w:type="spellEnd"/>
            <w:r w:rsidRPr="00AA22AE" w:rsidR="0026281E">
              <w:rPr>
                <w:rFonts w:ascii="Times New Roman" w:hAnsi="Times New Roman"/>
                <w:sz w:val="28"/>
                <w:szCs w:val="28"/>
                <w:shd w:val="clear" w:color="auto" w:fill="FFFFFF"/>
              </w:rPr>
              <w:t xml:space="preserve"> (ūdensapgāde, apkure, kanalizācija) ekspluatācijas laiku, tās var jebkurā brīdī pilnīgi vai daļēji zaudēt darbspēju. Secināts, ka apkures, kanalizācijas un ūdens apgādes sistēmas atrodas </w:t>
            </w:r>
            <w:proofErr w:type="spellStart"/>
            <w:r w:rsidRPr="00AA22AE" w:rsidR="0026281E">
              <w:rPr>
                <w:rFonts w:ascii="Times New Roman" w:hAnsi="Times New Roman"/>
                <w:sz w:val="28"/>
                <w:szCs w:val="28"/>
                <w:shd w:val="clear" w:color="auto" w:fill="FFFFFF"/>
              </w:rPr>
              <w:t>pirmsavārijas</w:t>
            </w:r>
            <w:proofErr w:type="spellEnd"/>
            <w:r w:rsidRPr="00AA22AE" w:rsidR="0026281E">
              <w:rPr>
                <w:rFonts w:ascii="Times New Roman" w:hAnsi="Times New Roman"/>
                <w:sz w:val="28"/>
                <w:szCs w:val="28"/>
                <w:shd w:val="clear" w:color="auto" w:fill="FFFFFF"/>
              </w:rPr>
              <w:t xml:space="preserve"> stāvoklī. Tā</w:t>
            </w:r>
            <w:r w:rsidR="00DC2AAD">
              <w:rPr>
                <w:rFonts w:ascii="Times New Roman" w:hAnsi="Times New Roman"/>
                <w:sz w:val="28"/>
                <w:szCs w:val="28"/>
                <w:shd w:val="clear" w:color="auto" w:fill="FFFFFF"/>
              </w:rPr>
              <w:t>pat nepieciešams arī modernizēt (</w:t>
            </w:r>
            <w:r w:rsidRPr="00AA22AE" w:rsidR="0026281E">
              <w:rPr>
                <w:rFonts w:ascii="Times New Roman" w:hAnsi="Times New Roman"/>
                <w:sz w:val="28"/>
                <w:szCs w:val="28"/>
                <w:shd w:val="clear" w:color="auto" w:fill="FFFFFF"/>
              </w:rPr>
              <w:t>pārbūvēt</w:t>
            </w:r>
            <w:r w:rsidR="00DC2AAD">
              <w:rPr>
                <w:rFonts w:ascii="Times New Roman" w:hAnsi="Times New Roman"/>
                <w:sz w:val="28"/>
                <w:szCs w:val="28"/>
                <w:shd w:val="clear" w:color="auto" w:fill="FFFFFF"/>
              </w:rPr>
              <w:t>)</w:t>
            </w:r>
            <w:r w:rsidRPr="00AA22AE" w:rsidR="0026281E">
              <w:rPr>
                <w:rFonts w:ascii="Times New Roman" w:hAnsi="Times New Roman"/>
                <w:sz w:val="28"/>
                <w:szCs w:val="28"/>
                <w:shd w:val="clear" w:color="auto" w:fill="FFFFFF"/>
              </w:rPr>
              <w:t xml:space="preserve"> ventilācijas un gaisa kondicionēšanas sistēmas. Apsekošanas atzinumā aprēķinātie </w:t>
            </w:r>
            <w:proofErr w:type="spellStart"/>
            <w:r w:rsidRPr="00AA22AE" w:rsidR="0026281E">
              <w:rPr>
                <w:rFonts w:ascii="Times New Roman" w:hAnsi="Times New Roman"/>
                <w:sz w:val="28"/>
                <w:szCs w:val="28"/>
                <w:shd w:val="clear" w:color="auto" w:fill="FFFFFF"/>
              </w:rPr>
              <w:t>inženiersist</w:t>
            </w:r>
            <w:r w:rsidR="00DC2AAD">
              <w:rPr>
                <w:rFonts w:ascii="Times New Roman" w:hAnsi="Times New Roman"/>
                <w:sz w:val="28"/>
                <w:szCs w:val="28"/>
                <w:shd w:val="clear" w:color="auto" w:fill="FFFFFF"/>
              </w:rPr>
              <w:t>ēmu</w:t>
            </w:r>
            <w:proofErr w:type="spellEnd"/>
            <w:r w:rsidR="00DC2AAD">
              <w:rPr>
                <w:rFonts w:ascii="Times New Roman" w:hAnsi="Times New Roman"/>
                <w:sz w:val="28"/>
                <w:szCs w:val="28"/>
                <w:shd w:val="clear" w:color="auto" w:fill="FFFFFF"/>
              </w:rPr>
              <w:t xml:space="preserve"> tehniskie nolietojumi ir 70%,</w:t>
            </w:r>
            <w:r w:rsidRPr="00AA22AE" w:rsidR="0026281E">
              <w:rPr>
                <w:rFonts w:ascii="Times New Roman" w:hAnsi="Times New Roman"/>
                <w:sz w:val="28"/>
                <w:szCs w:val="28"/>
                <w:shd w:val="clear" w:color="auto" w:fill="FFFFFF"/>
              </w:rPr>
              <w:t xml:space="preserve"> </w:t>
            </w:r>
            <w:r w:rsidR="00DC2AAD">
              <w:rPr>
                <w:rFonts w:ascii="Times New Roman" w:hAnsi="Times New Roman"/>
                <w:sz w:val="28"/>
                <w:szCs w:val="28"/>
                <w:shd w:val="clear" w:color="auto" w:fill="FFFFFF"/>
              </w:rPr>
              <w:t xml:space="preserve">savukārt </w:t>
            </w:r>
            <w:r w:rsidRPr="00AA22AE" w:rsidR="0026281E">
              <w:rPr>
                <w:rFonts w:ascii="Times New Roman" w:hAnsi="Times New Roman"/>
                <w:sz w:val="28"/>
                <w:szCs w:val="28"/>
                <w:shd w:val="clear" w:color="auto" w:fill="FFFFFF"/>
              </w:rPr>
              <w:t xml:space="preserve">centrālapkures radiatori, kaloriferi, konvektori un to pievadi, siltuma regulatori – 80%. Apsekošanas atzinumā kā viena no prioritāri veicamām darbībām ir norādīta attiecīgo </w:t>
            </w:r>
            <w:proofErr w:type="spellStart"/>
            <w:r w:rsidRPr="00AA22AE" w:rsidR="0026281E">
              <w:rPr>
                <w:rFonts w:ascii="Times New Roman" w:hAnsi="Times New Roman"/>
                <w:sz w:val="28"/>
                <w:szCs w:val="28"/>
                <w:shd w:val="clear" w:color="auto" w:fill="FFFFFF"/>
              </w:rPr>
              <w:t>inženiersistēmu</w:t>
            </w:r>
            <w:proofErr w:type="spellEnd"/>
            <w:r w:rsidRPr="00AA22AE" w:rsidR="0026281E">
              <w:rPr>
                <w:rFonts w:ascii="Times New Roman" w:hAnsi="Times New Roman"/>
                <w:sz w:val="28"/>
                <w:szCs w:val="28"/>
                <w:shd w:val="clear" w:color="auto" w:fill="FFFFFF"/>
              </w:rPr>
              <w:t xml:space="preserve"> projektēšana, ar </w:t>
            </w:r>
            <w:r w:rsidR="00DC2AAD">
              <w:rPr>
                <w:rFonts w:ascii="Times New Roman" w:hAnsi="Times New Roman"/>
                <w:sz w:val="28"/>
                <w:szCs w:val="28"/>
                <w:shd w:val="clear" w:color="auto" w:fill="FFFFFF"/>
              </w:rPr>
              <w:t>šādām</w:t>
            </w:r>
            <w:r w:rsidRPr="00AA22AE" w:rsidR="0026281E">
              <w:rPr>
                <w:rFonts w:ascii="Times New Roman" w:hAnsi="Times New Roman"/>
                <w:sz w:val="28"/>
                <w:szCs w:val="28"/>
                <w:shd w:val="clear" w:color="auto" w:fill="FFFFFF"/>
              </w:rPr>
              <w:t xml:space="preserve"> aptuvenām izmaksām: </w:t>
            </w:r>
            <w:r w:rsidRPr="00AA22AE" w:rsidR="00040230">
              <w:rPr>
                <w:rFonts w:ascii="Times New Roman" w:hAnsi="Times New Roman"/>
                <w:sz w:val="28"/>
                <w:szCs w:val="28"/>
                <w:shd w:val="clear" w:color="auto" w:fill="FFFFFF"/>
              </w:rPr>
              <w:t xml:space="preserve">apkures, ventilācijas un kondicionēšanas </w:t>
            </w:r>
            <w:r w:rsidRPr="00AA22AE" w:rsidR="0026281E">
              <w:rPr>
                <w:rFonts w:ascii="Times New Roman" w:hAnsi="Times New Roman"/>
                <w:sz w:val="28"/>
                <w:szCs w:val="28"/>
                <w:shd w:val="clear" w:color="auto" w:fill="FFFFFF"/>
              </w:rPr>
              <w:t xml:space="preserve">sistēmu projektēšana </w:t>
            </w:r>
            <w:r w:rsidR="00DC2AAD">
              <w:rPr>
                <w:rFonts w:ascii="Times New Roman" w:hAnsi="Times New Roman"/>
                <w:sz w:val="28"/>
                <w:szCs w:val="28"/>
                <w:shd w:val="clear" w:color="auto" w:fill="FFFFFF"/>
              </w:rPr>
              <w:t>– 100 </w:t>
            </w:r>
            <w:r w:rsidRPr="00AA22AE" w:rsidR="0026281E">
              <w:rPr>
                <w:rFonts w:ascii="Times New Roman" w:hAnsi="Times New Roman"/>
                <w:sz w:val="28"/>
                <w:szCs w:val="28"/>
                <w:shd w:val="clear" w:color="auto" w:fill="FFFFFF"/>
              </w:rPr>
              <w:t xml:space="preserve">000 </w:t>
            </w:r>
            <w:r w:rsidRPr="00AA22AE" w:rsidR="00040230">
              <w:rPr>
                <w:rFonts w:ascii="Times New Roman" w:hAnsi="Times New Roman"/>
                <w:i/>
                <w:sz w:val="28"/>
                <w:szCs w:val="28"/>
                <w:shd w:val="clear" w:color="auto" w:fill="FFFFFF"/>
              </w:rPr>
              <w:t>euro</w:t>
            </w:r>
            <w:r w:rsidRPr="00AA22AE" w:rsidR="0026281E">
              <w:rPr>
                <w:rFonts w:ascii="Times New Roman" w:hAnsi="Times New Roman"/>
                <w:sz w:val="28"/>
                <w:szCs w:val="28"/>
                <w:shd w:val="clear" w:color="auto" w:fill="FFFFFF"/>
              </w:rPr>
              <w:t xml:space="preserve">; </w:t>
            </w:r>
            <w:r w:rsidRPr="00AA22AE" w:rsidR="00040230">
              <w:rPr>
                <w:rFonts w:ascii="Times New Roman" w:hAnsi="Times New Roman"/>
                <w:sz w:val="28"/>
                <w:szCs w:val="28"/>
                <w:shd w:val="clear" w:color="auto" w:fill="FFFFFF"/>
              </w:rPr>
              <w:t>ūdens apgādes un kanalizācijas</w:t>
            </w:r>
            <w:r w:rsidRPr="00AA22AE" w:rsidR="0026281E">
              <w:rPr>
                <w:rFonts w:ascii="Times New Roman" w:hAnsi="Times New Roman"/>
                <w:sz w:val="28"/>
                <w:szCs w:val="28"/>
                <w:shd w:val="clear" w:color="auto" w:fill="FFFFFF"/>
              </w:rPr>
              <w:t xml:space="preserve"> sistēmu projektēšana </w:t>
            </w:r>
            <w:r w:rsidR="00DC2AAD">
              <w:rPr>
                <w:rFonts w:ascii="Times New Roman" w:hAnsi="Times New Roman"/>
                <w:sz w:val="28"/>
                <w:szCs w:val="28"/>
                <w:shd w:val="clear" w:color="auto" w:fill="FFFFFF"/>
              </w:rPr>
              <w:t xml:space="preserve">– </w:t>
            </w:r>
            <w:r w:rsidRPr="00AA22AE" w:rsidR="0026281E">
              <w:rPr>
                <w:rFonts w:ascii="Times New Roman" w:hAnsi="Times New Roman"/>
                <w:sz w:val="28"/>
                <w:szCs w:val="28"/>
                <w:shd w:val="clear" w:color="auto" w:fill="FFFFFF"/>
              </w:rPr>
              <w:t>15</w:t>
            </w:r>
            <w:r w:rsidR="00DC2AAD">
              <w:rPr>
                <w:rFonts w:ascii="Times New Roman" w:hAnsi="Times New Roman"/>
                <w:sz w:val="28"/>
                <w:szCs w:val="28"/>
                <w:shd w:val="clear" w:color="auto" w:fill="FFFFFF"/>
              </w:rPr>
              <w:t> </w:t>
            </w:r>
            <w:r w:rsidRPr="00AA22AE" w:rsidR="0026281E">
              <w:rPr>
                <w:rFonts w:ascii="Times New Roman" w:hAnsi="Times New Roman"/>
                <w:sz w:val="28"/>
                <w:szCs w:val="28"/>
                <w:shd w:val="clear" w:color="auto" w:fill="FFFFFF"/>
              </w:rPr>
              <w:t>000</w:t>
            </w:r>
            <w:r w:rsidR="00DC2AAD">
              <w:rPr>
                <w:rFonts w:ascii="Times New Roman" w:hAnsi="Times New Roman"/>
                <w:sz w:val="28"/>
                <w:szCs w:val="28"/>
                <w:shd w:val="clear" w:color="auto" w:fill="FFFFFF"/>
              </w:rPr>
              <w:t> </w:t>
            </w:r>
            <w:r w:rsidRPr="00AA22AE" w:rsidR="00040230">
              <w:rPr>
                <w:rFonts w:ascii="Times New Roman" w:hAnsi="Times New Roman"/>
                <w:i/>
                <w:sz w:val="28"/>
                <w:szCs w:val="28"/>
                <w:shd w:val="clear" w:color="auto" w:fill="FFFFFF"/>
              </w:rPr>
              <w:t>euro</w:t>
            </w:r>
            <w:r w:rsidRPr="00AA22AE" w:rsidR="0026281E">
              <w:rPr>
                <w:rFonts w:ascii="Times New Roman" w:hAnsi="Times New Roman"/>
                <w:sz w:val="28"/>
                <w:szCs w:val="28"/>
                <w:shd w:val="clear" w:color="auto" w:fill="FFFFFF"/>
              </w:rPr>
              <w:t>. Attiecībā uz ugunsgrēka signalizācijas un apziņošanas sistēmu norādīts, ka sistēmai un tās elementiem pastāv augsts darbspējas zuduma risks, tādēļ ieteicama sistēmas pilnīga nomaiņa uz jaunu tehnoloģiski modernu sistēmu, kā arī uzstādīt balss izziņošanas sistēmu. Minētais norādīts arī Valsts ugunsdzēsības un glābšanas dienesta 2017.gada 17.marta brīdinājumā Nr.22/8-3.16.1.3., kurā norādīts, ka būves automātiskā ugunsgrēka atklāšanas un trauksmes signalizācijas sistēma</w:t>
            </w:r>
            <w:r w:rsidRPr="00AA22AE" w:rsidR="00DF6431">
              <w:rPr>
                <w:rFonts w:ascii="Times New Roman" w:hAnsi="Times New Roman"/>
                <w:sz w:val="28"/>
                <w:szCs w:val="28"/>
                <w:shd w:val="clear" w:color="auto" w:fill="FFFFFF"/>
              </w:rPr>
              <w:t xml:space="preserve"> (turpmāk – UATS)</w:t>
            </w:r>
            <w:r w:rsidRPr="00AA22AE" w:rsidR="0026281E">
              <w:rPr>
                <w:rFonts w:ascii="Times New Roman" w:hAnsi="Times New Roman"/>
                <w:sz w:val="28"/>
                <w:szCs w:val="28"/>
                <w:shd w:val="clear" w:color="auto" w:fill="FFFFFF"/>
              </w:rPr>
              <w:t xml:space="preserve"> nepilda savas funkcijas un noteikts termiņš trūkumu novēršanai. UATS un apziņošanas sistēmai ir izstrādāts un saskaņots tehniskais projekts. Tehniskais projekts paredz UATS un apziņošanas sistēmu izbūvi divās kārtās – attiecīgi Latvijas Nacionālās operas un baleta vēsturiskajā korpusā un jaunajā korpusā. Ņemot vērā minēto, </w:t>
            </w:r>
            <w:r w:rsidRPr="00AA22AE" w:rsidR="00F27B6B">
              <w:rPr>
                <w:rFonts w:ascii="Times New Roman" w:hAnsi="Times New Roman"/>
                <w:sz w:val="28"/>
                <w:szCs w:val="28"/>
                <w:shd w:val="clear" w:color="auto" w:fill="FFFFFF"/>
              </w:rPr>
              <w:t xml:space="preserve">ir plānots veikt </w:t>
            </w:r>
            <w:r w:rsidRPr="00AA22AE" w:rsidR="0026281E">
              <w:rPr>
                <w:rFonts w:ascii="Times New Roman" w:hAnsi="Times New Roman"/>
                <w:sz w:val="28"/>
                <w:szCs w:val="28"/>
                <w:shd w:val="clear" w:color="auto" w:fill="FFFFFF"/>
              </w:rPr>
              <w:t xml:space="preserve">ieguldījumus </w:t>
            </w:r>
            <w:proofErr w:type="spellStart"/>
            <w:r w:rsidRPr="00AA22AE" w:rsidR="0026281E">
              <w:rPr>
                <w:rFonts w:ascii="Times New Roman" w:hAnsi="Times New Roman"/>
                <w:sz w:val="28"/>
                <w:szCs w:val="28"/>
                <w:shd w:val="clear" w:color="auto" w:fill="FFFFFF"/>
              </w:rPr>
              <w:t>pirmsavārijas</w:t>
            </w:r>
            <w:proofErr w:type="spellEnd"/>
            <w:r w:rsidRPr="00AA22AE" w:rsidR="0026281E">
              <w:rPr>
                <w:rFonts w:ascii="Times New Roman" w:hAnsi="Times New Roman"/>
                <w:sz w:val="28"/>
                <w:szCs w:val="28"/>
                <w:shd w:val="clear" w:color="auto" w:fill="FFFFFF"/>
              </w:rPr>
              <w:t xml:space="preserve"> stāvoklī esošo apkures, ventilācijas un kondicionēšanas sistēmu, kā arī ūdens un kanalizācijas </w:t>
            </w:r>
            <w:r w:rsidR="00DC2AAD">
              <w:rPr>
                <w:rFonts w:ascii="Times New Roman" w:hAnsi="Times New Roman"/>
                <w:sz w:val="28"/>
                <w:szCs w:val="28"/>
                <w:shd w:val="clear" w:color="auto" w:fill="FFFFFF"/>
              </w:rPr>
              <w:t>sistēmu projektēšanā, un uzsākt</w:t>
            </w:r>
            <w:r w:rsidRPr="00AA22AE" w:rsidR="0026281E">
              <w:rPr>
                <w:rFonts w:ascii="Times New Roman" w:hAnsi="Times New Roman"/>
                <w:sz w:val="28"/>
                <w:szCs w:val="28"/>
                <w:shd w:val="clear" w:color="auto" w:fill="FFFFFF"/>
              </w:rPr>
              <w:t xml:space="preserve"> ugunsdzēsības un apziņošanas sistēmas </w:t>
            </w:r>
            <w:r w:rsidRPr="00AA22AE" w:rsidR="00DF6431">
              <w:rPr>
                <w:rFonts w:ascii="Times New Roman" w:hAnsi="Times New Roman"/>
                <w:sz w:val="28"/>
                <w:szCs w:val="28"/>
                <w:shd w:val="clear" w:color="auto" w:fill="FFFFFF"/>
              </w:rPr>
              <w:t>s</w:t>
            </w:r>
            <w:r w:rsidRPr="00AA22AE" w:rsidR="00F27B6B">
              <w:rPr>
                <w:rFonts w:ascii="Times New Roman" w:hAnsi="Times New Roman"/>
                <w:sz w:val="28"/>
                <w:szCs w:val="28"/>
                <w:shd w:val="clear" w:color="auto" w:fill="FFFFFF"/>
              </w:rPr>
              <w:t>akārtošan</w:t>
            </w:r>
            <w:r w:rsidRPr="00AA22AE" w:rsidR="0026281E">
              <w:rPr>
                <w:rFonts w:ascii="Times New Roman" w:hAnsi="Times New Roman"/>
                <w:sz w:val="28"/>
                <w:szCs w:val="28"/>
                <w:shd w:val="clear" w:color="auto" w:fill="FFFFFF"/>
              </w:rPr>
              <w:t xml:space="preserve">u. </w:t>
            </w:r>
          </w:p>
          <w:p w:rsidRPr="00AA22AE" w:rsidR="0080271D" w:rsidP="00DC2AAD" w:rsidRDefault="00DC2AAD">
            <w:pPr>
              <w:pStyle w:val="Parasts1"/>
              <w:ind w:firstLine="567"/>
              <w:jc w:val="both"/>
              <w:rPr>
                <w:rFonts w:eastAsiaTheme="minorHAnsi" w:cstheme="minorBidi"/>
                <w:sz w:val="28"/>
                <w:szCs w:val="28"/>
                <w:shd w:val="clear" w:color="auto" w:fill="FFFFFF"/>
                <w:lang w:eastAsia="en-US"/>
              </w:rPr>
            </w:pPr>
            <w:r>
              <w:rPr>
                <w:sz w:val="28"/>
                <w:szCs w:val="28"/>
                <w:shd w:val="clear" w:color="auto" w:fill="FFFFFF"/>
              </w:rPr>
              <w:t xml:space="preserve">Ņemot vērā minēto, </w:t>
            </w:r>
            <w:r w:rsidRPr="009E0E25">
              <w:rPr>
                <w:sz w:val="28"/>
                <w:szCs w:val="28"/>
                <w:shd w:val="clear" w:color="auto" w:fill="FFFFFF"/>
              </w:rPr>
              <w:t xml:space="preserve">no valsts budžeta programmas </w:t>
            </w:r>
            <w:r w:rsidRPr="00DE509C">
              <w:rPr>
                <w:sz w:val="28"/>
                <w:szCs w:val="28"/>
                <w:shd w:val="clear" w:color="auto" w:fill="FFFFFF"/>
              </w:rPr>
              <w:t xml:space="preserve">„Līdzekļi neparedzētiem gadījumiem” </w:t>
            </w:r>
            <w:r>
              <w:rPr>
                <w:rFonts w:eastAsiaTheme="minorHAnsi" w:cstheme="minorBidi"/>
                <w:sz w:val="28"/>
                <w:szCs w:val="28"/>
                <w:shd w:val="clear" w:color="auto" w:fill="FFFFFF"/>
                <w:lang w:eastAsia="en-US"/>
              </w:rPr>
              <w:t>nepieciešams finansējums 394 </w:t>
            </w:r>
            <w:r w:rsidRPr="00AA22AE" w:rsidR="0080271D">
              <w:rPr>
                <w:rFonts w:eastAsiaTheme="minorHAnsi" w:cstheme="minorBidi"/>
                <w:sz w:val="28"/>
                <w:szCs w:val="28"/>
                <w:shd w:val="clear" w:color="auto" w:fill="FFFFFF"/>
                <w:lang w:eastAsia="en-US"/>
              </w:rPr>
              <w:t xml:space="preserve">501 </w:t>
            </w:r>
            <w:r w:rsidRPr="00DC2AAD" w:rsidR="0080271D">
              <w:rPr>
                <w:rFonts w:eastAsiaTheme="minorHAnsi" w:cstheme="minorBidi"/>
                <w:i/>
                <w:sz w:val="28"/>
                <w:szCs w:val="28"/>
                <w:shd w:val="clear" w:color="auto" w:fill="FFFFFF"/>
                <w:lang w:eastAsia="en-US"/>
              </w:rPr>
              <w:t>euro</w:t>
            </w:r>
            <w:r>
              <w:rPr>
                <w:rFonts w:eastAsiaTheme="minorHAnsi" w:cstheme="minorBidi"/>
                <w:sz w:val="28"/>
                <w:szCs w:val="28"/>
                <w:shd w:val="clear" w:color="auto" w:fill="FFFFFF"/>
                <w:lang w:eastAsia="en-US"/>
              </w:rPr>
              <w:t xml:space="preserve"> apmērā</w:t>
            </w:r>
            <w:r w:rsidRPr="00AA22AE" w:rsidR="0080271D">
              <w:rPr>
                <w:rFonts w:eastAsiaTheme="minorHAnsi" w:cstheme="minorBidi"/>
                <w:sz w:val="28"/>
                <w:szCs w:val="28"/>
                <w:shd w:val="clear" w:color="auto" w:fill="FFFFFF"/>
                <w:lang w:eastAsia="en-US"/>
              </w:rPr>
              <w:t>, lai Covid-19 izplatības seku novēršanas un pārvarēšanas pasākumu ietvaros</w:t>
            </w:r>
            <w:r w:rsidRPr="00AA22AE">
              <w:rPr>
                <w:rFonts w:eastAsiaTheme="minorHAnsi" w:cstheme="minorBidi"/>
                <w:sz w:val="28"/>
                <w:szCs w:val="28"/>
                <w:shd w:val="clear" w:color="auto" w:fill="FFFFFF"/>
                <w:lang w:eastAsia="en-US"/>
              </w:rPr>
              <w:t xml:space="preserve"> </w:t>
            </w:r>
            <w:r w:rsidRPr="00AA22AE" w:rsidR="0080271D">
              <w:rPr>
                <w:rFonts w:eastAsiaTheme="minorHAnsi" w:cstheme="minorBidi"/>
                <w:sz w:val="28"/>
                <w:szCs w:val="28"/>
                <w:shd w:val="clear" w:color="auto" w:fill="FFFFFF"/>
                <w:lang w:eastAsia="en-US"/>
              </w:rPr>
              <w:t>veiktu investīcijas kultūras infrastruktūrā, tai skaitā:</w:t>
            </w:r>
          </w:p>
          <w:p w:rsidRPr="00AA22AE" w:rsidR="0080271D" w:rsidP="00DC2AAD" w:rsidRDefault="0085221B">
            <w:pPr>
              <w:pStyle w:val="Parasts1"/>
              <w:numPr>
                <w:ilvl w:val="1"/>
                <w:numId w:val="11"/>
              </w:numPr>
              <w:ind w:left="357" w:hanging="357"/>
              <w:jc w:val="both"/>
              <w:rPr>
                <w:rFonts w:eastAsiaTheme="minorHAnsi" w:cstheme="minorBidi"/>
                <w:sz w:val="28"/>
                <w:szCs w:val="28"/>
                <w:shd w:val="clear" w:color="auto" w:fill="FFFFFF"/>
                <w:lang w:eastAsia="en-US"/>
              </w:rPr>
            </w:pPr>
            <w:r>
              <w:rPr>
                <w:rFonts w:eastAsiaTheme="minorHAnsi" w:cstheme="minorBidi"/>
                <w:sz w:val="28"/>
                <w:szCs w:val="28"/>
                <w:shd w:val="clear" w:color="auto" w:fill="FFFFFF"/>
                <w:lang w:eastAsia="en-US"/>
              </w:rPr>
              <w:t>204 </w:t>
            </w:r>
            <w:r w:rsidRPr="00AA22AE" w:rsidR="0080271D">
              <w:rPr>
                <w:rFonts w:eastAsiaTheme="minorHAnsi" w:cstheme="minorBidi"/>
                <w:sz w:val="28"/>
                <w:szCs w:val="28"/>
                <w:shd w:val="clear" w:color="auto" w:fill="FFFFFF"/>
                <w:lang w:eastAsia="en-US"/>
              </w:rPr>
              <w:t xml:space="preserve">800 </w:t>
            </w:r>
            <w:r w:rsidRPr="00AA22AE" w:rsidR="0080271D">
              <w:rPr>
                <w:rFonts w:eastAsiaTheme="minorHAnsi" w:cstheme="minorBidi"/>
                <w:i/>
                <w:sz w:val="28"/>
                <w:szCs w:val="28"/>
                <w:shd w:val="clear" w:color="auto" w:fill="FFFFFF"/>
                <w:lang w:eastAsia="en-US"/>
              </w:rPr>
              <w:t xml:space="preserve">euro </w:t>
            </w:r>
            <w:r w:rsidR="00DC2AAD">
              <w:rPr>
                <w:rFonts w:eastAsiaTheme="minorHAnsi" w:cstheme="minorBidi"/>
                <w:sz w:val="28"/>
                <w:szCs w:val="28"/>
                <w:shd w:val="clear" w:color="auto" w:fill="FFFFFF"/>
                <w:lang w:eastAsia="en-US"/>
              </w:rPr>
              <w:t>Latvijas E</w:t>
            </w:r>
            <w:r w:rsidRPr="00AA22AE" w:rsidR="0080271D">
              <w:rPr>
                <w:rFonts w:eastAsiaTheme="minorHAnsi" w:cstheme="minorBidi"/>
                <w:sz w:val="28"/>
                <w:szCs w:val="28"/>
                <w:shd w:val="clear" w:color="auto" w:fill="FFFFFF"/>
                <w:lang w:eastAsia="en-US"/>
              </w:rPr>
              <w:t xml:space="preserve">tnogrāfiskajam brīvdabas muzejam, lai atjaunotu apkures sistēmu un veiktu muzeja </w:t>
            </w:r>
            <w:proofErr w:type="spellStart"/>
            <w:r w:rsidRPr="00AA22AE" w:rsidR="0080271D">
              <w:rPr>
                <w:rFonts w:eastAsiaTheme="minorHAnsi" w:cstheme="minorBidi"/>
                <w:sz w:val="28"/>
                <w:szCs w:val="28"/>
                <w:shd w:val="clear" w:color="auto" w:fill="FFFFFF"/>
                <w:lang w:eastAsia="en-US"/>
              </w:rPr>
              <w:t>eksponātēku</w:t>
            </w:r>
            <w:proofErr w:type="spellEnd"/>
            <w:r w:rsidRPr="00AA22AE" w:rsidR="0080271D">
              <w:rPr>
                <w:rFonts w:eastAsiaTheme="minorHAnsi" w:cstheme="minorBidi"/>
                <w:sz w:val="28"/>
                <w:szCs w:val="28"/>
                <w:shd w:val="clear" w:color="auto" w:fill="FFFFFF"/>
                <w:lang w:eastAsia="en-US"/>
              </w:rPr>
              <w:t xml:space="preserve"> restaurācijas darbus; </w:t>
            </w:r>
          </w:p>
          <w:p w:rsidRPr="00952B3C" w:rsidR="00DF62E8" w:rsidP="00DC2AAD" w:rsidRDefault="0085221B">
            <w:pPr>
              <w:numPr>
                <w:ilvl w:val="1"/>
                <w:numId w:val="11"/>
              </w:numPr>
              <w:spacing w:after="0" w:line="240" w:lineRule="auto"/>
              <w:ind w:left="357" w:hanging="357"/>
              <w:jc w:val="both"/>
              <w:rPr>
                <w:sz w:val="28"/>
                <w:szCs w:val="28"/>
                <w:shd w:val="clear" w:color="auto" w:fill="FFFFFF"/>
              </w:rPr>
            </w:pPr>
            <w:r>
              <w:rPr>
                <w:rFonts w:ascii="Times New Roman" w:hAnsi="Times New Roman"/>
                <w:sz w:val="28"/>
                <w:szCs w:val="28"/>
                <w:shd w:val="clear" w:color="auto" w:fill="FFFFFF"/>
              </w:rPr>
              <w:t>189 </w:t>
            </w:r>
            <w:r w:rsidRPr="00AA22AE" w:rsidR="0026281E">
              <w:rPr>
                <w:rFonts w:ascii="Times New Roman" w:hAnsi="Times New Roman"/>
                <w:sz w:val="28"/>
                <w:szCs w:val="28"/>
                <w:shd w:val="clear" w:color="auto" w:fill="FFFFFF"/>
              </w:rPr>
              <w:t xml:space="preserve">701 </w:t>
            </w:r>
            <w:r w:rsidRPr="00AA22AE" w:rsidR="0026281E">
              <w:rPr>
                <w:rFonts w:ascii="Times New Roman" w:hAnsi="Times New Roman"/>
                <w:i/>
                <w:sz w:val="28"/>
                <w:szCs w:val="28"/>
                <w:shd w:val="clear" w:color="auto" w:fill="FFFFFF"/>
              </w:rPr>
              <w:t>euro</w:t>
            </w:r>
            <w:r w:rsidR="00DC2AAD">
              <w:rPr>
                <w:rFonts w:ascii="Times New Roman" w:hAnsi="Times New Roman"/>
                <w:sz w:val="28"/>
                <w:szCs w:val="28"/>
                <w:shd w:val="clear" w:color="auto" w:fill="FFFFFF"/>
              </w:rPr>
              <w:t xml:space="preserve"> </w:t>
            </w:r>
            <w:r w:rsidRPr="00AA22AE" w:rsidR="0026281E">
              <w:rPr>
                <w:rFonts w:ascii="Times New Roman" w:hAnsi="Times New Roman"/>
                <w:sz w:val="28"/>
                <w:szCs w:val="28"/>
                <w:shd w:val="clear" w:color="auto" w:fill="FFFFFF"/>
              </w:rPr>
              <w:t>valsts sabie</w:t>
            </w:r>
            <w:r w:rsidR="00DC2AAD">
              <w:rPr>
                <w:rFonts w:ascii="Times New Roman" w:hAnsi="Times New Roman"/>
                <w:sz w:val="28"/>
                <w:szCs w:val="28"/>
                <w:shd w:val="clear" w:color="auto" w:fill="FFFFFF"/>
              </w:rPr>
              <w:t>drībai ar ierobežotu atbildību „</w:t>
            </w:r>
            <w:r w:rsidRPr="00AA22AE" w:rsidR="0026281E">
              <w:rPr>
                <w:rFonts w:ascii="Times New Roman" w:hAnsi="Times New Roman"/>
                <w:sz w:val="28"/>
                <w:szCs w:val="28"/>
                <w:shd w:val="clear" w:color="auto" w:fill="FFFFFF"/>
              </w:rPr>
              <w:t xml:space="preserve">Latvijas Nacionālā opera un balets”, lai veiktu tai lietošanā nodotā valsts nekustamā īpašumu Aspazijas bulvārī 3, Rīgā </w:t>
            </w:r>
            <w:proofErr w:type="spellStart"/>
            <w:r w:rsidRPr="00AA22AE" w:rsidR="0026281E">
              <w:rPr>
                <w:rFonts w:ascii="Times New Roman" w:hAnsi="Times New Roman"/>
                <w:sz w:val="28"/>
                <w:szCs w:val="28"/>
                <w:shd w:val="clear" w:color="auto" w:fill="FFFFFF"/>
              </w:rPr>
              <w:t>pirmsavārijas</w:t>
            </w:r>
            <w:proofErr w:type="spellEnd"/>
            <w:r w:rsidRPr="00AA22AE" w:rsidR="0026281E">
              <w:rPr>
                <w:rFonts w:ascii="Times New Roman" w:hAnsi="Times New Roman"/>
                <w:sz w:val="28"/>
                <w:szCs w:val="28"/>
                <w:shd w:val="clear" w:color="auto" w:fill="FFFFFF"/>
              </w:rPr>
              <w:t xml:space="preserve"> stāvoklī esošo apkures, ventilācijas un kondicionēšanas sistēmu, kā arī ūdens un kanalizācijas sistēmu projektēšanu, un uzsāktu ugunsdzēsības un apziņošanas sistēmas daļēju izbūvi.</w:t>
            </w:r>
          </w:p>
          <w:p w:rsidRPr="0004370B" w:rsidR="00952B3C" w:rsidP="00952B3C" w:rsidRDefault="00952B3C">
            <w:pPr>
              <w:pStyle w:val="xmsonormal"/>
              <w:ind w:firstLine="567"/>
              <w:jc w:val="both"/>
              <w:rPr>
                <w:color w:val="212121"/>
                <w:sz w:val="28"/>
                <w:szCs w:val="28"/>
              </w:rPr>
            </w:pPr>
            <w:r w:rsidRPr="003C4321">
              <w:rPr>
                <w:color w:val="000000"/>
                <w:sz w:val="28"/>
                <w:szCs w:val="28"/>
              </w:rPr>
              <w:t>2016.gada 19.jūlijā tika pieņemts Eiropas Komisijas paziņojums par Līguma par Eiropas Savienības darbību 107.panta 1.punktā minēto valsts atbalsta jēdzienu</w:t>
            </w:r>
            <w:r w:rsidRPr="003C4321">
              <w:rPr>
                <w:i/>
                <w:iCs/>
                <w:color w:val="000000"/>
                <w:sz w:val="28"/>
                <w:szCs w:val="28"/>
              </w:rPr>
              <w:t> </w:t>
            </w:r>
            <w:r w:rsidR="005C4F9B">
              <w:rPr>
                <w:color w:val="000000"/>
                <w:sz w:val="28"/>
                <w:szCs w:val="28"/>
              </w:rPr>
              <w:t>(2016/c 262/01)</w:t>
            </w:r>
            <w:r w:rsidRPr="003C4321">
              <w:rPr>
                <w:color w:val="000000"/>
                <w:sz w:val="28"/>
                <w:szCs w:val="28"/>
              </w:rPr>
              <w:t xml:space="preserve">, tostarp skaidrojot valsts atbalsta nosacījumu piemērošanu atsevišķu nozaru ietvaros, piemēram, kultūrai un </w:t>
            </w:r>
            <w:r w:rsidRPr="0004370B">
              <w:rPr>
                <w:color w:val="000000"/>
                <w:sz w:val="28"/>
                <w:szCs w:val="28"/>
              </w:rPr>
              <w:t>kultūrvēsturiskā mantojuma saglabāšanai, dabas aizsardzībai. Eiropas Komisija ir norādījusi, ka atsevišķas ar kultūru, kultūrvēsturiskā mantojuma saglabāš</w:t>
            </w:r>
            <w:r>
              <w:rPr>
                <w:color w:val="000000"/>
                <w:sz w:val="28"/>
                <w:szCs w:val="28"/>
              </w:rPr>
              <w:t>anu un</w:t>
            </w:r>
            <w:r w:rsidRPr="002D0481">
              <w:rPr>
                <w:color w:val="000000"/>
                <w:sz w:val="28"/>
                <w:szCs w:val="28"/>
              </w:rPr>
              <w:t xml:space="preserve"> </w:t>
            </w:r>
            <w:r>
              <w:rPr>
                <w:color w:val="000000"/>
                <w:sz w:val="28"/>
                <w:szCs w:val="28"/>
              </w:rPr>
              <w:t>dabas aizsardzību saistīt</w:t>
            </w:r>
            <w:r w:rsidRPr="0004370B">
              <w:rPr>
                <w:color w:val="000000"/>
                <w:sz w:val="28"/>
                <w:szCs w:val="28"/>
              </w:rPr>
              <w:t xml:space="preserve">as darbības var būt organizētas nekomerciāli un 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w:t>
            </w:r>
            <w:r>
              <w:rPr>
                <w:color w:val="000000"/>
                <w:sz w:val="28"/>
                <w:szCs w:val="28"/>
              </w:rPr>
              <w:t xml:space="preserve">Eiropas Komisijas skaidrojumā </w:t>
            </w:r>
            <w:r w:rsidRPr="0004370B">
              <w:rPr>
                <w:color w:val="000000"/>
                <w:sz w:val="28"/>
                <w:szCs w:val="28"/>
              </w:rPr>
              <w:t>„</w:t>
            </w:r>
            <w:r w:rsidRPr="0004370B">
              <w:rPr>
                <w:i/>
                <w:iCs/>
                <w:color w:val="000000"/>
                <w:sz w:val="28"/>
                <w:szCs w:val="28"/>
              </w:rPr>
              <w:t>daļa no faktiskajām izmaksām</w:t>
            </w:r>
            <w:r w:rsidRPr="0004370B">
              <w:rPr>
                <w:color w:val="000000"/>
                <w:sz w:val="28"/>
                <w:szCs w:val="28"/>
              </w:rPr>
              <w:t>” ir ne vairāk kā 50</w:t>
            </w:r>
            <w:r>
              <w:rPr>
                <w:color w:val="000000"/>
                <w:sz w:val="28"/>
                <w:szCs w:val="28"/>
              </w:rPr>
              <w:t>%</w:t>
            </w:r>
            <w:r w:rsidRPr="0004370B">
              <w:rPr>
                <w:color w:val="000000"/>
                <w:sz w:val="28"/>
                <w:szCs w:val="28"/>
              </w:rPr>
              <w:t xml:space="preserve"> no kopējiem kultūras iestādes izdevumiem (biļešu ieņēmumi, maksas pakalpojumu u.c. pašu ieņēmumi).</w:t>
            </w:r>
          </w:p>
          <w:p w:rsidRPr="00AA22AE" w:rsidR="00952B3C" w:rsidP="00952B3C" w:rsidRDefault="00952B3C">
            <w:pPr>
              <w:pStyle w:val="xxparasts1"/>
              <w:ind w:firstLine="567"/>
              <w:jc w:val="both"/>
              <w:rPr>
                <w:sz w:val="28"/>
                <w:szCs w:val="28"/>
                <w:shd w:val="clear" w:color="auto" w:fill="FFFFFF"/>
              </w:rPr>
            </w:pPr>
            <w:r w:rsidRPr="0004370B">
              <w:rPr>
                <w:color w:val="212121"/>
                <w:sz w:val="28"/>
                <w:szCs w:val="28"/>
              </w:rPr>
              <w:t xml:space="preserve">Kultūras ministrija ir veikusi </w:t>
            </w:r>
            <w:r w:rsidR="005C4F9B">
              <w:rPr>
                <w:color w:val="212121"/>
                <w:sz w:val="28"/>
                <w:szCs w:val="28"/>
              </w:rPr>
              <w:t>Projekta 1.1. un 1.2.</w:t>
            </w:r>
            <w:r>
              <w:rPr>
                <w:color w:val="212121"/>
                <w:sz w:val="28"/>
                <w:szCs w:val="28"/>
              </w:rPr>
              <w:t>punktā</w:t>
            </w:r>
            <w:r w:rsidRPr="0004370B">
              <w:rPr>
                <w:color w:val="212121"/>
                <w:sz w:val="28"/>
                <w:szCs w:val="28"/>
              </w:rPr>
              <w:t xml:space="preserve"> plānoto atbalsta saņēmēju</w:t>
            </w:r>
            <w:r w:rsidR="004B2433">
              <w:rPr>
                <w:color w:val="212121"/>
                <w:sz w:val="28"/>
                <w:szCs w:val="28"/>
              </w:rPr>
              <w:t xml:space="preserve"> </w:t>
            </w:r>
            <w:r w:rsidRPr="0004370B">
              <w:rPr>
                <w:color w:val="000000"/>
                <w:sz w:val="28"/>
                <w:szCs w:val="28"/>
              </w:rPr>
              <w:t xml:space="preserve">analīzi un secinājusi, ka katra potenciālā </w:t>
            </w:r>
            <w:r w:rsidR="004B2433">
              <w:rPr>
                <w:color w:val="000000"/>
                <w:sz w:val="28"/>
                <w:szCs w:val="28"/>
              </w:rPr>
              <w:t xml:space="preserve">valsts atbalsta saņēmēja </w:t>
            </w:r>
            <w:r w:rsidRPr="0004370B">
              <w:rPr>
                <w:color w:val="000000"/>
                <w:sz w:val="28"/>
                <w:szCs w:val="28"/>
              </w:rPr>
              <w:t>saimnieciskās darbības ieņēmumi nepārsniegs 2020.gadā 50% no kopējiem attiecīgās i</w:t>
            </w:r>
            <w:r>
              <w:rPr>
                <w:color w:val="000000"/>
                <w:sz w:val="28"/>
                <w:szCs w:val="28"/>
              </w:rPr>
              <w:t>nstitūcijas</w:t>
            </w:r>
            <w:r w:rsidRPr="0004370B">
              <w:rPr>
                <w:color w:val="000000"/>
                <w:sz w:val="28"/>
                <w:szCs w:val="28"/>
              </w:rPr>
              <w:t xml:space="preserve"> izdevumiem, līdz ar to </w:t>
            </w:r>
            <w:r>
              <w:rPr>
                <w:color w:val="000000"/>
                <w:sz w:val="28"/>
                <w:szCs w:val="28"/>
              </w:rPr>
              <w:t xml:space="preserve">Projekta </w:t>
            </w:r>
            <w:r w:rsidRPr="0004370B">
              <w:rPr>
                <w:color w:val="000000"/>
                <w:sz w:val="28"/>
                <w:szCs w:val="28"/>
              </w:rPr>
              <w:t>1.</w:t>
            </w:r>
            <w:r w:rsidR="00A62E9A">
              <w:rPr>
                <w:color w:val="000000"/>
                <w:sz w:val="28"/>
                <w:szCs w:val="28"/>
              </w:rPr>
              <w:t>1. un 1.2.</w:t>
            </w:r>
            <w:r w:rsidRPr="0004370B">
              <w:rPr>
                <w:color w:val="000000"/>
                <w:sz w:val="28"/>
                <w:szCs w:val="28"/>
              </w:rPr>
              <w:t xml:space="preserve">punktā noteiktais valsts atbalsts šīm </w:t>
            </w:r>
            <w:r>
              <w:rPr>
                <w:color w:val="000000"/>
                <w:sz w:val="28"/>
                <w:szCs w:val="28"/>
              </w:rPr>
              <w:t>institūcijām</w:t>
            </w:r>
            <w:r w:rsidRPr="0004370B">
              <w:rPr>
                <w:color w:val="000000"/>
                <w:sz w:val="28"/>
                <w:szCs w:val="28"/>
              </w:rPr>
              <w:t xml:space="preserve"> nekvalificējas kā komercdarbības atbalsts, un komercdarbības atbalstu regulējošās tiesību normas nav jāpiemēro. </w:t>
            </w:r>
          </w:p>
        </w:tc>
      </w:tr>
      <w:tr w:rsidRPr="00652978" w:rsidR="00E5323B" w:rsidTr="00125120">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AA22AE"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AA22AE" w:rsidRDefault="00385FF0">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sidR="007E1517">
              <w:rPr>
                <w:rFonts w:ascii="Times New Roman" w:hAnsi="Times New Roman" w:eastAsia="Times New Roman" w:cs="Times New Roman"/>
                <w:iCs/>
                <w:sz w:val="28"/>
                <w:szCs w:val="28"/>
                <w:lang w:eastAsia="lv-LV"/>
              </w:rPr>
              <w:t xml:space="preserve">, </w:t>
            </w:r>
            <w:r w:rsidR="00F27B6B">
              <w:rPr>
                <w:rFonts w:ascii="Times New Roman" w:hAnsi="Times New Roman" w:eastAsia="Times New Roman" w:cs="Times New Roman"/>
                <w:iCs/>
                <w:sz w:val="28"/>
                <w:szCs w:val="28"/>
                <w:lang w:eastAsia="lv-LV"/>
              </w:rPr>
              <w:t>Latvij</w:t>
            </w:r>
            <w:r w:rsidR="001422A0">
              <w:rPr>
                <w:rFonts w:ascii="Times New Roman" w:hAnsi="Times New Roman" w:eastAsia="Times New Roman" w:cs="Times New Roman"/>
                <w:iCs/>
                <w:sz w:val="28"/>
                <w:szCs w:val="28"/>
                <w:lang w:eastAsia="lv-LV"/>
              </w:rPr>
              <w:t>as Etnogrāfiskais brīvdabas muz</w:t>
            </w:r>
            <w:r w:rsidR="00F27B6B">
              <w:rPr>
                <w:rFonts w:ascii="Times New Roman" w:hAnsi="Times New Roman" w:eastAsia="Times New Roman" w:cs="Times New Roman"/>
                <w:iCs/>
                <w:sz w:val="28"/>
                <w:szCs w:val="28"/>
                <w:lang w:eastAsia="lv-LV"/>
              </w:rPr>
              <w:t>e</w:t>
            </w:r>
            <w:r w:rsidR="001422A0">
              <w:rPr>
                <w:rFonts w:ascii="Times New Roman" w:hAnsi="Times New Roman" w:eastAsia="Times New Roman" w:cs="Times New Roman"/>
                <w:iCs/>
                <w:sz w:val="28"/>
                <w:szCs w:val="28"/>
                <w:lang w:eastAsia="lv-LV"/>
              </w:rPr>
              <w:t>j</w:t>
            </w:r>
            <w:r w:rsidR="00F27B6B">
              <w:rPr>
                <w:rFonts w:ascii="Times New Roman" w:hAnsi="Times New Roman" w:eastAsia="Times New Roman" w:cs="Times New Roman"/>
                <w:iCs/>
                <w:sz w:val="28"/>
                <w:szCs w:val="28"/>
                <w:lang w:eastAsia="lv-LV"/>
              </w:rPr>
              <w:t xml:space="preserve">s, </w:t>
            </w:r>
            <w:r w:rsidR="00D75AC4">
              <w:rPr>
                <w:rFonts w:ascii="Times New Roman" w:hAnsi="Times New Roman" w:eastAsia="Times New Roman" w:cs="Times New Roman"/>
                <w:iCs/>
                <w:sz w:val="28"/>
                <w:szCs w:val="28"/>
                <w:lang w:eastAsia="lv-LV"/>
              </w:rPr>
              <w:t>valsts sabiedrība ar ierobežotu atbildību</w:t>
            </w:r>
            <w:r w:rsidR="00DC2AAD">
              <w:rPr>
                <w:rFonts w:ascii="Times New Roman" w:hAnsi="Times New Roman" w:eastAsia="Times New Roman" w:cs="Times New Roman"/>
                <w:iCs/>
                <w:sz w:val="28"/>
                <w:szCs w:val="28"/>
                <w:lang w:eastAsia="lv-LV"/>
              </w:rPr>
              <w:t xml:space="preserve"> „</w:t>
            </w:r>
            <w:r w:rsidR="00F27B6B">
              <w:rPr>
                <w:rFonts w:ascii="Times New Roman" w:hAnsi="Times New Roman" w:eastAsia="Times New Roman" w:cs="Times New Roman"/>
                <w:iCs/>
                <w:sz w:val="28"/>
                <w:szCs w:val="28"/>
                <w:lang w:eastAsia="lv-LV"/>
              </w:rPr>
              <w:t>Latvijas Nacionālā opera un balets”</w:t>
            </w:r>
            <w:r w:rsidR="001422A0">
              <w:rPr>
                <w:rFonts w:ascii="Times New Roman" w:hAnsi="Times New Roman" w:eastAsia="Times New Roman" w:cs="Times New Roman"/>
                <w:iCs/>
                <w:sz w:val="28"/>
                <w:szCs w:val="28"/>
                <w:lang w:eastAsia="lv-LV"/>
              </w:rPr>
              <w:t>.</w:t>
            </w:r>
            <w:r w:rsidR="00F27B6B">
              <w:rPr>
                <w:rFonts w:ascii="Times New Roman" w:hAnsi="Times New Roman" w:eastAsia="Times New Roman" w:cs="Times New Roman"/>
                <w:iCs/>
                <w:sz w:val="28"/>
                <w:szCs w:val="28"/>
                <w:lang w:eastAsia="lv-LV"/>
              </w:rPr>
              <w:t xml:space="preserve"> </w:t>
            </w:r>
          </w:p>
        </w:tc>
      </w:tr>
      <w:tr w:rsidRPr="00652978" w:rsidR="00E5323B" w:rsidTr="00125120">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AA22AE"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AA22AE" w:rsidRDefault="007E1517">
            <w:pPr>
              <w:pStyle w:val="xxparasts1"/>
              <w:jc w:val="both"/>
              <w:rPr>
                <w:rFonts w:eastAsia="Times New Roman"/>
                <w:iCs/>
                <w:sz w:val="28"/>
                <w:szCs w:val="28"/>
              </w:rPr>
            </w:pPr>
            <w:r>
              <w:rPr>
                <w:color w:val="000000"/>
                <w:sz w:val="28"/>
                <w:szCs w:val="28"/>
              </w:rPr>
              <w:t>Nav</w:t>
            </w:r>
          </w:p>
        </w:tc>
      </w:tr>
    </w:tbl>
    <w:p w:rsidR="00E5323B" w:rsidP="00AA22AE"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AF49E9" w:rsidTr="004B127E">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AF49E9" w:rsidP="00AA22AE" w:rsidRDefault="00AF49E9">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AF49E9" w:rsidTr="004B12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652978" w:rsidR="00AF49E9" w:rsidP="00AA22AE" w:rsidRDefault="00F27B6B">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Pr>
                <w:rFonts w:ascii="Times New Roman" w:hAnsi="Times New Roman" w:eastAsia="Times New Roman" w:cs="Times New Roman"/>
                <w:iCs/>
                <w:sz w:val="28"/>
                <w:szCs w:val="28"/>
                <w:lang w:eastAsia="lv-LV"/>
              </w:rPr>
              <w:t>, Latvij</w:t>
            </w:r>
            <w:r w:rsidR="001422A0">
              <w:rPr>
                <w:rFonts w:ascii="Times New Roman" w:hAnsi="Times New Roman" w:eastAsia="Times New Roman" w:cs="Times New Roman"/>
                <w:iCs/>
                <w:sz w:val="28"/>
                <w:szCs w:val="28"/>
                <w:lang w:eastAsia="lv-LV"/>
              </w:rPr>
              <w:t>as Etnogrāfiskais brīvdabas muz</w:t>
            </w:r>
            <w:r>
              <w:rPr>
                <w:rFonts w:ascii="Times New Roman" w:hAnsi="Times New Roman" w:eastAsia="Times New Roman" w:cs="Times New Roman"/>
                <w:iCs/>
                <w:sz w:val="28"/>
                <w:szCs w:val="28"/>
                <w:lang w:eastAsia="lv-LV"/>
              </w:rPr>
              <w:t>e</w:t>
            </w:r>
            <w:r w:rsidR="001422A0">
              <w:rPr>
                <w:rFonts w:ascii="Times New Roman" w:hAnsi="Times New Roman" w:eastAsia="Times New Roman" w:cs="Times New Roman"/>
                <w:iCs/>
                <w:sz w:val="28"/>
                <w:szCs w:val="28"/>
                <w:lang w:eastAsia="lv-LV"/>
              </w:rPr>
              <w:t>j</w:t>
            </w:r>
            <w:r>
              <w:rPr>
                <w:rFonts w:ascii="Times New Roman" w:hAnsi="Times New Roman" w:eastAsia="Times New Roman" w:cs="Times New Roman"/>
                <w:iCs/>
                <w:sz w:val="28"/>
                <w:szCs w:val="28"/>
                <w:lang w:eastAsia="lv-LV"/>
              </w:rPr>
              <w:t xml:space="preserve">s, </w:t>
            </w:r>
            <w:r w:rsidR="00D75AC4">
              <w:rPr>
                <w:rFonts w:ascii="Times New Roman" w:hAnsi="Times New Roman" w:eastAsia="Times New Roman" w:cs="Times New Roman"/>
                <w:iCs/>
                <w:sz w:val="28"/>
                <w:szCs w:val="28"/>
                <w:lang w:eastAsia="lv-LV"/>
              </w:rPr>
              <w:t>valsts sabiedrība ar ierobežotu atbildību</w:t>
            </w:r>
            <w:r w:rsidR="00DC2AAD">
              <w:rPr>
                <w:rFonts w:ascii="Times New Roman" w:hAnsi="Times New Roman" w:eastAsia="Times New Roman" w:cs="Times New Roman"/>
                <w:iCs/>
                <w:sz w:val="28"/>
                <w:szCs w:val="28"/>
                <w:lang w:eastAsia="lv-LV"/>
              </w:rPr>
              <w:t xml:space="preserve"> „</w:t>
            </w:r>
            <w:r>
              <w:rPr>
                <w:rFonts w:ascii="Times New Roman" w:hAnsi="Times New Roman" w:eastAsia="Times New Roman" w:cs="Times New Roman"/>
                <w:iCs/>
                <w:sz w:val="28"/>
                <w:szCs w:val="28"/>
                <w:lang w:eastAsia="lv-LV"/>
              </w:rPr>
              <w:t>Latvijas Nacionālā opera un balets”</w:t>
            </w:r>
            <w:r w:rsidR="00DC2AAD">
              <w:rPr>
                <w:rFonts w:ascii="Times New Roman" w:hAnsi="Times New Roman" w:eastAsia="Times New Roman" w:cs="Times New Roman"/>
                <w:iCs/>
                <w:sz w:val="28"/>
                <w:szCs w:val="28"/>
                <w:lang w:eastAsia="lv-LV"/>
              </w:rPr>
              <w:t>.</w:t>
            </w:r>
          </w:p>
        </w:tc>
      </w:tr>
      <w:tr w:rsidR="00AF49E9" w:rsidTr="004B127E">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AF49E9" w:rsidP="00AA22AE" w:rsidRDefault="00DC2AAD">
            <w:pPr>
              <w:spacing w:after="0" w:line="240" w:lineRule="auto"/>
            </w:pPr>
            <w:r>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00AF49E9" w:rsidP="00AA22AE" w:rsidRDefault="00AF49E9">
            <w:pPr>
              <w:spacing w:after="0" w:line="240" w:lineRule="auto"/>
            </w:pPr>
            <w:r w:rsidRPr="007F5E30">
              <w:rPr>
                <w:rFonts w:ascii="Times New Roman" w:hAnsi="Times New Roman" w:eastAsia="Times New Roman" w:cs="Times New Roman"/>
                <w:iCs/>
                <w:sz w:val="28"/>
                <w:szCs w:val="28"/>
                <w:lang w:eastAsia="lv-LV"/>
              </w:rPr>
              <w:t>Projekts šo jomu neskar.</w:t>
            </w:r>
          </w:p>
        </w:tc>
      </w:tr>
      <w:tr w:rsidRPr="00652978" w:rsidR="00AF49E9" w:rsidTr="004B12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AF49E9" w:rsidP="00AA22AE" w:rsidRDefault="00AF49E9">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4B12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AF49E9" w:rsidP="00AA22A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4B12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AF49E9" w:rsidP="00AA22A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AF49E9" w:rsidP="00AA22AE" w:rsidRDefault="00AF49E9">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Pr="00652978" w:rsidR="00577735" w:rsidTr="00DB2C0F">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577735" w:rsidTr="00DB2C0F">
        <w:trPr>
          <w:tblCellSpacing w:w="15" w:type="dxa"/>
        </w:trPr>
        <w:tc>
          <w:tcPr>
            <w:tcW w:w="93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2020.gads</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Turpmākie trīs gadi (</w:t>
            </w:r>
            <w:r w:rsidRPr="00665B25">
              <w:rPr>
                <w:rFonts w:ascii="Times New Roman" w:hAnsi="Times New Roman" w:eastAsia="Times New Roman" w:cs="Times New Roman"/>
                <w:i/>
                <w:iCs/>
                <w:sz w:val="28"/>
                <w:szCs w:val="28"/>
                <w:lang w:eastAsia="lv-LV"/>
              </w:rPr>
              <w:t>euro</w:t>
            </w:r>
            <w:r w:rsidRPr="00665B25">
              <w:rPr>
                <w:rFonts w:ascii="Times New Roman" w:hAnsi="Times New Roman" w:eastAsia="Times New Roman" w:cs="Times New Roman"/>
                <w:iCs/>
                <w:sz w:val="28"/>
                <w:szCs w:val="28"/>
                <w:lang w:eastAsia="lv-LV"/>
              </w:rPr>
              <w:t>)</w:t>
            </w:r>
          </w:p>
        </w:tc>
      </w:tr>
      <w:tr w:rsidRPr="00652978" w:rsidR="00577735" w:rsidTr="00DB2C0F">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2021.</w:t>
            </w: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665B2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2023.</w:t>
            </w:r>
          </w:p>
        </w:tc>
      </w:tr>
      <w:tr w:rsidRPr="00652978" w:rsidR="00577735" w:rsidTr="00DB2C0F">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2021.</w:t>
            </w:r>
            <w:r w:rsidRPr="002D6045">
              <w:rPr>
                <w:rFonts w:ascii="Times New Roman" w:hAnsi="Times New Roman" w:eastAsia="Times New Roman" w:cs="Times New Roman"/>
                <w:iCs/>
                <w:sz w:val="28"/>
                <w:szCs w:val="28"/>
                <w:lang w:eastAsia="lv-LV"/>
              </w:rPr>
              <w:t xml:space="preserve">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 Budžeta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10 613 063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10 613 063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 Budžeta izdevumi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10 613 063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F27B6B">
              <w:rPr>
                <w:rFonts w:ascii="Times New Roman" w:hAnsi="Times New Roman" w:eastAsia="Times New Roman" w:cs="Times New Roman"/>
                <w:iCs/>
                <w:sz w:val="28"/>
                <w:szCs w:val="28"/>
                <w:lang w:eastAsia="lv-LV"/>
              </w:rPr>
              <w:t>394 501</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10 613 063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F27B6B">
              <w:rPr>
                <w:rFonts w:ascii="Times New Roman" w:hAnsi="Times New Roman" w:eastAsia="Times New Roman" w:cs="Times New Roman"/>
                <w:iCs/>
                <w:sz w:val="28"/>
                <w:szCs w:val="28"/>
                <w:lang w:eastAsia="lv-LV"/>
              </w:rPr>
              <w:t>394 501</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F27B6B">
              <w:rPr>
                <w:rFonts w:ascii="Times New Roman" w:hAnsi="Times New Roman" w:eastAsia="Times New Roman" w:cs="Times New Roman"/>
                <w:iCs/>
                <w:sz w:val="28"/>
                <w:szCs w:val="28"/>
                <w:lang w:eastAsia="lv-LV"/>
              </w:rPr>
              <w:t>394 501</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F27B6B">
              <w:rPr>
                <w:rFonts w:ascii="Times New Roman" w:hAnsi="Times New Roman" w:eastAsia="Times New Roman" w:cs="Times New Roman"/>
                <w:iCs/>
                <w:sz w:val="28"/>
                <w:szCs w:val="28"/>
                <w:lang w:eastAsia="lv-LV"/>
              </w:rPr>
              <w:t>394 501</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F27B6B">
              <w:rPr>
                <w:rFonts w:ascii="Times New Roman" w:hAnsi="Times New Roman" w:eastAsia="Times New Roman" w:cs="Times New Roman"/>
                <w:iCs/>
                <w:sz w:val="28"/>
                <w:szCs w:val="28"/>
                <w:lang w:eastAsia="lv-LV"/>
              </w:rPr>
              <w:t>394 501</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 Precizēta finansiālā ietekme</w:t>
            </w:r>
          </w:p>
        </w:tc>
        <w:tc>
          <w:tcPr>
            <w:tcW w:w="545"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5.3. pašvaldību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DB2C0F">
        <w:trPr>
          <w:trHeight w:val="4329"/>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Pr="00F439AC" w:rsidR="00577735" w:rsidP="00AA22AE" w:rsidRDefault="00035701">
            <w:pPr>
              <w:pStyle w:val="Parasts1"/>
              <w:jc w:val="both"/>
              <w:rPr>
                <w:iCs/>
                <w:sz w:val="28"/>
                <w:szCs w:val="28"/>
                <w:u w:val="single"/>
              </w:rPr>
            </w:pPr>
            <w:r>
              <w:rPr>
                <w:iCs/>
                <w:sz w:val="28"/>
                <w:szCs w:val="28"/>
                <w:u w:val="single"/>
              </w:rPr>
              <w:t>Latvijas E</w:t>
            </w:r>
            <w:r w:rsidRPr="00F439AC" w:rsidR="00F439AC">
              <w:rPr>
                <w:iCs/>
                <w:sz w:val="28"/>
                <w:szCs w:val="28"/>
                <w:u w:val="single"/>
              </w:rPr>
              <w:t>tnogrāfiskajam brīvdabas muzejam:</w:t>
            </w:r>
          </w:p>
          <w:p w:rsidRPr="00035701" w:rsidR="00F439AC" w:rsidP="00035701" w:rsidRDefault="00035701">
            <w:pPr>
              <w:pStyle w:val="Sarakstarindkopa"/>
              <w:numPr>
                <w:ilvl w:val="0"/>
                <w:numId w:val="14"/>
              </w:numPr>
              <w:spacing w:after="0" w:line="240" w:lineRule="auto"/>
              <w:ind w:left="357" w:hanging="357"/>
              <w:jc w:val="both"/>
              <w:rPr>
                <w:rFonts w:ascii="Times New Roman" w:hAnsi="Times New Roman"/>
                <w:sz w:val="28"/>
                <w:szCs w:val="28"/>
              </w:rPr>
            </w:pPr>
            <w:proofErr w:type="spellStart"/>
            <w:r>
              <w:rPr>
                <w:rFonts w:ascii="Times New Roman" w:hAnsi="Times New Roman"/>
                <w:sz w:val="28"/>
                <w:szCs w:val="28"/>
              </w:rPr>
              <w:t>eksponā</w:t>
            </w:r>
            <w:r w:rsidRPr="00035701" w:rsidR="00F439AC">
              <w:rPr>
                <w:rFonts w:ascii="Times New Roman" w:hAnsi="Times New Roman"/>
                <w:sz w:val="28"/>
                <w:szCs w:val="28"/>
              </w:rPr>
              <w:t>tēku</w:t>
            </w:r>
            <w:proofErr w:type="spellEnd"/>
            <w:r w:rsidRPr="00035701" w:rsidR="00F439AC">
              <w:rPr>
                <w:rFonts w:ascii="Times New Roman" w:hAnsi="Times New Roman"/>
                <w:sz w:val="28"/>
                <w:szCs w:val="28"/>
              </w:rPr>
              <w:t xml:space="preserve"> restaurācija:</w:t>
            </w:r>
          </w:p>
          <w:p w:rsidR="00035701" w:rsidP="00AA22AE" w:rsidRDefault="00F439AC">
            <w:pPr>
              <w:pStyle w:val="Sarakstarindkopa"/>
              <w:numPr>
                <w:ilvl w:val="0"/>
                <w:numId w:val="16"/>
              </w:numPr>
              <w:spacing w:after="0" w:line="240" w:lineRule="auto"/>
              <w:jc w:val="both"/>
              <w:rPr>
                <w:rFonts w:ascii="Times New Roman" w:hAnsi="Times New Roman"/>
                <w:sz w:val="28"/>
                <w:szCs w:val="28"/>
              </w:rPr>
            </w:pPr>
            <w:r w:rsidRPr="00035701">
              <w:rPr>
                <w:rFonts w:ascii="Times New Roman" w:hAnsi="Times New Roman"/>
                <w:sz w:val="28"/>
                <w:szCs w:val="28"/>
              </w:rPr>
              <w:t>Niedru jumti - Nidas dūmistaba, 320 m</w:t>
            </w:r>
            <w:r w:rsidRPr="00035701">
              <w:rPr>
                <w:rFonts w:ascii="Times New Roman" w:hAnsi="Times New Roman"/>
                <w:sz w:val="28"/>
                <w:szCs w:val="28"/>
                <w:vertAlign w:val="superscript"/>
              </w:rPr>
              <w:t>2</w:t>
            </w:r>
            <w:r w:rsidRPr="00035701">
              <w:rPr>
                <w:rFonts w:ascii="Times New Roman" w:hAnsi="Times New Roman"/>
                <w:sz w:val="28"/>
                <w:szCs w:val="28"/>
              </w:rPr>
              <w:t xml:space="preserve"> x 100 </w:t>
            </w:r>
            <w:r w:rsidRPr="00035701">
              <w:rPr>
                <w:rFonts w:ascii="Times New Roman" w:hAnsi="Times New Roman"/>
                <w:i/>
                <w:sz w:val="28"/>
                <w:szCs w:val="28"/>
              </w:rPr>
              <w:t xml:space="preserve">euro </w:t>
            </w:r>
            <w:r w:rsidR="00035701">
              <w:rPr>
                <w:rFonts w:ascii="Times New Roman" w:hAnsi="Times New Roman"/>
                <w:sz w:val="28"/>
                <w:szCs w:val="28"/>
              </w:rPr>
              <w:t>= 32 </w:t>
            </w:r>
            <w:r w:rsidRPr="00035701">
              <w:rPr>
                <w:rFonts w:ascii="Times New Roman" w:hAnsi="Times New Roman"/>
                <w:sz w:val="28"/>
                <w:szCs w:val="28"/>
              </w:rPr>
              <w:t xml:space="preserve">000 </w:t>
            </w:r>
            <w:r w:rsidRPr="00035701">
              <w:rPr>
                <w:rFonts w:ascii="Times New Roman" w:hAnsi="Times New Roman"/>
                <w:i/>
                <w:sz w:val="28"/>
                <w:szCs w:val="28"/>
              </w:rPr>
              <w:t>euro</w:t>
            </w:r>
            <w:r w:rsidRPr="00035701">
              <w:rPr>
                <w:rFonts w:ascii="Times New Roman" w:hAnsi="Times New Roman"/>
                <w:sz w:val="28"/>
                <w:szCs w:val="28"/>
              </w:rPr>
              <w:t>,</w:t>
            </w:r>
            <w:r w:rsidRPr="00035701">
              <w:rPr>
                <w:rFonts w:ascii="Times New Roman" w:hAnsi="Times New Roman"/>
                <w:i/>
                <w:sz w:val="28"/>
                <w:szCs w:val="28"/>
              </w:rPr>
              <w:t xml:space="preserve"> </w:t>
            </w:r>
            <w:r w:rsidRPr="00035701">
              <w:rPr>
                <w:rFonts w:ascii="Times New Roman" w:hAnsi="Times New Roman"/>
                <w:sz w:val="28"/>
                <w:szCs w:val="28"/>
              </w:rPr>
              <w:t>Dzeņu maltuve, 39 m</w:t>
            </w:r>
            <w:r w:rsidRPr="00035701">
              <w:rPr>
                <w:rFonts w:ascii="Times New Roman" w:hAnsi="Times New Roman"/>
                <w:sz w:val="28"/>
                <w:szCs w:val="28"/>
                <w:vertAlign w:val="superscript"/>
              </w:rPr>
              <w:t>2</w:t>
            </w:r>
            <w:r w:rsidRPr="00035701">
              <w:rPr>
                <w:rFonts w:ascii="Times New Roman" w:hAnsi="Times New Roman"/>
                <w:sz w:val="28"/>
                <w:szCs w:val="28"/>
              </w:rPr>
              <w:t xml:space="preserve"> x 100 </w:t>
            </w:r>
            <w:r w:rsidRPr="00035701">
              <w:rPr>
                <w:rFonts w:ascii="Times New Roman" w:hAnsi="Times New Roman"/>
                <w:i/>
                <w:sz w:val="28"/>
                <w:szCs w:val="28"/>
              </w:rPr>
              <w:t>euro</w:t>
            </w:r>
            <w:r w:rsidRPr="00035701">
              <w:rPr>
                <w:rFonts w:ascii="Times New Roman" w:hAnsi="Times New Roman"/>
                <w:sz w:val="28"/>
                <w:szCs w:val="28"/>
              </w:rPr>
              <w:t xml:space="preserve"> = 3</w:t>
            </w:r>
            <w:r w:rsidR="00035701">
              <w:rPr>
                <w:rFonts w:ascii="Times New Roman" w:hAnsi="Times New Roman"/>
                <w:sz w:val="28"/>
                <w:szCs w:val="28"/>
              </w:rPr>
              <w:t> </w:t>
            </w:r>
            <w:r w:rsidRPr="00035701">
              <w:rPr>
                <w:rFonts w:ascii="Times New Roman" w:hAnsi="Times New Roman"/>
                <w:sz w:val="28"/>
                <w:szCs w:val="28"/>
              </w:rPr>
              <w:t>900</w:t>
            </w:r>
            <w:r w:rsidR="00035701">
              <w:rPr>
                <w:rFonts w:ascii="Times New Roman" w:hAnsi="Times New Roman"/>
                <w:sz w:val="28"/>
                <w:szCs w:val="28"/>
              </w:rPr>
              <w:t> </w:t>
            </w:r>
            <w:r w:rsidRPr="00035701">
              <w:rPr>
                <w:rFonts w:ascii="Times New Roman" w:hAnsi="Times New Roman"/>
                <w:i/>
                <w:sz w:val="28"/>
                <w:szCs w:val="28"/>
              </w:rPr>
              <w:t>euro</w:t>
            </w:r>
            <w:r w:rsidRPr="00035701">
              <w:rPr>
                <w:rFonts w:ascii="Times New Roman" w:hAnsi="Times New Roman"/>
                <w:sz w:val="28"/>
                <w:szCs w:val="28"/>
              </w:rPr>
              <w:t>,</w:t>
            </w:r>
            <w:r w:rsidRPr="00035701">
              <w:rPr>
                <w:rFonts w:ascii="Times New Roman" w:hAnsi="Times New Roman"/>
                <w:i/>
                <w:sz w:val="28"/>
                <w:szCs w:val="28"/>
              </w:rPr>
              <w:t xml:space="preserve"> </w:t>
            </w:r>
            <w:proofErr w:type="spellStart"/>
            <w:r w:rsidRPr="00035701">
              <w:rPr>
                <w:rFonts w:ascii="Times New Roman" w:hAnsi="Times New Roman"/>
                <w:sz w:val="28"/>
                <w:szCs w:val="28"/>
              </w:rPr>
              <w:t>Jaunkārbu</w:t>
            </w:r>
            <w:proofErr w:type="spellEnd"/>
            <w:r w:rsidRPr="00035701">
              <w:rPr>
                <w:rFonts w:ascii="Times New Roman" w:hAnsi="Times New Roman"/>
                <w:sz w:val="28"/>
                <w:szCs w:val="28"/>
              </w:rPr>
              <w:t xml:space="preserve"> klēts, 27 m</w:t>
            </w:r>
            <w:r w:rsidRPr="00035701">
              <w:rPr>
                <w:rFonts w:ascii="Times New Roman" w:hAnsi="Times New Roman"/>
                <w:sz w:val="28"/>
                <w:szCs w:val="28"/>
                <w:vertAlign w:val="superscript"/>
              </w:rPr>
              <w:t>2</w:t>
            </w:r>
            <w:r w:rsidRPr="00035701">
              <w:rPr>
                <w:rFonts w:ascii="Times New Roman" w:hAnsi="Times New Roman"/>
                <w:sz w:val="28"/>
                <w:szCs w:val="28"/>
              </w:rPr>
              <w:t xml:space="preserve"> x 100 </w:t>
            </w:r>
            <w:r w:rsidRPr="00035701">
              <w:rPr>
                <w:rFonts w:ascii="Times New Roman" w:hAnsi="Times New Roman"/>
                <w:i/>
                <w:sz w:val="28"/>
                <w:szCs w:val="28"/>
              </w:rPr>
              <w:t>euro</w:t>
            </w:r>
            <w:r w:rsidRPr="00035701">
              <w:rPr>
                <w:rFonts w:ascii="Times New Roman" w:hAnsi="Times New Roman"/>
                <w:sz w:val="28"/>
                <w:szCs w:val="28"/>
              </w:rPr>
              <w:t xml:space="preserve"> = 2</w:t>
            </w:r>
            <w:r w:rsidR="00035701">
              <w:rPr>
                <w:rFonts w:ascii="Times New Roman" w:hAnsi="Times New Roman"/>
                <w:sz w:val="28"/>
                <w:szCs w:val="28"/>
              </w:rPr>
              <w:t> </w:t>
            </w:r>
            <w:r w:rsidRPr="00035701">
              <w:rPr>
                <w:rFonts w:ascii="Times New Roman" w:hAnsi="Times New Roman"/>
                <w:sz w:val="28"/>
                <w:szCs w:val="28"/>
              </w:rPr>
              <w:t>700</w:t>
            </w:r>
            <w:r w:rsidR="00035701">
              <w:rPr>
                <w:rFonts w:ascii="Times New Roman" w:hAnsi="Times New Roman"/>
                <w:sz w:val="28"/>
                <w:szCs w:val="28"/>
              </w:rPr>
              <w:t> </w:t>
            </w:r>
            <w:r w:rsidRPr="00035701">
              <w:rPr>
                <w:rFonts w:ascii="Times New Roman" w:hAnsi="Times New Roman"/>
                <w:i/>
                <w:sz w:val="28"/>
                <w:szCs w:val="28"/>
              </w:rPr>
              <w:t>euro</w:t>
            </w:r>
            <w:r w:rsidRPr="00035701">
              <w:rPr>
                <w:rFonts w:ascii="Times New Roman" w:hAnsi="Times New Roman"/>
                <w:sz w:val="28"/>
                <w:szCs w:val="28"/>
              </w:rPr>
              <w:t>,</w:t>
            </w:r>
            <w:r w:rsidRPr="00035701">
              <w:rPr>
                <w:rFonts w:ascii="Times New Roman" w:hAnsi="Times New Roman"/>
                <w:i/>
                <w:sz w:val="28"/>
                <w:szCs w:val="28"/>
              </w:rPr>
              <w:t xml:space="preserve"> </w:t>
            </w:r>
            <w:r w:rsidRPr="00035701">
              <w:rPr>
                <w:rFonts w:ascii="Times New Roman" w:hAnsi="Times New Roman"/>
                <w:sz w:val="28"/>
                <w:szCs w:val="28"/>
              </w:rPr>
              <w:t>Skaldu dzīvojamā māja, 58 m</w:t>
            </w:r>
            <w:r w:rsidRPr="00035701">
              <w:rPr>
                <w:rFonts w:ascii="Times New Roman" w:hAnsi="Times New Roman"/>
                <w:sz w:val="28"/>
                <w:szCs w:val="28"/>
                <w:vertAlign w:val="superscript"/>
              </w:rPr>
              <w:t>2</w:t>
            </w:r>
            <w:r w:rsidRPr="00035701">
              <w:rPr>
                <w:rFonts w:ascii="Times New Roman" w:hAnsi="Times New Roman"/>
                <w:sz w:val="28"/>
                <w:szCs w:val="28"/>
              </w:rPr>
              <w:t xml:space="preserve"> x 100 </w:t>
            </w:r>
            <w:r w:rsidRPr="00035701">
              <w:rPr>
                <w:rFonts w:ascii="Times New Roman" w:hAnsi="Times New Roman"/>
                <w:i/>
                <w:sz w:val="28"/>
                <w:szCs w:val="28"/>
              </w:rPr>
              <w:t>euro</w:t>
            </w:r>
            <w:r w:rsidR="00035701">
              <w:rPr>
                <w:rFonts w:ascii="Times New Roman" w:hAnsi="Times New Roman"/>
                <w:sz w:val="28"/>
                <w:szCs w:val="28"/>
              </w:rPr>
              <w:t xml:space="preserve"> = 5 </w:t>
            </w:r>
            <w:r w:rsidRPr="00035701">
              <w:rPr>
                <w:rFonts w:ascii="Times New Roman" w:hAnsi="Times New Roman"/>
                <w:sz w:val="28"/>
                <w:szCs w:val="28"/>
              </w:rPr>
              <w:t xml:space="preserve">800 </w:t>
            </w:r>
            <w:r w:rsidRPr="00035701">
              <w:rPr>
                <w:rFonts w:ascii="Times New Roman" w:hAnsi="Times New Roman"/>
                <w:i/>
                <w:sz w:val="28"/>
                <w:szCs w:val="28"/>
              </w:rPr>
              <w:t>euro</w:t>
            </w:r>
            <w:r w:rsidR="00035701">
              <w:rPr>
                <w:rFonts w:ascii="Times New Roman" w:hAnsi="Times New Roman"/>
                <w:sz w:val="28"/>
                <w:szCs w:val="28"/>
              </w:rPr>
              <w:t>;</w:t>
            </w:r>
          </w:p>
          <w:p w:rsidRPr="00035701" w:rsidR="00F439AC" w:rsidP="00AA22AE" w:rsidRDefault="00F439AC">
            <w:pPr>
              <w:pStyle w:val="Sarakstarindkopa"/>
              <w:numPr>
                <w:ilvl w:val="0"/>
                <w:numId w:val="16"/>
              </w:numPr>
              <w:spacing w:after="0" w:line="240" w:lineRule="auto"/>
              <w:jc w:val="both"/>
              <w:rPr>
                <w:rFonts w:ascii="Times New Roman" w:hAnsi="Times New Roman"/>
                <w:sz w:val="28"/>
                <w:szCs w:val="28"/>
              </w:rPr>
            </w:pPr>
            <w:r w:rsidRPr="00035701">
              <w:rPr>
                <w:rFonts w:ascii="Times New Roman" w:hAnsi="Times New Roman"/>
                <w:sz w:val="28"/>
                <w:szCs w:val="28"/>
              </w:rPr>
              <w:t>Koka dēlīšu jumti un korpusi - Lībiešu sēta, 261 m</w:t>
            </w:r>
            <w:r w:rsidRPr="00035701">
              <w:rPr>
                <w:rFonts w:ascii="Times New Roman" w:hAnsi="Times New Roman"/>
                <w:sz w:val="28"/>
                <w:szCs w:val="28"/>
                <w:vertAlign w:val="superscript"/>
              </w:rPr>
              <w:t>2</w:t>
            </w:r>
            <w:r w:rsidRPr="00035701">
              <w:rPr>
                <w:rFonts w:ascii="Times New Roman" w:hAnsi="Times New Roman"/>
                <w:sz w:val="28"/>
                <w:szCs w:val="28"/>
              </w:rPr>
              <w:t xml:space="preserve"> x 40</w:t>
            </w:r>
            <w:r w:rsidR="00035701">
              <w:rPr>
                <w:rFonts w:ascii="Times New Roman" w:hAnsi="Times New Roman"/>
                <w:sz w:val="28"/>
                <w:szCs w:val="28"/>
              </w:rPr>
              <w:t> </w:t>
            </w:r>
            <w:r w:rsidRPr="00035701">
              <w:rPr>
                <w:rFonts w:ascii="Times New Roman" w:hAnsi="Times New Roman"/>
                <w:i/>
                <w:sz w:val="28"/>
                <w:szCs w:val="28"/>
              </w:rPr>
              <w:t>euro</w:t>
            </w:r>
            <w:r w:rsidRPr="00035701">
              <w:rPr>
                <w:rFonts w:ascii="Times New Roman" w:hAnsi="Times New Roman"/>
                <w:sz w:val="28"/>
                <w:szCs w:val="28"/>
              </w:rPr>
              <w:t xml:space="preserve"> = 10 440 </w:t>
            </w:r>
            <w:r w:rsidRPr="00035701">
              <w:rPr>
                <w:rFonts w:ascii="Times New Roman" w:hAnsi="Times New Roman"/>
                <w:i/>
                <w:sz w:val="28"/>
                <w:szCs w:val="28"/>
              </w:rPr>
              <w:t>euro</w:t>
            </w:r>
            <w:r w:rsidRPr="00035701">
              <w:rPr>
                <w:rFonts w:ascii="Times New Roman" w:hAnsi="Times New Roman"/>
                <w:sz w:val="28"/>
                <w:szCs w:val="28"/>
              </w:rPr>
              <w:t>,</w:t>
            </w:r>
            <w:r w:rsidRPr="00035701">
              <w:rPr>
                <w:rFonts w:ascii="Times New Roman" w:hAnsi="Times New Roman"/>
                <w:i/>
                <w:sz w:val="28"/>
                <w:szCs w:val="28"/>
              </w:rPr>
              <w:t xml:space="preserve"> </w:t>
            </w:r>
            <w:proofErr w:type="spellStart"/>
            <w:r w:rsidRPr="00035701">
              <w:rPr>
                <w:rFonts w:ascii="Times New Roman" w:hAnsi="Times New Roman"/>
                <w:sz w:val="28"/>
                <w:szCs w:val="28"/>
              </w:rPr>
              <w:t>Platkāju</w:t>
            </w:r>
            <w:proofErr w:type="spellEnd"/>
            <w:r w:rsidRPr="00035701">
              <w:rPr>
                <w:rFonts w:ascii="Times New Roman" w:hAnsi="Times New Roman"/>
                <w:sz w:val="28"/>
                <w:szCs w:val="28"/>
              </w:rPr>
              <w:t xml:space="preserve"> tīkla būda, 39 m</w:t>
            </w:r>
            <w:r w:rsidRPr="00035701">
              <w:rPr>
                <w:rFonts w:ascii="Times New Roman" w:hAnsi="Times New Roman"/>
                <w:sz w:val="28"/>
                <w:szCs w:val="28"/>
                <w:vertAlign w:val="superscript"/>
              </w:rPr>
              <w:t>2</w:t>
            </w:r>
            <w:r w:rsidRPr="00035701">
              <w:rPr>
                <w:rFonts w:ascii="Times New Roman" w:hAnsi="Times New Roman"/>
                <w:sz w:val="28"/>
                <w:szCs w:val="28"/>
              </w:rPr>
              <w:t xml:space="preserve"> x 40</w:t>
            </w:r>
            <w:r w:rsidR="00035701">
              <w:rPr>
                <w:rFonts w:ascii="Times New Roman" w:hAnsi="Times New Roman"/>
                <w:sz w:val="28"/>
                <w:szCs w:val="28"/>
              </w:rPr>
              <w:t> </w:t>
            </w:r>
            <w:r w:rsidRPr="00035701">
              <w:rPr>
                <w:rFonts w:ascii="Times New Roman" w:hAnsi="Times New Roman"/>
                <w:i/>
                <w:sz w:val="28"/>
                <w:szCs w:val="28"/>
              </w:rPr>
              <w:t>euro</w:t>
            </w:r>
            <w:r w:rsidRPr="00035701">
              <w:rPr>
                <w:rFonts w:ascii="Times New Roman" w:hAnsi="Times New Roman"/>
                <w:sz w:val="28"/>
                <w:szCs w:val="28"/>
              </w:rPr>
              <w:t xml:space="preserve"> = 1 560 </w:t>
            </w:r>
            <w:r w:rsidRPr="00035701">
              <w:rPr>
                <w:rFonts w:ascii="Times New Roman" w:hAnsi="Times New Roman"/>
                <w:i/>
                <w:sz w:val="28"/>
                <w:szCs w:val="28"/>
              </w:rPr>
              <w:t>euro</w:t>
            </w:r>
            <w:r w:rsidRPr="00035701">
              <w:rPr>
                <w:rFonts w:ascii="Times New Roman" w:hAnsi="Times New Roman"/>
                <w:sz w:val="28"/>
                <w:szCs w:val="28"/>
              </w:rPr>
              <w:t>,</w:t>
            </w:r>
            <w:r w:rsidRPr="00035701">
              <w:rPr>
                <w:rFonts w:ascii="Times New Roman" w:hAnsi="Times New Roman"/>
                <w:i/>
                <w:sz w:val="28"/>
                <w:szCs w:val="28"/>
              </w:rPr>
              <w:t xml:space="preserve"> </w:t>
            </w:r>
            <w:r w:rsidRPr="00035701">
              <w:rPr>
                <w:rFonts w:ascii="Times New Roman" w:hAnsi="Times New Roman"/>
                <w:sz w:val="28"/>
                <w:szCs w:val="28"/>
              </w:rPr>
              <w:t>Pakalnu vējdzirnavas, 320 m</w:t>
            </w:r>
            <w:r w:rsidRPr="00035701">
              <w:rPr>
                <w:rFonts w:ascii="Times New Roman" w:hAnsi="Times New Roman"/>
                <w:sz w:val="28"/>
                <w:szCs w:val="28"/>
                <w:vertAlign w:val="superscript"/>
              </w:rPr>
              <w:t>2</w:t>
            </w:r>
            <w:r w:rsidRPr="00035701">
              <w:rPr>
                <w:rFonts w:ascii="Times New Roman" w:hAnsi="Times New Roman"/>
                <w:sz w:val="28"/>
                <w:szCs w:val="28"/>
              </w:rPr>
              <w:t xml:space="preserve"> x 40</w:t>
            </w:r>
            <w:r w:rsidR="00035701">
              <w:rPr>
                <w:rFonts w:ascii="Times New Roman" w:hAnsi="Times New Roman"/>
                <w:sz w:val="28"/>
                <w:szCs w:val="28"/>
              </w:rPr>
              <w:t> </w:t>
            </w:r>
            <w:r w:rsidRPr="00035701">
              <w:rPr>
                <w:rFonts w:ascii="Times New Roman" w:hAnsi="Times New Roman"/>
                <w:i/>
                <w:sz w:val="28"/>
                <w:szCs w:val="28"/>
              </w:rPr>
              <w:t>euro</w:t>
            </w:r>
            <w:r w:rsidRPr="00035701">
              <w:rPr>
                <w:rFonts w:ascii="Times New Roman" w:hAnsi="Times New Roman"/>
                <w:sz w:val="28"/>
                <w:szCs w:val="28"/>
              </w:rPr>
              <w:t xml:space="preserve"> = 12 800 </w:t>
            </w:r>
            <w:r w:rsidRPr="00035701">
              <w:rPr>
                <w:rFonts w:ascii="Times New Roman" w:hAnsi="Times New Roman"/>
                <w:i/>
                <w:sz w:val="28"/>
                <w:szCs w:val="28"/>
              </w:rPr>
              <w:t>euro</w:t>
            </w:r>
            <w:r w:rsidRPr="00035701">
              <w:rPr>
                <w:rFonts w:ascii="Times New Roman" w:hAnsi="Times New Roman"/>
                <w:sz w:val="28"/>
                <w:szCs w:val="28"/>
              </w:rPr>
              <w:t>,</w:t>
            </w:r>
            <w:r w:rsidRPr="00035701">
              <w:rPr>
                <w:rFonts w:ascii="Times New Roman" w:hAnsi="Times New Roman"/>
                <w:i/>
                <w:sz w:val="28"/>
                <w:szCs w:val="28"/>
              </w:rPr>
              <w:t xml:space="preserve"> </w:t>
            </w:r>
            <w:r w:rsidRPr="00035701">
              <w:rPr>
                <w:rFonts w:ascii="Times New Roman" w:hAnsi="Times New Roman"/>
                <w:sz w:val="28"/>
                <w:szCs w:val="28"/>
              </w:rPr>
              <w:t xml:space="preserve">Dzirnavu spārnu atjaunošana Šķibes vējdzirnavas, 16 000 </w:t>
            </w:r>
            <w:r w:rsidRPr="00035701">
              <w:rPr>
                <w:rFonts w:ascii="Times New Roman" w:hAnsi="Times New Roman"/>
                <w:i/>
                <w:sz w:val="28"/>
                <w:szCs w:val="28"/>
              </w:rPr>
              <w:t>euro</w:t>
            </w:r>
            <w:r w:rsidR="00035701">
              <w:rPr>
                <w:rFonts w:ascii="Times New Roman" w:hAnsi="Times New Roman"/>
                <w:sz w:val="28"/>
                <w:szCs w:val="28"/>
              </w:rPr>
              <w:t>;</w:t>
            </w:r>
          </w:p>
          <w:p w:rsidRPr="00035701" w:rsidR="00035701" w:rsidP="00035701" w:rsidRDefault="00035701">
            <w:pPr>
              <w:pStyle w:val="Sarakstarindkopa"/>
              <w:numPr>
                <w:ilvl w:val="0"/>
                <w:numId w:val="14"/>
              </w:numPr>
              <w:spacing w:after="0" w:line="240" w:lineRule="auto"/>
              <w:ind w:left="357" w:hanging="357"/>
              <w:jc w:val="both"/>
              <w:rPr>
                <w:rFonts w:ascii="Times New Roman" w:hAnsi="Times New Roman"/>
                <w:sz w:val="28"/>
                <w:szCs w:val="28"/>
              </w:rPr>
            </w:pPr>
            <w:proofErr w:type="spellStart"/>
            <w:r>
              <w:rPr>
                <w:rFonts w:ascii="Times New Roman" w:hAnsi="Times New Roman"/>
                <w:sz w:val="28"/>
                <w:szCs w:val="28"/>
              </w:rPr>
              <w:t>eksponā</w:t>
            </w:r>
            <w:r w:rsidRPr="00035701" w:rsidR="00F439AC">
              <w:rPr>
                <w:rFonts w:ascii="Times New Roman" w:hAnsi="Times New Roman"/>
                <w:sz w:val="28"/>
                <w:szCs w:val="28"/>
              </w:rPr>
              <w:t>tēku</w:t>
            </w:r>
            <w:proofErr w:type="spellEnd"/>
            <w:r w:rsidRPr="00035701" w:rsidR="00F439AC">
              <w:rPr>
                <w:rFonts w:ascii="Times New Roman" w:hAnsi="Times New Roman"/>
                <w:sz w:val="28"/>
                <w:szCs w:val="28"/>
              </w:rPr>
              <w:t xml:space="preserve"> restaurācijas materiāli - Kokmateriāli – 31</w:t>
            </w:r>
            <w:r>
              <w:rPr>
                <w:rFonts w:ascii="Times New Roman" w:hAnsi="Times New Roman"/>
                <w:sz w:val="28"/>
                <w:szCs w:val="28"/>
              </w:rPr>
              <w:t> </w:t>
            </w:r>
            <w:r w:rsidRPr="00035701" w:rsidR="00F439AC">
              <w:rPr>
                <w:rFonts w:ascii="Times New Roman" w:hAnsi="Times New Roman"/>
                <w:sz w:val="28"/>
                <w:szCs w:val="28"/>
              </w:rPr>
              <w:t>800</w:t>
            </w:r>
            <w:r>
              <w:rPr>
                <w:rFonts w:ascii="Times New Roman" w:hAnsi="Times New Roman"/>
                <w:sz w:val="28"/>
                <w:szCs w:val="28"/>
              </w:rPr>
              <w:t> </w:t>
            </w:r>
            <w:r w:rsidRPr="00035701" w:rsidR="00F439AC">
              <w:rPr>
                <w:rFonts w:ascii="Times New Roman" w:hAnsi="Times New Roman"/>
                <w:i/>
                <w:sz w:val="28"/>
                <w:szCs w:val="28"/>
              </w:rPr>
              <w:t>euro</w:t>
            </w:r>
            <w:r w:rsidRPr="00035701" w:rsidR="00F439AC">
              <w:rPr>
                <w:rFonts w:ascii="Times New Roman" w:hAnsi="Times New Roman"/>
                <w:sz w:val="28"/>
                <w:szCs w:val="28"/>
              </w:rPr>
              <w:t>;</w:t>
            </w:r>
            <w:r w:rsidRPr="00035701" w:rsidR="00F439AC">
              <w:rPr>
                <w:rFonts w:ascii="Times New Roman" w:hAnsi="Times New Roman"/>
                <w:i/>
                <w:sz w:val="28"/>
                <w:szCs w:val="28"/>
              </w:rPr>
              <w:t xml:space="preserve"> </w:t>
            </w:r>
            <w:r w:rsidR="00417B7D">
              <w:rPr>
                <w:rFonts w:ascii="Times New Roman" w:hAnsi="Times New Roman"/>
                <w:sz w:val="28"/>
                <w:szCs w:val="28"/>
              </w:rPr>
              <w:t>Celtniecības māls, kaļķis</w:t>
            </w:r>
            <w:r w:rsidRPr="00035701" w:rsidR="00F439AC">
              <w:rPr>
                <w:rFonts w:ascii="Times New Roman" w:hAnsi="Times New Roman"/>
                <w:sz w:val="28"/>
                <w:szCs w:val="28"/>
              </w:rPr>
              <w:t xml:space="preserve">, grants, priežu darva, lineļļa utt. – 5 800 </w:t>
            </w:r>
            <w:r w:rsidRPr="00035701" w:rsidR="00F439AC">
              <w:rPr>
                <w:rFonts w:ascii="Times New Roman" w:hAnsi="Times New Roman"/>
                <w:i/>
                <w:sz w:val="28"/>
                <w:szCs w:val="28"/>
              </w:rPr>
              <w:t>euro;</w:t>
            </w:r>
          </w:p>
          <w:p w:rsidR="00035701" w:rsidP="00035701" w:rsidRDefault="00035701">
            <w:pPr>
              <w:pStyle w:val="Sarakstarindkopa"/>
              <w:numPr>
                <w:ilvl w:val="0"/>
                <w:numId w:val="14"/>
              </w:numPr>
              <w:spacing w:after="0" w:line="240" w:lineRule="auto"/>
              <w:ind w:left="357" w:hanging="357"/>
              <w:jc w:val="both"/>
              <w:rPr>
                <w:rFonts w:ascii="Times New Roman" w:hAnsi="Times New Roman"/>
                <w:sz w:val="28"/>
                <w:szCs w:val="28"/>
              </w:rPr>
            </w:pPr>
            <w:r>
              <w:rPr>
                <w:rFonts w:ascii="Times New Roman" w:hAnsi="Times New Roman"/>
                <w:sz w:val="28"/>
                <w:szCs w:val="28"/>
              </w:rPr>
              <w:t>a</w:t>
            </w:r>
            <w:r w:rsidRPr="00035701" w:rsidR="00F439AC">
              <w:rPr>
                <w:rFonts w:ascii="Times New Roman" w:hAnsi="Times New Roman"/>
                <w:sz w:val="28"/>
                <w:szCs w:val="28"/>
              </w:rPr>
              <w:t xml:space="preserve">pkures modernizācija – 60 000 </w:t>
            </w:r>
            <w:r w:rsidRPr="00035701" w:rsidR="00F439AC">
              <w:rPr>
                <w:rFonts w:ascii="Times New Roman" w:hAnsi="Times New Roman"/>
                <w:i/>
                <w:sz w:val="28"/>
                <w:szCs w:val="28"/>
              </w:rPr>
              <w:t>euro</w:t>
            </w:r>
            <w:r w:rsidRPr="00035701" w:rsidR="00F439AC">
              <w:rPr>
                <w:rFonts w:ascii="Times New Roman" w:hAnsi="Times New Roman"/>
                <w:sz w:val="28"/>
                <w:szCs w:val="28"/>
              </w:rPr>
              <w:t>;</w:t>
            </w:r>
          </w:p>
          <w:p w:rsidRPr="00035701" w:rsidR="00F439AC" w:rsidP="00035701" w:rsidRDefault="00035701">
            <w:pPr>
              <w:pStyle w:val="Sarakstarindkopa"/>
              <w:numPr>
                <w:ilvl w:val="0"/>
                <w:numId w:val="14"/>
              </w:numPr>
              <w:spacing w:after="0" w:line="240" w:lineRule="auto"/>
              <w:ind w:left="357" w:hanging="357"/>
              <w:jc w:val="both"/>
              <w:rPr>
                <w:rFonts w:ascii="Times New Roman" w:hAnsi="Times New Roman"/>
                <w:sz w:val="28"/>
                <w:szCs w:val="28"/>
              </w:rPr>
            </w:pPr>
            <w:r>
              <w:rPr>
                <w:rFonts w:ascii="Times New Roman" w:hAnsi="Times New Roman"/>
                <w:sz w:val="28"/>
                <w:szCs w:val="28"/>
              </w:rPr>
              <w:t>t</w:t>
            </w:r>
            <w:r w:rsidRPr="00035701" w:rsidR="00F439AC">
              <w:rPr>
                <w:rFonts w:ascii="Times New Roman" w:hAnsi="Times New Roman"/>
                <w:sz w:val="28"/>
                <w:szCs w:val="28"/>
              </w:rPr>
              <w:t>ehniskā aprīkojuma uzlabo</w:t>
            </w:r>
            <w:r w:rsidRPr="00035701" w:rsidR="00F54D0B">
              <w:rPr>
                <w:rFonts w:ascii="Times New Roman" w:hAnsi="Times New Roman"/>
                <w:sz w:val="28"/>
                <w:szCs w:val="28"/>
              </w:rPr>
              <w:t>ša</w:t>
            </w:r>
            <w:r w:rsidRPr="00035701" w:rsidR="00F439AC">
              <w:rPr>
                <w:rFonts w:ascii="Times New Roman" w:hAnsi="Times New Roman"/>
                <w:sz w:val="28"/>
                <w:szCs w:val="28"/>
              </w:rPr>
              <w:t xml:space="preserve">na un atjaunošana </w:t>
            </w:r>
            <w:r w:rsidRPr="00035701" w:rsidR="00F54D0B">
              <w:rPr>
                <w:rFonts w:ascii="Times New Roman" w:hAnsi="Times New Roman"/>
                <w:sz w:val="28"/>
                <w:szCs w:val="28"/>
              </w:rPr>
              <w:t xml:space="preserve">(kokmateriālu apstrādes darba galds u.c. instrumenti) </w:t>
            </w:r>
            <w:r w:rsidRPr="00035701" w:rsidR="00F439AC">
              <w:rPr>
                <w:rFonts w:ascii="Times New Roman" w:hAnsi="Times New Roman"/>
                <w:sz w:val="28"/>
                <w:szCs w:val="28"/>
              </w:rPr>
              <w:t>– 2</w:t>
            </w:r>
            <w:r w:rsidRPr="00035701" w:rsidR="00F54D0B">
              <w:rPr>
                <w:rFonts w:ascii="Times New Roman" w:hAnsi="Times New Roman"/>
                <w:sz w:val="28"/>
                <w:szCs w:val="28"/>
              </w:rPr>
              <w:t>2</w:t>
            </w:r>
            <w:r w:rsidRPr="00035701" w:rsidR="00F439AC">
              <w:rPr>
                <w:rFonts w:ascii="Times New Roman" w:hAnsi="Times New Roman"/>
                <w:sz w:val="28"/>
                <w:szCs w:val="28"/>
              </w:rPr>
              <w:t xml:space="preserve"> 000 </w:t>
            </w:r>
            <w:r w:rsidRPr="00035701" w:rsidR="00F439AC">
              <w:rPr>
                <w:rFonts w:ascii="Times New Roman" w:hAnsi="Times New Roman"/>
                <w:i/>
                <w:sz w:val="28"/>
                <w:szCs w:val="28"/>
              </w:rPr>
              <w:t>euro.</w:t>
            </w:r>
            <w:r w:rsidRPr="00035701" w:rsidR="000C3E82">
              <w:rPr>
                <w:rFonts w:ascii="Times New Roman" w:hAnsi="Times New Roman"/>
                <w:i/>
                <w:color w:val="FF0000"/>
                <w:sz w:val="28"/>
                <w:szCs w:val="28"/>
              </w:rPr>
              <w:t xml:space="preserve"> </w:t>
            </w:r>
          </w:p>
          <w:p w:rsidR="00F439AC" w:rsidP="00AA22AE" w:rsidRDefault="000C3E82">
            <w:pPr>
              <w:spacing w:after="0" w:line="240" w:lineRule="auto"/>
              <w:jc w:val="both"/>
              <w:rPr>
                <w:rFonts w:ascii="Times New Roman" w:hAnsi="Times New Roman" w:cs="Times New Roman"/>
                <w:sz w:val="28"/>
                <w:szCs w:val="28"/>
                <w:u w:val="single"/>
              </w:rPr>
            </w:pPr>
            <w:r>
              <w:rPr>
                <w:rFonts w:ascii="Times New Roman" w:hAnsi="Times New Roman" w:eastAsia="Times New Roman" w:cs="Times New Roman"/>
                <w:iCs/>
                <w:sz w:val="28"/>
                <w:szCs w:val="28"/>
                <w:u w:val="single"/>
                <w:lang w:eastAsia="lv-LV"/>
              </w:rPr>
              <w:t>V</w:t>
            </w:r>
            <w:r w:rsidRPr="00D75AC4" w:rsidR="00D75AC4">
              <w:rPr>
                <w:rFonts w:ascii="Times New Roman" w:hAnsi="Times New Roman" w:eastAsia="Times New Roman" w:cs="Times New Roman"/>
                <w:iCs/>
                <w:sz w:val="28"/>
                <w:szCs w:val="28"/>
                <w:u w:val="single"/>
                <w:lang w:eastAsia="lv-LV"/>
              </w:rPr>
              <w:t>alsts sabiedrība</w:t>
            </w:r>
            <w:r w:rsidR="00035701">
              <w:rPr>
                <w:rFonts w:ascii="Times New Roman" w:hAnsi="Times New Roman" w:eastAsia="Times New Roman" w:cs="Times New Roman"/>
                <w:iCs/>
                <w:sz w:val="28"/>
                <w:szCs w:val="28"/>
                <w:u w:val="single"/>
                <w:lang w:eastAsia="lv-LV"/>
              </w:rPr>
              <w:t>i</w:t>
            </w:r>
            <w:r w:rsidRPr="00D75AC4" w:rsidR="00D75AC4">
              <w:rPr>
                <w:rFonts w:ascii="Times New Roman" w:hAnsi="Times New Roman" w:eastAsia="Times New Roman" w:cs="Times New Roman"/>
                <w:iCs/>
                <w:sz w:val="28"/>
                <w:szCs w:val="28"/>
                <w:u w:val="single"/>
                <w:lang w:eastAsia="lv-LV"/>
              </w:rPr>
              <w:t xml:space="preserve"> ar ierobežotu atbildību</w:t>
            </w:r>
            <w:r w:rsidR="00035701">
              <w:rPr>
                <w:rFonts w:ascii="Times New Roman" w:hAnsi="Times New Roman" w:cs="Times New Roman"/>
                <w:sz w:val="28"/>
                <w:szCs w:val="28"/>
                <w:u w:val="single"/>
              </w:rPr>
              <w:t xml:space="preserve"> „</w:t>
            </w:r>
            <w:r w:rsidRPr="00F439AC" w:rsidR="00F439AC">
              <w:rPr>
                <w:rFonts w:ascii="Times New Roman" w:hAnsi="Times New Roman" w:cs="Times New Roman"/>
                <w:sz w:val="28"/>
                <w:szCs w:val="28"/>
                <w:u w:val="single"/>
              </w:rPr>
              <w:t>Latvijas Nacionālā opera un balets”:</w:t>
            </w:r>
          </w:p>
          <w:p w:rsidRPr="00035701" w:rsidR="00035701" w:rsidP="00035701" w:rsidRDefault="00C63C3A">
            <w:pPr>
              <w:pStyle w:val="Sarakstarindkopa"/>
              <w:numPr>
                <w:ilvl w:val="0"/>
                <w:numId w:val="13"/>
              </w:numPr>
              <w:spacing w:after="0" w:line="240" w:lineRule="auto"/>
              <w:ind w:left="357" w:hanging="357"/>
              <w:jc w:val="both"/>
              <w:rPr>
                <w:rFonts w:ascii="Times New Roman" w:hAnsi="Times New Roman"/>
                <w:sz w:val="28"/>
                <w:szCs w:val="28"/>
              </w:rPr>
            </w:pPr>
            <w:r w:rsidRPr="00035701">
              <w:rPr>
                <w:rFonts w:ascii="Times New Roman" w:hAnsi="Times New Roman"/>
                <w:sz w:val="28"/>
                <w:szCs w:val="28"/>
                <w:shd w:val="clear" w:color="auto" w:fill="FFFFFF"/>
              </w:rPr>
              <w:t>apkures, ventilācijas un kondicionēšanas</w:t>
            </w:r>
            <w:r w:rsidRPr="00035701" w:rsidR="00035701">
              <w:rPr>
                <w:rFonts w:ascii="Times New Roman" w:hAnsi="Times New Roman"/>
                <w:sz w:val="28"/>
                <w:szCs w:val="28"/>
                <w:shd w:val="clear" w:color="auto" w:fill="FFFFFF"/>
              </w:rPr>
              <w:t xml:space="preserve"> </w:t>
            </w:r>
            <w:r w:rsidRPr="00035701">
              <w:rPr>
                <w:rFonts w:ascii="Times New Roman" w:hAnsi="Times New Roman"/>
                <w:sz w:val="28"/>
                <w:szCs w:val="28"/>
                <w:shd w:val="clear" w:color="auto" w:fill="FFFFFF"/>
              </w:rPr>
              <w:t xml:space="preserve">sistēmu projektēšana 100 000 </w:t>
            </w:r>
            <w:r w:rsidRPr="00035701">
              <w:rPr>
                <w:rFonts w:ascii="Times New Roman" w:hAnsi="Times New Roman"/>
                <w:i/>
                <w:sz w:val="28"/>
                <w:szCs w:val="28"/>
                <w:shd w:val="clear" w:color="auto" w:fill="FFFFFF"/>
              </w:rPr>
              <w:t>euro</w:t>
            </w:r>
            <w:r w:rsidRPr="00035701">
              <w:rPr>
                <w:rFonts w:ascii="Times New Roman" w:hAnsi="Times New Roman"/>
                <w:sz w:val="28"/>
                <w:szCs w:val="28"/>
                <w:shd w:val="clear" w:color="auto" w:fill="FFFFFF"/>
              </w:rPr>
              <w:t xml:space="preserve">; ūdens apgādes un kanalizācijas sistēmu projektēšana 15 000 </w:t>
            </w:r>
            <w:r w:rsidRPr="00035701">
              <w:rPr>
                <w:rFonts w:ascii="Times New Roman" w:hAnsi="Times New Roman"/>
                <w:i/>
                <w:sz w:val="28"/>
                <w:szCs w:val="28"/>
                <w:shd w:val="clear" w:color="auto" w:fill="FFFFFF"/>
              </w:rPr>
              <w:t>euro</w:t>
            </w:r>
            <w:r w:rsidRPr="00035701">
              <w:rPr>
                <w:rFonts w:ascii="Times New Roman" w:hAnsi="Times New Roman"/>
                <w:sz w:val="28"/>
                <w:szCs w:val="28"/>
                <w:shd w:val="clear" w:color="auto" w:fill="FFFFFF"/>
              </w:rPr>
              <w:t>;</w:t>
            </w:r>
          </w:p>
          <w:p w:rsidRPr="00035701" w:rsidR="00F439AC" w:rsidP="00035701" w:rsidRDefault="00C63C3A">
            <w:pPr>
              <w:pStyle w:val="Sarakstarindkopa"/>
              <w:numPr>
                <w:ilvl w:val="0"/>
                <w:numId w:val="13"/>
              </w:numPr>
              <w:spacing w:after="0" w:line="240" w:lineRule="auto"/>
              <w:ind w:left="357" w:hanging="357"/>
              <w:jc w:val="both"/>
              <w:rPr>
                <w:rFonts w:ascii="Times New Roman" w:hAnsi="Times New Roman"/>
                <w:sz w:val="28"/>
                <w:szCs w:val="28"/>
              </w:rPr>
            </w:pPr>
            <w:r w:rsidRPr="00035701">
              <w:rPr>
                <w:rFonts w:ascii="Times New Roman" w:hAnsi="Times New Roman"/>
                <w:sz w:val="28"/>
                <w:szCs w:val="28"/>
                <w:shd w:val="clear" w:color="auto" w:fill="FFFFFF"/>
              </w:rPr>
              <w:t xml:space="preserve">automātiskā ugunsgrēka atklāšanas un trauksmes signalizācijas sistēmas daļējai </w:t>
            </w:r>
            <w:r w:rsidR="00035701">
              <w:rPr>
                <w:rFonts w:ascii="Times New Roman" w:hAnsi="Times New Roman"/>
                <w:sz w:val="28"/>
                <w:szCs w:val="28"/>
                <w:shd w:val="clear" w:color="auto" w:fill="FFFFFF"/>
              </w:rPr>
              <w:t>izbūve</w:t>
            </w:r>
            <w:r w:rsidRPr="00035701" w:rsidR="00AA22AE">
              <w:rPr>
                <w:rFonts w:ascii="Times New Roman" w:hAnsi="Times New Roman"/>
                <w:sz w:val="28"/>
                <w:szCs w:val="28"/>
                <w:shd w:val="clear" w:color="auto" w:fill="FFFFFF"/>
              </w:rPr>
              <w:t xml:space="preserve"> 74 701 </w:t>
            </w:r>
            <w:r w:rsidRPr="00035701" w:rsidR="00AA22AE">
              <w:rPr>
                <w:rFonts w:ascii="Times New Roman" w:hAnsi="Times New Roman"/>
                <w:i/>
                <w:sz w:val="28"/>
                <w:szCs w:val="28"/>
                <w:shd w:val="clear" w:color="auto" w:fill="FFFFFF"/>
              </w:rPr>
              <w:t xml:space="preserve">euro </w:t>
            </w:r>
            <w:r w:rsidRPr="00035701" w:rsidR="00AA22AE">
              <w:rPr>
                <w:rFonts w:ascii="Times New Roman" w:hAnsi="Times New Roman"/>
                <w:sz w:val="28"/>
                <w:szCs w:val="28"/>
                <w:shd w:val="clear" w:color="auto" w:fill="FFFFFF"/>
              </w:rPr>
              <w:t>(tai skaitā, materiāli</w:t>
            </w:r>
            <w:r w:rsidRPr="00035701" w:rsidR="00AA22AE">
              <w:rPr>
                <w:rFonts w:ascii="Times New Roman" w:hAnsi="Times New Roman"/>
              </w:rPr>
              <w:t xml:space="preserve"> – </w:t>
            </w:r>
            <w:r w:rsidRPr="00035701" w:rsidR="00AA22AE">
              <w:rPr>
                <w:rFonts w:ascii="Times New Roman" w:hAnsi="Times New Roman"/>
                <w:sz w:val="28"/>
                <w:szCs w:val="28"/>
              </w:rPr>
              <w:t>ugunsdzēsības signalizācijas pults, akumulatori, tīkla karte, adrešu karte, dūmu signā</w:t>
            </w:r>
            <w:r w:rsidR="00417B7D">
              <w:rPr>
                <w:rFonts w:ascii="Times New Roman" w:hAnsi="Times New Roman"/>
                <w:sz w:val="28"/>
                <w:szCs w:val="28"/>
              </w:rPr>
              <w:t>ldevēji, indikatori, rokas detekt</w:t>
            </w:r>
            <w:r w:rsidRPr="00035701" w:rsidR="00AA22AE">
              <w:rPr>
                <w:rFonts w:ascii="Times New Roman" w:hAnsi="Times New Roman"/>
                <w:sz w:val="28"/>
                <w:szCs w:val="28"/>
              </w:rPr>
              <w:t>ori, adrešu ieejas/izejas moduļi, adrešu staru signāldevēj</w:t>
            </w:r>
            <w:r w:rsidR="00417B7D">
              <w:rPr>
                <w:rFonts w:ascii="Times New Roman" w:hAnsi="Times New Roman"/>
                <w:sz w:val="28"/>
                <w:szCs w:val="28"/>
              </w:rPr>
              <w:t>i, sirēnas, signalizācijas kabeļ</w:t>
            </w:r>
            <w:r w:rsidRPr="00035701" w:rsidR="00AA22AE">
              <w:rPr>
                <w:rFonts w:ascii="Times New Roman" w:hAnsi="Times New Roman"/>
                <w:sz w:val="28"/>
                <w:szCs w:val="28"/>
              </w:rPr>
              <w:t>i, spēka kabeļi ugunsizturīgie pildījumi u.c.)</w:t>
            </w:r>
            <w:r w:rsidRPr="00035701" w:rsidR="00AA22AE">
              <w:rPr>
                <w:rFonts w:ascii="Times New Roman" w:hAnsi="Times New Roman"/>
                <w:sz w:val="28"/>
                <w:szCs w:val="28"/>
                <w:shd w:val="clear" w:color="auto" w:fill="FFFFFF"/>
              </w:rPr>
              <w:t>.</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577735" w:rsidP="00AA22AE" w:rsidRDefault="00577735">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Projekts šo jomu neskar. </w:t>
            </w:r>
          </w:p>
        </w:tc>
      </w:tr>
      <w:tr w:rsidRPr="00652978" w:rsidR="00577735" w:rsidTr="00DB2C0F">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CF3474" w:rsidR="00577735" w:rsidP="00AA22AE" w:rsidRDefault="00577735">
            <w:pPr>
              <w:spacing w:after="0" w:line="240" w:lineRule="auto"/>
              <w:rPr>
                <w:rFonts w:ascii="Times New Roman" w:hAnsi="Times New Roman" w:eastAsia="Times New Roman" w:cs="Times New Roman"/>
                <w:sz w:val="28"/>
                <w:szCs w:val="28"/>
                <w:lang w:eastAsia="lv-LV"/>
              </w:rPr>
            </w:pPr>
            <w:r w:rsidRPr="002D6045">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00035701" w:rsidP="00035701" w:rsidRDefault="00577735">
            <w:pPr>
              <w:tabs>
                <w:tab w:val="center" w:pos="2824"/>
                <w:tab w:val="right" w:pos="5752"/>
              </w:tabs>
              <w:spacing w:after="0" w:line="240" w:lineRule="auto"/>
              <w:ind w:firstLine="567"/>
              <w:jc w:val="both"/>
              <w:rPr>
                <w:rFonts w:ascii="Times New Roman" w:hAnsi="Times New Roman" w:eastAsia="Times New Roman" w:cs="Times New Roman"/>
                <w:bCs/>
                <w:spacing w:val="-2"/>
                <w:sz w:val="28"/>
                <w:szCs w:val="28"/>
                <w:lang w:eastAsia="lv-LV"/>
              </w:rPr>
            </w:pPr>
            <w:r w:rsidRPr="00353150">
              <w:rPr>
                <w:rFonts w:ascii="Times New Roman" w:hAnsi="Times New Roman" w:eastAsia="Times New Roman" w:cs="Times New Roman"/>
                <w:spacing w:val="-2"/>
                <w:sz w:val="28"/>
                <w:szCs w:val="28"/>
                <w:lang w:eastAsia="lv-LV"/>
              </w:rPr>
              <w:t xml:space="preserve">Izdevumus sedz no valsts budžeta programmas 02.00.00 </w:t>
            </w:r>
            <w:r>
              <w:rPr>
                <w:rFonts w:ascii="Times New Roman" w:hAnsi="Times New Roman" w:eastAsia="Times New Roman" w:cs="Times New Roman"/>
                <w:bCs/>
                <w:spacing w:val="-2"/>
                <w:sz w:val="28"/>
                <w:szCs w:val="28"/>
                <w:lang w:eastAsia="lv-LV"/>
              </w:rPr>
              <w:t>„</w:t>
            </w:r>
            <w:r w:rsidRPr="00353150">
              <w:rPr>
                <w:rFonts w:ascii="Times New Roman" w:hAnsi="Times New Roman" w:eastAsia="Times New Roman" w:cs="Times New Roman"/>
                <w:spacing w:val="-2"/>
                <w:sz w:val="28"/>
                <w:szCs w:val="28"/>
                <w:lang w:eastAsia="lv-LV"/>
              </w:rPr>
              <w:t>Līdzekļi neparedzētiem gadījumiem</w:t>
            </w:r>
            <w:r>
              <w:rPr>
                <w:rFonts w:ascii="Times New Roman" w:hAnsi="Times New Roman" w:eastAsia="Times New Roman" w:cs="Times New Roman"/>
                <w:bCs/>
                <w:spacing w:val="-2"/>
                <w:sz w:val="28"/>
                <w:szCs w:val="28"/>
                <w:lang w:eastAsia="lv-LV"/>
              </w:rPr>
              <w:t>”</w:t>
            </w:r>
            <w:r w:rsidR="00035701">
              <w:rPr>
                <w:rFonts w:ascii="Times New Roman" w:hAnsi="Times New Roman" w:eastAsia="Times New Roman" w:cs="Times New Roman"/>
                <w:bCs/>
                <w:spacing w:val="-2"/>
                <w:sz w:val="28"/>
                <w:szCs w:val="28"/>
                <w:lang w:eastAsia="lv-LV"/>
              </w:rPr>
              <w:t xml:space="preserve"> </w:t>
            </w:r>
            <w:r w:rsidRPr="00B04C84" w:rsidR="00035701">
              <w:rPr>
                <w:rFonts w:ascii="Times New Roman" w:hAnsi="Times New Roman" w:eastAsia="Times New Roman" w:cs="Times New Roman"/>
                <w:bCs/>
                <w:spacing w:val="-2"/>
                <w:sz w:val="28"/>
                <w:szCs w:val="28"/>
                <w:lang w:eastAsia="lv-LV"/>
              </w:rPr>
              <w:t xml:space="preserve">un </w:t>
            </w:r>
            <w:r w:rsidR="00035701">
              <w:rPr>
                <w:rFonts w:ascii="Times New Roman" w:hAnsi="Times New Roman" w:eastAsia="Times New Roman" w:cs="Times New Roman"/>
                <w:bCs/>
                <w:spacing w:val="-2"/>
                <w:sz w:val="28"/>
                <w:szCs w:val="28"/>
                <w:lang w:eastAsia="lv-LV"/>
              </w:rPr>
              <w:t xml:space="preserve">plānots </w:t>
            </w:r>
            <w:r w:rsidRPr="00B04C84" w:rsidR="00035701">
              <w:rPr>
                <w:rFonts w:ascii="Times New Roman" w:hAnsi="Times New Roman" w:eastAsia="Times New Roman" w:cs="Times New Roman"/>
                <w:bCs/>
                <w:spacing w:val="-2"/>
                <w:sz w:val="28"/>
                <w:szCs w:val="28"/>
                <w:lang w:eastAsia="lv-LV"/>
              </w:rPr>
              <w:t>izlietot 2020</w:t>
            </w:r>
            <w:r w:rsidRPr="00B04C84" w:rsidR="00035701">
              <w:rPr>
                <w:rFonts w:ascii="Times New Roman" w:hAnsi="Times New Roman" w:eastAsia="Times New Roman" w:cs="Times New Roman"/>
                <w:bCs/>
                <w:spacing w:val="-2"/>
                <w:sz w:val="28"/>
                <w:szCs w:val="28"/>
                <w:shd w:val="clear" w:color="auto" w:fill="FFFFFF"/>
                <w:lang w:eastAsia="lv-LV"/>
              </w:rPr>
              <w:t>.gadā</w:t>
            </w:r>
            <w:r>
              <w:rPr>
                <w:rFonts w:ascii="Times New Roman" w:hAnsi="Times New Roman" w:eastAsia="Times New Roman" w:cs="Times New Roman"/>
                <w:bCs/>
                <w:spacing w:val="-2"/>
                <w:sz w:val="28"/>
                <w:szCs w:val="28"/>
                <w:lang w:eastAsia="lv-LV"/>
              </w:rPr>
              <w:t xml:space="preserve">. </w:t>
            </w:r>
          </w:p>
          <w:p w:rsidR="00C27826" w:rsidP="00C27826" w:rsidRDefault="00C27826">
            <w:pPr>
              <w:tabs>
                <w:tab w:val="center" w:pos="2824"/>
                <w:tab w:val="right" w:pos="5752"/>
              </w:tabs>
              <w:spacing w:after="0" w:line="240" w:lineRule="auto"/>
              <w:ind w:firstLine="567"/>
              <w:jc w:val="both"/>
              <w:rPr>
                <w:rFonts w:ascii="Times New Roman" w:hAnsi="Times New Roman" w:eastAsia="Times New Roman" w:cs="Times New Roman"/>
                <w:bCs/>
                <w:spacing w:val="-2"/>
                <w:sz w:val="28"/>
                <w:szCs w:val="28"/>
                <w:lang w:eastAsia="lv-LV"/>
              </w:rPr>
            </w:pPr>
            <w:r>
              <w:rPr>
                <w:rFonts w:ascii="Times New Roman" w:hAnsi="Times New Roman" w:eastAsia="Times New Roman" w:cs="Times New Roman"/>
                <w:bCs/>
                <w:spacing w:val="-2"/>
                <w:sz w:val="28"/>
                <w:szCs w:val="28"/>
                <w:shd w:val="clear" w:color="auto" w:fill="FFFFFF"/>
                <w:lang w:eastAsia="lv-LV"/>
              </w:rPr>
              <w:t xml:space="preserve">Covid-19 krīzes pārvarēšanai 2020.gadā no </w:t>
            </w:r>
            <w:r>
              <w:rPr>
                <w:rFonts w:ascii="Times New Roman" w:hAnsi="Times New Roman" w:eastAsia="Times New Roman" w:cs="Times New Roman"/>
                <w:spacing w:val="-2"/>
                <w:sz w:val="28"/>
                <w:szCs w:val="28"/>
                <w:shd w:val="clear" w:color="auto" w:fill="FFFFFF"/>
                <w:lang w:eastAsia="lv-LV"/>
              </w:rPr>
              <w:t>valsts budžeta programm</w:t>
            </w:r>
            <w:r>
              <w:rPr>
                <w:rFonts w:ascii="Times New Roman" w:hAnsi="Times New Roman" w:eastAsia="Times New Roman" w:cs="Times New Roman"/>
                <w:spacing w:val="-2"/>
                <w:sz w:val="28"/>
                <w:szCs w:val="28"/>
                <w:lang w:eastAsia="lv-LV"/>
              </w:rPr>
              <w:t xml:space="preserve">as 02.00.00 </w:t>
            </w:r>
            <w:r>
              <w:rPr>
                <w:rFonts w:ascii="Times New Roman" w:hAnsi="Times New Roman" w:eastAsia="Times New Roman" w:cs="Times New Roman"/>
                <w:bCs/>
                <w:spacing w:val="-2"/>
                <w:sz w:val="28"/>
                <w:szCs w:val="28"/>
                <w:lang w:eastAsia="lv-LV"/>
              </w:rPr>
              <w:t>„</w:t>
            </w:r>
            <w:r>
              <w:rPr>
                <w:rFonts w:ascii="Times New Roman" w:hAnsi="Times New Roman" w:eastAsia="Times New Roman" w:cs="Times New Roman"/>
                <w:spacing w:val="-2"/>
                <w:sz w:val="28"/>
                <w:szCs w:val="28"/>
                <w:lang w:eastAsia="lv-LV"/>
              </w:rPr>
              <w:t>Līdzekļi neparedzētiem gadījumiem</w:t>
            </w:r>
            <w:r>
              <w:rPr>
                <w:rFonts w:ascii="Times New Roman" w:hAnsi="Times New Roman" w:eastAsia="Times New Roman" w:cs="Times New Roman"/>
                <w:bCs/>
                <w:spacing w:val="-2"/>
                <w:sz w:val="28"/>
                <w:szCs w:val="28"/>
                <w:lang w:eastAsia="lv-LV"/>
              </w:rPr>
              <w:t xml:space="preserve"> jau piešķirti 10 613 063 </w:t>
            </w:r>
            <w:r>
              <w:rPr>
                <w:rFonts w:ascii="Times New Roman" w:hAnsi="Times New Roman" w:eastAsia="Times New Roman" w:cs="Times New Roman"/>
                <w:bCs/>
                <w:i/>
                <w:spacing w:val="-2"/>
                <w:sz w:val="28"/>
                <w:szCs w:val="28"/>
                <w:lang w:eastAsia="lv-LV"/>
              </w:rPr>
              <w:t>euro</w:t>
            </w:r>
            <w:r>
              <w:rPr>
                <w:rFonts w:ascii="Times New Roman" w:hAnsi="Times New Roman" w:eastAsia="Times New Roman" w:cs="Times New Roman"/>
                <w:bCs/>
                <w:spacing w:val="-2"/>
                <w:sz w:val="28"/>
                <w:szCs w:val="28"/>
                <w:lang w:eastAsia="lv-LV"/>
              </w:rPr>
              <w:t>,</w:t>
            </w:r>
            <w:r>
              <w:rPr>
                <w:rFonts w:ascii="Times New Roman" w:hAnsi="Times New Roman" w:eastAsia="Times New Roman" w:cs="Times New Roman"/>
                <w:bCs/>
                <w:i/>
                <w:spacing w:val="-2"/>
                <w:sz w:val="28"/>
                <w:szCs w:val="28"/>
                <w:lang w:eastAsia="lv-LV"/>
              </w:rPr>
              <w:t xml:space="preserve"> </w:t>
            </w:r>
            <w:r>
              <w:rPr>
                <w:rFonts w:ascii="Times New Roman" w:hAnsi="Times New Roman" w:eastAsia="Times New Roman" w:cs="Times New Roman"/>
                <w:bCs/>
                <w:spacing w:val="-2"/>
                <w:sz w:val="28"/>
                <w:szCs w:val="28"/>
                <w:lang w:eastAsia="lv-LV"/>
              </w:rPr>
              <w:t>tai skaitā:</w:t>
            </w:r>
          </w:p>
          <w:p w:rsidR="00C27826" w:rsidP="00C27826" w:rsidRDefault="00C27826">
            <w:pPr>
              <w:pStyle w:val="Sarakstarindkopa"/>
              <w:numPr>
                <w:ilvl w:val="1"/>
                <w:numId w:val="19"/>
              </w:numPr>
              <w:tabs>
                <w:tab w:val="center" w:pos="2824"/>
                <w:tab w:val="right" w:pos="5752"/>
              </w:tabs>
              <w:spacing w:after="0" w:line="240" w:lineRule="auto"/>
              <w:ind w:left="357" w:hanging="357"/>
              <w:jc w:val="both"/>
              <w:rPr>
                <w:rFonts w:ascii="Times New Roman" w:hAnsi="Times New Roman" w:eastAsia="Times New Roman"/>
                <w:bCs/>
                <w:spacing w:val="-2"/>
                <w:sz w:val="28"/>
                <w:szCs w:val="28"/>
                <w:lang w:eastAsia="lv-LV"/>
              </w:rPr>
            </w:pPr>
            <w:r>
              <w:rPr>
                <w:rFonts w:ascii="Times New Roman" w:hAnsi="Times New Roman" w:eastAsia="Times New Roman"/>
                <w:bCs/>
                <w:spacing w:val="-2"/>
                <w:sz w:val="28"/>
                <w:szCs w:val="28"/>
                <w:lang w:eastAsia="lv-LV"/>
              </w:rPr>
              <w:t xml:space="preserve">5 980 320 </w:t>
            </w:r>
            <w:r>
              <w:rPr>
                <w:rFonts w:ascii="Times New Roman" w:hAnsi="Times New Roman" w:eastAsia="Times New Roman"/>
                <w:bCs/>
                <w:i/>
                <w:spacing w:val="-2"/>
                <w:sz w:val="28"/>
                <w:szCs w:val="28"/>
                <w:lang w:eastAsia="lv-LV"/>
              </w:rPr>
              <w:t xml:space="preserve">euro </w:t>
            </w:r>
            <w:r>
              <w:rPr>
                <w:rFonts w:ascii="Times New Roman" w:hAnsi="Times New Roman" w:eastAsia="Times New Roman"/>
                <w:bCs/>
                <w:spacing w:val="-2"/>
                <w:sz w:val="28"/>
                <w:szCs w:val="28"/>
                <w:lang w:eastAsia="lv-LV"/>
              </w:rPr>
              <w:t>atbalsts kapitālsabiedrību, kurās Kultūras ministrija ir valsts kapitāla daļu turētāja, (teātri, cirks, koncertor</w:t>
            </w:r>
            <w:r>
              <w:rPr>
                <w:rFonts w:ascii="Times New Roman" w:hAnsi="Times New Roman" w:eastAsia="Times New Roman"/>
                <w:bCs/>
                <w:i/>
                <w:spacing w:val="-2"/>
                <w:sz w:val="28"/>
                <w:szCs w:val="28"/>
                <w:lang w:eastAsia="lv-LV"/>
              </w:rPr>
              <w:t>g</w:t>
            </w:r>
            <w:r>
              <w:rPr>
                <w:rFonts w:ascii="Times New Roman" w:hAnsi="Times New Roman" w:eastAsia="Times New Roman"/>
                <w:bCs/>
                <w:spacing w:val="-2"/>
                <w:sz w:val="28"/>
                <w:szCs w:val="28"/>
                <w:lang w:eastAsia="lv-LV"/>
              </w:rPr>
              <w:t>ani</w:t>
            </w:r>
            <w:r>
              <w:rPr>
                <w:rFonts w:ascii="Times New Roman" w:hAnsi="Times New Roman" w:eastAsia="Times New Roman"/>
                <w:bCs/>
                <w:i/>
                <w:spacing w:val="-2"/>
                <w:sz w:val="28"/>
                <w:szCs w:val="28"/>
                <w:lang w:eastAsia="lv-LV"/>
              </w:rPr>
              <w:t>z</w:t>
            </w:r>
            <w:r>
              <w:rPr>
                <w:rFonts w:ascii="Times New Roman" w:hAnsi="Times New Roman" w:eastAsia="Times New Roman"/>
                <w:bCs/>
                <w:spacing w:val="-2"/>
                <w:sz w:val="28"/>
                <w:szCs w:val="28"/>
                <w:lang w:eastAsia="lv-LV"/>
              </w:rPr>
              <w:t>ācijas un Starptautiskā rakstnieku un tulkotāju māja) darbinieku darba samaksas nodrošināšanai atcelto pasākumu dēļ;</w:t>
            </w:r>
          </w:p>
          <w:p w:rsidR="00C27826" w:rsidP="00C27826" w:rsidRDefault="00C27826">
            <w:pPr>
              <w:pStyle w:val="Sarakstarindkopa"/>
              <w:numPr>
                <w:ilvl w:val="1"/>
                <w:numId w:val="19"/>
              </w:numPr>
              <w:tabs>
                <w:tab w:val="center" w:pos="2824"/>
                <w:tab w:val="right" w:pos="5752"/>
              </w:tabs>
              <w:spacing w:after="0" w:line="240" w:lineRule="auto"/>
              <w:ind w:left="357" w:hanging="357"/>
              <w:jc w:val="both"/>
              <w:rPr>
                <w:rFonts w:ascii="Times New Roman" w:hAnsi="Times New Roman" w:eastAsia="Times New Roman"/>
                <w:bCs/>
                <w:spacing w:val="-2"/>
                <w:sz w:val="28"/>
                <w:szCs w:val="28"/>
                <w:lang w:eastAsia="lv-LV"/>
              </w:rPr>
            </w:pPr>
            <w:r>
              <w:rPr>
                <w:rFonts w:ascii="Times New Roman" w:hAnsi="Times New Roman" w:eastAsia="Times New Roman"/>
                <w:bCs/>
                <w:spacing w:val="-2"/>
                <w:sz w:val="28"/>
                <w:szCs w:val="28"/>
                <w:lang w:eastAsia="lv-LV"/>
              </w:rPr>
              <w:t xml:space="preserve">2 696 743 </w:t>
            </w:r>
            <w:r>
              <w:rPr>
                <w:rFonts w:ascii="Times New Roman" w:hAnsi="Times New Roman" w:eastAsia="Times New Roman"/>
                <w:bCs/>
                <w:i/>
                <w:spacing w:val="-2"/>
                <w:sz w:val="28"/>
                <w:szCs w:val="28"/>
                <w:lang w:eastAsia="lv-LV"/>
              </w:rPr>
              <w:t>euro</w:t>
            </w:r>
            <w:r>
              <w:rPr>
                <w:rFonts w:ascii="Times New Roman" w:hAnsi="Times New Roman" w:eastAsia="Times New Roman"/>
                <w:bCs/>
                <w:spacing w:val="-2"/>
                <w:sz w:val="28"/>
                <w:szCs w:val="28"/>
                <w:lang w:eastAsia="lv-LV"/>
              </w:rPr>
              <w:t xml:space="preserve"> atbalsts Kultūras ministrijas padotībā esošajiem muzejiem, Latvijas Nacionālajai bibliotēkai un Latvijas Nacionālajam arhīvam, lai mantojuma iestādes laikā, kad nevar nodrošināt pakalpojumu sniegšanu, varētu nodrošināt darbinieku darba samaksu un iestāžu uzturēšanu;</w:t>
            </w:r>
          </w:p>
          <w:p w:rsidR="00C27826" w:rsidP="00C27826" w:rsidRDefault="00C27826">
            <w:pPr>
              <w:pStyle w:val="Sarakstarindkopa"/>
              <w:numPr>
                <w:ilvl w:val="1"/>
                <w:numId w:val="19"/>
              </w:numPr>
              <w:tabs>
                <w:tab w:val="center" w:pos="2824"/>
                <w:tab w:val="right" w:pos="5752"/>
              </w:tabs>
              <w:spacing w:after="0" w:line="240" w:lineRule="auto"/>
              <w:ind w:left="357" w:hanging="357"/>
              <w:jc w:val="both"/>
              <w:rPr>
                <w:rFonts w:ascii="Times New Roman" w:hAnsi="Times New Roman" w:eastAsia="Times New Roman"/>
                <w:bCs/>
                <w:spacing w:val="-2"/>
                <w:sz w:val="28"/>
                <w:szCs w:val="28"/>
                <w:lang w:eastAsia="lv-LV"/>
              </w:rPr>
            </w:pPr>
            <w:r>
              <w:rPr>
                <w:rFonts w:ascii="Times New Roman" w:hAnsi="Times New Roman" w:eastAsia="Times New Roman"/>
                <w:bCs/>
                <w:spacing w:val="-2"/>
                <w:sz w:val="28"/>
                <w:szCs w:val="28"/>
                <w:lang w:eastAsia="lv-LV"/>
              </w:rPr>
              <w:t xml:space="preserve">1 936 000 </w:t>
            </w:r>
            <w:r>
              <w:rPr>
                <w:rFonts w:ascii="Times New Roman" w:hAnsi="Times New Roman" w:eastAsia="Times New Roman"/>
                <w:bCs/>
                <w:i/>
                <w:spacing w:val="-2"/>
                <w:sz w:val="28"/>
                <w:szCs w:val="28"/>
                <w:lang w:eastAsia="lv-LV"/>
              </w:rPr>
              <w:t xml:space="preserve">euro </w:t>
            </w:r>
            <w:r>
              <w:rPr>
                <w:rFonts w:ascii="Times New Roman" w:hAnsi="Times New Roman" w:eastAsia="Times New Roman"/>
                <w:bCs/>
                <w:spacing w:val="-2"/>
                <w:sz w:val="28"/>
                <w:szCs w:val="28"/>
                <w:lang w:eastAsia="lv-LV"/>
              </w:rPr>
              <w:t>Valsts kultūrkapitāla fondam mērķprogrammai „Radošo personu nodarbinātības programma” .</w:t>
            </w:r>
          </w:p>
          <w:p w:rsidR="00577735" w:rsidP="00035701" w:rsidRDefault="00035701">
            <w:pPr>
              <w:tabs>
                <w:tab w:val="center" w:pos="2824"/>
                <w:tab w:val="right" w:pos="5752"/>
              </w:tabs>
              <w:spacing w:after="0" w:line="240" w:lineRule="auto"/>
              <w:ind w:firstLine="567"/>
              <w:jc w:val="both"/>
              <w:rPr>
                <w:rFonts w:ascii="Times New Roman" w:hAnsi="Times New Roman" w:eastAsia="Times New Roman" w:cs="Times New Roman"/>
                <w:bCs/>
                <w:spacing w:val="-2"/>
                <w:sz w:val="28"/>
                <w:szCs w:val="28"/>
                <w:lang w:eastAsia="lv-LV"/>
              </w:rPr>
            </w:pPr>
            <w:r>
              <w:rPr>
                <w:rFonts w:ascii="Times New Roman" w:hAnsi="Times New Roman" w:eastAsia="Times New Roman" w:cs="Times New Roman"/>
                <w:bCs/>
                <w:spacing w:val="-2"/>
                <w:sz w:val="28"/>
                <w:szCs w:val="28"/>
                <w:lang w:eastAsia="lv-LV"/>
              </w:rPr>
              <w:t>Ņemot vērā, ka</w:t>
            </w:r>
            <w:r w:rsidR="00F27B6B">
              <w:rPr>
                <w:rFonts w:ascii="Times New Roman" w:hAnsi="Times New Roman" w:eastAsia="Times New Roman" w:cs="Times New Roman"/>
                <w:bCs/>
                <w:spacing w:val="-2"/>
                <w:sz w:val="28"/>
                <w:szCs w:val="28"/>
                <w:lang w:eastAsia="lv-LV"/>
              </w:rPr>
              <w:t xml:space="preserve"> finansējums paredzēts, lai </w:t>
            </w:r>
            <w:r w:rsidRPr="00035701">
              <w:rPr>
                <w:rFonts w:ascii="Times New Roman" w:hAnsi="Times New Roman" w:eastAsia="Times New Roman" w:cs="Times New Roman"/>
                <w:bCs/>
                <w:spacing w:val="-2"/>
                <w:sz w:val="28"/>
                <w:szCs w:val="28"/>
                <w:lang w:eastAsia="lv-LV"/>
              </w:rPr>
              <w:t>Covid-19 izplatības seku novēršanas un pārvarēšanas pasākumu ietvaros veiktu investīcijas kultūras infrastruktūrā</w:t>
            </w:r>
            <w:r w:rsidR="00F27B6B">
              <w:rPr>
                <w:rFonts w:ascii="Times New Roman" w:hAnsi="Times New Roman" w:eastAsia="Times New Roman" w:cs="Times New Roman"/>
                <w:bCs/>
                <w:spacing w:val="-2"/>
                <w:sz w:val="28"/>
                <w:szCs w:val="28"/>
                <w:lang w:eastAsia="lv-LV"/>
              </w:rPr>
              <w:t xml:space="preserve"> un ieguldījumus infrastruktūrā ir jāplāno mērķtiecīgi</w:t>
            </w:r>
            <w:r>
              <w:rPr>
                <w:rFonts w:ascii="Times New Roman" w:hAnsi="Times New Roman" w:eastAsia="Times New Roman" w:cs="Times New Roman"/>
                <w:bCs/>
                <w:spacing w:val="-2"/>
                <w:sz w:val="28"/>
                <w:szCs w:val="28"/>
                <w:lang w:eastAsia="lv-LV"/>
              </w:rPr>
              <w:t>,</w:t>
            </w:r>
            <w:r w:rsidR="00F27B6B">
              <w:rPr>
                <w:rFonts w:ascii="Times New Roman" w:hAnsi="Times New Roman" w:eastAsia="Times New Roman" w:cs="Times New Roman"/>
                <w:bCs/>
                <w:spacing w:val="-2"/>
                <w:sz w:val="28"/>
                <w:szCs w:val="28"/>
                <w:lang w:eastAsia="lv-LV"/>
              </w:rPr>
              <w:t xml:space="preserve"> un tās nav viena gada investīcijas, tad 2021.gadā minētajiem pasā</w:t>
            </w:r>
            <w:r>
              <w:rPr>
                <w:rFonts w:ascii="Times New Roman" w:hAnsi="Times New Roman" w:eastAsia="Times New Roman" w:cs="Times New Roman"/>
                <w:bCs/>
                <w:spacing w:val="-2"/>
                <w:sz w:val="28"/>
                <w:szCs w:val="28"/>
                <w:lang w:eastAsia="lv-LV"/>
              </w:rPr>
              <w:t>kumiem būs nepieciešams papildu</w:t>
            </w:r>
            <w:r w:rsidR="00F27B6B">
              <w:rPr>
                <w:rFonts w:ascii="Times New Roman" w:hAnsi="Times New Roman" w:eastAsia="Times New Roman" w:cs="Times New Roman"/>
                <w:bCs/>
                <w:spacing w:val="-2"/>
                <w:sz w:val="28"/>
                <w:szCs w:val="28"/>
                <w:lang w:eastAsia="lv-LV"/>
              </w:rPr>
              <w:t xml:space="preserve"> finansējums:</w:t>
            </w:r>
          </w:p>
          <w:p w:rsidRPr="00A85B8A" w:rsidR="00F27B6B" w:rsidP="00035701" w:rsidRDefault="00F27B6B">
            <w:pPr>
              <w:pStyle w:val="Parasts1"/>
              <w:numPr>
                <w:ilvl w:val="1"/>
                <w:numId w:val="12"/>
              </w:numPr>
              <w:ind w:left="357" w:hanging="357"/>
              <w:jc w:val="both"/>
              <w:rPr>
                <w:sz w:val="28"/>
                <w:szCs w:val="28"/>
              </w:rPr>
            </w:pPr>
            <w:r w:rsidRPr="00A85B8A">
              <w:rPr>
                <w:sz w:val="28"/>
                <w:szCs w:val="28"/>
              </w:rPr>
              <w:t xml:space="preserve">100 500 </w:t>
            </w:r>
            <w:r w:rsidRPr="00A85B8A">
              <w:rPr>
                <w:i/>
                <w:sz w:val="28"/>
                <w:szCs w:val="28"/>
              </w:rPr>
              <w:t>euro</w:t>
            </w:r>
            <w:r w:rsidRPr="00A85B8A">
              <w:rPr>
                <w:sz w:val="28"/>
                <w:szCs w:val="28"/>
              </w:rPr>
              <w:t xml:space="preserve"> Latvijas </w:t>
            </w:r>
            <w:r w:rsidR="00035701">
              <w:rPr>
                <w:sz w:val="28"/>
                <w:szCs w:val="28"/>
              </w:rPr>
              <w:t>E</w:t>
            </w:r>
            <w:r w:rsidRPr="00A85B8A">
              <w:rPr>
                <w:sz w:val="28"/>
                <w:szCs w:val="28"/>
              </w:rPr>
              <w:t xml:space="preserve">tnogrāfiskajam brīvdabas muzejam, lai veiktu muzeja </w:t>
            </w:r>
            <w:proofErr w:type="spellStart"/>
            <w:r w:rsidRPr="00A85B8A">
              <w:rPr>
                <w:sz w:val="28"/>
                <w:szCs w:val="28"/>
              </w:rPr>
              <w:t>eksponātēku</w:t>
            </w:r>
            <w:proofErr w:type="spellEnd"/>
            <w:r w:rsidRPr="00A85B8A">
              <w:rPr>
                <w:sz w:val="28"/>
                <w:szCs w:val="28"/>
              </w:rPr>
              <w:t xml:space="preserve"> restaurācijas darbus; </w:t>
            </w:r>
          </w:p>
          <w:p w:rsidRPr="00FA7478" w:rsidR="00F27B6B" w:rsidP="00035701" w:rsidRDefault="0085221B">
            <w:pPr>
              <w:pStyle w:val="Parasts1"/>
              <w:numPr>
                <w:ilvl w:val="1"/>
                <w:numId w:val="12"/>
              </w:numPr>
              <w:ind w:left="357" w:hanging="357"/>
              <w:jc w:val="both"/>
              <w:rPr>
                <w:sz w:val="28"/>
                <w:szCs w:val="28"/>
              </w:rPr>
            </w:pPr>
            <w:r>
              <w:rPr>
                <w:sz w:val="28"/>
                <w:szCs w:val="28"/>
              </w:rPr>
              <w:t>74 </w:t>
            </w:r>
            <w:r w:rsidR="00F27B6B">
              <w:rPr>
                <w:sz w:val="28"/>
                <w:szCs w:val="28"/>
              </w:rPr>
              <w:t>700</w:t>
            </w:r>
            <w:r w:rsidRPr="00FA7478" w:rsidR="00F27B6B">
              <w:rPr>
                <w:sz w:val="28"/>
                <w:szCs w:val="28"/>
              </w:rPr>
              <w:t xml:space="preserve"> </w:t>
            </w:r>
            <w:r w:rsidRPr="00FA7478" w:rsidR="00F27B6B">
              <w:rPr>
                <w:i/>
                <w:sz w:val="28"/>
                <w:szCs w:val="28"/>
              </w:rPr>
              <w:t>euro</w:t>
            </w:r>
            <w:r w:rsidR="00F27B6B">
              <w:rPr>
                <w:sz w:val="28"/>
                <w:szCs w:val="28"/>
              </w:rPr>
              <w:t xml:space="preserve"> valsts sabie</w:t>
            </w:r>
            <w:r w:rsidR="00035701">
              <w:rPr>
                <w:sz w:val="28"/>
                <w:szCs w:val="28"/>
              </w:rPr>
              <w:t>drībai ar ierobežotu atbildību „</w:t>
            </w:r>
            <w:r w:rsidR="00F27B6B">
              <w:rPr>
                <w:sz w:val="28"/>
                <w:szCs w:val="28"/>
              </w:rPr>
              <w:t xml:space="preserve">Latvijas Nacionālā opera un balets”, </w:t>
            </w:r>
            <w:r w:rsidRPr="00FA7478" w:rsidR="00F27B6B">
              <w:rPr>
                <w:sz w:val="28"/>
                <w:szCs w:val="28"/>
              </w:rPr>
              <w:t xml:space="preserve">lai </w:t>
            </w:r>
            <w:r w:rsidR="00F27B6B">
              <w:rPr>
                <w:sz w:val="28"/>
                <w:szCs w:val="28"/>
              </w:rPr>
              <w:t>veiktu tai lietošanā nodotā neku</w:t>
            </w:r>
            <w:r w:rsidR="00035701">
              <w:rPr>
                <w:sz w:val="28"/>
                <w:szCs w:val="28"/>
              </w:rPr>
              <w:t xml:space="preserve">stamā īpašumu Aspazijas bulvārī </w:t>
            </w:r>
            <w:r w:rsidR="00F27B6B">
              <w:rPr>
                <w:sz w:val="28"/>
                <w:szCs w:val="28"/>
              </w:rPr>
              <w:t>3,</w:t>
            </w:r>
            <w:r w:rsidR="00035701">
              <w:rPr>
                <w:sz w:val="28"/>
                <w:szCs w:val="28"/>
              </w:rPr>
              <w:t xml:space="preserve"> Rīgā</w:t>
            </w:r>
            <w:r w:rsidR="00F27B6B">
              <w:rPr>
                <w:sz w:val="28"/>
                <w:szCs w:val="28"/>
              </w:rPr>
              <w:t xml:space="preserve"> ugunsdzēsības un apziņošanas sistēmas izbūvi.</w:t>
            </w:r>
          </w:p>
          <w:p w:rsidRPr="00F439AC" w:rsidR="00F27B6B" w:rsidP="00DC2AAD" w:rsidRDefault="00DC2AAD">
            <w:pPr>
              <w:spacing w:after="0" w:line="240" w:lineRule="auto"/>
              <w:ind w:firstLine="567"/>
              <w:jc w:val="both"/>
              <w:outlineLvl w:val="0"/>
              <w:rPr>
                <w:rFonts w:ascii="Times New Roman" w:hAnsi="Times New Roman" w:eastAsia="Times New Roman"/>
                <w:sz w:val="28"/>
                <w:szCs w:val="28"/>
                <w:lang w:eastAsia="lv-LV"/>
              </w:rPr>
            </w:pPr>
            <w:r>
              <w:rPr>
                <w:rFonts w:ascii="Times New Roman" w:hAnsi="Times New Roman" w:cs="Times New Roman"/>
                <w:sz w:val="28"/>
                <w:szCs w:val="28"/>
              </w:rPr>
              <w:t xml:space="preserve">Kultūras ministrija saskaņā ar </w:t>
            </w:r>
            <w:r w:rsidRPr="00F27B6B">
              <w:rPr>
                <w:rFonts w:ascii="Times New Roman" w:hAnsi="Times New Roman" w:cs="Times New Roman"/>
                <w:sz w:val="28"/>
                <w:szCs w:val="28"/>
              </w:rPr>
              <w:t xml:space="preserve">Ministru kabineta </w:t>
            </w:r>
            <w:r>
              <w:rPr>
                <w:rFonts w:ascii="Times New Roman" w:hAnsi="Times New Roman" w:cs="Times New Roman"/>
                <w:sz w:val="28"/>
                <w:szCs w:val="28"/>
              </w:rPr>
              <w:t>2020.gada 2</w:t>
            </w:r>
            <w:r w:rsidRPr="00F27B6B">
              <w:rPr>
                <w:rFonts w:ascii="Times New Roman" w:hAnsi="Times New Roman" w:cs="Times New Roman"/>
                <w:sz w:val="28"/>
                <w:szCs w:val="28"/>
              </w:rPr>
              <w:t xml:space="preserve">.jūnija </w:t>
            </w:r>
            <w:r>
              <w:rPr>
                <w:rFonts w:ascii="Times New Roman" w:hAnsi="Times New Roman" w:cs="Times New Roman"/>
                <w:sz w:val="28"/>
                <w:szCs w:val="28"/>
              </w:rPr>
              <w:t xml:space="preserve">sēdes </w:t>
            </w:r>
            <w:r w:rsidRPr="00F27B6B">
              <w:rPr>
                <w:rFonts w:ascii="Times New Roman" w:hAnsi="Times New Roman" w:cs="Times New Roman"/>
                <w:sz w:val="28"/>
                <w:szCs w:val="28"/>
              </w:rPr>
              <w:t>protokol</w:t>
            </w:r>
            <w:r>
              <w:rPr>
                <w:rFonts w:ascii="Times New Roman" w:hAnsi="Times New Roman" w:cs="Times New Roman"/>
                <w:sz w:val="28"/>
                <w:szCs w:val="28"/>
              </w:rPr>
              <w:t>lēmuma (prot.</w:t>
            </w:r>
            <w:r w:rsidRPr="00F27B6B">
              <w:rPr>
                <w:rFonts w:ascii="Times New Roman" w:hAnsi="Times New Roman" w:cs="Times New Roman"/>
                <w:sz w:val="28"/>
                <w:szCs w:val="28"/>
              </w:rPr>
              <w:t xml:space="preserve"> </w:t>
            </w:r>
            <w:r w:rsidRPr="00F27B6B">
              <w:rPr>
                <w:rFonts w:ascii="Times New Roman" w:hAnsi="Times New Roman" w:eastAsia="Times New Roman"/>
                <w:sz w:val="28"/>
                <w:szCs w:val="20"/>
                <w:lang w:eastAsia="lv-LV"/>
              </w:rPr>
              <w:t xml:space="preserve">Nr.38 </w:t>
            </w:r>
            <w:r w:rsidRPr="00F27B6B">
              <w:rPr>
                <w:rFonts w:ascii="Times New Roman" w:hAnsi="Times New Roman" w:eastAsia="Times New Roman"/>
                <w:sz w:val="28"/>
                <w:szCs w:val="28"/>
                <w:lang w:eastAsia="lv-LV"/>
              </w:rPr>
              <w:t>49.§</w:t>
            </w:r>
            <w:r>
              <w:rPr>
                <w:rFonts w:ascii="Times New Roman" w:hAnsi="Times New Roman" w:eastAsia="Times New Roman"/>
                <w:sz w:val="28"/>
                <w:szCs w:val="28"/>
                <w:lang w:eastAsia="lv-LV"/>
              </w:rPr>
              <w:t>)</w:t>
            </w:r>
            <w:r w:rsidRPr="00F27B6B">
              <w:rPr>
                <w:rFonts w:ascii="Times New Roman" w:hAnsi="Times New Roman" w:eastAsia="Times New Roman"/>
                <w:sz w:val="28"/>
                <w:szCs w:val="28"/>
                <w:lang w:eastAsia="lv-LV"/>
              </w:rPr>
              <w:t xml:space="preserve"> </w:t>
            </w:r>
            <w:r>
              <w:rPr>
                <w:rFonts w:ascii="Times New Roman" w:hAnsi="Times New Roman" w:eastAsia="Times New Roman"/>
                <w:sz w:val="28"/>
                <w:szCs w:val="28"/>
                <w:lang w:eastAsia="lv-LV"/>
              </w:rPr>
              <w:t>„</w:t>
            </w:r>
            <w:r w:rsidRPr="00F27B6B">
              <w:rPr>
                <w:rFonts w:ascii="Times New Roman" w:hAnsi="Times New Roman" w:eastAsia="Times New Roman"/>
                <w:sz w:val="28"/>
                <w:szCs w:val="28"/>
                <w:lang w:eastAsia="lv-LV"/>
              </w:rPr>
              <w:t xml:space="preserve">Informatīvais ziņojums </w:t>
            </w:r>
            <w:r>
              <w:rPr>
                <w:rFonts w:ascii="Times New Roman" w:hAnsi="Times New Roman" w:eastAsia="Times New Roman"/>
                <w:sz w:val="28"/>
                <w:szCs w:val="28"/>
                <w:lang w:eastAsia="lv-LV"/>
              </w:rPr>
              <w:t>„</w:t>
            </w:r>
            <w:r w:rsidRPr="00F27B6B">
              <w:rPr>
                <w:rFonts w:ascii="Times New Roman" w:hAnsi="Times New Roman" w:eastAsia="Times New Roman"/>
                <w:sz w:val="28"/>
                <w:szCs w:val="28"/>
                <w:lang w:eastAsia="lv-LV"/>
              </w:rPr>
              <w:t xml:space="preserve">Par pasākumiem Covid-19 krīzes pārvarēšanai un ekonomikas </w:t>
            </w:r>
            <w:r w:rsidRPr="00F439AC">
              <w:rPr>
                <w:rFonts w:ascii="Times New Roman" w:hAnsi="Times New Roman" w:eastAsia="Times New Roman"/>
                <w:sz w:val="28"/>
                <w:szCs w:val="28"/>
                <w:lang w:eastAsia="lv-LV"/>
              </w:rPr>
              <w:t>atlabšanai</w:t>
            </w:r>
            <w:r>
              <w:rPr>
                <w:rFonts w:ascii="Times New Roman" w:hAnsi="Times New Roman" w:eastAsia="Times New Roman"/>
                <w:sz w:val="28"/>
                <w:szCs w:val="28"/>
                <w:lang w:eastAsia="lv-LV"/>
              </w:rPr>
              <w:t>””</w:t>
            </w:r>
            <w:r w:rsidRPr="00F439AC">
              <w:rPr>
                <w:rFonts w:ascii="Times New Roman" w:hAnsi="Times New Roman" w:eastAsia="Times New Roman"/>
                <w:sz w:val="28"/>
                <w:szCs w:val="28"/>
                <w:lang w:eastAsia="lv-LV"/>
              </w:rPr>
              <w:t xml:space="preserve"> 7.punktu </w:t>
            </w:r>
            <w:r>
              <w:rPr>
                <w:rFonts w:ascii="Times New Roman" w:hAnsi="Times New Roman" w:cs="Times New Roman"/>
                <w:sz w:val="28"/>
                <w:szCs w:val="28"/>
              </w:rPr>
              <w:t>p</w:t>
            </w:r>
            <w:r w:rsidRPr="00F27B6B">
              <w:rPr>
                <w:rFonts w:ascii="Times New Roman" w:hAnsi="Times New Roman" w:cs="Times New Roman"/>
                <w:sz w:val="28"/>
                <w:szCs w:val="28"/>
              </w:rPr>
              <w:t>ar minētajiem p</w:t>
            </w:r>
            <w:r>
              <w:rPr>
                <w:rFonts w:ascii="Times New Roman" w:hAnsi="Times New Roman" w:cs="Times New Roman"/>
                <w:sz w:val="28"/>
                <w:szCs w:val="28"/>
              </w:rPr>
              <w:t xml:space="preserve">asākumiem </w:t>
            </w:r>
            <w:r w:rsidRPr="00F439AC">
              <w:rPr>
                <w:rFonts w:ascii="Times New Roman" w:hAnsi="Times New Roman" w:eastAsia="Times New Roman"/>
                <w:sz w:val="28"/>
                <w:szCs w:val="28"/>
                <w:lang w:eastAsia="lv-LV"/>
              </w:rPr>
              <w:t>iesniegs prioritāro pasākumu kartiņu.</w:t>
            </w:r>
          </w:p>
        </w:tc>
      </w:tr>
    </w:tbl>
    <w:p w:rsidR="00577735" w:rsidP="00AA22AE" w:rsidRDefault="00577735">
      <w:pPr>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67"/>
        <w:gridCol w:w="9163"/>
        <w:gridCol w:w="126"/>
      </w:tblGrid>
      <w:tr w:rsidRPr="00D238CB" w:rsidR="00577735" w:rsidTr="002C66A9">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00577735" w:rsidP="00AA22AE" w:rsidRDefault="00577735">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Pr="00D238CB" w:rsidR="00577735" w:rsidTr="002C66A9">
        <w:trPr>
          <w:trHeight w:val="304"/>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BB2A39" w:rsidR="00577735" w:rsidP="00AA22AE" w:rsidRDefault="00577735">
            <w:pPr>
              <w:spacing w:after="0" w:line="240" w:lineRule="auto"/>
              <w:jc w:val="center"/>
              <w:rPr>
                <w:rFonts w:ascii="Times New Roman" w:hAnsi="Times New Roman"/>
                <w:b/>
                <w:bCs/>
                <w:iCs/>
                <w:sz w:val="28"/>
                <w:szCs w:val="28"/>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E5323B" w:rsidTr="002C66A9">
        <w:trPr>
          <w:gridBefore w:val="1"/>
          <w:gridAfter w:val="1"/>
          <w:wBefore w:w="12" w:type="pct"/>
          <w:wAfter w:w="12" w:type="pct"/>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AA22AE"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2978" w:rsidR="00C565CE" w:rsidTr="002C66A9">
        <w:trPr>
          <w:gridBefore w:val="1"/>
          <w:gridAfter w:val="1"/>
          <w:wBefore w:w="12" w:type="pct"/>
          <w:wAfter w:w="12" w:type="pct"/>
          <w:tblCellSpacing w:w="15" w:type="dxa"/>
        </w:trPr>
        <w:tc>
          <w:tcPr>
            <w:tcW w:w="4912" w:type="pct"/>
            <w:tcBorders>
              <w:top w:val="outset" w:color="auto" w:sz="6" w:space="0"/>
              <w:left w:val="outset" w:color="auto" w:sz="6" w:space="0"/>
              <w:bottom w:val="outset" w:color="auto" w:sz="6" w:space="0"/>
              <w:right w:val="outset" w:color="auto" w:sz="6" w:space="0"/>
            </w:tcBorders>
            <w:hideMark/>
          </w:tcPr>
          <w:p w:rsidRPr="00652978" w:rsidR="00C565CE" w:rsidP="00AA22AE" w:rsidRDefault="00C565CE">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00E5323B" w:rsidP="00AA22AE"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52978"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AA22AE"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 Sabiedrības līdzdalība un komunikācijas aktivitātes</w:t>
            </w:r>
          </w:p>
        </w:tc>
      </w:tr>
      <w:tr w:rsidRPr="00652978" w:rsidR="009A262D" w:rsidTr="009A262D">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9A262D" w:rsidP="00AA22AE" w:rsidRDefault="009A262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AA22AE"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AA22AE"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AA22AE"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AA22AE" w:rsidRDefault="00D84C1C">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r w:rsidR="0004370B">
              <w:rPr>
                <w:rFonts w:ascii="Times New Roman" w:hAnsi="Times New Roman" w:eastAsia="Times New Roman" w:cs="Times New Roman"/>
                <w:iCs/>
                <w:sz w:val="28"/>
                <w:szCs w:val="28"/>
                <w:lang w:eastAsia="lv-LV"/>
              </w:rPr>
              <w:t xml:space="preserve">, </w:t>
            </w:r>
            <w:r w:rsidR="00D75AC4">
              <w:rPr>
                <w:rFonts w:ascii="Times New Roman" w:hAnsi="Times New Roman" w:eastAsia="Times New Roman" w:cs="Times New Roman"/>
                <w:iCs/>
                <w:sz w:val="28"/>
                <w:szCs w:val="28"/>
                <w:lang w:eastAsia="lv-LV"/>
              </w:rPr>
              <w:t>Latvijas Etnogrāfiskais brīvdabas muzejs un valsts sabi</w:t>
            </w:r>
            <w:r w:rsidR="0050305E">
              <w:rPr>
                <w:rFonts w:ascii="Times New Roman" w:hAnsi="Times New Roman" w:eastAsia="Times New Roman" w:cs="Times New Roman"/>
                <w:iCs/>
                <w:sz w:val="28"/>
                <w:szCs w:val="28"/>
                <w:lang w:eastAsia="lv-LV"/>
              </w:rPr>
              <w:t>edrība ar ierobežotu atbildību „</w:t>
            </w:r>
            <w:r w:rsidR="00D75AC4">
              <w:rPr>
                <w:rFonts w:ascii="Times New Roman" w:hAnsi="Times New Roman" w:eastAsia="Times New Roman" w:cs="Times New Roman"/>
                <w:iCs/>
                <w:sz w:val="28"/>
                <w:szCs w:val="28"/>
                <w:lang w:eastAsia="lv-LV"/>
              </w:rPr>
              <w:t>Latvijas Nacionālā opera un balets”</w:t>
            </w:r>
            <w:r>
              <w:rPr>
                <w:rFonts w:ascii="Times New Roman" w:hAnsi="Times New Roman" w:eastAsia="Times New Roman" w:cs="Times New Roman"/>
                <w:iCs/>
                <w:sz w:val="28"/>
                <w:szCs w:val="28"/>
                <w:lang w:eastAsia="lv-LV"/>
              </w:rPr>
              <w:t>.</w:t>
            </w:r>
          </w:p>
        </w:tc>
      </w:tr>
      <w:tr w:rsidRPr="00652978"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3E0DBF" w:rsidP="00AA22AE"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E5323B" w:rsidP="00AA22AE"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AA22AE" w:rsidRDefault="009A262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p>
        </w:tc>
      </w:tr>
      <w:tr w:rsidRPr="00652978"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AA22AE"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AA22AE"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AA22AE" w:rsidRDefault="009A262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7F6C27" w:rsidP="00AA22AE" w:rsidRDefault="007F6C27">
      <w:pPr>
        <w:spacing w:after="0" w:line="240" w:lineRule="auto"/>
        <w:rPr>
          <w:rFonts w:ascii="Times New Roman" w:hAnsi="Times New Roman" w:cs="Times New Roman"/>
          <w:sz w:val="28"/>
          <w:szCs w:val="28"/>
        </w:rPr>
      </w:pPr>
    </w:p>
    <w:p w:rsidR="0000624E" w:rsidP="00AA22AE" w:rsidRDefault="0000624E">
      <w:pPr>
        <w:spacing w:after="0" w:line="240" w:lineRule="auto"/>
        <w:rPr>
          <w:rFonts w:ascii="Times New Roman" w:hAnsi="Times New Roman" w:cs="Times New Roman"/>
          <w:sz w:val="28"/>
          <w:szCs w:val="28"/>
        </w:rPr>
      </w:pPr>
    </w:p>
    <w:p w:rsidRPr="00652978" w:rsidR="00B23E5D" w:rsidP="00AA22AE" w:rsidRDefault="00B23E5D">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sidR="0028408B">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0028408B">
        <w:rPr>
          <w:rFonts w:ascii="Times New Roman" w:hAnsi="Times New Roman" w:eastAsia="Times New Roman" w:cs="Times New Roman"/>
          <w:sz w:val="28"/>
          <w:szCs w:val="28"/>
          <w:lang w:eastAsia="lv-LV"/>
        </w:rPr>
        <w:t>N.Puntulis</w:t>
      </w:r>
    </w:p>
    <w:p w:rsidRPr="00652978" w:rsidR="00B23E5D" w:rsidP="00AA22AE" w:rsidRDefault="00B23E5D">
      <w:pPr>
        <w:spacing w:after="0" w:line="240" w:lineRule="auto"/>
        <w:ind w:left="142"/>
        <w:rPr>
          <w:rFonts w:ascii="Times New Roman" w:hAnsi="Times New Roman" w:eastAsia="Times New Roman" w:cs="Times New Roman"/>
          <w:sz w:val="28"/>
          <w:szCs w:val="28"/>
          <w:lang w:eastAsia="lv-LV"/>
        </w:rPr>
      </w:pPr>
    </w:p>
    <w:p w:rsidRPr="00652978" w:rsidR="00B23E5D" w:rsidP="00652978" w:rsidRDefault="00D24072">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sidR="00B23E5D">
        <w:rPr>
          <w:rFonts w:ascii="Times New Roman" w:hAnsi="Times New Roman" w:eastAsia="Times New Roman" w:cs="Times New Roman"/>
          <w:sz w:val="28"/>
          <w:szCs w:val="28"/>
          <w:lang w:eastAsia="lv-LV"/>
        </w:rPr>
        <w:t xml:space="preserve"> </w:t>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00894C55" w:rsidP="00652978" w:rsidRDefault="00894C55">
      <w:pPr>
        <w:spacing w:after="0" w:line="240" w:lineRule="auto"/>
        <w:rPr>
          <w:rFonts w:ascii="Times New Roman" w:hAnsi="Times New Roman" w:cs="Times New Roman"/>
          <w:sz w:val="28"/>
          <w:szCs w:val="28"/>
        </w:rPr>
      </w:pPr>
    </w:p>
    <w:p w:rsidR="0000624E" w:rsidP="00652978" w:rsidRDefault="0000624E">
      <w:pPr>
        <w:spacing w:after="0" w:line="240" w:lineRule="auto"/>
        <w:rPr>
          <w:rFonts w:ascii="Times New Roman" w:hAnsi="Times New Roman" w:cs="Times New Roman"/>
          <w:sz w:val="28"/>
          <w:szCs w:val="28"/>
        </w:rPr>
      </w:pPr>
    </w:p>
    <w:p w:rsidR="00035701" w:rsidP="007C063F" w:rsidRDefault="00035701">
      <w:pPr>
        <w:spacing w:after="0" w:line="240" w:lineRule="auto"/>
        <w:rPr>
          <w:rFonts w:ascii="Times New Roman" w:hAnsi="Times New Roman" w:cs="Times New Roman"/>
          <w:sz w:val="28"/>
          <w:szCs w:val="28"/>
        </w:rPr>
      </w:pPr>
    </w:p>
    <w:p w:rsidR="0000624E" w:rsidP="007C063F" w:rsidRDefault="0000624E">
      <w:pPr>
        <w:spacing w:after="0" w:line="240" w:lineRule="auto"/>
        <w:rPr>
          <w:rFonts w:ascii="Times New Roman" w:hAnsi="Times New Roman" w:cs="Times New Roman"/>
          <w:sz w:val="28"/>
          <w:szCs w:val="28"/>
        </w:rPr>
      </w:pPr>
    </w:p>
    <w:p w:rsidR="00E10DD9" w:rsidP="007C063F" w:rsidRDefault="00E10DD9">
      <w:pPr>
        <w:spacing w:after="0" w:line="240" w:lineRule="auto"/>
        <w:rPr>
          <w:rFonts w:ascii="Times New Roman" w:hAnsi="Times New Roman" w:cs="Times New Roman"/>
          <w:sz w:val="28"/>
          <w:szCs w:val="28"/>
        </w:rPr>
      </w:pPr>
    </w:p>
    <w:p w:rsidR="00E10DD9" w:rsidP="007C063F" w:rsidRDefault="00E10DD9">
      <w:pPr>
        <w:spacing w:after="0" w:line="240" w:lineRule="auto"/>
        <w:rPr>
          <w:rFonts w:ascii="Times New Roman" w:hAnsi="Times New Roman" w:cs="Times New Roman"/>
          <w:sz w:val="28"/>
          <w:szCs w:val="28"/>
        </w:rPr>
      </w:pPr>
    </w:p>
    <w:p w:rsidR="0000624E" w:rsidP="007C063F" w:rsidRDefault="0000624E">
      <w:pPr>
        <w:spacing w:after="0" w:line="240" w:lineRule="auto"/>
        <w:rPr>
          <w:rFonts w:ascii="Times New Roman" w:hAnsi="Times New Roman" w:cs="Times New Roman"/>
          <w:color w:val="000000"/>
          <w:sz w:val="20"/>
          <w:szCs w:val="20"/>
        </w:rPr>
      </w:pPr>
    </w:p>
    <w:p w:rsidRPr="007C063F" w:rsidR="007C063F" w:rsidP="007C063F" w:rsidRDefault="007C063F">
      <w:pPr>
        <w:spacing w:after="0" w:line="240" w:lineRule="auto"/>
        <w:rPr>
          <w:rFonts w:ascii="Times New Roman" w:hAnsi="Times New Roman" w:cs="Times New Roman"/>
          <w:color w:val="000000"/>
          <w:sz w:val="20"/>
          <w:szCs w:val="20"/>
        </w:rPr>
      </w:pPr>
      <w:r w:rsidRPr="007C063F">
        <w:rPr>
          <w:rFonts w:ascii="Times New Roman" w:hAnsi="Times New Roman" w:cs="Times New Roman"/>
          <w:color w:val="000000"/>
          <w:sz w:val="20"/>
          <w:szCs w:val="20"/>
        </w:rPr>
        <w:t>Zakevica 67330260</w:t>
      </w:r>
    </w:p>
    <w:p w:rsidRPr="00894C55" w:rsidR="00894C55" w:rsidP="0000624E" w:rsidRDefault="00C10F21">
      <w:pPr>
        <w:spacing w:after="0" w:line="240" w:lineRule="auto"/>
        <w:rPr>
          <w:rFonts w:ascii="Times New Roman" w:hAnsi="Times New Roman" w:cs="Times New Roman"/>
          <w:sz w:val="24"/>
          <w:szCs w:val="28"/>
        </w:rPr>
      </w:pPr>
      <w:hyperlink w:history="1" r:id="rId8">
        <w:r w:rsidRPr="007C063F" w:rsidR="007C063F">
          <w:rPr>
            <w:rStyle w:val="Hipersaite"/>
            <w:rFonts w:ascii="Times New Roman" w:hAnsi="Times New Roman" w:cs="Times New Roman"/>
            <w:sz w:val="20"/>
            <w:szCs w:val="20"/>
          </w:rPr>
          <w:t>Baiba.Zakevica@km.gov.lv</w:t>
        </w:r>
      </w:hyperlink>
    </w:p>
    <w:sectPr w:rsidRPr="00894C55" w:rsidR="00894C55"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3C" w:rsidRDefault="00EA703C" w:rsidP="00894C55">
      <w:pPr>
        <w:spacing w:after="0" w:line="240" w:lineRule="auto"/>
      </w:pPr>
      <w:r>
        <w:separator/>
      </w:r>
    </w:p>
  </w:endnote>
  <w:endnote w:type="continuationSeparator" w:id="0">
    <w:p w:rsidR="00EA703C" w:rsidRDefault="00EA703C"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61" w:rsidRPr="00794F86" w:rsidRDefault="00A56F61" w:rsidP="00794F86">
    <w:pPr>
      <w:pStyle w:val="Kjene"/>
      <w:rPr>
        <w:szCs w:val="20"/>
      </w:rPr>
    </w:pPr>
    <w:r>
      <w:rPr>
        <w:rFonts w:ascii="Times New Roman" w:hAnsi="Times New Roman" w:cs="Times New Roman"/>
        <w:sz w:val="20"/>
        <w:szCs w:val="20"/>
      </w:rPr>
      <w:t>KMAnot_15</w:t>
    </w:r>
    <w:r w:rsidRPr="00794F86">
      <w:rPr>
        <w:rFonts w:ascii="Times New Roman" w:hAnsi="Times New Roman" w:cs="Times New Roman"/>
        <w:sz w:val="20"/>
        <w:szCs w:val="20"/>
      </w:rPr>
      <w:t>0620_LNG_kultura_investicijas_Covid19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61" w:rsidRPr="00C54535" w:rsidRDefault="00A56F61" w:rsidP="00C54535">
    <w:pPr>
      <w:pStyle w:val="Kjene"/>
    </w:pPr>
    <w:r>
      <w:rPr>
        <w:rFonts w:ascii="Times New Roman" w:hAnsi="Times New Roman" w:cs="Times New Roman"/>
        <w:sz w:val="20"/>
        <w:szCs w:val="20"/>
      </w:rPr>
      <w:t>KMAnot_15</w:t>
    </w:r>
    <w:r w:rsidRPr="00794F86">
      <w:rPr>
        <w:rFonts w:ascii="Times New Roman" w:hAnsi="Times New Roman" w:cs="Times New Roman"/>
        <w:sz w:val="20"/>
        <w:szCs w:val="20"/>
      </w:rPr>
      <w:t>0620_LNG_kultura_investicijas_Covid19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3C" w:rsidRDefault="00EA703C" w:rsidP="00894C55">
      <w:pPr>
        <w:spacing w:after="0" w:line="240" w:lineRule="auto"/>
      </w:pPr>
      <w:r>
        <w:separator/>
      </w:r>
    </w:p>
  </w:footnote>
  <w:footnote w:type="continuationSeparator" w:id="0">
    <w:p w:rsidR="00EA703C" w:rsidRDefault="00EA703C"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Pr="00652978" w:rsidR="00A56F61" w:rsidRDefault="00A56F61">
        <w:pPr>
          <w:pStyle w:val="Galvene"/>
          <w:jc w:val="center"/>
          <w:rPr>
            <w:rFonts w:ascii="Times New Roman" w:hAnsi="Times New Roman" w:cs="Times New Roman"/>
          </w:rPr>
        </w:pPr>
        <w:r w:rsidRPr="00652978">
          <w:rPr>
            <w:rFonts w:ascii="Times New Roman" w:hAnsi="Times New Roman" w:cs="Times New Roman"/>
          </w:rPr>
          <w:fldChar w:fldCharType="begin"/>
        </w:r>
        <w:r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4805A8">
          <w:rPr>
            <w:rFonts w:ascii="Times New Roman" w:hAnsi="Times New Roman" w:cs="Times New Roman"/>
            <w:noProof/>
          </w:rPr>
          <w:t>11</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11">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BA01E5D"/>
    <w:multiLevelType w:val="hybridMultilevel"/>
    <w:tmpl w:val="F18AEB98"/>
    <w:lvl w:ilvl="0" w:tplc="34F06C06">
      <w:start w:val="1"/>
      <w:numFmt w:val="lowerLetter"/>
      <w:lvlText w:val="%1)"/>
      <w:lvlJc w:val="left"/>
      <w:pPr>
        <w:ind w:left="717" w:hanging="360"/>
      </w:pPr>
      <w:rPr>
        <w:rFonts w:eastAsia="Calibri"/>
        <w:color w:val="auto"/>
      </w:rPr>
    </w:lvl>
    <w:lvl w:ilvl="1" w:tplc="E90C1D24">
      <w:start w:val="1"/>
      <w:numFmt w:val="decimal"/>
      <w:lvlText w:val="%2)"/>
      <w:lvlJc w:val="left"/>
      <w:pPr>
        <w:ind w:left="1707" w:hanging="63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16">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5"/>
  </w:num>
  <w:num w:numId="2">
    <w:abstractNumId w:val="9"/>
  </w:num>
  <w:num w:numId="3">
    <w:abstractNumId w:val="17"/>
  </w:num>
  <w:num w:numId="4">
    <w:abstractNumId w:val="3"/>
  </w:num>
  <w:num w:numId="5">
    <w:abstractNumId w:val="13"/>
  </w:num>
  <w:num w:numId="6">
    <w:abstractNumId w:val="1"/>
  </w:num>
  <w:num w:numId="7">
    <w:abstractNumId w:val="8"/>
  </w:num>
  <w:num w:numId="8">
    <w:abstractNumId w:val="18"/>
  </w:num>
  <w:num w:numId="9">
    <w:abstractNumId w:val="4"/>
  </w:num>
  <w:num w:numId="10">
    <w:abstractNumId w:val="11"/>
  </w:num>
  <w:num w:numId="11">
    <w:abstractNumId w:val="16"/>
  </w:num>
  <w:num w:numId="12">
    <w:abstractNumId w:val="7"/>
  </w:num>
  <w:num w:numId="13">
    <w:abstractNumId w:val="14"/>
  </w:num>
  <w:num w:numId="14">
    <w:abstractNumId w:val="0"/>
  </w:num>
  <w:num w:numId="15">
    <w:abstractNumId w:val="12"/>
  </w:num>
  <w:num w:numId="16">
    <w:abstractNumId w:val="6"/>
  </w:num>
  <w:num w:numId="17">
    <w:abstractNumId w:val="2"/>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rsids>
    <w:rsidRoot w:val="00894C55"/>
    <w:rsid w:val="0000624E"/>
    <w:rsid w:val="000239AE"/>
    <w:rsid w:val="0002708B"/>
    <w:rsid w:val="00033D7E"/>
    <w:rsid w:val="00035701"/>
    <w:rsid w:val="00036235"/>
    <w:rsid w:val="00037942"/>
    <w:rsid w:val="00040230"/>
    <w:rsid w:val="0004370B"/>
    <w:rsid w:val="0005473D"/>
    <w:rsid w:val="00055582"/>
    <w:rsid w:val="00075B18"/>
    <w:rsid w:val="00095591"/>
    <w:rsid w:val="0009630E"/>
    <w:rsid w:val="000A2399"/>
    <w:rsid w:val="000A63EC"/>
    <w:rsid w:val="000A6E9C"/>
    <w:rsid w:val="000B7A96"/>
    <w:rsid w:val="000B7E3F"/>
    <w:rsid w:val="000C2FF0"/>
    <w:rsid w:val="000C3E82"/>
    <w:rsid w:val="000D4FAD"/>
    <w:rsid w:val="000D56BE"/>
    <w:rsid w:val="000D587E"/>
    <w:rsid w:val="000D6FD3"/>
    <w:rsid w:val="000E61BA"/>
    <w:rsid w:val="00103C22"/>
    <w:rsid w:val="0012352E"/>
    <w:rsid w:val="0012465D"/>
    <w:rsid w:val="00125120"/>
    <w:rsid w:val="00126B8B"/>
    <w:rsid w:val="001356E6"/>
    <w:rsid w:val="001422A0"/>
    <w:rsid w:val="001463DA"/>
    <w:rsid w:val="001479F6"/>
    <w:rsid w:val="0018499E"/>
    <w:rsid w:val="001A75E0"/>
    <w:rsid w:val="001C1FF5"/>
    <w:rsid w:val="001C3358"/>
    <w:rsid w:val="001C59B7"/>
    <w:rsid w:val="001C5A2A"/>
    <w:rsid w:val="001D24E3"/>
    <w:rsid w:val="001F5667"/>
    <w:rsid w:val="001F7240"/>
    <w:rsid w:val="001F78FE"/>
    <w:rsid w:val="00207D12"/>
    <w:rsid w:val="00220CB2"/>
    <w:rsid w:val="00224688"/>
    <w:rsid w:val="00226B6D"/>
    <w:rsid w:val="0023313D"/>
    <w:rsid w:val="00236670"/>
    <w:rsid w:val="00243426"/>
    <w:rsid w:val="00247F7D"/>
    <w:rsid w:val="00252698"/>
    <w:rsid w:val="002603D7"/>
    <w:rsid w:val="0026281E"/>
    <w:rsid w:val="0026588C"/>
    <w:rsid w:val="00272A0C"/>
    <w:rsid w:val="0027515C"/>
    <w:rsid w:val="0028408B"/>
    <w:rsid w:val="00286E9B"/>
    <w:rsid w:val="002915CF"/>
    <w:rsid w:val="00291DB6"/>
    <w:rsid w:val="002975AA"/>
    <w:rsid w:val="002A524F"/>
    <w:rsid w:val="002B5C48"/>
    <w:rsid w:val="002B5C78"/>
    <w:rsid w:val="002B67F8"/>
    <w:rsid w:val="002C66A9"/>
    <w:rsid w:val="002D085B"/>
    <w:rsid w:val="002D6045"/>
    <w:rsid w:val="002E058D"/>
    <w:rsid w:val="002E1C05"/>
    <w:rsid w:val="002F3B85"/>
    <w:rsid w:val="002F6CAB"/>
    <w:rsid w:val="00305E7D"/>
    <w:rsid w:val="00305EA1"/>
    <w:rsid w:val="00312768"/>
    <w:rsid w:val="00321852"/>
    <w:rsid w:val="00321ABA"/>
    <w:rsid w:val="00332880"/>
    <w:rsid w:val="003431EC"/>
    <w:rsid w:val="0036204A"/>
    <w:rsid w:val="0036699F"/>
    <w:rsid w:val="003729A6"/>
    <w:rsid w:val="00375025"/>
    <w:rsid w:val="0038446C"/>
    <w:rsid w:val="00385FF0"/>
    <w:rsid w:val="003A1BF0"/>
    <w:rsid w:val="003A27FD"/>
    <w:rsid w:val="003A6985"/>
    <w:rsid w:val="003B0BF9"/>
    <w:rsid w:val="003C0081"/>
    <w:rsid w:val="003C3336"/>
    <w:rsid w:val="003C4321"/>
    <w:rsid w:val="003C5459"/>
    <w:rsid w:val="003D11DB"/>
    <w:rsid w:val="003D7CF6"/>
    <w:rsid w:val="003E0791"/>
    <w:rsid w:val="003E0DBF"/>
    <w:rsid w:val="003F28AC"/>
    <w:rsid w:val="003F3514"/>
    <w:rsid w:val="0041142F"/>
    <w:rsid w:val="004124D2"/>
    <w:rsid w:val="00417B7D"/>
    <w:rsid w:val="00440A20"/>
    <w:rsid w:val="004454FE"/>
    <w:rsid w:val="00450A67"/>
    <w:rsid w:val="00456E40"/>
    <w:rsid w:val="00460A4E"/>
    <w:rsid w:val="00463FAF"/>
    <w:rsid w:val="00467E20"/>
    <w:rsid w:val="00471F27"/>
    <w:rsid w:val="00477C8E"/>
    <w:rsid w:val="004805A8"/>
    <w:rsid w:val="00491A01"/>
    <w:rsid w:val="004950B4"/>
    <w:rsid w:val="004B127E"/>
    <w:rsid w:val="004B2433"/>
    <w:rsid w:val="004B2557"/>
    <w:rsid w:val="004E4E28"/>
    <w:rsid w:val="004E5758"/>
    <w:rsid w:val="004E63EE"/>
    <w:rsid w:val="004E6641"/>
    <w:rsid w:val="004E72CD"/>
    <w:rsid w:val="004F4B3D"/>
    <w:rsid w:val="0050178F"/>
    <w:rsid w:val="00501E95"/>
    <w:rsid w:val="0050305E"/>
    <w:rsid w:val="0050375F"/>
    <w:rsid w:val="00506FDF"/>
    <w:rsid w:val="0051050D"/>
    <w:rsid w:val="00511D43"/>
    <w:rsid w:val="005126F9"/>
    <w:rsid w:val="0052775B"/>
    <w:rsid w:val="0053178E"/>
    <w:rsid w:val="005407B6"/>
    <w:rsid w:val="00554D59"/>
    <w:rsid w:val="00555658"/>
    <w:rsid w:val="00570619"/>
    <w:rsid w:val="00572911"/>
    <w:rsid w:val="00573DF9"/>
    <w:rsid w:val="00577735"/>
    <w:rsid w:val="00592143"/>
    <w:rsid w:val="00594723"/>
    <w:rsid w:val="005B5FDD"/>
    <w:rsid w:val="005C2152"/>
    <w:rsid w:val="005C4F9B"/>
    <w:rsid w:val="005D44BE"/>
    <w:rsid w:val="00614D18"/>
    <w:rsid w:val="00625AD2"/>
    <w:rsid w:val="006360B2"/>
    <w:rsid w:val="00652978"/>
    <w:rsid w:val="00655F2C"/>
    <w:rsid w:val="00665B25"/>
    <w:rsid w:val="00670C9D"/>
    <w:rsid w:val="006C5A75"/>
    <w:rsid w:val="006C66EC"/>
    <w:rsid w:val="006E1081"/>
    <w:rsid w:val="006E23A2"/>
    <w:rsid w:val="006E6AE5"/>
    <w:rsid w:val="0070037D"/>
    <w:rsid w:val="00720585"/>
    <w:rsid w:val="00733EB5"/>
    <w:rsid w:val="00736F69"/>
    <w:rsid w:val="00737339"/>
    <w:rsid w:val="007406F8"/>
    <w:rsid w:val="007575E7"/>
    <w:rsid w:val="0076143B"/>
    <w:rsid w:val="00773AF6"/>
    <w:rsid w:val="00773C3A"/>
    <w:rsid w:val="00773E97"/>
    <w:rsid w:val="00774024"/>
    <w:rsid w:val="007748AA"/>
    <w:rsid w:val="0077497D"/>
    <w:rsid w:val="00782837"/>
    <w:rsid w:val="00783E69"/>
    <w:rsid w:val="0078693C"/>
    <w:rsid w:val="00794F86"/>
    <w:rsid w:val="00795F71"/>
    <w:rsid w:val="007B017C"/>
    <w:rsid w:val="007B5ADF"/>
    <w:rsid w:val="007B7FA9"/>
    <w:rsid w:val="007C063F"/>
    <w:rsid w:val="007C7E78"/>
    <w:rsid w:val="007D0830"/>
    <w:rsid w:val="007E0AC2"/>
    <w:rsid w:val="007E1517"/>
    <w:rsid w:val="007E3ED8"/>
    <w:rsid w:val="007E5F7A"/>
    <w:rsid w:val="007E73AB"/>
    <w:rsid w:val="007F0ED6"/>
    <w:rsid w:val="007F32E7"/>
    <w:rsid w:val="007F6C27"/>
    <w:rsid w:val="0080271D"/>
    <w:rsid w:val="008139BF"/>
    <w:rsid w:val="008162DD"/>
    <w:rsid w:val="00816C11"/>
    <w:rsid w:val="00817EAB"/>
    <w:rsid w:val="00826B02"/>
    <w:rsid w:val="00837AFE"/>
    <w:rsid w:val="00841737"/>
    <w:rsid w:val="008466F2"/>
    <w:rsid w:val="0085221B"/>
    <w:rsid w:val="00863F5D"/>
    <w:rsid w:val="0089414E"/>
    <w:rsid w:val="00894816"/>
    <w:rsid w:val="00894C55"/>
    <w:rsid w:val="00895BFA"/>
    <w:rsid w:val="008A03B3"/>
    <w:rsid w:val="008B6FB0"/>
    <w:rsid w:val="008C021F"/>
    <w:rsid w:val="008D0C3A"/>
    <w:rsid w:val="008D35C5"/>
    <w:rsid w:val="008D7083"/>
    <w:rsid w:val="008E3EB6"/>
    <w:rsid w:val="008E4FF7"/>
    <w:rsid w:val="008F599A"/>
    <w:rsid w:val="008F7CFA"/>
    <w:rsid w:val="0090106B"/>
    <w:rsid w:val="00916E21"/>
    <w:rsid w:val="00926789"/>
    <w:rsid w:val="00926C2E"/>
    <w:rsid w:val="00931369"/>
    <w:rsid w:val="0093163B"/>
    <w:rsid w:val="00941407"/>
    <w:rsid w:val="009470D3"/>
    <w:rsid w:val="00952B3C"/>
    <w:rsid w:val="00955250"/>
    <w:rsid w:val="009774C7"/>
    <w:rsid w:val="00986F8B"/>
    <w:rsid w:val="009960D5"/>
    <w:rsid w:val="00997F8F"/>
    <w:rsid w:val="009A0741"/>
    <w:rsid w:val="009A1335"/>
    <w:rsid w:val="009A262D"/>
    <w:rsid w:val="009A2654"/>
    <w:rsid w:val="009A4B66"/>
    <w:rsid w:val="009B2BDD"/>
    <w:rsid w:val="009D1BEC"/>
    <w:rsid w:val="009D4CB0"/>
    <w:rsid w:val="009D5349"/>
    <w:rsid w:val="009E0E25"/>
    <w:rsid w:val="00A00422"/>
    <w:rsid w:val="00A03AC7"/>
    <w:rsid w:val="00A07B60"/>
    <w:rsid w:val="00A10FC3"/>
    <w:rsid w:val="00A133D1"/>
    <w:rsid w:val="00A20DCC"/>
    <w:rsid w:val="00A23E0A"/>
    <w:rsid w:val="00A24E09"/>
    <w:rsid w:val="00A3306C"/>
    <w:rsid w:val="00A37DB4"/>
    <w:rsid w:val="00A401FE"/>
    <w:rsid w:val="00A56F61"/>
    <w:rsid w:val="00A6073E"/>
    <w:rsid w:val="00A615B8"/>
    <w:rsid w:val="00A62E9A"/>
    <w:rsid w:val="00A63E8B"/>
    <w:rsid w:val="00A6461C"/>
    <w:rsid w:val="00A70DC1"/>
    <w:rsid w:val="00A72BC8"/>
    <w:rsid w:val="00A859C0"/>
    <w:rsid w:val="00A85B8A"/>
    <w:rsid w:val="00A9511B"/>
    <w:rsid w:val="00A97030"/>
    <w:rsid w:val="00AA22AE"/>
    <w:rsid w:val="00AB440B"/>
    <w:rsid w:val="00AC7C2A"/>
    <w:rsid w:val="00AD1B5D"/>
    <w:rsid w:val="00AE485C"/>
    <w:rsid w:val="00AE5567"/>
    <w:rsid w:val="00AE7315"/>
    <w:rsid w:val="00AF1239"/>
    <w:rsid w:val="00AF49E9"/>
    <w:rsid w:val="00AF6B7B"/>
    <w:rsid w:val="00B06CF6"/>
    <w:rsid w:val="00B16480"/>
    <w:rsid w:val="00B17A27"/>
    <w:rsid w:val="00B2165C"/>
    <w:rsid w:val="00B23E5D"/>
    <w:rsid w:val="00B304F3"/>
    <w:rsid w:val="00B64563"/>
    <w:rsid w:val="00B75F28"/>
    <w:rsid w:val="00B81B63"/>
    <w:rsid w:val="00BA20AA"/>
    <w:rsid w:val="00BA2587"/>
    <w:rsid w:val="00BA3AA5"/>
    <w:rsid w:val="00BB194F"/>
    <w:rsid w:val="00BB32FF"/>
    <w:rsid w:val="00BC3DF1"/>
    <w:rsid w:val="00BD4425"/>
    <w:rsid w:val="00C10F21"/>
    <w:rsid w:val="00C172DA"/>
    <w:rsid w:val="00C23CC5"/>
    <w:rsid w:val="00C25B49"/>
    <w:rsid w:val="00C27826"/>
    <w:rsid w:val="00C3021A"/>
    <w:rsid w:val="00C319DF"/>
    <w:rsid w:val="00C35712"/>
    <w:rsid w:val="00C3601C"/>
    <w:rsid w:val="00C45F34"/>
    <w:rsid w:val="00C54535"/>
    <w:rsid w:val="00C565CE"/>
    <w:rsid w:val="00C56B92"/>
    <w:rsid w:val="00C63C3A"/>
    <w:rsid w:val="00C64B86"/>
    <w:rsid w:val="00C67AAB"/>
    <w:rsid w:val="00C75708"/>
    <w:rsid w:val="00CB1425"/>
    <w:rsid w:val="00CB7139"/>
    <w:rsid w:val="00CC0D2D"/>
    <w:rsid w:val="00CC32AB"/>
    <w:rsid w:val="00CC683D"/>
    <w:rsid w:val="00CD17D8"/>
    <w:rsid w:val="00CD2EFE"/>
    <w:rsid w:val="00CD7366"/>
    <w:rsid w:val="00CD7FEA"/>
    <w:rsid w:val="00CE5657"/>
    <w:rsid w:val="00CF3474"/>
    <w:rsid w:val="00CF5BC5"/>
    <w:rsid w:val="00D03196"/>
    <w:rsid w:val="00D055C0"/>
    <w:rsid w:val="00D12E3C"/>
    <w:rsid w:val="00D133F8"/>
    <w:rsid w:val="00D14A3E"/>
    <w:rsid w:val="00D17143"/>
    <w:rsid w:val="00D24072"/>
    <w:rsid w:val="00D32F95"/>
    <w:rsid w:val="00D41891"/>
    <w:rsid w:val="00D45128"/>
    <w:rsid w:val="00D756FD"/>
    <w:rsid w:val="00D75AC4"/>
    <w:rsid w:val="00D77E38"/>
    <w:rsid w:val="00D77F6A"/>
    <w:rsid w:val="00D80644"/>
    <w:rsid w:val="00D80AB4"/>
    <w:rsid w:val="00D84943"/>
    <w:rsid w:val="00D84C1C"/>
    <w:rsid w:val="00DA1F7E"/>
    <w:rsid w:val="00DB2C0F"/>
    <w:rsid w:val="00DC2AAD"/>
    <w:rsid w:val="00DC4435"/>
    <w:rsid w:val="00DD3C0C"/>
    <w:rsid w:val="00DE2DFC"/>
    <w:rsid w:val="00DE509C"/>
    <w:rsid w:val="00DE5603"/>
    <w:rsid w:val="00DF62E8"/>
    <w:rsid w:val="00DF6431"/>
    <w:rsid w:val="00E02D9E"/>
    <w:rsid w:val="00E10DD9"/>
    <w:rsid w:val="00E1219D"/>
    <w:rsid w:val="00E12DE3"/>
    <w:rsid w:val="00E20E77"/>
    <w:rsid w:val="00E3662B"/>
    <w:rsid w:val="00E3716B"/>
    <w:rsid w:val="00E40780"/>
    <w:rsid w:val="00E45E36"/>
    <w:rsid w:val="00E5154C"/>
    <w:rsid w:val="00E5323B"/>
    <w:rsid w:val="00E63F2E"/>
    <w:rsid w:val="00E67227"/>
    <w:rsid w:val="00E72FD2"/>
    <w:rsid w:val="00E83818"/>
    <w:rsid w:val="00E8749E"/>
    <w:rsid w:val="00E90C01"/>
    <w:rsid w:val="00E9447B"/>
    <w:rsid w:val="00EA486E"/>
    <w:rsid w:val="00EA703C"/>
    <w:rsid w:val="00EB6023"/>
    <w:rsid w:val="00ED0A7B"/>
    <w:rsid w:val="00EE2748"/>
    <w:rsid w:val="00EE2AF0"/>
    <w:rsid w:val="00EE5B78"/>
    <w:rsid w:val="00EF0844"/>
    <w:rsid w:val="00EF596D"/>
    <w:rsid w:val="00EF7E5B"/>
    <w:rsid w:val="00F00390"/>
    <w:rsid w:val="00F11290"/>
    <w:rsid w:val="00F25FDC"/>
    <w:rsid w:val="00F26237"/>
    <w:rsid w:val="00F27B6B"/>
    <w:rsid w:val="00F379A0"/>
    <w:rsid w:val="00F42E68"/>
    <w:rsid w:val="00F439AC"/>
    <w:rsid w:val="00F50DFD"/>
    <w:rsid w:val="00F53DAC"/>
    <w:rsid w:val="00F54D0B"/>
    <w:rsid w:val="00F57B0C"/>
    <w:rsid w:val="00F64B97"/>
    <w:rsid w:val="00F80B22"/>
    <w:rsid w:val="00F81B31"/>
    <w:rsid w:val="00F83E17"/>
    <w:rsid w:val="00F90738"/>
    <w:rsid w:val="00FA07AB"/>
    <w:rsid w:val="00FA168D"/>
    <w:rsid w:val="00FA2491"/>
    <w:rsid w:val="00FA3840"/>
    <w:rsid w:val="00FA4006"/>
    <w:rsid w:val="00FA4F6E"/>
    <w:rsid w:val="00FA4FA5"/>
    <w:rsid w:val="00FB4C1C"/>
    <w:rsid w:val="00FB67EC"/>
    <w:rsid w:val="00FB6E34"/>
    <w:rsid w:val="00FC4C95"/>
    <w:rsid w:val="00FC5AD7"/>
    <w:rsid w:val="00FC613A"/>
    <w:rsid w:val="00FC6EDA"/>
    <w:rsid w:val="00FD4735"/>
    <w:rsid w:val="00FE2700"/>
    <w:rsid w:val="00FE3183"/>
    <w:rsid w:val="00FE4D5C"/>
    <w:rsid w:val="00FE7F13"/>
    <w:rsid w:val="00FF30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ai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ai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ai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Parastai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ais"/>
    <w:rsid w:val="003C4321"/>
    <w:pPr>
      <w:spacing w:after="0" w:line="240" w:lineRule="auto"/>
    </w:pPr>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840437703">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kev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16E98-3C39-4F4D-BCC4-0FB46249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11057</Words>
  <Characters>6303</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17326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Zakevica</dc:creator>
  <cp:keywords/>
  <dc:description/>
  <cp:lastModifiedBy>inesed</cp:lastModifiedBy>
  <cp:revision>5</cp:revision>
  <cp:lastPrinted>2020-01-20T14:48:00Z</cp:lastPrinted>
  <dcterms:created xsi:type="dcterms:W3CDTF">2020-06-15T08:33:00Z</dcterms:created>
  <dcterms:modified xsi:type="dcterms:W3CDTF">2020-06-15T09:50:00Z</dcterms:modified>
</cp:coreProperties>
</file>