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5581" w14:textId="55633FF9" w:rsidR="002C2761" w:rsidRPr="00876CE7" w:rsidRDefault="002C2761" w:rsidP="002C2761">
      <w:pPr>
        <w:jc w:val="center"/>
        <w:rPr>
          <w:b/>
          <w:sz w:val="28"/>
          <w:szCs w:val="28"/>
        </w:rPr>
      </w:pPr>
      <w:bookmarkStart w:id="0" w:name="OLE_LINK1"/>
      <w:bookmarkStart w:id="1" w:name="OLE_LINK2"/>
      <w:bookmarkStart w:id="2" w:name="_Hlk29201727"/>
      <w:r w:rsidRPr="00876CE7">
        <w:rPr>
          <w:b/>
          <w:sz w:val="28"/>
          <w:szCs w:val="28"/>
        </w:rPr>
        <w:t>Minist</w:t>
      </w:r>
      <w:r w:rsidR="002163A1">
        <w:rPr>
          <w:b/>
          <w:sz w:val="28"/>
          <w:szCs w:val="28"/>
        </w:rPr>
        <w:t xml:space="preserve">ru kabineta noteikumu projekta </w:t>
      </w:r>
      <w:r w:rsidR="002163A1" w:rsidRPr="002163A1">
        <w:rPr>
          <w:rFonts w:eastAsia="Calibri"/>
          <w:b/>
          <w:sz w:val="28"/>
          <w:szCs w:val="28"/>
        </w:rPr>
        <w:t>“Grozījumi Ministru kabineta 2001.</w:t>
      </w:r>
      <w:r w:rsidR="00300F91">
        <w:rPr>
          <w:rFonts w:eastAsia="Calibri"/>
          <w:b/>
          <w:sz w:val="28"/>
          <w:szCs w:val="28"/>
        </w:rPr>
        <w:t xml:space="preserve"> </w:t>
      </w:r>
      <w:r w:rsidR="002163A1" w:rsidRPr="002163A1">
        <w:rPr>
          <w:rFonts w:eastAsia="Calibri"/>
          <w:b/>
          <w:sz w:val="28"/>
          <w:szCs w:val="28"/>
        </w:rPr>
        <w:t>gada 3.</w:t>
      </w:r>
      <w:r w:rsidR="00300F91">
        <w:rPr>
          <w:rFonts w:eastAsia="Calibri"/>
          <w:b/>
          <w:sz w:val="28"/>
          <w:szCs w:val="28"/>
        </w:rPr>
        <w:t xml:space="preserve"> </w:t>
      </w:r>
      <w:r w:rsidR="002163A1" w:rsidRPr="002163A1">
        <w:rPr>
          <w:rFonts w:eastAsia="Calibri"/>
          <w:b/>
          <w:sz w:val="28"/>
          <w:szCs w:val="28"/>
        </w:rPr>
        <w:t>aprīļa noteikumos Nr.</w:t>
      </w:r>
      <w:r w:rsidR="00794025">
        <w:rPr>
          <w:rFonts w:eastAsia="Calibri"/>
          <w:b/>
          <w:sz w:val="28"/>
          <w:szCs w:val="28"/>
        </w:rPr>
        <w:t xml:space="preserve"> </w:t>
      </w:r>
      <w:r w:rsidR="002163A1" w:rsidRPr="002163A1">
        <w:rPr>
          <w:rFonts w:eastAsia="Calibri"/>
          <w:b/>
          <w:sz w:val="28"/>
          <w:szCs w:val="28"/>
        </w:rPr>
        <w:t>152 “Darbnespējas lapu izsniegšanas un anulēšanas kārtība””</w:t>
      </w:r>
      <w:r w:rsidRPr="00876CE7">
        <w:rPr>
          <w:b/>
          <w:sz w:val="28"/>
          <w:szCs w:val="28"/>
        </w:rPr>
        <w:t xml:space="preserve"> sākotnējās ietekmes </w:t>
      </w:r>
    </w:p>
    <w:p w14:paraId="42070C7B" w14:textId="77777777" w:rsidR="002C2761" w:rsidRPr="00876CE7" w:rsidRDefault="002C2761" w:rsidP="002C2761">
      <w:pPr>
        <w:jc w:val="center"/>
        <w:rPr>
          <w:b/>
          <w:sz w:val="28"/>
          <w:szCs w:val="28"/>
        </w:rPr>
      </w:pPr>
      <w:r w:rsidRPr="00876CE7">
        <w:rPr>
          <w:b/>
          <w:sz w:val="28"/>
          <w:szCs w:val="28"/>
        </w:rPr>
        <w:t>novērtējuma ziņojums (anotācija)</w:t>
      </w:r>
    </w:p>
    <w:p w14:paraId="2376A3A0" w14:textId="30631DDA" w:rsidR="002C2761" w:rsidRDefault="002C2761" w:rsidP="002C2761">
      <w:pPr>
        <w:pStyle w:val="naisc"/>
        <w:spacing w:before="0" w:after="0"/>
        <w:jc w:val="left"/>
        <w:rPr>
          <w:sz w:val="28"/>
          <w:szCs w:val="28"/>
        </w:rPr>
      </w:pPr>
    </w:p>
    <w:p w14:paraId="657D02DE" w14:textId="77777777" w:rsidR="006B062A" w:rsidRPr="00876CE7" w:rsidRDefault="006B062A" w:rsidP="002C2761">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C2761" w:rsidRPr="00876CE7" w14:paraId="781FB165" w14:textId="77777777" w:rsidTr="00731E0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FFBE8" w14:textId="77777777" w:rsidR="002C2761" w:rsidRPr="00876CE7" w:rsidRDefault="002C2761" w:rsidP="00731E03">
            <w:pPr>
              <w:rPr>
                <w:b/>
                <w:bCs/>
                <w:iCs/>
                <w:lang w:val="sv-SE"/>
              </w:rPr>
            </w:pPr>
            <w:r w:rsidRPr="00876CE7">
              <w:rPr>
                <w:b/>
                <w:bCs/>
                <w:iCs/>
                <w:lang w:val="sv-SE"/>
              </w:rPr>
              <w:t>Tiesību akta projekta anotācijas kopsavilkums</w:t>
            </w:r>
          </w:p>
        </w:tc>
      </w:tr>
      <w:tr w:rsidR="002C2761" w:rsidRPr="00876CE7" w14:paraId="474D8A42" w14:textId="77777777" w:rsidTr="00731E0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E55FC8" w14:textId="77777777" w:rsidR="002C2761" w:rsidRPr="00876CE7" w:rsidRDefault="002C2761" w:rsidP="00731E03">
            <w:pPr>
              <w:rPr>
                <w:iCs/>
                <w:lang w:val="sv-SE"/>
              </w:rPr>
            </w:pPr>
            <w:r w:rsidRPr="00876CE7">
              <w:rPr>
                <w:iCs/>
                <w:lang w:val="sv-SE"/>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E65DD2C" w14:textId="15BA722C" w:rsidR="000B279C" w:rsidRDefault="002C2761" w:rsidP="00794025">
            <w:pPr>
              <w:ind w:firstLine="429"/>
              <w:jc w:val="both"/>
            </w:pPr>
            <w:r w:rsidRPr="00876CE7">
              <w:t xml:space="preserve">Ministru kabineta noteikumu projekts </w:t>
            </w:r>
            <w:r w:rsidR="001240E1" w:rsidRPr="001240E1">
              <w:t>“Grozījumi Ministru kabineta 2001.</w:t>
            </w:r>
            <w:r w:rsidR="00794025">
              <w:t xml:space="preserve"> </w:t>
            </w:r>
            <w:r w:rsidR="001240E1" w:rsidRPr="001240E1">
              <w:t>gada 3.</w:t>
            </w:r>
            <w:r w:rsidR="00794025">
              <w:t xml:space="preserve"> </w:t>
            </w:r>
            <w:r w:rsidR="001240E1" w:rsidRPr="001240E1">
              <w:t>aprīļa noteikumos Nr.</w:t>
            </w:r>
            <w:r w:rsidR="00794025">
              <w:t xml:space="preserve"> </w:t>
            </w:r>
            <w:r w:rsidR="001240E1" w:rsidRPr="001240E1">
              <w:t xml:space="preserve">152 “Darbnespējas lapu izsniegšanas un anulēšanas kārtība”” </w:t>
            </w:r>
            <w:r w:rsidRPr="00876CE7">
              <w:t xml:space="preserve"> (turpmāk – </w:t>
            </w:r>
            <w:r>
              <w:t>n</w:t>
            </w:r>
            <w:r w:rsidRPr="00876CE7">
              <w:t xml:space="preserve">oteikumu projekts) izstrādāts, </w:t>
            </w:r>
            <w:r w:rsidR="001240E1">
              <w:t xml:space="preserve">pamatojoties uz </w:t>
            </w:r>
            <w:r w:rsidR="001240E1" w:rsidRPr="001240E1">
              <w:t>2019.</w:t>
            </w:r>
            <w:r w:rsidR="00794025">
              <w:t xml:space="preserve"> </w:t>
            </w:r>
            <w:r w:rsidR="001240E1" w:rsidRPr="001240E1">
              <w:t>gada 12.</w:t>
            </w:r>
            <w:r w:rsidR="00794025">
              <w:t xml:space="preserve"> </w:t>
            </w:r>
            <w:r w:rsidR="001240E1" w:rsidRPr="001240E1">
              <w:t xml:space="preserve">decembrī Saeimā </w:t>
            </w:r>
            <w:r w:rsidR="001240E1">
              <w:t>pieņemtajiem grozījumiem</w:t>
            </w:r>
            <w:r w:rsidR="001240E1" w:rsidRPr="001240E1">
              <w:t xml:space="preserve"> likumā “Par maternitātes </w:t>
            </w:r>
            <w:r w:rsidR="001240E1">
              <w:t>un slimības apdrošināšanu”</w:t>
            </w:r>
            <w:r w:rsidR="000B279C">
              <w:t xml:space="preserve"> (turpmāk – likums)</w:t>
            </w:r>
            <w:r w:rsidR="001240E1">
              <w:t>, kas</w:t>
            </w:r>
            <w:r w:rsidR="001240E1" w:rsidRPr="001240E1">
              <w:t xml:space="preserve"> </w:t>
            </w:r>
            <w:r w:rsidR="00987C4A">
              <w:t xml:space="preserve">stājās spēkā 2020.gada 1.janvārī un </w:t>
            </w:r>
            <w:r w:rsidR="001240E1" w:rsidRPr="001240E1">
              <w:t xml:space="preserve">paredz </w:t>
            </w:r>
            <w:r w:rsidR="00987C4A">
              <w:t xml:space="preserve">papildu </w:t>
            </w:r>
            <w:r w:rsidR="001240E1" w:rsidRPr="001240E1">
              <w:t xml:space="preserve">atbalstu smagi slimu bērnu </w:t>
            </w:r>
            <w:r w:rsidR="00987C4A">
              <w:t>kopšanas gadījumā</w:t>
            </w:r>
            <w:r w:rsidR="001240E1">
              <w:t>,</w:t>
            </w:r>
            <w:r w:rsidR="00082B82">
              <w:t xml:space="preserve"> kā arī,</w:t>
            </w:r>
            <w:r w:rsidR="00082B82">
              <w:rPr>
                <w:iCs/>
                <w:lang w:val="en-US"/>
              </w:rPr>
              <w:t xml:space="preserve"> ja </w:t>
            </w:r>
            <w:r w:rsidR="00082B82" w:rsidRPr="00BA4990">
              <w:rPr>
                <w:iCs/>
                <w:color w:val="000000"/>
              </w:rPr>
              <w:t>piešķirts bērna ar invaliditāti kopšanas pabalsts</w:t>
            </w:r>
            <w:r w:rsidR="00082B82">
              <w:rPr>
                <w:iCs/>
                <w:color w:val="000000"/>
              </w:rPr>
              <w:t>,</w:t>
            </w:r>
            <w:r w:rsidR="00082B82">
              <w:t xml:space="preserve"> </w:t>
            </w:r>
            <w:r w:rsidR="001240E1">
              <w:t xml:space="preserve"> </w:t>
            </w:r>
            <w:r w:rsidR="0022035E">
              <w:t>piešķirot</w:t>
            </w:r>
            <w:r w:rsidR="001240E1">
              <w:t xml:space="preserve"> slimības pabalstu līdz bērna 18 gadu vecuma sasniegšanai</w:t>
            </w:r>
            <w:r w:rsidR="00987C4A" w:rsidRPr="00987C4A">
              <w:t>, nevis līdz 14 gadu vecuma sasniegšanai</w:t>
            </w:r>
            <w:r w:rsidR="009371EC">
              <w:t xml:space="preserve"> (kā līdz grozījumu likumā spēkā stāšanās dienai -  2020.gada 1.janvārim)</w:t>
            </w:r>
            <w:r w:rsidR="00987C4A">
              <w:t xml:space="preserve">, </w:t>
            </w:r>
            <w:r w:rsidR="001240E1">
              <w:t>un par ilgāku nepārtrauktu darbnespējas periodu</w:t>
            </w:r>
            <w:r w:rsidR="00987C4A">
              <w:t xml:space="preserve">. </w:t>
            </w:r>
          </w:p>
          <w:p w14:paraId="6470AE22" w14:textId="77777777" w:rsidR="00F628DD" w:rsidRDefault="00F628DD" w:rsidP="00794025">
            <w:pPr>
              <w:ind w:firstLine="429"/>
              <w:jc w:val="both"/>
            </w:pPr>
            <w:r>
              <w:t>Noteikumu projekts stāsies spēkā vispārējā kārtībā pēc noteikumu publikācijas “Latvijas Vēstnesī”.</w:t>
            </w:r>
          </w:p>
          <w:p w14:paraId="649871AB" w14:textId="6ED45FEB" w:rsidR="006B062A" w:rsidRPr="001240E1" w:rsidRDefault="006B062A" w:rsidP="00794025">
            <w:pPr>
              <w:ind w:firstLine="429"/>
              <w:jc w:val="both"/>
            </w:pPr>
          </w:p>
        </w:tc>
      </w:tr>
    </w:tbl>
    <w:p w14:paraId="04BDD75A" w14:textId="07E3F437" w:rsidR="002C2761" w:rsidRDefault="002C2761" w:rsidP="002C2761">
      <w:pPr>
        <w:rPr>
          <w:iCs/>
          <w:lang w:val="sv-SE"/>
        </w:rPr>
      </w:pPr>
      <w:r w:rsidRPr="00876CE7">
        <w:rPr>
          <w:iCs/>
          <w:lang w:val="sv-SE"/>
        </w:rPr>
        <w:t xml:space="preserve">  </w:t>
      </w:r>
    </w:p>
    <w:p w14:paraId="4F1C953B" w14:textId="77777777" w:rsidR="006B062A" w:rsidRPr="00876CE7" w:rsidRDefault="006B062A" w:rsidP="002C2761">
      <w:pPr>
        <w:rPr>
          <w:iCs/>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C2761" w:rsidRPr="00876CE7" w14:paraId="2200D754" w14:textId="77777777" w:rsidTr="00731E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FB5537" w14:textId="77777777" w:rsidR="002C2761" w:rsidRPr="00876CE7" w:rsidRDefault="002C2761" w:rsidP="00731E03">
            <w:pPr>
              <w:rPr>
                <w:b/>
                <w:bCs/>
                <w:iCs/>
                <w:lang w:val="sv-SE"/>
              </w:rPr>
            </w:pPr>
            <w:r w:rsidRPr="00876CE7">
              <w:rPr>
                <w:b/>
                <w:bCs/>
                <w:iCs/>
                <w:lang w:val="sv-SE"/>
              </w:rPr>
              <w:t>I. Tiesību akta projekta izstrādes nepieciešamība</w:t>
            </w:r>
          </w:p>
        </w:tc>
      </w:tr>
      <w:tr w:rsidR="002C2761" w:rsidRPr="00876CE7" w14:paraId="09ADE291"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17BC6" w14:textId="77777777" w:rsidR="002C2761" w:rsidRPr="00876CE7" w:rsidRDefault="002C2761" w:rsidP="00731E0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720625A1" w14:textId="77777777" w:rsidR="002C2761" w:rsidRPr="00876CE7" w:rsidRDefault="002C2761" w:rsidP="00731E03">
            <w:pPr>
              <w:rPr>
                <w:iCs/>
                <w:lang w:val="en-US"/>
              </w:rPr>
            </w:pPr>
            <w:proofErr w:type="spellStart"/>
            <w:r w:rsidRPr="00876CE7">
              <w:rPr>
                <w:iCs/>
                <w:lang w:val="en-US"/>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0DE955C" w14:textId="31951B2A" w:rsidR="001D4D12" w:rsidRDefault="001240E1" w:rsidP="00691C59">
            <w:pPr>
              <w:ind w:firstLine="406"/>
              <w:jc w:val="both"/>
            </w:pPr>
            <w:r w:rsidRPr="001240E1">
              <w:t>2019.</w:t>
            </w:r>
            <w:r w:rsidR="00794025">
              <w:t xml:space="preserve"> </w:t>
            </w:r>
            <w:r w:rsidRPr="001240E1">
              <w:t>gada 12.</w:t>
            </w:r>
            <w:r w:rsidR="00794025">
              <w:t xml:space="preserve"> </w:t>
            </w:r>
            <w:r w:rsidRPr="001240E1">
              <w:t xml:space="preserve">decembrī </w:t>
            </w:r>
            <w:r>
              <w:t>Saeima</w:t>
            </w:r>
            <w:r w:rsidRPr="001240E1">
              <w:t xml:space="preserve"> </w:t>
            </w:r>
            <w:r>
              <w:t>pieņēma grozījumus</w:t>
            </w:r>
            <w:r w:rsidR="001D4D12">
              <w:t xml:space="preserve"> likumā, kas </w:t>
            </w:r>
            <w:r w:rsidR="001D4D12" w:rsidRPr="001D4D12">
              <w:t>paredz 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kuru bērniem ir smagas saslimšanas vai piešķirts bērna ar invaliditāti kopšanas pabalsts, slimības pabalstu sakarā ar slima bērna kopšanu izmaksā</w:t>
            </w:r>
            <w:r w:rsidR="00987C4A">
              <w:t>t</w:t>
            </w:r>
            <w:r w:rsidR="001D4D12" w:rsidRPr="001D4D12">
              <w:t xml:space="preserve"> līdz bē</w:t>
            </w:r>
            <w:r w:rsidR="001D4D12">
              <w:t>rna 18 gadu vecuma sasniegšanai.</w:t>
            </w:r>
          </w:p>
          <w:p w14:paraId="7D1CC74F" w14:textId="77777777" w:rsidR="000B279C" w:rsidRDefault="00691C59" w:rsidP="00691C59">
            <w:pPr>
              <w:ind w:firstLine="406"/>
              <w:jc w:val="both"/>
              <w:rPr>
                <w:iCs/>
                <w:lang w:val="en-US"/>
              </w:rPr>
            </w:pPr>
            <w:proofErr w:type="spellStart"/>
            <w:r>
              <w:rPr>
                <w:iCs/>
                <w:lang w:val="en-US"/>
              </w:rPr>
              <w:t>Ņ</w:t>
            </w:r>
            <w:r w:rsidR="000B279C" w:rsidRPr="000B279C">
              <w:rPr>
                <w:iCs/>
                <w:lang w:val="en-US"/>
              </w:rPr>
              <w:t>emot</w:t>
            </w:r>
            <w:proofErr w:type="spellEnd"/>
            <w:r w:rsidR="000B279C" w:rsidRPr="000B279C">
              <w:rPr>
                <w:iCs/>
                <w:lang w:val="en-US"/>
              </w:rPr>
              <w:t xml:space="preserve"> </w:t>
            </w:r>
            <w:proofErr w:type="spellStart"/>
            <w:r w:rsidR="000B279C" w:rsidRPr="000B279C">
              <w:rPr>
                <w:iCs/>
                <w:lang w:val="en-US"/>
              </w:rPr>
              <w:t>vērā</w:t>
            </w:r>
            <w:proofErr w:type="spellEnd"/>
            <w:r w:rsidR="000B279C" w:rsidRPr="000B279C">
              <w:rPr>
                <w:iCs/>
                <w:lang w:val="en-US"/>
              </w:rPr>
              <w:t xml:space="preserve"> </w:t>
            </w:r>
            <w:proofErr w:type="spellStart"/>
            <w:r w:rsidR="000B279C" w:rsidRPr="000B279C">
              <w:rPr>
                <w:iCs/>
                <w:lang w:val="en-US"/>
              </w:rPr>
              <w:t>veiktos</w:t>
            </w:r>
            <w:proofErr w:type="spellEnd"/>
            <w:r w:rsidR="000B279C" w:rsidRPr="000B279C">
              <w:rPr>
                <w:iCs/>
                <w:lang w:val="en-US"/>
              </w:rPr>
              <w:t xml:space="preserve"> </w:t>
            </w:r>
            <w:proofErr w:type="spellStart"/>
            <w:r w:rsidR="000B279C" w:rsidRPr="000B279C">
              <w:rPr>
                <w:iCs/>
                <w:lang w:val="en-US"/>
              </w:rPr>
              <w:t>grozījumus</w:t>
            </w:r>
            <w:proofErr w:type="spellEnd"/>
            <w:r w:rsidR="000B279C" w:rsidRPr="000B279C">
              <w:rPr>
                <w:iCs/>
                <w:lang w:val="en-US"/>
              </w:rPr>
              <w:t xml:space="preserve"> </w:t>
            </w:r>
            <w:proofErr w:type="spellStart"/>
            <w:r w:rsidR="0022035E">
              <w:rPr>
                <w:iCs/>
                <w:lang w:val="en-US"/>
              </w:rPr>
              <w:t>likumā</w:t>
            </w:r>
            <w:proofErr w:type="spellEnd"/>
            <w:r w:rsidR="0022035E">
              <w:rPr>
                <w:iCs/>
                <w:lang w:val="en-US"/>
              </w:rPr>
              <w:t xml:space="preserve"> </w:t>
            </w:r>
            <w:proofErr w:type="spellStart"/>
            <w:r w:rsidR="000B279C">
              <w:rPr>
                <w:iCs/>
                <w:lang w:val="en-US"/>
              </w:rPr>
              <w:t>attiecībā</w:t>
            </w:r>
            <w:proofErr w:type="spellEnd"/>
            <w:r w:rsidR="000B279C">
              <w:rPr>
                <w:iCs/>
                <w:lang w:val="en-US"/>
              </w:rPr>
              <w:t xml:space="preserve"> </w:t>
            </w:r>
            <w:proofErr w:type="spellStart"/>
            <w:r w:rsidR="000B279C">
              <w:rPr>
                <w:iCs/>
                <w:lang w:val="en-US"/>
              </w:rPr>
              <w:t>uz</w:t>
            </w:r>
            <w:proofErr w:type="spellEnd"/>
            <w:r w:rsidR="000B279C">
              <w:rPr>
                <w:iCs/>
                <w:lang w:val="en-US"/>
              </w:rPr>
              <w:t xml:space="preserve"> </w:t>
            </w:r>
            <w:proofErr w:type="spellStart"/>
            <w:r w:rsidR="000B279C">
              <w:rPr>
                <w:iCs/>
                <w:lang w:val="en-US"/>
              </w:rPr>
              <w:t>regulējumu</w:t>
            </w:r>
            <w:proofErr w:type="spellEnd"/>
            <w:r w:rsidR="000B279C">
              <w:rPr>
                <w:iCs/>
                <w:lang w:val="en-US"/>
              </w:rPr>
              <w:t xml:space="preserve"> </w:t>
            </w:r>
            <w:r w:rsidR="000B279C" w:rsidRPr="000B279C">
              <w:rPr>
                <w:iCs/>
                <w:lang w:val="en-US"/>
              </w:rPr>
              <w:t xml:space="preserve">par </w:t>
            </w:r>
            <w:proofErr w:type="spellStart"/>
            <w:r w:rsidR="000B279C" w:rsidRPr="000B279C">
              <w:rPr>
                <w:iCs/>
                <w:lang w:val="en-US"/>
              </w:rPr>
              <w:t>slimības</w:t>
            </w:r>
            <w:proofErr w:type="spellEnd"/>
            <w:r w:rsidR="000B279C" w:rsidRPr="000B279C">
              <w:rPr>
                <w:iCs/>
                <w:lang w:val="en-US"/>
              </w:rPr>
              <w:t xml:space="preserve"> </w:t>
            </w:r>
            <w:proofErr w:type="spellStart"/>
            <w:r w:rsidR="000B279C" w:rsidRPr="000B279C">
              <w:rPr>
                <w:iCs/>
                <w:lang w:val="en-US"/>
              </w:rPr>
              <w:t>pabalsta</w:t>
            </w:r>
            <w:proofErr w:type="spellEnd"/>
            <w:r w:rsidR="000B279C" w:rsidRPr="000B279C">
              <w:rPr>
                <w:iCs/>
                <w:lang w:val="en-US"/>
              </w:rPr>
              <w:t xml:space="preserve"> </w:t>
            </w:r>
            <w:proofErr w:type="spellStart"/>
            <w:r w:rsidR="000B279C" w:rsidRPr="000B279C">
              <w:rPr>
                <w:iCs/>
                <w:lang w:val="en-US"/>
              </w:rPr>
              <w:t>izmaksas</w:t>
            </w:r>
            <w:proofErr w:type="spellEnd"/>
            <w:r w:rsidR="000B279C" w:rsidRPr="000B279C">
              <w:rPr>
                <w:iCs/>
                <w:lang w:val="en-US"/>
              </w:rPr>
              <w:t xml:space="preserve"> </w:t>
            </w:r>
            <w:proofErr w:type="spellStart"/>
            <w:r w:rsidR="000B279C" w:rsidRPr="000B279C">
              <w:rPr>
                <w:iCs/>
                <w:lang w:val="en-US"/>
              </w:rPr>
              <w:t>ilguma</w:t>
            </w:r>
            <w:proofErr w:type="spellEnd"/>
            <w:r w:rsidR="000B279C" w:rsidRPr="000B279C">
              <w:rPr>
                <w:iCs/>
                <w:lang w:val="en-US"/>
              </w:rPr>
              <w:t xml:space="preserve"> </w:t>
            </w:r>
            <w:proofErr w:type="spellStart"/>
            <w:r w:rsidR="000B279C" w:rsidRPr="000B279C">
              <w:rPr>
                <w:iCs/>
                <w:lang w:val="en-US"/>
              </w:rPr>
              <w:t>pagarināšanu</w:t>
            </w:r>
            <w:proofErr w:type="spellEnd"/>
            <w:r w:rsidR="000B279C" w:rsidRPr="000B279C">
              <w:rPr>
                <w:iCs/>
                <w:lang w:val="en-US"/>
              </w:rPr>
              <w:t xml:space="preserve"> </w:t>
            </w:r>
            <w:proofErr w:type="spellStart"/>
            <w:r w:rsidR="000B279C" w:rsidRPr="000B279C">
              <w:rPr>
                <w:iCs/>
                <w:lang w:val="en-US"/>
              </w:rPr>
              <w:t>slima</w:t>
            </w:r>
            <w:proofErr w:type="spellEnd"/>
            <w:r w:rsidR="000B279C" w:rsidRPr="000B279C">
              <w:rPr>
                <w:iCs/>
                <w:lang w:val="en-US"/>
              </w:rPr>
              <w:t xml:space="preserve"> </w:t>
            </w:r>
            <w:proofErr w:type="spellStart"/>
            <w:r w:rsidR="000B279C" w:rsidRPr="000B279C">
              <w:rPr>
                <w:iCs/>
                <w:lang w:val="en-US"/>
              </w:rPr>
              <w:t>bērna</w:t>
            </w:r>
            <w:proofErr w:type="spellEnd"/>
            <w:r w:rsidR="000B279C" w:rsidRPr="000B279C">
              <w:rPr>
                <w:iCs/>
                <w:lang w:val="en-US"/>
              </w:rPr>
              <w:t xml:space="preserve"> </w:t>
            </w:r>
            <w:proofErr w:type="spellStart"/>
            <w:r w:rsidR="000B279C" w:rsidRPr="000B279C">
              <w:rPr>
                <w:iCs/>
                <w:lang w:val="en-US"/>
              </w:rPr>
              <w:t>kopšanai</w:t>
            </w:r>
            <w:proofErr w:type="spellEnd"/>
            <w:r w:rsidR="000B279C" w:rsidRPr="000B279C">
              <w:rPr>
                <w:iCs/>
                <w:lang w:val="en-US"/>
              </w:rPr>
              <w:t xml:space="preserve"> </w:t>
            </w:r>
            <w:proofErr w:type="spellStart"/>
            <w:r w:rsidR="000B279C" w:rsidRPr="000B279C">
              <w:rPr>
                <w:iCs/>
                <w:lang w:val="en-US"/>
              </w:rPr>
              <w:t>atsevišķos</w:t>
            </w:r>
            <w:proofErr w:type="spellEnd"/>
            <w:r w:rsidR="000B279C" w:rsidRPr="000B279C">
              <w:rPr>
                <w:iCs/>
                <w:lang w:val="en-US"/>
              </w:rPr>
              <w:t xml:space="preserve"> </w:t>
            </w:r>
            <w:proofErr w:type="spellStart"/>
            <w:r w:rsidR="000B279C" w:rsidRPr="000B279C">
              <w:rPr>
                <w:iCs/>
                <w:lang w:val="en-US"/>
              </w:rPr>
              <w:t>smagas</w:t>
            </w:r>
            <w:proofErr w:type="spellEnd"/>
            <w:r w:rsidR="000B279C" w:rsidRPr="000B279C">
              <w:rPr>
                <w:iCs/>
                <w:lang w:val="en-US"/>
              </w:rPr>
              <w:t xml:space="preserve"> </w:t>
            </w:r>
            <w:proofErr w:type="spellStart"/>
            <w:r w:rsidR="000B279C" w:rsidRPr="000B279C">
              <w:rPr>
                <w:iCs/>
                <w:lang w:val="en-US"/>
              </w:rPr>
              <w:t>saslimšanas</w:t>
            </w:r>
            <w:proofErr w:type="spellEnd"/>
            <w:r w:rsidR="000B279C" w:rsidRPr="000B279C">
              <w:rPr>
                <w:iCs/>
                <w:lang w:val="en-US"/>
              </w:rPr>
              <w:t xml:space="preserve"> </w:t>
            </w:r>
            <w:proofErr w:type="spellStart"/>
            <w:r w:rsidR="000B279C" w:rsidRPr="000B279C">
              <w:rPr>
                <w:iCs/>
                <w:lang w:val="en-US"/>
              </w:rPr>
              <w:t>gadījumo</w:t>
            </w:r>
            <w:r w:rsidR="000B279C">
              <w:rPr>
                <w:iCs/>
                <w:lang w:val="en-US"/>
              </w:rPr>
              <w:t>s</w:t>
            </w:r>
            <w:proofErr w:type="spellEnd"/>
            <w:r w:rsidR="000B279C">
              <w:rPr>
                <w:iCs/>
                <w:lang w:val="en-US"/>
              </w:rPr>
              <w:t xml:space="preserve"> </w:t>
            </w:r>
            <w:proofErr w:type="spellStart"/>
            <w:r w:rsidR="00BA4990">
              <w:rPr>
                <w:iCs/>
                <w:lang w:val="en-US"/>
              </w:rPr>
              <w:t>vai</w:t>
            </w:r>
            <w:proofErr w:type="spellEnd"/>
            <w:r w:rsidR="00BA4990">
              <w:rPr>
                <w:iCs/>
                <w:lang w:val="en-US"/>
              </w:rPr>
              <w:t xml:space="preserve"> </w:t>
            </w:r>
            <w:proofErr w:type="spellStart"/>
            <w:r w:rsidR="00BA4990">
              <w:rPr>
                <w:iCs/>
                <w:lang w:val="en-US"/>
              </w:rPr>
              <w:t>gadījumos</w:t>
            </w:r>
            <w:proofErr w:type="spellEnd"/>
            <w:r w:rsidR="00BA4990">
              <w:rPr>
                <w:iCs/>
                <w:lang w:val="en-US"/>
              </w:rPr>
              <w:t xml:space="preserve">, ja </w:t>
            </w:r>
            <w:r w:rsidR="00BA4990" w:rsidRPr="00BA4990">
              <w:rPr>
                <w:iCs/>
                <w:color w:val="000000"/>
              </w:rPr>
              <w:t>piešķirts bērna ar invaliditāti kopšanas pabalsts</w:t>
            </w:r>
            <w:r w:rsidR="00BA4990">
              <w:rPr>
                <w:iCs/>
                <w:color w:val="000000"/>
              </w:rPr>
              <w:t xml:space="preserve"> </w:t>
            </w:r>
            <w:proofErr w:type="spellStart"/>
            <w:r w:rsidR="000B279C">
              <w:rPr>
                <w:iCs/>
                <w:lang w:val="en-US"/>
              </w:rPr>
              <w:t>bērniem</w:t>
            </w:r>
            <w:proofErr w:type="spellEnd"/>
            <w:r w:rsidR="000B279C">
              <w:rPr>
                <w:iCs/>
                <w:lang w:val="en-US"/>
              </w:rPr>
              <w:t xml:space="preserve"> </w:t>
            </w:r>
            <w:proofErr w:type="spellStart"/>
            <w:r w:rsidR="000B279C">
              <w:rPr>
                <w:iCs/>
                <w:lang w:val="en-US"/>
              </w:rPr>
              <w:t>vecumā</w:t>
            </w:r>
            <w:proofErr w:type="spellEnd"/>
            <w:r w:rsidR="000B279C">
              <w:rPr>
                <w:iCs/>
                <w:lang w:val="en-US"/>
              </w:rPr>
              <w:t xml:space="preserve"> </w:t>
            </w:r>
            <w:proofErr w:type="spellStart"/>
            <w:r w:rsidR="000B279C">
              <w:rPr>
                <w:iCs/>
                <w:lang w:val="en-US"/>
              </w:rPr>
              <w:t>līdz</w:t>
            </w:r>
            <w:proofErr w:type="spellEnd"/>
            <w:r w:rsidR="000B279C">
              <w:rPr>
                <w:iCs/>
                <w:lang w:val="en-US"/>
              </w:rPr>
              <w:t xml:space="preserve"> 18 </w:t>
            </w:r>
            <w:proofErr w:type="spellStart"/>
            <w:r w:rsidR="000B279C">
              <w:rPr>
                <w:iCs/>
                <w:lang w:val="en-US"/>
              </w:rPr>
              <w:t>gadiem</w:t>
            </w:r>
            <w:proofErr w:type="spellEnd"/>
            <w:r w:rsidR="000B279C">
              <w:rPr>
                <w:iCs/>
                <w:lang w:val="en-US"/>
              </w:rPr>
              <w:t xml:space="preserve">, </w:t>
            </w:r>
            <w:proofErr w:type="spellStart"/>
            <w:r w:rsidR="000B279C">
              <w:rPr>
                <w:iCs/>
                <w:lang w:val="en-US"/>
              </w:rPr>
              <w:t>nepieciešams</w:t>
            </w:r>
            <w:proofErr w:type="spellEnd"/>
            <w:r w:rsidR="000B279C">
              <w:rPr>
                <w:iCs/>
                <w:lang w:val="en-US"/>
              </w:rPr>
              <w:t xml:space="preserve"> </w:t>
            </w:r>
            <w:proofErr w:type="spellStart"/>
            <w:r w:rsidR="000B279C" w:rsidRPr="000B279C">
              <w:rPr>
                <w:iCs/>
                <w:lang w:val="en-US"/>
              </w:rPr>
              <w:t>veikt</w:t>
            </w:r>
            <w:proofErr w:type="spellEnd"/>
            <w:r w:rsidR="000B279C" w:rsidRPr="000B279C">
              <w:rPr>
                <w:iCs/>
                <w:lang w:val="en-US"/>
              </w:rPr>
              <w:t xml:space="preserve"> </w:t>
            </w:r>
            <w:proofErr w:type="spellStart"/>
            <w:r w:rsidR="000B279C" w:rsidRPr="000B279C">
              <w:rPr>
                <w:iCs/>
                <w:lang w:val="en-US"/>
              </w:rPr>
              <w:t>grozījumus</w:t>
            </w:r>
            <w:proofErr w:type="spellEnd"/>
            <w:r w:rsidR="000B279C" w:rsidRPr="000B279C">
              <w:rPr>
                <w:iCs/>
                <w:lang w:val="en-US"/>
              </w:rPr>
              <w:t xml:space="preserve"> </w:t>
            </w:r>
            <w:proofErr w:type="spellStart"/>
            <w:r w:rsidR="0022035E" w:rsidRPr="0022035E">
              <w:rPr>
                <w:iCs/>
                <w:lang w:val="en-US"/>
              </w:rPr>
              <w:t>Ministru</w:t>
            </w:r>
            <w:proofErr w:type="spellEnd"/>
            <w:r w:rsidR="0022035E" w:rsidRPr="0022035E">
              <w:rPr>
                <w:iCs/>
                <w:lang w:val="en-US"/>
              </w:rPr>
              <w:t xml:space="preserve"> </w:t>
            </w:r>
            <w:proofErr w:type="spellStart"/>
            <w:r w:rsidR="0022035E" w:rsidRPr="0022035E">
              <w:rPr>
                <w:iCs/>
                <w:lang w:val="en-US"/>
              </w:rPr>
              <w:t>kabineta</w:t>
            </w:r>
            <w:proofErr w:type="spellEnd"/>
            <w:r w:rsidR="0022035E" w:rsidRPr="0022035E">
              <w:rPr>
                <w:iCs/>
                <w:lang w:val="en-US"/>
              </w:rPr>
              <w:t xml:space="preserve"> 2001.</w:t>
            </w:r>
            <w:r w:rsidR="00794025">
              <w:rPr>
                <w:iCs/>
                <w:lang w:val="en-US"/>
              </w:rPr>
              <w:t xml:space="preserve"> </w:t>
            </w:r>
            <w:proofErr w:type="spellStart"/>
            <w:r w:rsidR="0022035E" w:rsidRPr="0022035E">
              <w:rPr>
                <w:iCs/>
                <w:lang w:val="en-US"/>
              </w:rPr>
              <w:t>gada</w:t>
            </w:r>
            <w:proofErr w:type="spellEnd"/>
            <w:r w:rsidR="0022035E" w:rsidRPr="0022035E">
              <w:rPr>
                <w:iCs/>
                <w:lang w:val="en-US"/>
              </w:rPr>
              <w:t xml:space="preserve"> 3.</w:t>
            </w:r>
            <w:r w:rsidR="00794025">
              <w:rPr>
                <w:iCs/>
                <w:lang w:val="en-US"/>
              </w:rPr>
              <w:t xml:space="preserve"> </w:t>
            </w:r>
            <w:proofErr w:type="spellStart"/>
            <w:r w:rsidR="00794025">
              <w:rPr>
                <w:iCs/>
                <w:lang w:val="en-US"/>
              </w:rPr>
              <w:t>aprīļa</w:t>
            </w:r>
            <w:proofErr w:type="spellEnd"/>
            <w:r w:rsidR="00794025">
              <w:rPr>
                <w:iCs/>
                <w:lang w:val="en-US"/>
              </w:rPr>
              <w:t xml:space="preserve"> </w:t>
            </w:r>
            <w:proofErr w:type="spellStart"/>
            <w:r w:rsidR="00794025">
              <w:rPr>
                <w:iCs/>
                <w:lang w:val="en-US"/>
              </w:rPr>
              <w:t>noteikumos</w:t>
            </w:r>
            <w:proofErr w:type="spellEnd"/>
            <w:r w:rsidR="00794025">
              <w:rPr>
                <w:iCs/>
                <w:lang w:val="en-US"/>
              </w:rPr>
              <w:t xml:space="preserve"> Nr. </w:t>
            </w:r>
            <w:r w:rsidR="0022035E" w:rsidRPr="0022035E">
              <w:rPr>
                <w:iCs/>
                <w:lang w:val="en-US"/>
              </w:rPr>
              <w:t>152 “</w:t>
            </w:r>
            <w:proofErr w:type="spellStart"/>
            <w:r w:rsidR="0022035E" w:rsidRPr="0022035E">
              <w:rPr>
                <w:iCs/>
                <w:lang w:val="en-US"/>
              </w:rPr>
              <w:t>Darbnespējas</w:t>
            </w:r>
            <w:proofErr w:type="spellEnd"/>
            <w:r w:rsidR="0022035E" w:rsidRPr="0022035E">
              <w:rPr>
                <w:iCs/>
                <w:lang w:val="en-US"/>
              </w:rPr>
              <w:t xml:space="preserve"> </w:t>
            </w:r>
            <w:proofErr w:type="spellStart"/>
            <w:r w:rsidR="0022035E" w:rsidRPr="0022035E">
              <w:rPr>
                <w:iCs/>
                <w:lang w:val="en-US"/>
              </w:rPr>
              <w:t>lapu</w:t>
            </w:r>
            <w:proofErr w:type="spellEnd"/>
            <w:r w:rsidR="0022035E" w:rsidRPr="0022035E">
              <w:rPr>
                <w:iCs/>
                <w:lang w:val="en-US"/>
              </w:rPr>
              <w:t xml:space="preserve"> </w:t>
            </w:r>
            <w:proofErr w:type="spellStart"/>
            <w:r w:rsidR="0022035E" w:rsidRPr="0022035E">
              <w:rPr>
                <w:iCs/>
                <w:lang w:val="en-US"/>
              </w:rPr>
              <w:t>izsniegšanas</w:t>
            </w:r>
            <w:proofErr w:type="spellEnd"/>
            <w:r w:rsidR="0022035E" w:rsidRPr="0022035E">
              <w:rPr>
                <w:iCs/>
                <w:lang w:val="en-US"/>
              </w:rPr>
              <w:t xml:space="preserve"> un </w:t>
            </w:r>
            <w:proofErr w:type="spellStart"/>
            <w:r w:rsidR="0022035E" w:rsidRPr="0022035E">
              <w:rPr>
                <w:iCs/>
                <w:lang w:val="en-US"/>
              </w:rPr>
              <w:t>anulēšanas</w:t>
            </w:r>
            <w:proofErr w:type="spellEnd"/>
            <w:r w:rsidR="0022035E" w:rsidRPr="0022035E">
              <w:rPr>
                <w:iCs/>
                <w:lang w:val="en-US"/>
              </w:rPr>
              <w:t xml:space="preserve"> </w:t>
            </w:r>
            <w:proofErr w:type="spellStart"/>
            <w:r w:rsidR="0022035E" w:rsidRPr="0022035E">
              <w:rPr>
                <w:iCs/>
                <w:lang w:val="en-US"/>
              </w:rPr>
              <w:t>kārtība</w:t>
            </w:r>
            <w:proofErr w:type="spellEnd"/>
            <w:r w:rsidR="0022035E" w:rsidRPr="0022035E">
              <w:rPr>
                <w:iCs/>
                <w:lang w:val="en-US"/>
              </w:rPr>
              <w:t>””</w:t>
            </w:r>
            <w:r w:rsidR="0022035E">
              <w:rPr>
                <w:iCs/>
                <w:lang w:val="en-US"/>
              </w:rPr>
              <w:t xml:space="preserve"> (</w:t>
            </w:r>
            <w:proofErr w:type="spellStart"/>
            <w:r w:rsidR="0022035E">
              <w:rPr>
                <w:iCs/>
                <w:lang w:val="en-US"/>
              </w:rPr>
              <w:t>turpmāk</w:t>
            </w:r>
            <w:proofErr w:type="spellEnd"/>
            <w:r w:rsidR="0022035E">
              <w:rPr>
                <w:iCs/>
                <w:lang w:val="en-US"/>
              </w:rPr>
              <w:t xml:space="preserve"> </w:t>
            </w:r>
            <w:r w:rsidR="00570FBC">
              <w:rPr>
                <w:iCs/>
                <w:lang w:val="en-US"/>
              </w:rPr>
              <w:t>–</w:t>
            </w:r>
            <w:r w:rsidR="0022035E">
              <w:rPr>
                <w:iCs/>
                <w:lang w:val="en-US"/>
              </w:rPr>
              <w:t xml:space="preserve"> </w:t>
            </w:r>
            <w:r w:rsidR="00570FBC">
              <w:rPr>
                <w:iCs/>
                <w:lang w:val="en-US"/>
              </w:rPr>
              <w:t xml:space="preserve">MK </w:t>
            </w:r>
            <w:proofErr w:type="spellStart"/>
            <w:r w:rsidR="0022035E">
              <w:rPr>
                <w:iCs/>
                <w:lang w:val="en-US"/>
              </w:rPr>
              <w:t>noteikumi</w:t>
            </w:r>
            <w:proofErr w:type="spellEnd"/>
            <w:r w:rsidR="0022035E">
              <w:rPr>
                <w:iCs/>
                <w:lang w:val="en-US"/>
              </w:rPr>
              <w:t xml:space="preserve"> Nr.</w:t>
            </w:r>
            <w:r w:rsidR="00794025">
              <w:rPr>
                <w:iCs/>
                <w:lang w:val="en-US"/>
              </w:rPr>
              <w:t xml:space="preserve"> </w:t>
            </w:r>
            <w:r w:rsidR="0022035E">
              <w:rPr>
                <w:iCs/>
                <w:lang w:val="en-US"/>
              </w:rPr>
              <w:t>152)</w:t>
            </w:r>
            <w:r w:rsidR="000B279C">
              <w:rPr>
                <w:iCs/>
                <w:lang w:val="en-US"/>
              </w:rPr>
              <w:t>.</w:t>
            </w:r>
          </w:p>
          <w:p w14:paraId="2614DEA3" w14:textId="51D5409E" w:rsidR="006B062A" w:rsidRPr="00876CE7" w:rsidRDefault="006B062A" w:rsidP="00691C59">
            <w:pPr>
              <w:ind w:firstLine="406"/>
              <w:jc w:val="both"/>
              <w:rPr>
                <w:iCs/>
                <w:lang w:val="en-US"/>
              </w:rPr>
            </w:pPr>
          </w:p>
        </w:tc>
      </w:tr>
      <w:tr w:rsidR="002C2761" w:rsidRPr="00876CE7" w14:paraId="02004DB9" w14:textId="77777777" w:rsidTr="001240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D995DC" w14:textId="77777777" w:rsidR="002C2761" w:rsidRPr="00876CE7" w:rsidRDefault="002C2761" w:rsidP="00731E03">
            <w:pPr>
              <w:rPr>
                <w:iCs/>
                <w:lang w:val="en-US"/>
              </w:rPr>
            </w:pPr>
            <w:r w:rsidRPr="00876CE7">
              <w:rPr>
                <w:iCs/>
                <w:lang w:val="en-U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C571A2D" w14:textId="77777777" w:rsidR="002C2761" w:rsidRPr="00876CE7" w:rsidRDefault="002C2761" w:rsidP="00731E03">
            <w:pPr>
              <w:rPr>
                <w:iCs/>
                <w:lang w:val="en-US"/>
              </w:rPr>
            </w:pPr>
            <w:proofErr w:type="spellStart"/>
            <w:r w:rsidRPr="00876CE7">
              <w:rPr>
                <w:iCs/>
                <w:lang w:val="en-US"/>
              </w:rPr>
              <w:t>Pašreizējā</w:t>
            </w:r>
            <w:proofErr w:type="spellEnd"/>
            <w:r w:rsidRPr="00876CE7">
              <w:rPr>
                <w:iCs/>
                <w:lang w:val="en-US"/>
              </w:rPr>
              <w:t xml:space="preserve"> </w:t>
            </w:r>
            <w:proofErr w:type="spellStart"/>
            <w:r w:rsidRPr="00876CE7">
              <w:rPr>
                <w:iCs/>
                <w:lang w:val="en-US"/>
              </w:rPr>
              <w:t>situācija</w:t>
            </w:r>
            <w:proofErr w:type="spellEnd"/>
            <w:r w:rsidRPr="00876CE7">
              <w:rPr>
                <w:iCs/>
                <w:lang w:val="en-US"/>
              </w:rPr>
              <w:t xml:space="preserve"> un </w:t>
            </w:r>
            <w:proofErr w:type="spellStart"/>
            <w:r w:rsidRPr="00876CE7">
              <w:rPr>
                <w:iCs/>
                <w:lang w:val="en-US"/>
              </w:rPr>
              <w:t>problēmas</w:t>
            </w:r>
            <w:proofErr w:type="spellEnd"/>
            <w:r w:rsidRPr="00876CE7">
              <w:rPr>
                <w:iCs/>
                <w:lang w:val="en-US"/>
              </w:rPr>
              <w:t xml:space="preserve">, kuru </w:t>
            </w:r>
            <w:proofErr w:type="spellStart"/>
            <w:r w:rsidRPr="00876CE7">
              <w:rPr>
                <w:iCs/>
                <w:lang w:val="en-US"/>
              </w:rPr>
              <w:t>risināšanai</w:t>
            </w:r>
            <w:proofErr w:type="spellEnd"/>
            <w:r w:rsidRPr="00876CE7">
              <w:rPr>
                <w:iCs/>
                <w:lang w:val="en-US"/>
              </w:rPr>
              <w:t xml:space="preserve"> </w:t>
            </w:r>
            <w:proofErr w:type="spellStart"/>
            <w:r w:rsidRPr="00876CE7">
              <w:rPr>
                <w:iCs/>
                <w:lang w:val="en-US"/>
              </w:rPr>
              <w:t>tiesību</w:t>
            </w:r>
            <w:proofErr w:type="spellEnd"/>
            <w:r w:rsidRPr="00876CE7">
              <w:rPr>
                <w:iCs/>
                <w:lang w:val="en-US"/>
              </w:rPr>
              <w:t xml:space="preserve"> </w:t>
            </w:r>
            <w:proofErr w:type="spellStart"/>
            <w:r w:rsidRPr="00876CE7">
              <w:rPr>
                <w:iCs/>
                <w:lang w:val="en-US"/>
              </w:rPr>
              <w:t>akta</w:t>
            </w:r>
            <w:proofErr w:type="spellEnd"/>
            <w:r w:rsidRPr="00876CE7">
              <w:rPr>
                <w:iCs/>
                <w:lang w:val="en-US"/>
              </w:rPr>
              <w:t xml:space="preserve"> </w:t>
            </w:r>
            <w:proofErr w:type="spellStart"/>
            <w:r w:rsidRPr="00876CE7">
              <w:rPr>
                <w:iCs/>
                <w:lang w:val="en-US"/>
              </w:rPr>
              <w:t>projekts</w:t>
            </w:r>
            <w:proofErr w:type="spellEnd"/>
            <w:r w:rsidRPr="00876CE7">
              <w:rPr>
                <w:iCs/>
                <w:lang w:val="en-US"/>
              </w:rPr>
              <w:t xml:space="preserve"> </w:t>
            </w:r>
            <w:proofErr w:type="spellStart"/>
            <w:r w:rsidRPr="00876CE7">
              <w:rPr>
                <w:iCs/>
                <w:lang w:val="en-US"/>
              </w:rPr>
              <w:t>izstrādāts</w:t>
            </w:r>
            <w:proofErr w:type="spellEnd"/>
            <w:r w:rsidRPr="00876CE7">
              <w:rPr>
                <w:iCs/>
                <w:lang w:val="en-US"/>
              </w:rPr>
              <w:t xml:space="preserve">, </w:t>
            </w:r>
            <w:proofErr w:type="spellStart"/>
            <w:r w:rsidRPr="00876CE7">
              <w:rPr>
                <w:iCs/>
                <w:lang w:val="en-US"/>
              </w:rPr>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mērķis</w:t>
            </w:r>
            <w:proofErr w:type="spellEnd"/>
            <w:r w:rsidRPr="00876CE7">
              <w:rPr>
                <w:iCs/>
                <w:lang w:val="en-US"/>
              </w:rPr>
              <w:t xml:space="preserve"> un </w:t>
            </w:r>
            <w:proofErr w:type="spellStart"/>
            <w:r w:rsidRPr="00876CE7">
              <w:rPr>
                <w:iCs/>
                <w:lang w:val="en-US"/>
              </w:rPr>
              <w:t>būtība</w:t>
            </w:r>
            <w:proofErr w:type="spellEnd"/>
          </w:p>
        </w:tc>
        <w:tc>
          <w:tcPr>
            <w:tcW w:w="3000" w:type="pct"/>
            <w:tcBorders>
              <w:top w:val="outset" w:sz="6" w:space="0" w:color="auto"/>
              <w:left w:val="outset" w:sz="6" w:space="0" w:color="auto"/>
              <w:bottom w:val="outset" w:sz="6" w:space="0" w:color="auto"/>
              <w:right w:val="outset" w:sz="6" w:space="0" w:color="auto"/>
            </w:tcBorders>
          </w:tcPr>
          <w:p w14:paraId="0706ED7B" w14:textId="516FF6C8" w:rsidR="00DE0285" w:rsidRPr="00DE0285" w:rsidRDefault="002874A0" w:rsidP="00DE0285">
            <w:pPr>
              <w:shd w:val="clear" w:color="auto" w:fill="FFFFFF"/>
              <w:ind w:firstLine="411"/>
              <w:jc w:val="both"/>
              <w:rPr>
                <w:shd w:val="clear" w:color="auto" w:fill="FFFFFF"/>
              </w:rPr>
            </w:pPr>
            <w:r>
              <w:rPr>
                <w:color w:val="000000"/>
                <w:spacing w:val="-4"/>
              </w:rPr>
              <w:t>Likums nosaka, ka s</w:t>
            </w:r>
            <w:r w:rsidRPr="002874A0">
              <w:rPr>
                <w:color w:val="000000"/>
                <w:spacing w:val="-4"/>
              </w:rPr>
              <w:t>limības pabalsta piešķiršanas pamats ir Ministru kabineta noteiktajā kārtībā izsniegta darbnespējas lapa</w:t>
            </w:r>
            <w:r w:rsidR="009319E9">
              <w:rPr>
                <w:color w:val="000000"/>
                <w:spacing w:val="-4"/>
              </w:rPr>
              <w:t xml:space="preserve">, savukārt </w:t>
            </w:r>
            <w:r w:rsidR="00570FBC">
              <w:rPr>
                <w:color w:val="000000"/>
                <w:spacing w:val="-4"/>
              </w:rPr>
              <w:t xml:space="preserve">MK noteikumi </w:t>
            </w:r>
            <w:r w:rsidR="00610A9D">
              <w:rPr>
                <w:color w:val="000000"/>
                <w:spacing w:val="-4"/>
              </w:rPr>
              <w:t xml:space="preserve">Nr. 152 </w:t>
            </w:r>
            <w:r w:rsidR="00610A9D" w:rsidRPr="00610A9D">
              <w:rPr>
                <w:color w:val="000000"/>
                <w:spacing w:val="-4"/>
              </w:rPr>
              <w:t>nosaka kārtību, kādā tiek apliecināta personas pārejoša darbnespēja, un attiecīgo dokumentu izsniegšanas un anulēšanas kārtību</w:t>
            </w:r>
            <w:r w:rsidR="009319E9">
              <w:rPr>
                <w:color w:val="000000"/>
                <w:spacing w:val="-4"/>
              </w:rPr>
              <w:t>, attiecīgi</w:t>
            </w:r>
            <w:r w:rsidR="007615D3">
              <w:rPr>
                <w:color w:val="000000"/>
                <w:spacing w:val="-4"/>
              </w:rPr>
              <w:t xml:space="preserve"> </w:t>
            </w:r>
            <w:r w:rsidR="009319E9">
              <w:rPr>
                <w:color w:val="000000"/>
                <w:spacing w:val="-4"/>
              </w:rPr>
              <w:t>- darbnespējas lapas izsniegšanas nosacījumus</w:t>
            </w:r>
            <w:r w:rsidR="00610A9D" w:rsidRPr="00610A9D">
              <w:rPr>
                <w:color w:val="000000"/>
                <w:spacing w:val="-4"/>
              </w:rPr>
              <w:t>.</w:t>
            </w:r>
            <w:r w:rsidR="00610A9D">
              <w:rPr>
                <w:color w:val="000000"/>
                <w:spacing w:val="-4"/>
              </w:rPr>
              <w:t xml:space="preserve"> </w:t>
            </w:r>
            <w:r w:rsidR="009319E9">
              <w:rPr>
                <w:color w:val="000000"/>
                <w:spacing w:val="-4"/>
              </w:rPr>
              <w:t>Ņemot vērā likumā veiktos grozījumus, nepieciešams precizēt arī MK noteikumos Nr.</w:t>
            </w:r>
            <w:r w:rsidR="00545E3C">
              <w:rPr>
                <w:color w:val="000000"/>
                <w:spacing w:val="-4"/>
              </w:rPr>
              <w:t xml:space="preserve"> </w:t>
            </w:r>
            <w:r w:rsidR="009319E9">
              <w:rPr>
                <w:color w:val="000000"/>
                <w:spacing w:val="-4"/>
              </w:rPr>
              <w:t xml:space="preserve">152 ietvertās normas. </w:t>
            </w:r>
          </w:p>
          <w:p w14:paraId="106A37B1" w14:textId="4A44D242" w:rsidR="000B279C" w:rsidRDefault="001D4D12" w:rsidP="000B279C">
            <w:pPr>
              <w:shd w:val="clear" w:color="auto" w:fill="FFFFFF"/>
              <w:ind w:firstLine="368"/>
              <w:jc w:val="both"/>
              <w:rPr>
                <w:color w:val="000000"/>
                <w:spacing w:val="-4"/>
              </w:rPr>
            </w:pPr>
            <w:r>
              <w:rPr>
                <w:color w:val="000000"/>
                <w:spacing w:val="-4"/>
              </w:rPr>
              <w:t>Likums</w:t>
            </w:r>
            <w:r w:rsidR="000B279C" w:rsidRPr="000B279C">
              <w:rPr>
                <w:color w:val="000000"/>
                <w:spacing w:val="-4"/>
              </w:rPr>
              <w:t xml:space="preserve"> paredz </w:t>
            </w:r>
            <w:r w:rsidR="002874A0">
              <w:rPr>
                <w:color w:val="000000"/>
                <w:spacing w:val="-4"/>
              </w:rPr>
              <w:t xml:space="preserve">slimības pabalsta </w:t>
            </w:r>
            <w:r w:rsidR="002874A0" w:rsidRPr="00A80299">
              <w:rPr>
                <w:color w:val="000000"/>
                <w:spacing w:val="-4"/>
              </w:rPr>
              <w:t>izmaksas ilguma pagarināšanu</w:t>
            </w:r>
            <w:r w:rsidR="002874A0">
              <w:rPr>
                <w:color w:val="000000"/>
                <w:spacing w:val="-4"/>
              </w:rPr>
              <w:t xml:space="preserve"> </w:t>
            </w:r>
            <w:r w:rsidR="002874A0" w:rsidRPr="00A80299">
              <w:rPr>
                <w:color w:val="000000"/>
                <w:spacing w:val="-4"/>
              </w:rPr>
              <w:t xml:space="preserve"> </w:t>
            </w:r>
            <w:r w:rsidR="002874A0">
              <w:rPr>
                <w:color w:val="000000"/>
                <w:spacing w:val="-4"/>
              </w:rPr>
              <w:t>līdz bērna 18 gadu vecuma sasniegšanai smagi slima bērna kopšanas</w:t>
            </w:r>
            <w:r w:rsidR="002874A0" w:rsidRPr="00A80299">
              <w:rPr>
                <w:color w:val="000000"/>
                <w:spacing w:val="-4"/>
              </w:rPr>
              <w:t xml:space="preserve"> </w:t>
            </w:r>
            <w:r w:rsidR="002874A0">
              <w:rPr>
                <w:color w:val="000000"/>
                <w:spacing w:val="-4"/>
              </w:rPr>
              <w:t xml:space="preserve">gadījumā vai gadījumā, ja kopts slims bērns, par kuru piešķirts bērna ar invaliditāti kopšanas pabalsts. Smagas saslimšanas gadījumā </w:t>
            </w:r>
            <w:r w:rsidR="000B279C" w:rsidRPr="000B279C">
              <w:rPr>
                <w:color w:val="000000"/>
                <w:spacing w:val="-4"/>
              </w:rPr>
              <w:t xml:space="preserve">slimības pabalstu piešķir un izmaksā </w:t>
            </w:r>
            <w:r w:rsidR="002874A0">
              <w:rPr>
                <w:color w:val="000000"/>
                <w:spacing w:val="-4"/>
              </w:rPr>
              <w:t xml:space="preserve">atbilstoši </w:t>
            </w:r>
            <w:r w:rsidR="002874A0" w:rsidRPr="002874A0">
              <w:rPr>
                <w:color w:val="000000"/>
                <w:spacing w:val="-4"/>
              </w:rPr>
              <w:t xml:space="preserve"> valsts sabiedrība</w:t>
            </w:r>
            <w:r w:rsidR="002874A0">
              <w:rPr>
                <w:color w:val="000000"/>
                <w:spacing w:val="-4"/>
              </w:rPr>
              <w:t>s</w:t>
            </w:r>
            <w:r w:rsidR="002874A0" w:rsidRPr="002874A0">
              <w:rPr>
                <w:color w:val="000000"/>
                <w:spacing w:val="-4"/>
              </w:rPr>
              <w:t xml:space="preserve"> ar ierobežotu atbildību</w:t>
            </w:r>
            <w:r w:rsidR="00651DAD">
              <w:rPr>
                <w:color w:val="000000"/>
                <w:spacing w:val="-4"/>
              </w:rPr>
              <w:t xml:space="preserve"> </w:t>
            </w:r>
            <w:r w:rsidR="002874A0" w:rsidRPr="002874A0">
              <w:rPr>
                <w:color w:val="000000"/>
                <w:spacing w:val="-4"/>
              </w:rPr>
              <w:t>"Bērnu klīniskā universitātes slimnīca"</w:t>
            </w:r>
            <w:r w:rsidR="00131056">
              <w:rPr>
                <w:color w:val="000000"/>
                <w:spacing w:val="-4"/>
              </w:rPr>
              <w:t xml:space="preserve"> </w:t>
            </w:r>
            <w:r w:rsidR="00864A88">
              <w:rPr>
                <w:color w:val="000000"/>
                <w:spacing w:val="-4"/>
              </w:rPr>
              <w:t>(turpmāk – BKUS)</w:t>
            </w:r>
            <w:r w:rsidR="000B279C" w:rsidRPr="000B279C">
              <w:rPr>
                <w:color w:val="000000"/>
                <w:spacing w:val="-4"/>
              </w:rPr>
              <w:t xml:space="preserve"> ārstu konsīlija </w:t>
            </w:r>
            <w:r w:rsidR="002874A0">
              <w:rPr>
                <w:color w:val="000000"/>
                <w:spacing w:val="-4"/>
              </w:rPr>
              <w:t xml:space="preserve">lēmumam uz lēmumā </w:t>
            </w:r>
            <w:r w:rsidR="000B279C" w:rsidRPr="000B279C">
              <w:rPr>
                <w:color w:val="000000"/>
                <w:spacing w:val="-4"/>
              </w:rPr>
              <w:t>noteikto laiku, kas vienā reizē nevar būt ilgāks par trim mēnešiem, bet kopā ne ilgāk</w:t>
            </w:r>
            <w:r w:rsidR="002874A0">
              <w:rPr>
                <w:color w:val="000000"/>
                <w:spacing w:val="-4"/>
              </w:rPr>
              <w:t>s</w:t>
            </w:r>
            <w:r w:rsidR="000B279C" w:rsidRPr="000B279C">
              <w:rPr>
                <w:color w:val="000000"/>
                <w:spacing w:val="-4"/>
              </w:rPr>
              <w:t xml:space="preserve"> par 26 nedēļām, skaitot no darbnespējas pirmās dienas, ja darbnespēja ir nepārtraukta, vai ne ilgāk par trīs gadiem piecu gadu periodā, ja darbnespēja atkārtojas ar pārtraukumiem. </w:t>
            </w:r>
          </w:p>
          <w:p w14:paraId="50C5CDBD" w14:textId="7357145D" w:rsidR="00A33709" w:rsidRPr="00833790" w:rsidRDefault="00A33709" w:rsidP="00A33709">
            <w:pPr>
              <w:shd w:val="clear" w:color="auto" w:fill="FFFFFF"/>
              <w:ind w:firstLine="368"/>
              <w:jc w:val="both"/>
              <w:rPr>
                <w:spacing w:val="-4"/>
              </w:rPr>
            </w:pPr>
            <w:r w:rsidRPr="00833790">
              <w:rPr>
                <w:spacing w:val="-4"/>
              </w:rPr>
              <w:t>Tas varētu būt, piemēram, gadījumos, kad, pamatojoties uz Starptautisko statistisko slimību un veselības problēmu klasifikāciju SSK-10, noteiktas diagnozes: iedzimta kroplība, deformācija vai hromosomu anomālija (diagnozes Q00 – Q99), ievainojumi, saindēšanās un citas ārējas iedarbes sekas (diagnozes S00 - T98), audzēji (diagnozes C00-D48), veikta orgānu un audu transplantācija (diagnozes Z94.8), operācijas (diagnozes M21.7; M32; M46; M86; M91).</w:t>
            </w:r>
          </w:p>
          <w:p w14:paraId="3426BFA0" w14:textId="4D430844" w:rsidR="00F458F2" w:rsidRPr="00A15E73" w:rsidRDefault="00F458F2" w:rsidP="00A15E73">
            <w:pPr>
              <w:shd w:val="clear" w:color="auto" w:fill="FFFFFF"/>
              <w:ind w:firstLine="368"/>
              <w:jc w:val="both"/>
              <w:rPr>
                <w:color w:val="000000"/>
                <w:spacing w:val="-4"/>
              </w:rPr>
            </w:pPr>
            <w:r>
              <w:rPr>
                <w:color w:val="000000"/>
                <w:spacing w:val="-4"/>
              </w:rPr>
              <w:t>Pamatojoties uz likumā noteikto, noteikumu projekts paredz attiecīgi precizēt arī MK noteikumos Nr.</w:t>
            </w:r>
            <w:r w:rsidR="007615D3">
              <w:rPr>
                <w:color w:val="000000"/>
                <w:spacing w:val="-4"/>
              </w:rPr>
              <w:t xml:space="preserve"> </w:t>
            </w:r>
            <w:r>
              <w:rPr>
                <w:color w:val="000000"/>
                <w:spacing w:val="-4"/>
              </w:rPr>
              <w:t>152 gadījumus, kad personai var tikt izsniegta darbnespējas lapa, papildinot tos ar gadījumiem, ka</w:t>
            </w:r>
            <w:r w:rsidR="009319E9">
              <w:rPr>
                <w:color w:val="000000"/>
                <w:spacing w:val="-4"/>
              </w:rPr>
              <w:t>d</w:t>
            </w:r>
            <w:r>
              <w:rPr>
                <w:color w:val="000000"/>
                <w:spacing w:val="-4"/>
              </w:rPr>
              <w:t xml:space="preserve"> darbnespējas lapu slima bērna kopšanai var izsniegt arī, ja bērns </w:t>
            </w:r>
            <w:r w:rsidRPr="00F458F2">
              <w:rPr>
                <w:color w:val="000000"/>
                <w:spacing w:val="-4"/>
              </w:rPr>
              <w:t>nav sasniedzis 18 gadu vecumu</w:t>
            </w:r>
            <w:r>
              <w:rPr>
                <w:color w:val="000000"/>
                <w:spacing w:val="-4"/>
              </w:rPr>
              <w:t>, taču viņam</w:t>
            </w:r>
            <w:r w:rsidRPr="00F458F2">
              <w:rPr>
                <w:color w:val="000000"/>
                <w:spacing w:val="-4"/>
              </w:rPr>
              <w:t xml:space="preserve"> ir smaga slimība, kuras dēļ nepieciešama ilgstoša ārstēšanās  un  </w:t>
            </w:r>
            <w:r>
              <w:rPr>
                <w:color w:val="000000"/>
                <w:spacing w:val="-4"/>
              </w:rPr>
              <w:t>BKUS</w:t>
            </w:r>
            <w:r w:rsidRPr="00F458F2">
              <w:rPr>
                <w:color w:val="000000"/>
                <w:spacing w:val="-4"/>
              </w:rPr>
              <w:t xml:space="preserve"> ārstu konsīlijs noteicis, ka nepieciešama vecāka nepārtraukta klātbūtne</w:t>
            </w:r>
            <w:r>
              <w:rPr>
                <w:color w:val="000000"/>
                <w:spacing w:val="-4"/>
              </w:rPr>
              <w:t xml:space="preserve">. </w:t>
            </w:r>
          </w:p>
          <w:p w14:paraId="23C931FB" w14:textId="75156EA9" w:rsidR="000B279C" w:rsidRDefault="001D4D12" w:rsidP="000B279C">
            <w:pPr>
              <w:shd w:val="clear" w:color="auto" w:fill="FFFFFF"/>
              <w:ind w:firstLine="368"/>
              <w:jc w:val="both"/>
              <w:rPr>
                <w:color w:val="000000"/>
                <w:spacing w:val="-4"/>
              </w:rPr>
            </w:pPr>
            <w:r>
              <w:rPr>
                <w:color w:val="000000"/>
                <w:spacing w:val="-4"/>
              </w:rPr>
              <w:t>Vienlaikus likums</w:t>
            </w:r>
            <w:r w:rsidR="000B279C" w:rsidRPr="000B279C">
              <w:rPr>
                <w:color w:val="000000"/>
                <w:spacing w:val="-4"/>
              </w:rPr>
              <w:t xml:space="preserve"> </w:t>
            </w:r>
            <w:r w:rsidR="00A15E73">
              <w:rPr>
                <w:color w:val="000000"/>
                <w:spacing w:val="-4"/>
              </w:rPr>
              <w:t xml:space="preserve">paredz </w:t>
            </w:r>
            <w:r w:rsidR="000B279C" w:rsidRPr="000B279C">
              <w:rPr>
                <w:color w:val="000000"/>
                <w:spacing w:val="-4"/>
              </w:rPr>
              <w:t xml:space="preserve">slimības pabalstu piešķirt un izmaksāt līdz bērna 18 gadu vecuma sasniegšanai, ja saslimis bērns, par kuru piešķirts bērna ar invaliditāti kopšanas pabalsts. Šajā gadījumā slimības pabalstu piešķir un izmaksā ne ilgāk par 26 nedēļām, skaitot no darbnespējas pirmās dienas, ja darbnespēja ir nepārtraukta, vai ne ilgāk par trīs gadiem piecu gadu periodā, ja darbnespēja atkārtojas ar pārtraukumiem. </w:t>
            </w:r>
            <w:r w:rsidR="00A15E73">
              <w:rPr>
                <w:color w:val="000000"/>
                <w:spacing w:val="-4"/>
              </w:rPr>
              <w:t xml:space="preserve">Tādējādi </w:t>
            </w:r>
            <w:r w:rsidR="009319E9">
              <w:rPr>
                <w:color w:val="000000"/>
                <w:spacing w:val="-4"/>
              </w:rPr>
              <w:t xml:space="preserve">arī </w:t>
            </w:r>
            <w:r w:rsidR="00A15E73">
              <w:rPr>
                <w:color w:val="000000"/>
                <w:spacing w:val="-4"/>
              </w:rPr>
              <w:t xml:space="preserve">noteikumu projekts paredz papildināt </w:t>
            </w:r>
            <w:r w:rsidR="00A15E73">
              <w:rPr>
                <w:color w:val="000000"/>
                <w:spacing w:val="-4"/>
              </w:rPr>
              <w:lastRenderedPageBreak/>
              <w:t xml:space="preserve">darbnespējas lapu izsniegšanas gadījumus ar </w:t>
            </w:r>
            <w:r w:rsidR="00A15E73" w:rsidRPr="00F458F2">
              <w:rPr>
                <w:color w:val="000000"/>
                <w:spacing w:val="-4"/>
              </w:rPr>
              <w:t xml:space="preserve">darbnespējas lapu </w:t>
            </w:r>
            <w:r w:rsidR="00BC23C0">
              <w:rPr>
                <w:color w:val="000000"/>
                <w:spacing w:val="-4"/>
              </w:rPr>
              <w:t>i</w:t>
            </w:r>
            <w:r w:rsidR="00BA4990">
              <w:rPr>
                <w:color w:val="000000"/>
                <w:spacing w:val="-4"/>
              </w:rPr>
              <w:t>z</w:t>
            </w:r>
            <w:r w:rsidR="00BC23C0">
              <w:rPr>
                <w:color w:val="000000"/>
                <w:spacing w:val="-4"/>
              </w:rPr>
              <w:t xml:space="preserve">sniegšanu </w:t>
            </w:r>
            <w:r w:rsidR="00A15E73" w:rsidRPr="00F458F2">
              <w:rPr>
                <w:color w:val="000000"/>
                <w:spacing w:val="-4"/>
              </w:rPr>
              <w:t>slima bērna kopšanai, ja</w:t>
            </w:r>
            <w:r w:rsidR="00A15E73">
              <w:rPr>
                <w:color w:val="000000"/>
                <w:spacing w:val="-4"/>
              </w:rPr>
              <w:t xml:space="preserve"> bērns </w:t>
            </w:r>
            <w:r w:rsidR="00A15E73" w:rsidRPr="00F458F2">
              <w:rPr>
                <w:color w:val="000000"/>
                <w:spacing w:val="-4"/>
              </w:rPr>
              <w:t xml:space="preserve">nav sasniedzis 18 gadu vecumu un par </w:t>
            </w:r>
            <w:r w:rsidR="00A15E73">
              <w:rPr>
                <w:color w:val="000000"/>
                <w:spacing w:val="-4"/>
              </w:rPr>
              <w:t>viņu</w:t>
            </w:r>
            <w:r w:rsidR="00A15E73" w:rsidRPr="00F458F2">
              <w:rPr>
                <w:color w:val="000000"/>
                <w:spacing w:val="-4"/>
              </w:rPr>
              <w:t xml:space="preserve"> piešķirts bērna ar invaliditāti kopšanas pabalsts</w:t>
            </w:r>
            <w:r w:rsidR="00A15E73">
              <w:rPr>
                <w:color w:val="000000"/>
                <w:spacing w:val="-4"/>
              </w:rPr>
              <w:t>.</w:t>
            </w:r>
          </w:p>
          <w:p w14:paraId="56E42F3E" w14:textId="27FA353C" w:rsidR="00651DAD" w:rsidRDefault="00651DAD" w:rsidP="000B279C">
            <w:pPr>
              <w:shd w:val="clear" w:color="auto" w:fill="FFFFFF"/>
              <w:ind w:firstLine="368"/>
              <w:jc w:val="both"/>
              <w:rPr>
                <w:color w:val="000000"/>
                <w:spacing w:val="-4"/>
              </w:rPr>
            </w:pPr>
            <w:r>
              <w:rPr>
                <w:color w:val="000000"/>
                <w:spacing w:val="-4"/>
              </w:rPr>
              <w:t xml:space="preserve">Tāpat likumā paredzēts, ka no </w:t>
            </w:r>
            <w:r w:rsidRPr="00651DAD">
              <w:rPr>
                <w:color w:val="000000"/>
                <w:spacing w:val="-4"/>
              </w:rPr>
              <w:t>2021. gada 1. janvār</w:t>
            </w:r>
            <w:r>
              <w:rPr>
                <w:color w:val="000000"/>
                <w:spacing w:val="-4"/>
              </w:rPr>
              <w:t xml:space="preserve">a </w:t>
            </w:r>
            <w:r w:rsidRPr="00651DAD">
              <w:rPr>
                <w:color w:val="000000"/>
                <w:spacing w:val="-4"/>
              </w:rPr>
              <w:t xml:space="preserve"> slimības pabalsta izmaksas ilgum</w:t>
            </w:r>
            <w:r w:rsidR="005C4362">
              <w:rPr>
                <w:color w:val="000000"/>
                <w:spacing w:val="-4"/>
              </w:rPr>
              <w:t>s</w:t>
            </w:r>
            <w:r w:rsidRPr="00651DAD">
              <w:rPr>
                <w:color w:val="000000"/>
                <w:spacing w:val="-4"/>
              </w:rPr>
              <w:t xml:space="preserve"> līdz 30 dienām </w:t>
            </w:r>
            <w:r>
              <w:rPr>
                <w:color w:val="000000"/>
                <w:spacing w:val="-4"/>
              </w:rPr>
              <w:t xml:space="preserve">tiks pagarināts arī </w:t>
            </w:r>
            <w:r w:rsidRPr="00651DAD">
              <w:rPr>
                <w:color w:val="000000"/>
                <w:spacing w:val="-4"/>
              </w:rPr>
              <w:t xml:space="preserve">gadījumos, kad darbnespēja </w:t>
            </w:r>
            <w:r>
              <w:rPr>
                <w:color w:val="000000"/>
                <w:spacing w:val="-4"/>
              </w:rPr>
              <w:t xml:space="preserve">sakarā ar slima bērna kopšanu būs iestājusies </w:t>
            </w:r>
            <w:r w:rsidRPr="00651DAD">
              <w:rPr>
                <w:color w:val="000000"/>
                <w:spacing w:val="-4"/>
              </w:rPr>
              <w:t>traumas dēļ, kas saistīta ar kaulu lūzumu</w:t>
            </w:r>
            <w:r>
              <w:rPr>
                <w:color w:val="000000"/>
                <w:spacing w:val="-4"/>
              </w:rPr>
              <w:t>.</w:t>
            </w:r>
            <w:r w:rsidRPr="00651DAD">
              <w:rPr>
                <w:color w:val="000000"/>
                <w:spacing w:val="-4"/>
              </w:rPr>
              <w:t xml:space="preserve"> </w:t>
            </w:r>
          </w:p>
          <w:p w14:paraId="3113C3B8" w14:textId="40CF038B" w:rsidR="00DE0285" w:rsidRDefault="00A80299" w:rsidP="00A80299">
            <w:pPr>
              <w:shd w:val="clear" w:color="auto" w:fill="FFFFFF"/>
              <w:ind w:firstLine="368"/>
              <w:jc w:val="both"/>
              <w:rPr>
                <w:color w:val="000000"/>
                <w:spacing w:val="-4"/>
              </w:rPr>
            </w:pPr>
            <w:r>
              <w:rPr>
                <w:color w:val="000000"/>
                <w:spacing w:val="-4"/>
              </w:rPr>
              <w:t>Ņemot vērā likumā veiktos grozījumus</w:t>
            </w:r>
            <w:r w:rsidRPr="00A80299">
              <w:rPr>
                <w:color w:val="000000"/>
                <w:spacing w:val="-4"/>
              </w:rPr>
              <w:t>,</w:t>
            </w:r>
            <w:r w:rsidR="00DE0285">
              <w:rPr>
                <w:color w:val="000000"/>
                <w:spacing w:val="-4"/>
              </w:rPr>
              <w:t xml:space="preserve"> lai nodrošinātu darbnespējas lapas izsniegšanu likumā paredzētajos gadījumos,</w:t>
            </w:r>
            <w:r w:rsidRPr="00A80299">
              <w:rPr>
                <w:color w:val="000000"/>
                <w:spacing w:val="-4"/>
              </w:rPr>
              <w:t xml:space="preserve"> nepieciešams veikt grozījumus </w:t>
            </w:r>
            <w:r w:rsidR="00570FBC">
              <w:rPr>
                <w:color w:val="000000"/>
                <w:spacing w:val="-4"/>
              </w:rPr>
              <w:t xml:space="preserve">MK </w:t>
            </w:r>
            <w:r w:rsidR="00475DC3">
              <w:rPr>
                <w:color w:val="000000"/>
                <w:spacing w:val="-4"/>
              </w:rPr>
              <w:t>noteikumos Nr.</w:t>
            </w:r>
            <w:r w:rsidR="00794025">
              <w:rPr>
                <w:color w:val="000000"/>
                <w:spacing w:val="-4"/>
              </w:rPr>
              <w:t xml:space="preserve"> </w:t>
            </w:r>
            <w:r w:rsidR="00475DC3">
              <w:rPr>
                <w:color w:val="000000"/>
                <w:spacing w:val="-4"/>
              </w:rPr>
              <w:t>152</w:t>
            </w:r>
            <w:r w:rsidR="00DE0285">
              <w:rPr>
                <w:color w:val="000000"/>
                <w:spacing w:val="-4"/>
              </w:rPr>
              <w:t xml:space="preserve">, </w:t>
            </w:r>
            <w:r w:rsidR="00DC0ED9">
              <w:rPr>
                <w:color w:val="000000"/>
                <w:spacing w:val="-4"/>
              </w:rPr>
              <w:t>nosakot</w:t>
            </w:r>
            <w:r w:rsidR="00BC23C0">
              <w:rPr>
                <w:color w:val="000000"/>
                <w:spacing w:val="-4"/>
              </w:rPr>
              <w:t xml:space="preserve"> papildus gadījumus darbnespējas lapu izsniegšanai slima bērna kopšanas gadījumā, turklāt arī paredzot</w:t>
            </w:r>
            <w:r w:rsidR="00DC0ED9">
              <w:rPr>
                <w:color w:val="000000"/>
                <w:spacing w:val="-4"/>
              </w:rPr>
              <w:t xml:space="preserve">, ka darbnespējas lapu </w:t>
            </w:r>
            <w:r w:rsidR="009319E9">
              <w:rPr>
                <w:color w:val="000000"/>
                <w:spacing w:val="-4"/>
              </w:rPr>
              <w:t xml:space="preserve">var izsniegt </w:t>
            </w:r>
            <w:r w:rsidR="00DC0ED9">
              <w:rPr>
                <w:color w:val="000000"/>
                <w:spacing w:val="-4"/>
              </w:rPr>
              <w:t xml:space="preserve">personai, kura </w:t>
            </w:r>
            <w:r w:rsidR="002874A0">
              <w:rPr>
                <w:color w:val="000000"/>
                <w:spacing w:val="-4"/>
              </w:rPr>
              <w:t xml:space="preserve">likumā noteiktajos gadījumos </w:t>
            </w:r>
            <w:r w:rsidR="00DC0ED9">
              <w:rPr>
                <w:color w:val="000000"/>
                <w:spacing w:val="-4"/>
              </w:rPr>
              <w:t>kopj slimu bērnu arī pēc 14 gadu vecuma</w:t>
            </w:r>
            <w:r w:rsidR="002874A0">
              <w:rPr>
                <w:color w:val="000000"/>
                <w:spacing w:val="-4"/>
              </w:rPr>
              <w:t xml:space="preserve"> sasniegšanas </w:t>
            </w:r>
            <w:r w:rsidR="00DC0ED9">
              <w:rPr>
                <w:color w:val="000000"/>
                <w:spacing w:val="-4"/>
              </w:rPr>
              <w:t xml:space="preserve"> (</w:t>
            </w:r>
            <w:r w:rsidR="00DC0ED9" w:rsidRPr="00DE6F81">
              <w:rPr>
                <w:i/>
                <w:color w:val="000000"/>
                <w:spacing w:val="-4"/>
              </w:rPr>
              <w:t xml:space="preserve">noteikumu projekta </w:t>
            </w:r>
            <w:r w:rsidR="00864A88">
              <w:rPr>
                <w:i/>
                <w:color w:val="000000"/>
                <w:spacing w:val="-4"/>
              </w:rPr>
              <w:t xml:space="preserve">1. </w:t>
            </w:r>
            <w:r w:rsidR="00DC0ED9" w:rsidRPr="00DE6F81">
              <w:rPr>
                <w:i/>
                <w:color w:val="000000"/>
                <w:spacing w:val="-4"/>
              </w:rPr>
              <w:t>punkts</w:t>
            </w:r>
            <w:r w:rsidR="00DC0ED9">
              <w:rPr>
                <w:color w:val="000000"/>
                <w:spacing w:val="-4"/>
              </w:rPr>
              <w:t>).</w:t>
            </w:r>
          </w:p>
          <w:p w14:paraId="4E222FF6" w14:textId="6104807F" w:rsidR="00255E61" w:rsidRDefault="00255E61" w:rsidP="00D775C3">
            <w:pPr>
              <w:shd w:val="clear" w:color="auto" w:fill="FFFFFF"/>
              <w:ind w:firstLine="368"/>
              <w:jc w:val="both"/>
              <w:rPr>
                <w:color w:val="000000"/>
                <w:spacing w:val="-4"/>
              </w:rPr>
            </w:pPr>
            <w:r>
              <w:rPr>
                <w:color w:val="000000"/>
                <w:spacing w:val="-4"/>
              </w:rPr>
              <w:t>Noteikumu projekts paredz arī citas izmaiņas, kuru nepieciešamība konstatēta, risinot darbnespējas lapu izsniegšanas un kontroles jautājumus.</w:t>
            </w:r>
          </w:p>
          <w:p w14:paraId="2D503FC4" w14:textId="4F5B26E7" w:rsidR="00D775C3" w:rsidRDefault="00255E61" w:rsidP="00D775C3">
            <w:pPr>
              <w:shd w:val="clear" w:color="auto" w:fill="FFFFFF"/>
              <w:ind w:firstLine="368"/>
              <w:jc w:val="both"/>
              <w:rPr>
                <w:color w:val="000000"/>
                <w:spacing w:val="-4"/>
              </w:rPr>
            </w:pPr>
            <w:r>
              <w:rPr>
                <w:color w:val="000000"/>
                <w:spacing w:val="-4"/>
              </w:rPr>
              <w:t>Piemēram, p</w:t>
            </w:r>
            <w:r w:rsidR="00255145" w:rsidRPr="00D775C3">
              <w:rPr>
                <w:color w:val="000000"/>
                <w:spacing w:val="-4"/>
              </w:rPr>
              <w:t>ašreizējā MK noteikumu Nr.</w:t>
            </w:r>
            <w:r w:rsidR="00300F91">
              <w:rPr>
                <w:color w:val="000000"/>
                <w:spacing w:val="-4"/>
              </w:rPr>
              <w:t xml:space="preserve"> </w:t>
            </w:r>
            <w:r w:rsidR="00255145" w:rsidRPr="00D775C3">
              <w:rPr>
                <w:color w:val="000000"/>
                <w:spacing w:val="-4"/>
              </w:rPr>
              <w:t>152 7.</w:t>
            </w:r>
            <w:r w:rsidR="007615D3">
              <w:rPr>
                <w:color w:val="000000"/>
                <w:spacing w:val="-4"/>
              </w:rPr>
              <w:t xml:space="preserve"> </w:t>
            </w:r>
            <w:r w:rsidR="00255145" w:rsidRPr="00D775C3">
              <w:rPr>
                <w:color w:val="000000"/>
                <w:spacing w:val="-4"/>
              </w:rPr>
              <w:t>punkta redakcija</w:t>
            </w:r>
            <w:r w:rsidR="00B66F2A">
              <w:rPr>
                <w:color w:val="000000"/>
                <w:spacing w:val="-4"/>
              </w:rPr>
              <w:t xml:space="preserve"> nosaka, ka darbnespējas lapu </w:t>
            </w:r>
            <w:r w:rsidR="00B66F2A" w:rsidRPr="00B66F2A">
              <w:rPr>
                <w:color w:val="000000"/>
                <w:spacing w:val="-4"/>
              </w:rPr>
              <w:t>līdz 14 gadu veca slima bērna kopšanai izsniedz personai, kura audzina bērnu (vienam no vecākiem, vecvecākiem, audžuvecākiem, aizbildnim vai citai personai, kura saskaņā ar bāriņtiesas lēmumu kopj un audzina bērnu), ja minētā persona sakarā ar slima bērna kopšanu nevar ierasties darbā un tādējādi zaudē darbā gūstamos ienākumus</w:t>
            </w:r>
            <w:r w:rsidR="00B66F2A">
              <w:rPr>
                <w:color w:val="000000"/>
                <w:spacing w:val="-4"/>
              </w:rPr>
              <w:t xml:space="preserve">. Taču minētā redakcija </w:t>
            </w:r>
            <w:r w:rsidR="00255145" w:rsidRPr="00D775C3">
              <w:rPr>
                <w:color w:val="000000"/>
                <w:spacing w:val="-4"/>
              </w:rPr>
              <w:t>rada neskaidrības</w:t>
            </w:r>
            <w:r w:rsidR="00B66F2A">
              <w:rPr>
                <w:color w:val="000000"/>
                <w:spacing w:val="-4"/>
              </w:rPr>
              <w:t xml:space="preserve"> par personu loku, kam var tikt izrakstīta darbnespējas lapa slima bērna kopšanas gadījumā</w:t>
            </w:r>
            <w:r w:rsidR="00255145" w:rsidRPr="00D775C3">
              <w:rPr>
                <w:color w:val="000000"/>
                <w:spacing w:val="-4"/>
              </w:rPr>
              <w:t>, tā kā nav noteikts skaidrs statuss subjektam „persona, kura audzina bērnu”. Piemēram, Civillikuma Ģimenes tiesību daļā nav skaidrojuma jēdzieniem „audzina bērnu”, savukārt personu uzskaitījums attiecīgo noteikumu 7.</w:t>
            </w:r>
            <w:r w:rsidR="00545E3C">
              <w:rPr>
                <w:color w:val="000000"/>
                <w:spacing w:val="-4"/>
              </w:rPr>
              <w:t xml:space="preserve"> </w:t>
            </w:r>
            <w:r w:rsidR="00255145" w:rsidRPr="00D775C3">
              <w:rPr>
                <w:color w:val="000000"/>
                <w:spacing w:val="-4"/>
              </w:rPr>
              <w:t>punkta iekavās (vienam no vecākiem, vecvecākiem, audžuvecākiem, aizbildnim vai citai personai, kura saskaņā ar bāriņtiesas lēmumu kopj un audzina bērnu) nedod skaidru priekšstatu par to, kādos gadījumos un kādā veidā darbnespējas lapa izsniedzama</w:t>
            </w:r>
            <w:r>
              <w:rPr>
                <w:color w:val="000000"/>
                <w:spacing w:val="-4"/>
              </w:rPr>
              <w:t>, piemēram,</w:t>
            </w:r>
            <w:r w:rsidR="00255145" w:rsidRPr="00D775C3">
              <w:rPr>
                <w:color w:val="000000"/>
                <w:spacing w:val="-4"/>
              </w:rPr>
              <w:t xml:space="preserve"> vecvecākiem</w:t>
            </w:r>
            <w:r w:rsidR="00380806">
              <w:rPr>
                <w:color w:val="000000"/>
                <w:spacing w:val="-4"/>
              </w:rPr>
              <w:t xml:space="preserve"> </w:t>
            </w:r>
            <w:r w:rsidR="00255145" w:rsidRPr="00D775C3">
              <w:rPr>
                <w:color w:val="000000"/>
                <w:spacing w:val="-4"/>
              </w:rPr>
              <w:t>vai citām personām.</w:t>
            </w:r>
          </w:p>
          <w:p w14:paraId="78D82DD3" w14:textId="07A48BE7" w:rsidR="00AA1DF2" w:rsidRDefault="00AA1DF2" w:rsidP="00AA1DF2">
            <w:pPr>
              <w:shd w:val="clear" w:color="auto" w:fill="FFFFFF"/>
              <w:ind w:firstLine="368"/>
              <w:jc w:val="both"/>
              <w:rPr>
                <w:color w:val="000000"/>
                <w:spacing w:val="-4"/>
              </w:rPr>
            </w:pPr>
            <w:r w:rsidRPr="00AA1DF2">
              <w:rPr>
                <w:color w:val="000000"/>
                <w:spacing w:val="-4"/>
              </w:rPr>
              <w:t>Ņemot vērā minēto</w:t>
            </w:r>
            <w:r w:rsidR="00A46EAA">
              <w:rPr>
                <w:color w:val="000000"/>
                <w:spacing w:val="-4"/>
              </w:rPr>
              <w:t>,</w:t>
            </w:r>
            <w:r w:rsidRPr="00AA1DF2">
              <w:rPr>
                <w:color w:val="000000"/>
                <w:spacing w:val="-4"/>
              </w:rPr>
              <w:t xml:space="preserve"> </w:t>
            </w:r>
            <w:r>
              <w:rPr>
                <w:color w:val="000000"/>
                <w:spacing w:val="-4"/>
              </w:rPr>
              <w:t>noteikumu projekts paredz</w:t>
            </w:r>
            <w:r w:rsidRPr="00AA1DF2">
              <w:rPr>
                <w:color w:val="000000"/>
                <w:spacing w:val="-4"/>
              </w:rPr>
              <w:t xml:space="preserve"> </w:t>
            </w:r>
            <w:r w:rsidR="00606520">
              <w:rPr>
                <w:color w:val="000000"/>
                <w:spacing w:val="-4"/>
              </w:rPr>
              <w:t xml:space="preserve">precizēt attiecīgo regulējumu un </w:t>
            </w:r>
            <w:r w:rsidRPr="00AA1DF2">
              <w:rPr>
                <w:color w:val="000000"/>
                <w:spacing w:val="-4"/>
              </w:rPr>
              <w:t>skaidri no</w:t>
            </w:r>
            <w:r>
              <w:rPr>
                <w:color w:val="000000"/>
                <w:spacing w:val="-4"/>
              </w:rPr>
              <w:t>teikt</w:t>
            </w:r>
            <w:r w:rsidRPr="00AA1DF2">
              <w:rPr>
                <w:color w:val="000000"/>
                <w:spacing w:val="-4"/>
              </w:rPr>
              <w:t xml:space="preserve"> gadījumus un personas, </w:t>
            </w:r>
            <w:r w:rsidR="00255E61">
              <w:rPr>
                <w:color w:val="000000"/>
                <w:spacing w:val="-4"/>
              </w:rPr>
              <w:t xml:space="preserve">kad un </w:t>
            </w:r>
            <w:r w:rsidRPr="00AA1DF2">
              <w:rPr>
                <w:color w:val="000000"/>
                <w:spacing w:val="-4"/>
              </w:rPr>
              <w:t>kurām</w:t>
            </w:r>
            <w:r w:rsidR="00606520">
              <w:rPr>
                <w:color w:val="000000"/>
                <w:spacing w:val="-4"/>
              </w:rPr>
              <w:t xml:space="preserve"> </w:t>
            </w:r>
            <w:r w:rsidRPr="00AA1DF2">
              <w:rPr>
                <w:color w:val="000000"/>
                <w:spacing w:val="-4"/>
              </w:rPr>
              <w:t>var tikt izrakstīta darbnespējas lapa</w:t>
            </w:r>
            <w:r w:rsidR="00606520">
              <w:rPr>
                <w:color w:val="000000"/>
                <w:spacing w:val="-4"/>
              </w:rPr>
              <w:t xml:space="preserve"> slima bērna kopšanas gadījumā</w:t>
            </w:r>
            <w:r w:rsidR="00255E61">
              <w:rPr>
                <w:color w:val="000000"/>
                <w:spacing w:val="-4"/>
              </w:rPr>
              <w:t>.</w:t>
            </w:r>
            <w:r w:rsidR="00606520">
              <w:rPr>
                <w:color w:val="000000"/>
                <w:spacing w:val="-4"/>
              </w:rPr>
              <w:t xml:space="preserve"> </w:t>
            </w:r>
            <w:r w:rsidR="00255E61">
              <w:rPr>
                <w:color w:val="000000"/>
                <w:spacing w:val="-4"/>
              </w:rPr>
              <w:t>A</w:t>
            </w:r>
            <w:r w:rsidR="00606520">
              <w:rPr>
                <w:color w:val="000000"/>
                <w:spacing w:val="-4"/>
              </w:rPr>
              <w:t xml:space="preserve">ttiecīgi </w:t>
            </w:r>
            <w:r w:rsidR="00255E61">
              <w:rPr>
                <w:color w:val="000000"/>
                <w:spacing w:val="-4"/>
              </w:rPr>
              <w:t>noteikumu projekts nosaka</w:t>
            </w:r>
            <w:r w:rsidR="00606520">
              <w:rPr>
                <w:color w:val="000000"/>
                <w:spacing w:val="-4"/>
              </w:rPr>
              <w:t>, ka darbnespējas lapu</w:t>
            </w:r>
            <w:r w:rsidR="00A85EB3">
              <w:rPr>
                <w:color w:val="000000"/>
                <w:spacing w:val="-4"/>
              </w:rPr>
              <w:t xml:space="preserve"> </w:t>
            </w:r>
            <w:r w:rsidR="00A85EB3" w:rsidRPr="00A85EB3">
              <w:rPr>
                <w:color w:val="000000"/>
                <w:spacing w:val="-4"/>
              </w:rPr>
              <w:t>sakarā ar slima bērna kopšanu, ja persona nevar ierasties darbā un gūt ienākumus</w:t>
            </w:r>
            <w:r w:rsidR="00A85EB3">
              <w:rPr>
                <w:color w:val="000000"/>
                <w:spacing w:val="-4"/>
              </w:rPr>
              <w:t>, izraksta</w:t>
            </w:r>
            <w:r w:rsidR="00606520">
              <w:rPr>
                <w:color w:val="000000"/>
                <w:spacing w:val="-4"/>
              </w:rPr>
              <w:t xml:space="preserve"> </w:t>
            </w:r>
            <w:r w:rsidR="00606520" w:rsidRPr="00606520">
              <w:rPr>
                <w:color w:val="000000"/>
                <w:spacing w:val="-4"/>
              </w:rPr>
              <w:t xml:space="preserve">vienam no bērna  vecākiem vai </w:t>
            </w:r>
            <w:r w:rsidR="00606520" w:rsidRPr="00606520">
              <w:rPr>
                <w:color w:val="000000"/>
                <w:spacing w:val="-4"/>
              </w:rPr>
              <w:lastRenderedPageBreak/>
              <w:t>aizbildnim vai citai personai, kura saskaņā ar bāriņtiesas lēmumu aprūpē bērnu</w:t>
            </w:r>
            <w:r w:rsidR="00606520">
              <w:rPr>
                <w:color w:val="000000"/>
                <w:spacing w:val="-4"/>
              </w:rPr>
              <w:t xml:space="preserve">, kā arī </w:t>
            </w:r>
            <w:r w:rsidR="00606520" w:rsidRPr="00606520">
              <w:rPr>
                <w:color w:val="000000"/>
                <w:spacing w:val="-4"/>
              </w:rPr>
              <w:t xml:space="preserve">vienam no bērna vai </w:t>
            </w:r>
            <w:r w:rsidR="00606520">
              <w:rPr>
                <w:color w:val="000000"/>
                <w:spacing w:val="-4"/>
              </w:rPr>
              <w:t>iepriekš</w:t>
            </w:r>
            <w:r w:rsidR="00606520" w:rsidRPr="00606520">
              <w:rPr>
                <w:color w:val="000000"/>
                <w:spacing w:val="-4"/>
              </w:rPr>
              <w:t xml:space="preserve"> minēto personu tuvākajiem radiniekiem (vecvecākam, pilngadīgam brālim vai māsai), vai vecāka laulātajam, – ja slimu bērnu nevar kopt vien</w:t>
            </w:r>
            <w:r w:rsidR="00606520">
              <w:rPr>
                <w:color w:val="000000"/>
                <w:spacing w:val="-4"/>
              </w:rPr>
              <w:t>s</w:t>
            </w:r>
            <w:r w:rsidR="00606520" w:rsidRPr="00606520">
              <w:rPr>
                <w:color w:val="000000"/>
                <w:spacing w:val="-4"/>
              </w:rPr>
              <w:t xml:space="preserve"> no bērna  vecākiem vai aizbildni</w:t>
            </w:r>
            <w:r w:rsidR="00606520">
              <w:rPr>
                <w:color w:val="000000"/>
                <w:spacing w:val="-4"/>
              </w:rPr>
              <w:t>s</w:t>
            </w:r>
            <w:r w:rsidR="00606520" w:rsidRPr="00606520">
              <w:rPr>
                <w:color w:val="000000"/>
                <w:spacing w:val="-4"/>
              </w:rPr>
              <w:t xml:space="preserve"> vai cita persona, kura saskaņā ar bāriņtiesas lēmumu aprūpē bērnu</w:t>
            </w:r>
            <w:r w:rsidR="00606520">
              <w:rPr>
                <w:color w:val="000000"/>
                <w:spacing w:val="-4"/>
              </w:rPr>
              <w:t>,</w:t>
            </w:r>
            <w:r w:rsidR="00606520" w:rsidRPr="00606520">
              <w:rPr>
                <w:color w:val="000000"/>
                <w:spacing w:val="-4"/>
              </w:rPr>
              <w:t xml:space="preserve"> un </w:t>
            </w:r>
            <w:r w:rsidR="00A85EB3">
              <w:rPr>
                <w:color w:val="000000"/>
                <w:spacing w:val="-4"/>
              </w:rPr>
              <w:t>šī persona</w:t>
            </w:r>
            <w:r w:rsidR="00606520" w:rsidRPr="00606520">
              <w:rPr>
                <w:color w:val="000000"/>
                <w:spacing w:val="-4"/>
              </w:rPr>
              <w:t xml:space="preserve"> uzticējusi bērna kopšanu vienam no bērna vai iepriekš minēto personu tuvākajiem radiniekiem (vecvecākam, pilngadīgam brālim vai māsai), vai vecāka laulātajam</w:t>
            </w:r>
            <w:r w:rsidR="007615D3">
              <w:rPr>
                <w:color w:val="000000"/>
                <w:spacing w:val="-4"/>
              </w:rPr>
              <w:t>.</w:t>
            </w:r>
            <w:r w:rsidR="00606520" w:rsidRPr="00606520">
              <w:rPr>
                <w:color w:val="000000"/>
                <w:spacing w:val="-4"/>
              </w:rPr>
              <w:t xml:space="preserve"> </w:t>
            </w:r>
            <w:r w:rsidR="00F44733">
              <w:rPr>
                <w:color w:val="000000"/>
                <w:spacing w:val="-4"/>
              </w:rPr>
              <w:t xml:space="preserve"> Vienlaikus, ņemot vērā valstiski izveidojušos atšķirīgo praksi un interpretāciju </w:t>
            </w:r>
            <w:r w:rsidR="00255E61">
              <w:rPr>
                <w:color w:val="000000"/>
                <w:spacing w:val="-4"/>
              </w:rPr>
              <w:t>ārstniecības</w:t>
            </w:r>
            <w:r w:rsidR="00F44733">
              <w:rPr>
                <w:color w:val="000000"/>
                <w:spacing w:val="-4"/>
              </w:rPr>
              <w:t xml:space="preserve"> iestādēs darbnespējas lapu izsniegšanas gadījumos bērna vecvecākiem un pilnvaru pieprasīšanā šādā gadījumā, noteikumu projekts paredz precizēt minēto situāciju un, l</w:t>
            </w:r>
            <w:r>
              <w:rPr>
                <w:color w:val="000000"/>
                <w:spacing w:val="-4"/>
              </w:rPr>
              <w:t xml:space="preserve">ai </w:t>
            </w:r>
            <w:r w:rsidR="00A46EAA">
              <w:rPr>
                <w:color w:val="000000"/>
                <w:spacing w:val="-4"/>
              </w:rPr>
              <w:t xml:space="preserve">novērstu </w:t>
            </w:r>
            <w:r>
              <w:rPr>
                <w:color w:val="000000"/>
                <w:spacing w:val="-4"/>
              </w:rPr>
              <w:t>tiesību ierobežojumu, neradot papildus administratīvo</w:t>
            </w:r>
            <w:r w:rsidR="00A46EAA">
              <w:rPr>
                <w:color w:val="000000"/>
                <w:spacing w:val="-4"/>
              </w:rPr>
              <w:t xml:space="preserve"> </w:t>
            </w:r>
            <w:r>
              <w:rPr>
                <w:color w:val="000000"/>
                <w:spacing w:val="-4"/>
              </w:rPr>
              <w:t xml:space="preserve">un </w:t>
            </w:r>
            <w:r w:rsidR="00A46EAA">
              <w:rPr>
                <w:color w:val="000000"/>
                <w:spacing w:val="-4"/>
              </w:rPr>
              <w:t xml:space="preserve">finansiālo slogu </w:t>
            </w:r>
            <w:r w:rsidR="00A85EB3">
              <w:rPr>
                <w:color w:val="000000"/>
                <w:spacing w:val="-4"/>
              </w:rPr>
              <w:t xml:space="preserve">slimā bērna </w:t>
            </w:r>
            <w:r w:rsidR="00A46EAA">
              <w:rPr>
                <w:color w:val="000000"/>
                <w:spacing w:val="-4"/>
              </w:rPr>
              <w:t xml:space="preserve">ģimenei, </w:t>
            </w:r>
            <w:r w:rsidR="00B66F2A">
              <w:rPr>
                <w:color w:val="000000"/>
                <w:spacing w:val="-4"/>
              </w:rPr>
              <w:t>netiek noteikta nepieciešamība pēc notariāli apstiprinātas pilnvaras, vienlaikus nosakot, ka a</w:t>
            </w:r>
            <w:r w:rsidR="00B66F2A" w:rsidRPr="00B66F2A">
              <w:rPr>
                <w:color w:val="000000"/>
                <w:spacing w:val="-4"/>
              </w:rPr>
              <w:t xml:space="preserve">ttiecīgo informāciju </w:t>
            </w:r>
            <w:r w:rsidR="00E02D58">
              <w:rPr>
                <w:color w:val="000000"/>
                <w:spacing w:val="-4"/>
              </w:rPr>
              <w:t xml:space="preserve">par </w:t>
            </w:r>
            <w:r w:rsidR="00255E61">
              <w:rPr>
                <w:color w:val="000000"/>
                <w:spacing w:val="-4"/>
              </w:rPr>
              <w:t>darbnespējas</w:t>
            </w:r>
            <w:r w:rsidR="00E02D58">
              <w:rPr>
                <w:color w:val="000000"/>
                <w:spacing w:val="-4"/>
              </w:rPr>
              <w:t xml:space="preserve"> lapas izrakstīšanu nevis </w:t>
            </w:r>
            <w:r w:rsidR="00E02D58" w:rsidRPr="00E02D58">
              <w:rPr>
                <w:color w:val="000000"/>
                <w:spacing w:val="-4"/>
              </w:rPr>
              <w:t xml:space="preserve">bērna  vecākiem vai aizbildnim vai citai personai, kura saskaņā ar bāriņtiesas lēmumu aprūpē bērnu, </w:t>
            </w:r>
            <w:r w:rsidR="00E02D58">
              <w:rPr>
                <w:color w:val="000000"/>
                <w:spacing w:val="-4"/>
              </w:rPr>
              <w:t xml:space="preserve">bet gan citai pieļaujamajai personai, </w:t>
            </w:r>
            <w:r w:rsidR="00B66F2A">
              <w:rPr>
                <w:color w:val="000000"/>
                <w:spacing w:val="-4"/>
              </w:rPr>
              <w:t xml:space="preserve">ārstam </w:t>
            </w:r>
            <w:r w:rsidR="00E02D58">
              <w:rPr>
                <w:color w:val="000000"/>
                <w:spacing w:val="-4"/>
              </w:rPr>
              <w:t xml:space="preserve">vienkārši </w:t>
            </w:r>
            <w:r w:rsidR="00B66F2A">
              <w:rPr>
                <w:color w:val="000000"/>
                <w:spacing w:val="-4"/>
              </w:rPr>
              <w:t>jā</w:t>
            </w:r>
            <w:r w:rsidR="00B66F2A" w:rsidRPr="00B66F2A">
              <w:rPr>
                <w:color w:val="000000"/>
                <w:spacing w:val="-4"/>
              </w:rPr>
              <w:t>norād</w:t>
            </w:r>
            <w:r w:rsidR="00B66F2A">
              <w:rPr>
                <w:color w:val="000000"/>
                <w:spacing w:val="-4"/>
              </w:rPr>
              <w:t>a</w:t>
            </w:r>
            <w:r w:rsidR="00B66F2A" w:rsidRPr="00B66F2A">
              <w:rPr>
                <w:color w:val="000000"/>
                <w:spacing w:val="-4"/>
              </w:rPr>
              <w:t xml:space="preserve"> bērna medicīniskajā dokumentācijā</w:t>
            </w:r>
            <w:r w:rsidR="00B66F2A">
              <w:rPr>
                <w:color w:val="000000"/>
                <w:spacing w:val="-4"/>
              </w:rPr>
              <w:t xml:space="preserve"> </w:t>
            </w:r>
            <w:r w:rsidR="00290850">
              <w:rPr>
                <w:color w:val="000000"/>
                <w:spacing w:val="-4"/>
              </w:rPr>
              <w:t>(</w:t>
            </w:r>
            <w:r w:rsidR="00290850" w:rsidRPr="00290850">
              <w:rPr>
                <w:i/>
                <w:color w:val="000000"/>
                <w:spacing w:val="-4"/>
              </w:rPr>
              <w:t xml:space="preserve">noteikumu projekta </w:t>
            </w:r>
            <w:r w:rsidR="00300F91">
              <w:rPr>
                <w:i/>
                <w:color w:val="000000"/>
                <w:spacing w:val="-4"/>
              </w:rPr>
              <w:t>2.</w:t>
            </w:r>
            <w:r w:rsidR="0082205B">
              <w:rPr>
                <w:i/>
                <w:color w:val="000000"/>
                <w:spacing w:val="-4"/>
              </w:rPr>
              <w:t>,</w:t>
            </w:r>
            <w:r w:rsidR="00300F91">
              <w:rPr>
                <w:i/>
                <w:color w:val="000000"/>
                <w:spacing w:val="-4"/>
              </w:rPr>
              <w:t xml:space="preserve"> </w:t>
            </w:r>
            <w:r w:rsidR="00290850">
              <w:rPr>
                <w:i/>
                <w:color w:val="000000"/>
                <w:spacing w:val="-4"/>
              </w:rPr>
              <w:t>3.</w:t>
            </w:r>
            <w:r w:rsidR="0082205B">
              <w:rPr>
                <w:i/>
                <w:color w:val="000000"/>
                <w:spacing w:val="-4"/>
              </w:rPr>
              <w:t xml:space="preserve"> un 7.</w:t>
            </w:r>
            <w:r w:rsidR="00290850">
              <w:rPr>
                <w:i/>
                <w:color w:val="000000"/>
                <w:spacing w:val="-4"/>
              </w:rPr>
              <w:t xml:space="preserve"> </w:t>
            </w:r>
            <w:r w:rsidR="00290850" w:rsidRPr="00290850">
              <w:rPr>
                <w:i/>
                <w:color w:val="000000"/>
                <w:spacing w:val="-4"/>
              </w:rPr>
              <w:t>punkts</w:t>
            </w:r>
            <w:r w:rsidR="00290850" w:rsidRPr="00290850">
              <w:rPr>
                <w:color w:val="000000"/>
                <w:spacing w:val="-4"/>
              </w:rPr>
              <w:t>).</w:t>
            </w:r>
          </w:p>
          <w:p w14:paraId="7346BCDE" w14:textId="5A3DC05B" w:rsidR="00D775C3" w:rsidRPr="00346267" w:rsidRDefault="00255E61" w:rsidP="0082205B">
            <w:pPr>
              <w:shd w:val="clear" w:color="auto" w:fill="FFFFFF"/>
              <w:ind w:firstLine="368"/>
              <w:jc w:val="both"/>
              <w:rPr>
                <w:color w:val="000000"/>
                <w:spacing w:val="-4"/>
              </w:rPr>
            </w:pPr>
            <w:r>
              <w:rPr>
                <w:color w:val="000000"/>
                <w:spacing w:val="-4"/>
              </w:rPr>
              <w:t>Tāpat š</w:t>
            </w:r>
            <w:r w:rsidRPr="00346267">
              <w:rPr>
                <w:color w:val="000000"/>
                <w:spacing w:val="-4"/>
              </w:rPr>
              <w:t xml:space="preserve">obrīd </w:t>
            </w:r>
            <w:r w:rsidR="00876843" w:rsidRPr="00346267">
              <w:rPr>
                <w:color w:val="000000"/>
                <w:spacing w:val="-4"/>
              </w:rPr>
              <w:t>MK noteikumu Nr.</w:t>
            </w:r>
            <w:r w:rsidR="00B03116" w:rsidRPr="00346267">
              <w:rPr>
                <w:color w:val="000000"/>
                <w:spacing w:val="-4"/>
              </w:rPr>
              <w:t xml:space="preserve"> </w:t>
            </w:r>
            <w:r w:rsidR="00876843" w:rsidRPr="00346267">
              <w:rPr>
                <w:color w:val="000000"/>
                <w:spacing w:val="-4"/>
              </w:rPr>
              <w:t>152 9.</w:t>
            </w:r>
            <w:r w:rsidR="00B03116" w:rsidRPr="00346267">
              <w:rPr>
                <w:color w:val="000000"/>
                <w:spacing w:val="-4"/>
              </w:rPr>
              <w:t xml:space="preserve"> </w:t>
            </w:r>
            <w:r w:rsidR="00876843" w:rsidRPr="00346267">
              <w:rPr>
                <w:color w:val="000000"/>
                <w:spacing w:val="-4"/>
              </w:rPr>
              <w:t>punkts paredz nosacījumus ārvalstī izsniegto darbnespēju apliecinošo dokumentu pielīdzināšanai</w:t>
            </w:r>
            <w:r w:rsidR="00B03116" w:rsidRPr="00346267">
              <w:rPr>
                <w:color w:val="000000"/>
                <w:spacing w:val="-4"/>
              </w:rPr>
              <w:t>.</w:t>
            </w:r>
            <w:r w:rsidR="00A46CE5">
              <w:rPr>
                <w:color w:val="000000"/>
                <w:spacing w:val="-4"/>
              </w:rPr>
              <w:t xml:space="preserve"> Taču esošā </w:t>
            </w:r>
            <w:r w:rsidR="006C5D69">
              <w:rPr>
                <w:color w:val="000000"/>
                <w:spacing w:val="-4"/>
              </w:rPr>
              <w:t xml:space="preserve">attiecīgo noteikumu </w:t>
            </w:r>
            <w:r w:rsidR="00A46CE5">
              <w:rPr>
                <w:color w:val="000000"/>
                <w:spacing w:val="-4"/>
              </w:rPr>
              <w:t xml:space="preserve">redakcija </w:t>
            </w:r>
            <w:r w:rsidR="006C5D69">
              <w:rPr>
                <w:color w:val="000000"/>
                <w:spacing w:val="-4"/>
              </w:rPr>
              <w:t>rada pārpratumus un lieku administratīvo slogu ģimenes ārstiem, jo, tā kā noteikum</w:t>
            </w:r>
            <w:r w:rsidR="007615D3">
              <w:rPr>
                <w:color w:val="000000"/>
                <w:spacing w:val="-4"/>
              </w:rPr>
              <w:t>o</w:t>
            </w:r>
            <w:r w:rsidR="006C5D69">
              <w:rPr>
                <w:color w:val="000000"/>
                <w:spacing w:val="-4"/>
              </w:rPr>
              <w:t xml:space="preserve">s netiek skaidri noteikts nedz </w:t>
            </w:r>
            <w:r w:rsidR="006C5D69" w:rsidRPr="006C5D69">
              <w:rPr>
                <w:color w:val="000000"/>
                <w:spacing w:val="-4"/>
              </w:rPr>
              <w:t>subjektu lok</w:t>
            </w:r>
            <w:r w:rsidR="006C5D69">
              <w:rPr>
                <w:color w:val="000000"/>
                <w:spacing w:val="-4"/>
              </w:rPr>
              <w:t>s</w:t>
            </w:r>
            <w:r w:rsidR="006C5D69" w:rsidRPr="006C5D69">
              <w:rPr>
                <w:color w:val="000000"/>
                <w:spacing w:val="-4"/>
              </w:rPr>
              <w:t>, kam persona iesniedz ārvalstī izsniegto darbnespēju apliecinošo dokumentu lēmuma pieņemšanai par minētā dokumenta pielīdzināšanu Latvijā izsniegtai darbnespējas lapai</w:t>
            </w:r>
            <w:r w:rsidR="006C5D69">
              <w:rPr>
                <w:color w:val="000000"/>
                <w:spacing w:val="-4"/>
              </w:rPr>
              <w:t>, nedz tas, ka institūcijām ir jāpieņem  un pašām jāpielīdzina ārvalstīs izsniegtā darbnespējas lapa, institūcijas nereti pieprasa pacientam doties pie ģimenes ārsta ārvalstīs izrakstītas darbnespējas lapas atkārtotai izrakstīšanai, ievērojot Latvijā noteikto regulējumu. Tādējādi ģimenes ārstam tiek prasīts izrakstīt darbnespējas lapu par pacienta slimības un ārstniecības procesu un posmu, kurā attiecīgais ģimenes ārsts nav bijis iesaistīts</w:t>
            </w:r>
            <w:r w:rsidR="00A13EBA">
              <w:rPr>
                <w:color w:val="000000"/>
                <w:spacing w:val="-4"/>
              </w:rPr>
              <w:t xml:space="preserve">, tādējādi radot slogu un papildus atbildību </w:t>
            </w:r>
            <w:r w:rsidR="00BA4990">
              <w:rPr>
                <w:color w:val="000000"/>
                <w:spacing w:val="-4"/>
              </w:rPr>
              <w:t xml:space="preserve">gan </w:t>
            </w:r>
            <w:r w:rsidR="00A13EBA">
              <w:rPr>
                <w:color w:val="000000"/>
                <w:spacing w:val="-4"/>
              </w:rPr>
              <w:t xml:space="preserve">ģimenes ārstam, gan arī pacientam. Ņemot vērā minēto, noteikumu projekts paredz precizēt </w:t>
            </w:r>
            <w:r w:rsidR="00A13EBA" w:rsidRPr="00A13EBA">
              <w:rPr>
                <w:color w:val="000000"/>
                <w:spacing w:val="-4"/>
              </w:rPr>
              <w:t>MK noteikumu Nr.</w:t>
            </w:r>
            <w:r w:rsidR="00A13EBA">
              <w:rPr>
                <w:color w:val="000000"/>
                <w:spacing w:val="-4"/>
              </w:rPr>
              <w:t> </w:t>
            </w:r>
            <w:r w:rsidR="00A13EBA" w:rsidRPr="00A13EBA">
              <w:rPr>
                <w:color w:val="000000"/>
                <w:spacing w:val="-4"/>
              </w:rPr>
              <w:t>152 9. punkt</w:t>
            </w:r>
            <w:r w:rsidR="00A13EBA">
              <w:rPr>
                <w:color w:val="000000"/>
                <w:spacing w:val="-4"/>
              </w:rPr>
              <w:t xml:space="preserve">a sākumdaļu, nosakot, ka </w:t>
            </w:r>
            <w:r w:rsidR="00AF42C3">
              <w:rPr>
                <w:color w:val="000000"/>
                <w:spacing w:val="-4"/>
              </w:rPr>
              <w:t>ā</w:t>
            </w:r>
            <w:r w:rsidR="00A13EBA" w:rsidRPr="00A13EBA">
              <w:rPr>
                <w:color w:val="000000"/>
                <w:spacing w:val="-4"/>
              </w:rPr>
              <w:t>rvalstī izsniegtu darbnespēju apliecinošu dokumentu atzīst, neizsniedzot jaunu darbnespējas lapu par attiecīgo periodu</w:t>
            </w:r>
            <w:r w:rsidR="00A13EBA">
              <w:rPr>
                <w:color w:val="000000"/>
                <w:spacing w:val="-4"/>
              </w:rPr>
              <w:t>, ja ir ievēroti MK noteikumu Nr.</w:t>
            </w:r>
            <w:r w:rsidR="001823D5">
              <w:rPr>
                <w:color w:val="000000"/>
                <w:spacing w:val="-4"/>
              </w:rPr>
              <w:t xml:space="preserve"> </w:t>
            </w:r>
            <w:r w:rsidR="00A13EBA">
              <w:rPr>
                <w:color w:val="000000"/>
                <w:spacing w:val="-4"/>
              </w:rPr>
              <w:t>152 9.</w:t>
            </w:r>
            <w:r w:rsidR="001823D5">
              <w:rPr>
                <w:color w:val="000000"/>
                <w:spacing w:val="-4"/>
              </w:rPr>
              <w:t xml:space="preserve"> </w:t>
            </w:r>
            <w:r w:rsidR="00A13EBA">
              <w:rPr>
                <w:color w:val="000000"/>
                <w:spacing w:val="-4"/>
              </w:rPr>
              <w:t>punkta apakšpunktos minētie nosacījumi. Tādē</w:t>
            </w:r>
            <w:r w:rsidR="00AF42C3">
              <w:rPr>
                <w:color w:val="000000"/>
                <w:spacing w:val="-4"/>
              </w:rPr>
              <w:t>j</w:t>
            </w:r>
            <w:r w:rsidR="00A13EBA">
              <w:rPr>
                <w:color w:val="000000"/>
                <w:spacing w:val="-4"/>
              </w:rPr>
              <w:t>ādi</w:t>
            </w:r>
            <w:r w:rsidR="00AF42C3">
              <w:rPr>
                <w:color w:val="000000"/>
                <w:spacing w:val="-4"/>
              </w:rPr>
              <w:t xml:space="preserve"> paredzēts </w:t>
            </w:r>
            <w:r w:rsidR="00AF42C3">
              <w:rPr>
                <w:color w:val="000000"/>
                <w:spacing w:val="-4"/>
              </w:rPr>
              <w:lastRenderedPageBreak/>
              <w:t>mazināt lieku administratīvo slogu gan pacientiem, gan ģimenes ārstiem. Savukārt institūcijām (darba devējiem, Valsts Sociālās apdrošināšanas aģentūra</w:t>
            </w:r>
            <w:r>
              <w:rPr>
                <w:color w:val="000000"/>
                <w:spacing w:val="-4"/>
              </w:rPr>
              <w:t>i</w:t>
            </w:r>
            <w:r w:rsidR="00BA4990">
              <w:rPr>
                <w:color w:val="000000"/>
                <w:spacing w:val="-4"/>
              </w:rPr>
              <w:t xml:space="preserve"> (turpmāk – VSAA)</w:t>
            </w:r>
            <w:r w:rsidR="00AF42C3">
              <w:rPr>
                <w:color w:val="000000"/>
                <w:spacing w:val="-4"/>
              </w:rPr>
              <w:t>, tiesa</w:t>
            </w:r>
            <w:r>
              <w:rPr>
                <w:color w:val="000000"/>
                <w:spacing w:val="-4"/>
              </w:rPr>
              <w:t>i</w:t>
            </w:r>
            <w:r w:rsidR="00AF42C3">
              <w:rPr>
                <w:color w:val="000000"/>
                <w:spacing w:val="-4"/>
              </w:rPr>
              <w:t>, u.c.)  būs skaidrāka izpratne par to, ka ārvalstīs izsniegtas darbnespējas lapas pielīdzināšana jāveic attiecīgajām institūcijām, un jauna darb</w:t>
            </w:r>
            <w:r>
              <w:rPr>
                <w:color w:val="000000"/>
                <w:spacing w:val="-4"/>
              </w:rPr>
              <w:t>nespējas</w:t>
            </w:r>
            <w:r w:rsidR="00AF42C3">
              <w:rPr>
                <w:color w:val="000000"/>
                <w:spacing w:val="-4"/>
              </w:rPr>
              <w:t xml:space="preserve"> lapa pacientam izsniegta netiks </w:t>
            </w:r>
            <w:r w:rsidR="00B03116" w:rsidRPr="00346267">
              <w:rPr>
                <w:color w:val="000000"/>
                <w:spacing w:val="-4"/>
              </w:rPr>
              <w:t xml:space="preserve"> </w:t>
            </w:r>
            <w:r w:rsidR="006D640C" w:rsidRPr="00346267">
              <w:rPr>
                <w:color w:val="000000"/>
                <w:spacing w:val="-4"/>
              </w:rPr>
              <w:t>(</w:t>
            </w:r>
            <w:r w:rsidR="006D640C" w:rsidRPr="00346267">
              <w:rPr>
                <w:i/>
                <w:color w:val="000000"/>
                <w:spacing w:val="-4"/>
              </w:rPr>
              <w:t>noteikumu projekta 4. punkts</w:t>
            </w:r>
            <w:r w:rsidR="006D640C" w:rsidRPr="00346267">
              <w:rPr>
                <w:color w:val="000000"/>
                <w:spacing w:val="-4"/>
              </w:rPr>
              <w:t>).</w:t>
            </w:r>
          </w:p>
          <w:p w14:paraId="48DB6D57" w14:textId="5555376C" w:rsidR="00B731DE" w:rsidRPr="004319C1" w:rsidRDefault="00B731DE" w:rsidP="00851786">
            <w:pPr>
              <w:ind w:firstLine="416"/>
              <w:jc w:val="both"/>
            </w:pPr>
            <w:r w:rsidRPr="004319C1">
              <w:t>Ņemot vērā, ka likuma 13.</w:t>
            </w:r>
            <w:r>
              <w:t xml:space="preserve"> </w:t>
            </w:r>
            <w:r w:rsidRPr="004319C1">
              <w:t>panta (2)¹ daļa paredz, ka slimības pabalstu piešķir, ja bērnam, kurš nav sasniedzis 18 gadu vecumu, ir smaga slimība, kuras dēļ nepieciešama ilgstoša ārstēšanās stacionārā, bet nav prognozējami nepārejoši smagi vai ļoti smagi veselības traucējumi un pēc ārstēšanās ir iespējama dzīves kvalitātes atjaunošanās, un BKUS ārstu konsilijs noteicis, ka nepieciešama vecāka nepārtraukta klātbūtne, slimības pabalstu piešķir un izmaksā par ārstu konsilija noteikto laiku.</w:t>
            </w:r>
          </w:p>
          <w:p w14:paraId="24FE7328" w14:textId="7DC77195" w:rsidR="00B731DE" w:rsidRPr="00765E03" w:rsidRDefault="00B731DE" w:rsidP="00765E03">
            <w:pPr>
              <w:shd w:val="clear" w:color="auto" w:fill="FFFFFF"/>
              <w:ind w:firstLine="368"/>
              <w:jc w:val="both"/>
              <w:rPr>
                <w:color w:val="000000"/>
                <w:spacing w:val="-4"/>
              </w:rPr>
            </w:pPr>
            <w:r w:rsidRPr="004319C1">
              <w:t xml:space="preserve"> </w:t>
            </w:r>
            <w:r w:rsidR="00C913E1">
              <w:rPr>
                <w:color w:val="000000"/>
                <w:spacing w:val="-4"/>
              </w:rPr>
              <w:t xml:space="preserve">Paredzēts, ka šādā gadījumā darbnespējas lapu izrakstīs tikai BKUS </w:t>
            </w:r>
            <w:r w:rsidR="00C913E1" w:rsidRPr="00F458F2">
              <w:rPr>
                <w:color w:val="000000"/>
                <w:spacing w:val="-4"/>
              </w:rPr>
              <w:t>par ārstu konsīlija noteikto laiku</w:t>
            </w:r>
            <w:r w:rsidR="00C913E1">
              <w:rPr>
                <w:color w:val="000000"/>
                <w:spacing w:val="-4"/>
              </w:rPr>
              <w:t>, neizdalot stacionāro vai ambulatoro ārstēšanās periodu. Ņemot vērā to, ka smagi slimu bērnu ārstēšana notiek BKUS speciālistu uzraudzībā, un BKUS speciālistiem ir pieejama plaša informācija par bērna veselības stāvokli un izveseļošanās laika prognozēm, BKUS speciālisti var sniegt slēdzienu par ilgstošas darbnespējas lapas nepieciešamību, pat ja ārstēšana veicama ne tikai stacionārā, bet arī ambulatori, tā kā tāpat tiek veikta bērna ārstēšanas uzraudzība no BKUS speciālistu puses, vienlaikus ieplānojot regulāras vizītes pie BKUS speciālistiem atbilstoši kompetencei</w:t>
            </w:r>
            <w:r w:rsidR="00765E03">
              <w:rPr>
                <w:color w:val="000000"/>
                <w:spacing w:val="-4"/>
              </w:rPr>
              <w:t xml:space="preserve"> (</w:t>
            </w:r>
            <w:r w:rsidR="00765E03" w:rsidRPr="00765E03">
              <w:rPr>
                <w:i/>
                <w:color w:val="000000"/>
                <w:spacing w:val="-4"/>
              </w:rPr>
              <w:t>noteikumu projekta 5.</w:t>
            </w:r>
            <w:r w:rsidR="00545E3C">
              <w:rPr>
                <w:i/>
                <w:color w:val="000000"/>
                <w:spacing w:val="-4"/>
              </w:rPr>
              <w:t xml:space="preserve"> </w:t>
            </w:r>
            <w:r w:rsidR="00765E03" w:rsidRPr="00765E03">
              <w:rPr>
                <w:i/>
                <w:color w:val="000000"/>
                <w:spacing w:val="-4"/>
              </w:rPr>
              <w:t>punkts</w:t>
            </w:r>
            <w:r w:rsidR="00765E03">
              <w:rPr>
                <w:color w:val="000000"/>
                <w:spacing w:val="-4"/>
              </w:rPr>
              <w:t>)</w:t>
            </w:r>
            <w:r w:rsidR="00C913E1">
              <w:rPr>
                <w:color w:val="000000"/>
                <w:spacing w:val="-4"/>
              </w:rPr>
              <w:t>.</w:t>
            </w:r>
          </w:p>
          <w:p w14:paraId="5240FF41" w14:textId="0001BCD6" w:rsidR="007757D4" w:rsidRDefault="00BC7F11" w:rsidP="00A80299">
            <w:pPr>
              <w:shd w:val="clear" w:color="auto" w:fill="FFFFFF"/>
              <w:ind w:firstLine="368"/>
              <w:jc w:val="both"/>
              <w:rPr>
                <w:color w:val="000000"/>
                <w:spacing w:val="-4"/>
              </w:rPr>
            </w:pPr>
            <w:r>
              <w:rPr>
                <w:color w:val="000000"/>
                <w:spacing w:val="-4"/>
              </w:rPr>
              <w:t>Vienlaikus</w:t>
            </w:r>
            <w:r w:rsidR="007757D4">
              <w:rPr>
                <w:color w:val="000000"/>
                <w:spacing w:val="-4"/>
              </w:rPr>
              <w:t>, atbilstoši V</w:t>
            </w:r>
            <w:r w:rsidR="00272AC9">
              <w:rPr>
                <w:color w:val="000000"/>
                <w:spacing w:val="-4"/>
              </w:rPr>
              <w:t>eselības ministrijas</w:t>
            </w:r>
            <w:r w:rsidR="007757D4">
              <w:rPr>
                <w:color w:val="000000"/>
                <w:spacing w:val="-4"/>
              </w:rPr>
              <w:t xml:space="preserve"> atzinumam</w:t>
            </w:r>
            <w:r w:rsidR="00753CFB">
              <w:rPr>
                <w:color w:val="000000"/>
                <w:spacing w:val="-4"/>
              </w:rPr>
              <w:t xml:space="preserve"> un priekšlikumiem</w:t>
            </w:r>
            <w:r w:rsidR="007E4CC9">
              <w:rPr>
                <w:color w:val="000000"/>
                <w:spacing w:val="-4"/>
              </w:rPr>
              <w:t>,</w:t>
            </w:r>
            <w:r>
              <w:rPr>
                <w:color w:val="000000"/>
                <w:spacing w:val="-4"/>
              </w:rPr>
              <w:t xml:space="preserve"> </w:t>
            </w:r>
            <w:r w:rsidRPr="00BC7F11">
              <w:rPr>
                <w:color w:val="000000"/>
                <w:spacing w:val="-4"/>
              </w:rPr>
              <w:t>noteikumu projekt</w:t>
            </w:r>
            <w:r>
              <w:rPr>
                <w:color w:val="000000"/>
                <w:spacing w:val="-4"/>
              </w:rPr>
              <w:t>s papildināts</w:t>
            </w:r>
            <w:r w:rsidR="001A03ED">
              <w:rPr>
                <w:color w:val="000000"/>
                <w:spacing w:val="-4"/>
              </w:rPr>
              <w:t xml:space="preserve"> ar papildus normām</w:t>
            </w:r>
            <w:r w:rsidR="007757D4">
              <w:rPr>
                <w:color w:val="000000"/>
                <w:spacing w:val="-4"/>
              </w:rPr>
              <w:t>:</w:t>
            </w:r>
          </w:p>
          <w:p w14:paraId="3BACF6C3" w14:textId="6BD5C06E" w:rsidR="00892E6B" w:rsidRDefault="001A03ED" w:rsidP="007757D4">
            <w:pPr>
              <w:shd w:val="clear" w:color="auto" w:fill="FFFFFF"/>
              <w:jc w:val="both"/>
            </w:pPr>
            <w:r>
              <w:rPr>
                <w:color w:val="000000"/>
                <w:spacing w:val="-4"/>
              </w:rPr>
              <w:t>1)</w:t>
            </w:r>
            <w:r w:rsidR="00842FEF">
              <w:rPr>
                <w:color w:val="000000"/>
                <w:spacing w:val="-4"/>
              </w:rPr>
              <w:t xml:space="preserve"> attiecībā uz darbnespējas lapas anulēšanas nosacījumiem</w:t>
            </w:r>
            <w:r w:rsidR="00881574">
              <w:rPr>
                <w:color w:val="000000"/>
                <w:spacing w:val="-4"/>
              </w:rPr>
              <w:t>.</w:t>
            </w:r>
            <w:r w:rsidR="00881574">
              <w:rPr>
                <w:sz w:val="28"/>
                <w:szCs w:val="28"/>
              </w:rPr>
              <w:t xml:space="preserve"> </w:t>
            </w:r>
            <w:r w:rsidR="00881574">
              <w:t>Š</w:t>
            </w:r>
            <w:r w:rsidR="00881574" w:rsidRPr="00881574">
              <w:t>obrīd MK noteikumu Nr.</w:t>
            </w:r>
            <w:r w:rsidR="00545E3C">
              <w:t xml:space="preserve"> </w:t>
            </w:r>
            <w:r w:rsidR="00881574" w:rsidRPr="00881574">
              <w:t>152 12.</w:t>
            </w:r>
            <w:r w:rsidR="00881574">
              <w:t xml:space="preserve"> </w:t>
            </w:r>
            <w:r w:rsidR="00881574" w:rsidRPr="00881574">
              <w:t xml:space="preserve">punkts paredz divus gadījumus, kad anulējama darbnespējas lapa: ja darbnespējas lapa ir izrakstīta kļūdaini, to anulē tās ārstniecības iestādes vadītājs vai ārsts, vai ārsta palīgs, kurā izsniegta darbnespējas lapa. Tāpat darbnespējas lapu anulē, ja saņemts Veselības inspekcijas atzinums par darbnespējas lapas nepamatotu izsniegšanu, un to šādā gadījumā īsteno (lapu anulē) tās ārstniecības iestādes vadītājs, kurā izsniegta darbnespējas lapa. Abos gadījumos darbnespējas lapu anulē ārstniecības iestādē, kurā izrakstīta. Taču atsevišķos gadījumos objektīvu apstākļu dēļ minēto nav iespējams īstenot, kā arī nav </w:t>
            </w:r>
            <w:r w:rsidR="00881574" w:rsidRPr="00881574">
              <w:lastRenderedPageBreak/>
              <w:t>iespējams ārstniecības iestādei, kurā tā izsniegta, nosūtīt Veselības inspekcijas</w:t>
            </w:r>
            <w:r w:rsidR="00A06BA7">
              <w:t xml:space="preserve"> (turpmāk – VI)</w:t>
            </w:r>
            <w:r w:rsidR="00881574" w:rsidRPr="00881574">
              <w:t xml:space="preserve"> atzinumu par nepamatoti izsniegtas darbnespējas lapas anulēšanu. Šādas situācijas veidojas, ja attiecīgās ārstniecības iestādes darbība ir izbeigta</w:t>
            </w:r>
            <w:r w:rsidR="00272AC9">
              <w:t>,</w:t>
            </w:r>
            <w:r w:rsidR="00881574" w:rsidRPr="00881574">
              <w:t xml:space="preserve"> un tā ir izslēgta no ārstniecības iestāžu reģistra</w:t>
            </w:r>
            <w:r w:rsidR="00881574">
              <w:t xml:space="preserve">. Līdz ar to noteikumu projekts paredz </w:t>
            </w:r>
            <w:r w:rsidR="001F6AAF">
              <w:t xml:space="preserve">tiesības </w:t>
            </w:r>
            <w:r w:rsidR="00A06BA7">
              <w:t>VI</w:t>
            </w:r>
            <w:r w:rsidR="001F6AAF">
              <w:t xml:space="preserve"> </w:t>
            </w:r>
            <w:r w:rsidR="00881574">
              <w:t>anulēt darbnespējas lapu</w:t>
            </w:r>
            <w:r w:rsidR="00272AC9">
              <w:t xml:space="preserve"> arī gadījumos</w:t>
            </w:r>
            <w:r w:rsidR="00881574">
              <w:t xml:space="preserve">, </w:t>
            </w:r>
            <w:r w:rsidR="00842FEF">
              <w:rPr>
                <w:color w:val="000000"/>
                <w:spacing w:val="-4"/>
              </w:rPr>
              <w:t xml:space="preserve">kad </w:t>
            </w:r>
            <w:r w:rsidR="001F6AAF">
              <w:t>tā</w:t>
            </w:r>
            <w:r w:rsidR="00881574" w:rsidRPr="00881574">
              <w:t xml:space="preserve"> sniegusi atzinumu par darbnespējas lapas nepamatotu izsniegšanu, taču ir apturēta tās ārstniecības iestādes, kurā izsniegta nepamatotā darbnespējas lapa, darbība vai tā izslēgta no ārstniecības iestāžu reģistra</w:t>
            </w:r>
            <w:r w:rsidR="001F6AAF">
              <w:t>, dēļ kā nevar citādi anulēt nepamatoti izsniegto darbnespējas lapu</w:t>
            </w:r>
            <w:r w:rsidR="00892E6B">
              <w:t xml:space="preserve"> (</w:t>
            </w:r>
            <w:r w:rsidR="00892E6B" w:rsidRPr="004419C1">
              <w:rPr>
                <w:i/>
              </w:rPr>
              <w:t>noteikumu projekta 6. punkts</w:t>
            </w:r>
            <w:r w:rsidR="00892E6B">
              <w:t>)</w:t>
            </w:r>
            <w:r w:rsidR="001F6AAF">
              <w:t xml:space="preserve">. </w:t>
            </w:r>
          </w:p>
          <w:p w14:paraId="2A4C6966" w14:textId="630CDE69" w:rsidR="007757D4" w:rsidRDefault="001F6AAF" w:rsidP="007757D4">
            <w:pPr>
              <w:shd w:val="clear" w:color="auto" w:fill="FFFFFF"/>
              <w:jc w:val="both"/>
            </w:pPr>
            <w:r>
              <w:t xml:space="preserve">Minētās normas tehniskajai ieviešanai (e-veselības sistēmā) nepieciešams laiks un resursi, tādēļ vienlaikus </w:t>
            </w:r>
            <w:r w:rsidRPr="001F6AAF">
              <w:t xml:space="preserve">noteikumu projekts paredz pārejas periodu </w:t>
            </w:r>
            <w:r w:rsidR="00242B89">
              <w:t>VI</w:t>
            </w:r>
            <w:r w:rsidRPr="001F6AAF">
              <w:t xml:space="preserve"> tiesību īstenošanas tehniskai ieviešanai e-veselības sistēmā darbnespējas lapu anulēšanai iepriekš minētajos gadījumos</w:t>
            </w:r>
            <w:r>
              <w:t>, nosakot, ka minētā norma stāsies spēkā 2021.</w:t>
            </w:r>
            <w:r w:rsidR="00892E6B">
              <w:t xml:space="preserve"> </w:t>
            </w:r>
            <w:r>
              <w:t>gada 1.</w:t>
            </w:r>
            <w:r w:rsidR="00892E6B">
              <w:t xml:space="preserve"> </w:t>
            </w:r>
            <w:r>
              <w:t>janvārī</w:t>
            </w:r>
            <w:r w:rsidR="007615D3">
              <w:t xml:space="preserve"> </w:t>
            </w:r>
            <w:r w:rsidR="00892E6B" w:rsidRPr="001F6AAF">
              <w:t>(</w:t>
            </w:r>
            <w:r w:rsidR="00892E6B" w:rsidRPr="001F6AAF">
              <w:rPr>
                <w:i/>
              </w:rPr>
              <w:t xml:space="preserve">noteikumu projekta </w:t>
            </w:r>
            <w:r w:rsidR="002066ED">
              <w:rPr>
                <w:i/>
              </w:rPr>
              <w:t>11</w:t>
            </w:r>
            <w:r w:rsidR="00892E6B" w:rsidRPr="001F6AAF">
              <w:rPr>
                <w:i/>
              </w:rPr>
              <w:t>.</w:t>
            </w:r>
            <w:r w:rsidR="00892E6B">
              <w:rPr>
                <w:i/>
              </w:rPr>
              <w:t xml:space="preserve"> </w:t>
            </w:r>
            <w:r w:rsidR="00892E6B" w:rsidRPr="001F6AAF">
              <w:rPr>
                <w:i/>
              </w:rPr>
              <w:t>punkts</w:t>
            </w:r>
            <w:r w:rsidR="002066ED">
              <w:rPr>
                <w:i/>
              </w:rPr>
              <w:t xml:space="preserve"> (papildināt noteikumus ar 26.</w:t>
            </w:r>
            <w:r w:rsidR="002066ED" w:rsidRPr="002066ED">
              <w:rPr>
                <w:i/>
                <w:vertAlign w:val="superscript"/>
              </w:rPr>
              <w:t>11</w:t>
            </w:r>
            <w:r w:rsidR="002066ED">
              <w:rPr>
                <w:i/>
              </w:rPr>
              <w:t xml:space="preserve"> punktu)</w:t>
            </w:r>
            <w:r w:rsidR="00892E6B" w:rsidRPr="001F6AAF">
              <w:t>)</w:t>
            </w:r>
            <w:r w:rsidR="007E4CC9">
              <w:t>;</w:t>
            </w:r>
          </w:p>
          <w:p w14:paraId="7786D484" w14:textId="731CB0B1" w:rsidR="00DA59DA" w:rsidRDefault="001A03ED" w:rsidP="00DA59DA">
            <w:pPr>
              <w:pStyle w:val="CommentText"/>
              <w:jc w:val="both"/>
              <w:rPr>
                <w:sz w:val="24"/>
                <w:szCs w:val="24"/>
              </w:rPr>
            </w:pPr>
            <w:r w:rsidRPr="00BA4990">
              <w:rPr>
                <w:color w:val="000000"/>
                <w:spacing w:val="-4"/>
                <w:sz w:val="24"/>
                <w:szCs w:val="24"/>
              </w:rPr>
              <w:t>2)</w:t>
            </w:r>
            <w:r>
              <w:rPr>
                <w:color w:val="000000"/>
                <w:spacing w:val="-4"/>
              </w:rPr>
              <w:t xml:space="preserve"> </w:t>
            </w:r>
            <w:r>
              <w:rPr>
                <w:sz w:val="24"/>
                <w:szCs w:val="24"/>
              </w:rPr>
              <w:t>MK noteikumos Nr.</w:t>
            </w:r>
            <w:r w:rsidR="00892E6B">
              <w:rPr>
                <w:sz w:val="24"/>
                <w:szCs w:val="24"/>
              </w:rPr>
              <w:t xml:space="preserve"> </w:t>
            </w:r>
            <w:r>
              <w:rPr>
                <w:sz w:val="24"/>
                <w:szCs w:val="24"/>
              </w:rPr>
              <w:t>152 noteiktās normas (</w:t>
            </w:r>
            <w:r w:rsidRPr="001A03ED">
              <w:rPr>
                <w:sz w:val="24"/>
                <w:szCs w:val="24"/>
              </w:rPr>
              <w:t>21.</w:t>
            </w:r>
            <w:r w:rsidRPr="001A03ED">
              <w:rPr>
                <w:sz w:val="24"/>
                <w:szCs w:val="24"/>
                <w:vertAlign w:val="superscript"/>
              </w:rPr>
              <w:t>1</w:t>
            </w:r>
            <w:r w:rsidR="007615D3">
              <w:rPr>
                <w:sz w:val="24"/>
                <w:szCs w:val="24"/>
                <w:vertAlign w:val="superscript"/>
              </w:rPr>
              <w:t xml:space="preserve"> </w:t>
            </w:r>
            <w:r w:rsidR="00205899">
              <w:rPr>
                <w:sz w:val="24"/>
                <w:szCs w:val="24"/>
              </w:rPr>
              <w:t>punkts) nosaka, ka gadījumā</w:t>
            </w:r>
            <w:r w:rsidR="00DA59DA" w:rsidRPr="00DA59DA">
              <w:rPr>
                <w:sz w:val="24"/>
                <w:szCs w:val="24"/>
              </w:rPr>
              <w:t xml:space="preserve">, </w:t>
            </w:r>
            <w:r w:rsidR="00DA59DA" w:rsidRPr="00DA59DA">
              <w:rPr>
                <w:sz w:val="24"/>
                <w:szCs w:val="24"/>
                <w:shd w:val="clear" w:color="auto" w:fill="FFFFFF"/>
              </w:rPr>
              <w:t xml:space="preserve">ja </w:t>
            </w:r>
            <w:r w:rsidR="002A2CD8">
              <w:rPr>
                <w:sz w:val="24"/>
                <w:szCs w:val="24"/>
                <w:shd w:val="clear" w:color="auto" w:fill="FFFFFF"/>
              </w:rPr>
              <w:t xml:space="preserve">pacientam </w:t>
            </w:r>
            <w:r w:rsidR="00DA59DA" w:rsidRPr="00DA59DA">
              <w:rPr>
                <w:sz w:val="24"/>
                <w:szCs w:val="24"/>
                <w:shd w:val="clear" w:color="auto" w:fill="FFFFFF"/>
              </w:rPr>
              <w:t xml:space="preserve">darbnespēja ilgst 30 dienas un persona šajā laikposmā netika nosūtīta pie cita ārsta, ārsts, ņemot vērā personai diagnosticēto slimību, </w:t>
            </w:r>
            <w:proofErr w:type="spellStart"/>
            <w:r w:rsidR="00DA59DA" w:rsidRPr="00DA59DA">
              <w:rPr>
                <w:sz w:val="24"/>
                <w:szCs w:val="24"/>
                <w:shd w:val="clear" w:color="auto" w:fill="FFFFFF"/>
              </w:rPr>
              <w:t>nosūta</w:t>
            </w:r>
            <w:proofErr w:type="spellEnd"/>
            <w:r w:rsidR="00DA59DA" w:rsidRPr="00DA59DA">
              <w:rPr>
                <w:sz w:val="24"/>
                <w:szCs w:val="24"/>
                <w:shd w:val="clear" w:color="auto" w:fill="FFFFFF"/>
              </w:rPr>
              <w:t xml:space="preserve"> personu pie cita ārsta</w:t>
            </w:r>
            <w:r w:rsidR="00205899">
              <w:rPr>
                <w:sz w:val="24"/>
                <w:szCs w:val="24"/>
                <w:shd w:val="clear" w:color="auto" w:fill="FFFFFF"/>
              </w:rPr>
              <w:t xml:space="preserve">, izņemot atsevišķas </w:t>
            </w:r>
            <w:r w:rsidR="002A2CD8">
              <w:rPr>
                <w:sz w:val="24"/>
                <w:szCs w:val="24"/>
                <w:shd w:val="clear" w:color="auto" w:fill="FFFFFF"/>
              </w:rPr>
              <w:t>MK noteikumu Nr.</w:t>
            </w:r>
            <w:r w:rsidR="00892E6B">
              <w:rPr>
                <w:sz w:val="24"/>
                <w:szCs w:val="24"/>
                <w:shd w:val="clear" w:color="auto" w:fill="FFFFFF"/>
              </w:rPr>
              <w:t xml:space="preserve"> </w:t>
            </w:r>
            <w:r w:rsidR="002A2CD8">
              <w:rPr>
                <w:sz w:val="24"/>
                <w:szCs w:val="24"/>
                <w:shd w:val="clear" w:color="auto" w:fill="FFFFFF"/>
              </w:rPr>
              <w:t xml:space="preserve">152 </w:t>
            </w:r>
            <w:r w:rsidR="00205899">
              <w:rPr>
                <w:sz w:val="24"/>
                <w:szCs w:val="24"/>
                <w:shd w:val="clear" w:color="auto" w:fill="FFFFFF"/>
              </w:rPr>
              <w:t>21.</w:t>
            </w:r>
            <w:r w:rsidR="00205899" w:rsidRPr="00205899">
              <w:rPr>
                <w:sz w:val="24"/>
                <w:szCs w:val="24"/>
                <w:shd w:val="clear" w:color="auto" w:fill="FFFFFF"/>
                <w:vertAlign w:val="superscript"/>
              </w:rPr>
              <w:t>2</w:t>
            </w:r>
            <w:r w:rsidR="00205899">
              <w:rPr>
                <w:sz w:val="24"/>
                <w:szCs w:val="24"/>
                <w:shd w:val="clear" w:color="auto" w:fill="FFFFFF"/>
              </w:rPr>
              <w:t xml:space="preserve"> punktā noteiktās </w:t>
            </w:r>
            <w:r w:rsidR="002A2CD8">
              <w:rPr>
                <w:sz w:val="24"/>
                <w:szCs w:val="24"/>
                <w:shd w:val="clear" w:color="auto" w:fill="FFFFFF"/>
              </w:rPr>
              <w:t xml:space="preserve">izņēmuma </w:t>
            </w:r>
            <w:r w:rsidR="00205899">
              <w:rPr>
                <w:sz w:val="24"/>
                <w:szCs w:val="24"/>
                <w:shd w:val="clear" w:color="auto" w:fill="FFFFFF"/>
              </w:rPr>
              <w:t>situācijas</w:t>
            </w:r>
            <w:r w:rsidR="00DA59DA" w:rsidRPr="00DA59DA">
              <w:rPr>
                <w:sz w:val="24"/>
                <w:szCs w:val="24"/>
                <w:shd w:val="clear" w:color="auto" w:fill="FFFFFF"/>
              </w:rPr>
              <w:t xml:space="preserve">. </w:t>
            </w:r>
            <w:r w:rsidR="00205899">
              <w:rPr>
                <w:sz w:val="24"/>
                <w:szCs w:val="24"/>
                <w:shd w:val="clear" w:color="auto" w:fill="FFFFFF"/>
              </w:rPr>
              <w:t>Savukārt ā</w:t>
            </w:r>
            <w:r w:rsidR="00205899" w:rsidRPr="00DA59DA">
              <w:rPr>
                <w:sz w:val="24"/>
                <w:szCs w:val="24"/>
                <w:shd w:val="clear" w:color="auto" w:fill="FFFFFF"/>
              </w:rPr>
              <w:t>rsts</w:t>
            </w:r>
            <w:r w:rsidR="00DA59DA" w:rsidRPr="00DA59DA">
              <w:rPr>
                <w:sz w:val="24"/>
                <w:szCs w:val="24"/>
                <w:shd w:val="clear" w:color="auto" w:fill="FFFFFF"/>
              </w:rPr>
              <w:t xml:space="preserve">, pie kura persona tika nosūtīta, 30 dienu laikā izvērtē, vai darbnespēja ir jāturpina vai jāpārtrauc. Šī ārsta lēmumu norāda darbnespējas lapā. </w:t>
            </w:r>
            <w:r w:rsidR="00205899">
              <w:rPr>
                <w:sz w:val="24"/>
                <w:szCs w:val="24"/>
                <w:shd w:val="clear" w:color="auto" w:fill="FFFFFF"/>
              </w:rPr>
              <w:t xml:space="preserve">Ņemot vērā </w:t>
            </w:r>
            <w:r w:rsidR="00A06BA7">
              <w:rPr>
                <w:sz w:val="24"/>
                <w:szCs w:val="24"/>
                <w:shd w:val="clear" w:color="auto" w:fill="FFFFFF"/>
              </w:rPr>
              <w:t>VI</w:t>
            </w:r>
            <w:r w:rsidR="00205899">
              <w:rPr>
                <w:sz w:val="24"/>
                <w:szCs w:val="24"/>
                <w:shd w:val="clear" w:color="auto" w:fill="FFFFFF"/>
              </w:rPr>
              <w:t xml:space="preserve"> kontrolēs konstatētos nepilnīgos speciālistu ierakstus par </w:t>
            </w:r>
            <w:r w:rsidR="002A2CD8">
              <w:rPr>
                <w:sz w:val="24"/>
                <w:szCs w:val="24"/>
                <w:shd w:val="clear" w:color="auto" w:fill="FFFFFF"/>
              </w:rPr>
              <w:t xml:space="preserve">pacienta veselības stāvokli un nepieciešamo </w:t>
            </w:r>
            <w:r w:rsidR="00205899">
              <w:rPr>
                <w:sz w:val="24"/>
                <w:szCs w:val="24"/>
                <w:shd w:val="clear" w:color="auto" w:fill="FFFFFF"/>
              </w:rPr>
              <w:t xml:space="preserve">darbnespējas lapas turpinājuma pamatojumu, kas attiecīgi traucē </w:t>
            </w:r>
            <w:r w:rsidR="00A06BA7">
              <w:rPr>
                <w:sz w:val="24"/>
                <w:szCs w:val="24"/>
                <w:shd w:val="clear" w:color="auto" w:fill="FFFFFF"/>
              </w:rPr>
              <w:t>VI</w:t>
            </w:r>
            <w:r w:rsidR="00205899">
              <w:rPr>
                <w:sz w:val="24"/>
                <w:szCs w:val="24"/>
                <w:shd w:val="clear" w:color="auto" w:fill="FFFFFF"/>
              </w:rPr>
              <w:t xml:space="preserve"> izvērtēt attiecīgo darbnespējas lapu turpinājuma pamatotību, n</w:t>
            </w:r>
            <w:r w:rsidR="00DA59DA" w:rsidRPr="00DA59DA">
              <w:rPr>
                <w:sz w:val="24"/>
                <w:szCs w:val="24"/>
                <w:shd w:val="clear" w:color="auto" w:fill="FFFFFF"/>
              </w:rPr>
              <w:t xml:space="preserve">oteikumu projekts paredz </w:t>
            </w:r>
            <w:r w:rsidR="00205899">
              <w:rPr>
                <w:sz w:val="24"/>
                <w:szCs w:val="24"/>
                <w:shd w:val="clear" w:color="auto" w:fill="FFFFFF"/>
              </w:rPr>
              <w:t xml:space="preserve">papildus </w:t>
            </w:r>
            <w:r w:rsidR="00DA59DA" w:rsidRPr="00DA59DA">
              <w:rPr>
                <w:sz w:val="24"/>
                <w:szCs w:val="24"/>
                <w:shd w:val="clear" w:color="auto" w:fill="FFFFFF"/>
              </w:rPr>
              <w:t xml:space="preserve">noteikt, </w:t>
            </w:r>
            <w:r w:rsidR="00DA59DA" w:rsidRPr="00DA59DA">
              <w:rPr>
                <w:sz w:val="24"/>
                <w:szCs w:val="24"/>
              </w:rPr>
              <w:t xml:space="preserve">ka otrs speciālists, kurš pacientu un darbnespēju izvērtē, ne tikai pieņem lēmumu par darbnespējas pārtraukšanu vai turpināšu, bet pamato </w:t>
            </w:r>
            <w:r w:rsidR="00205899" w:rsidRPr="00DA59DA">
              <w:rPr>
                <w:sz w:val="24"/>
                <w:szCs w:val="24"/>
              </w:rPr>
              <w:t xml:space="preserve">to arī </w:t>
            </w:r>
            <w:r w:rsidR="00DA59DA" w:rsidRPr="00DA59DA">
              <w:rPr>
                <w:sz w:val="24"/>
                <w:szCs w:val="24"/>
              </w:rPr>
              <w:t>medicīniskajā dokumentācijā</w:t>
            </w:r>
            <w:r w:rsidR="00205899">
              <w:rPr>
                <w:sz w:val="24"/>
                <w:szCs w:val="24"/>
              </w:rPr>
              <w:t>, ne tikai norādot to darbnespējas lapā</w:t>
            </w:r>
            <w:r w:rsidR="002A1F50">
              <w:rPr>
                <w:sz w:val="24"/>
                <w:szCs w:val="24"/>
              </w:rPr>
              <w:t>, tādējādi vienlaikus stiprinot aprūpes procesa izsekojamību un darbnespējas lapu izsniegšanas pamatotīb</w:t>
            </w:r>
            <w:r w:rsidR="002A2CD8">
              <w:rPr>
                <w:sz w:val="24"/>
                <w:szCs w:val="24"/>
              </w:rPr>
              <w:t xml:space="preserve">as </w:t>
            </w:r>
            <w:proofErr w:type="spellStart"/>
            <w:r w:rsidR="002A2CD8">
              <w:rPr>
                <w:sz w:val="24"/>
                <w:szCs w:val="24"/>
              </w:rPr>
              <w:t>izvērtējumu</w:t>
            </w:r>
            <w:proofErr w:type="spellEnd"/>
            <w:r w:rsidR="00892E6B">
              <w:rPr>
                <w:sz w:val="24"/>
                <w:szCs w:val="24"/>
              </w:rPr>
              <w:t xml:space="preserve"> </w:t>
            </w:r>
            <w:r w:rsidR="00892E6B" w:rsidRPr="00DA59DA">
              <w:rPr>
                <w:sz w:val="24"/>
                <w:szCs w:val="24"/>
              </w:rPr>
              <w:t>(</w:t>
            </w:r>
            <w:r w:rsidR="00892E6B" w:rsidRPr="00DA59DA">
              <w:rPr>
                <w:i/>
                <w:sz w:val="24"/>
                <w:szCs w:val="24"/>
              </w:rPr>
              <w:t>noteikumu projekta 8. punkts</w:t>
            </w:r>
            <w:r w:rsidR="00892E6B" w:rsidRPr="00DA59DA">
              <w:rPr>
                <w:sz w:val="24"/>
                <w:szCs w:val="24"/>
              </w:rPr>
              <w:t>)</w:t>
            </w:r>
            <w:r w:rsidR="007E4CC9">
              <w:rPr>
                <w:sz w:val="24"/>
                <w:szCs w:val="24"/>
              </w:rPr>
              <w:t>;</w:t>
            </w:r>
          </w:p>
          <w:p w14:paraId="35489343" w14:textId="793EAB32" w:rsidR="002E08C8" w:rsidRDefault="00205899" w:rsidP="00DA59DA">
            <w:pPr>
              <w:pStyle w:val="CommentText"/>
              <w:jc w:val="both"/>
              <w:rPr>
                <w:sz w:val="24"/>
                <w:szCs w:val="24"/>
                <w:shd w:val="clear" w:color="auto" w:fill="FFFFFF"/>
              </w:rPr>
            </w:pPr>
            <w:r>
              <w:rPr>
                <w:sz w:val="24"/>
                <w:szCs w:val="24"/>
              </w:rPr>
              <w:t>3) šobrīd MK noteikumi Nr.</w:t>
            </w:r>
            <w:r w:rsidR="00892E6B">
              <w:rPr>
                <w:sz w:val="24"/>
                <w:szCs w:val="24"/>
              </w:rPr>
              <w:t xml:space="preserve"> </w:t>
            </w:r>
            <w:r>
              <w:rPr>
                <w:sz w:val="24"/>
                <w:szCs w:val="24"/>
              </w:rPr>
              <w:t>152 paredz izņēmuma gadījumus, kad</w:t>
            </w:r>
            <w:r w:rsidR="00D72023">
              <w:rPr>
                <w:sz w:val="24"/>
                <w:szCs w:val="24"/>
              </w:rPr>
              <w:t xml:space="preserve"> ārsts</w:t>
            </w:r>
            <w:r w:rsidR="00D72023">
              <w:rPr>
                <w:sz w:val="24"/>
                <w:szCs w:val="24"/>
                <w:shd w:val="clear" w:color="auto" w:fill="FFFFFF"/>
              </w:rPr>
              <w:t xml:space="preserve"> var nenosūtīt personu pie cita ārsta</w:t>
            </w:r>
            <w:r>
              <w:rPr>
                <w:sz w:val="24"/>
                <w:szCs w:val="24"/>
                <w:shd w:val="clear" w:color="auto" w:fill="FFFFFF"/>
              </w:rPr>
              <w:t xml:space="preserve"> darbnespējas lapas turpināšanai ilgāk par 30 dienām. Piemēram</w:t>
            </w:r>
            <w:r w:rsidR="00D72023">
              <w:rPr>
                <w:sz w:val="24"/>
                <w:szCs w:val="24"/>
                <w:shd w:val="clear" w:color="auto" w:fill="FFFFFF"/>
              </w:rPr>
              <w:t>,</w:t>
            </w:r>
            <w:r w:rsidR="00D72023">
              <w:rPr>
                <w:sz w:val="24"/>
                <w:szCs w:val="24"/>
              </w:rPr>
              <w:t xml:space="preserve"> </w:t>
            </w:r>
            <w:r>
              <w:rPr>
                <w:sz w:val="24"/>
                <w:szCs w:val="24"/>
              </w:rPr>
              <w:t xml:space="preserve">ja </w:t>
            </w:r>
            <w:r w:rsidRPr="00205899">
              <w:rPr>
                <w:sz w:val="24"/>
                <w:szCs w:val="24"/>
              </w:rPr>
              <w:t xml:space="preserve">personai darbnespēja ir iestājusies </w:t>
            </w:r>
            <w:r w:rsidRPr="00205899">
              <w:rPr>
                <w:sz w:val="24"/>
                <w:szCs w:val="24"/>
              </w:rPr>
              <w:lastRenderedPageBreak/>
              <w:t>grūtniecības periodā</w:t>
            </w:r>
            <w:r>
              <w:rPr>
                <w:sz w:val="24"/>
                <w:szCs w:val="24"/>
              </w:rPr>
              <w:t xml:space="preserve">, persona attiecīgo </w:t>
            </w:r>
            <w:r w:rsidRPr="00205899">
              <w:rPr>
                <w:sz w:val="24"/>
                <w:szCs w:val="24"/>
              </w:rPr>
              <w:t>30 dienu laikā ir ārstējusies stacionārā vai dienas stacionārā</w:t>
            </w:r>
            <w:r>
              <w:rPr>
                <w:sz w:val="24"/>
                <w:szCs w:val="24"/>
              </w:rPr>
              <w:t xml:space="preserve">, </w:t>
            </w:r>
            <w:r w:rsidRPr="00205899">
              <w:rPr>
                <w:sz w:val="24"/>
                <w:szCs w:val="24"/>
              </w:rPr>
              <w:t>personai darbnespēja ir iestājusies traumas dēļ, kura saistīta ar kaulu lūzumu</w:t>
            </w:r>
            <w:r>
              <w:rPr>
                <w:sz w:val="24"/>
                <w:szCs w:val="24"/>
              </w:rPr>
              <w:t>, kā arī, ja p</w:t>
            </w:r>
            <w:r w:rsidRPr="00205899">
              <w:rPr>
                <w:sz w:val="24"/>
                <w:szCs w:val="24"/>
              </w:rPr>
              <w:t>ersonas darbnespējas cēlonis ir cukura diabēts, astma, ļaundabīgs audzējs</w:t>
            </w:r>
            <w:r>
              <w:rPr>
                <w:sz w:val="24"/>
                <w:szCs w:val="24"/>
              </w:rPr>
              <w:t xml:space="preserve">. </w:t>
            </w:r>
            <w:r w:rsidR="00FD6C97">
              <w:rPr>
                <w:sz w:val="24"/>
                <w:szCs w:val="24"/>
              </w:rPr>
              <w:t xml:space="preserve">Balstoties uz psihiatrijas speciālistu un ģimenes ārstu ieteikumiem, noteikumu projekts paredz papildināt minētos izņēmuma gadījumus arī ar situāciju, </w:t>
            </w:r>
            <w:r w:rsidR="00753CFB">
              <w:rPr>
                <w:sz w:val="24"/>
                <w:szCs w:val="24"/>
              </w:rPr>
              <w:t>ja personai iepriekš diagnosticēta psihiska saslimšana</w:t>
            </w:r>
            <w:r w:rsidR="009A0361">
              <w:rPr>
                <w:sz w:val="24"/>
                <w:szCs w:val="24"/>
              </w:rPr>
              <w:t>.</w:t>
            </w:r>
            <w:r w:rsidR="00161D03">
              <w:rPr>
                <w:sz w:val="24"/>
                <w:szCs w:val="24"/>
              </w:rPr>
              <w:t xml:space="preserve"> </w:t>
            </w:r>
            <w:r w:rsidR="009A0361">
              <w:rPr>
                <w:sz w:val="24"/>
                <w:szCs w:val="24"/>
              </w:rPr>
              <w:t>T</w:t>
            </w:r>
            <w:r w:rsidR="00161D03">
              <w:rPr>
                <w:sz w:val="24"/>
                <w:szCs w:val="24"/>
              </w:rPr>
              <w:t xml:space="preserve">ādējādi gadījumā, ja pacientam būs </w:t>
            </w:r>
            <w:r w:rsidR="00161D03" w:rsidRPr="00161D03">
              <w:rPr>
                <w:sz w:val="24"/>
                <w:szCs w:val="24"/>
              </w:rPr>
              <w:t>iepriekš diagnosticēta psihiska saslimšana</w:t>
            </w:r>
            <w:r w:rsidR="00753CFB">
              <w:rPr>
                <w:sz w:val="24"/>
                <w:szCs w:val="24"/>
              </w:rPr>
              <w:t xml:space="preserve"> un </w:t>
            </w:r>
            <w:r w:rsidR="009A0361">
              <w:rPr>
                <w:sz w:val="24"/>
                <w:szCs w:val="24"/>
              </w:rPr>
              <w:t>saistībā ar kuras saasinājumu personas</w:t>
            </w:r>
            <w:r w:rsidR="00161D03">
              <w:rPr>
                <w:sz w:val="24"/>
                <w:szCs w:val="24"/>
              </w:rPr>
              <w:t xml:space="preserve"> </w:t>
            </w:r>
            <w:r w:rsidR="00753CFB">
              <w:rPr>
                <w:sz w:val="24"/>
                <w:szCs w:val="24"/>
              </w:rPr>
              <w:t xml:space="preserve">darbnespēja </w:t>
            </w:r>
            <w:r w:rsidR="009A0361">
              <w:rPr>
                <w:sz w:val="24"/>
                <w:szCs w:val="24"/>
              </w:rPr>
              <w:t xml:space="preserve">turpināsies ilgāk par </w:t>
            </w:r>
            <w:r w:rsidR="00753CFB">
              <w:rPr>
                <w:sz w:val="24"/>
                <w:szCs w:val="24"/>
              </w:rPr>
              <w:t>30 dien</w:t>
            </w:r>
            <w:r w:rsidR="009A0361">
              <w:rPr>
                <w:sz w:val="24"/>
                <w:szCs w:val="24"/>
              </w:rPr>
              <w:t>ām</w:t>
            </w:r>
            <w:r w:rsidR="00161D03">
              <w:rPr>
                <w:sz w:val="24"/>
                <w:szCs w:val="24"/>
              </w:rPr>
              <w:t xml:space="preserve">, </w:t>
            </w:r>
            <w:r w:rsidR="00753CFB">
              <w:rPr>
                <w:sz w:val="24"/>
                <w:szCs w:val="24"/>
              </w:rPr>
              <w:t xml:space="preserve"> </w:t>
            </w:r>
            <w:r w:rsidR="00161D03" w:rsidRPr="00DA59DA">
              <w:rPr>
                <w:sz w:val="24"/>
                <w:szCs w:val="24"/>
                <w:shd w:val="clear" w:color="auto" w:fill="FFFFFF"/>
              </w:rPr>
              <w:t>person</w:t>
            </w:r>
            <w:r w:rsidR="00161D03">
              <w:rPr>
                <w:sz w:val="24"/>
                <w:szCs w:val="24"/>
                <w:shd w:val="clear" w:color="auto" w:fill="FFFFFF"/>
              </w:rPr>
              <w:t>u</w:t>
            </w:r>
            <w:r w:rsidR="00161D03" w:rsidRPr="00DA59DA">
              <w:rPr>
                <w:sz w:val="24"/>
                <w:szCs w:val="24"/>
                <w:shd w:val="clear" w:color="auto" w:fill="FFFFFF"/>
              </w:rPr>
              <w:t xml:space="preserve"> </w:t>
            </w:r>
            <w:r w:rsidR="00753CFB" w:rsidRPr="00DA59DA">
              <w:rPr>
                <w:sz w:val="24"/>
                <w:szCs w:val="24"/>
                <w:shd w:val="clear" w:color="auto" w:fill="FFFFFF"/>
              </w:rPr>
              <w:t xml:space="preserve">šajā </w:t>
            </w:r>
            <w:r w:rsidR="00161D03" w:rsidRPr="00DA59DA">
              <w:rPr>
                <w:sz w:val="24"/>
                <w:szCs w:val="24"/>
                <w:shd w:val="clear" w:color="auto" w:fill="FFFFFF"/>
              </w:rPr>
              <w:t>laikposmā</w:t>
            </w:r>
            <w:r w:rsidR="00161D03">
              <w:rPr>
                <w:sz w:val="24"/>
                <w:szCs w:val="24"/>
                <w:shd w:val="clear" w:color="auto" w:fill="FFFFFF"/>
              </w:rPr>
              <w:t xml:space="preserve"> var</w:t>
            </w:r>
            <w:r w:rsidR="009A0361">
              <w:rPr>
                <w:sz w:val="24"/>
                <w:szCs w:val="24"/>
                <w:shd w:val="clear" w:color="auto" w:fill="FFFFFF"/>
              </w:rPr>
              <w:t>ēs</w:t>
            </w:r>
            <w:r w:rsidR="00161D03">
              <w:rPr>
                <w:sz w:val="24"/>
                <w:szCs w:val="24"/>
                <w:shd w:val="clear" w:color="auto" w:fill="FFFFFF"/>
              </w:rPr>
              <w:t xml:space="preserve"> ne</w:t>
            </w:r>
            <w:r w:rsidR="00753CFB" w:rsidRPr="00DA59DA">
              <w:rPr>
                <w:sz w:val="24"/>
                <w:szCs w:val="24"/>
                <w:shd w:val="clear" w:color="auto" w:fill="FFFFFF"/>
              </w:rPr>
              <w:t>nosūtīt pie cita ārsta</w:t>
            </w:r>
            <w:r w:rsidR="009A0361">
              <w:rPr>
                <w:sz w:val="24"/>
                <w:szCs w:val="24"/>
                <w:shd w:val="clear" w:color="auto" w:fill="FFFFFF"/>
              </w:rPr>
              <w:t xml:space="preserve"> tikai darbnespējas lapas pagarināšanai</w:t>
            </w:r>
            <w:r w:rsidR="00A5279C">
              <w:rPr>
                <w:sz w:val="24"/>
                <w:szCs w:val="24"/>
                <w:shd w:val="clear" w:color="auto" w:fill="FFFFFF"/>
              </w:rPr>
              <w:t xml:space="preserve">, ja </w:t>
            </w:r>
            <w:r w:rsidR="009A0361" w:rsidRPr="009A0361">
              <w:rPr>
                <w:rFonts w:eastAsia="Calibri"/>
                <w:sz w:val="24"/>
                <w:szCs w:val="24"/>
              </w:rPr>
              <w:t xml:space="preserve"> </w:t>
            </w:r>
            <w:r w:rsidR="00A5279C" w:rsidRPr="00A5279C">
              <w:rPr>
                <w:rFonts w:eastAsia="Calibri"/>
                <w:sz w:val="24"/>
                <w:szCs w:val="24"/>
              </w:rPr>
              <w:t xml:space="preserve">medicīnisku indikāciju dēļ nav nepieciešama </w:t>
            </w:r>
            <w:r w:rsidR="009A0361" w:rsidRPr="009A0361">
              <w:rPr>
                <w:sz w:val="24"/>
                <w:szCs w:val="24"/>
                <w:shd w:val="clear" w:color="auto" w:fill="FFFFFF"/>
              </w:rPr>
              <w:t>papildus speciālista konsultācija</w:t>
            </w:r>
            <w:r w:rsidR="00753CFB">
              <w:rPr>
                <w:sz w:val="24"/>
                <w:szCs w:val="24"/>
                <w:shd w:val="clear" w:color="auto" w:fill="FFFFFF"/>
              </w:rPr>
              <w:t>.</w:t>
            </w:r>
          </w:p>
          <w:p w14:paraId="5969DD70" w14:textId="74A461A0" w:rsidR="00DA59DA" w:rsidRPr="00D0123D" w:rsidRDefault="00FD6C97" w:rsidP="00D0123D">
            <w:pPr>
              <w:pStyle w:val="CommentText"/>
              <w:jc w:val="both"/>
              <w:rPr>
                <w:sz w:val="24"/>
                <w:szCs w:val="24"/>
              </w:rPr>
            </w:pPr>
            <w:r>
              <w:rPr>
                <w:rFonts w:eastAsia="Calibri"/>
                <w:sz w:val="24"/>
                <w:szCs w:val="24"/>
              </w:rPr>
              <w:t>Minētā norma</w:t>
            </w:r>
            <w:r w:rsidRPr="00D0123D">
              <w:rPr>
                <w:rFonts w:eastAsia="Calibri"/>
                <w:sz w:val="24"/>
                <w:szCs w:val="24"/>
              </w:rPr>
              <w:t xml:space="preserve"> </w:t>
            </w:r>
            <w:r>
              <w:rPr>
                <w:rFonts w:eastAsia="Calibri"/>
                <w:sz w:val="24"/>
                <w:szCs w:val="24"/>
              </w:rPr>
              <w:t>mazinās</w:t>
            </w:r>
            <w:r w:rsidRPr="00D0123D">
              <w:rPr>
                <w:rFonts w:eastAsia="Calibri"/>
                <w:sz w:val="24"/>
                <w:szCs w:val="24"/>
              </w:rPr>
              <w:t xml:space="preserve"> </w:t>
            </w:r>
            <w:r w:rsidR="00C20250" w:rsidRPr="00D0123D">
              <w:rPr>
                <w:rFonts w:eastAsia="Calibri"/>
                <w:sz w:val="24"/>
                <w:szCs w:val="24"/>
              </w:rPr>
              <w:t>administratīvo slogu un veicinās speciālista pieejamību pacientiem, kam konsultācija nepieciešama medicīnisku indikāciju dēļ</w:t>
            </w:r>
            <w:r w:rsidR="00D0123D" w:rsidRPr="00D0123D">
              <w:rPr>
                <w:rFonts w:eastAsia="Calibri"/>
                <w:sz w:val="24"/>
                <w:szCs w:val="24"/>
              </w:rPr>
              <w:t>. Š</w:t>
            </w:r>
            <w:r w:rsidR="00C20250" w:rsidRPr="00D0123D">
              <w:rPr>
                <w:rFonts w:eastAsia="Calibri"/>
                <w:sz w:val="24"/>
                <w:szCs w:val="24"/>
              </w:rPr>
              <w:t xml:space="preserve">ie gadījumi būs attiecināmi uz pacientam, kam jau bijusi diagnosticēta psihiska saslimšana un konkrētajā gadījumā noris akūta tās izpausme (piemēram, šizofrēnijas lēkme). </w:t>
            </w:r>
            <w:r w:rsidR="00D0123D" w:rsidRPr="00D0123D">
              <w:rPr>
                <w:rFonts w:eastAsia="Calibri"/>
                <w:sz w:val="24"/>
                <w:szCs w:val="24"/>
              </w:rPr>
              <w:t>Darbnespējas lapu</w:t>
            </w:r>
            <w:r w:rsidR="00C20250" w:rsidRPr="00D0123D">
              <w:rPr>
                <w:rFonts w:eastAsia="Calibri"/>
                <w:sz w:val="24"/>
                <w:szCs w:val="24"/>
              </w:rPr>
              <w:t xml:space="preserve"> šajā gadījumā var</w:t>
            </w:r>
            <w:r w:rsidR="00D0123D" w:rsidRPr="00D0123D">
              <w:rPr>
                <w:rFonts w:eastAsia="Calibri"/>
                <w:sz w:val="24"/>
                <w:szCs w:val="24"/>
              </w:rPr>
              <w:t>ēs</w:t>
            </w:r>
            <w:r w:rsidR="00C20250" w:rsidRPr="00D0123D">
              <w:rPr>
                <w:rFonts w:eastAsia="Calibri"/>
                <w:sz w:val="24"/>
                <w:szCs w:val="24"/>
              </w:rPr>
              <w:t xml:space="preserve"> izrakstīt gan psihiatrs, gan arī ģimenes ārsts</w:t>
            </w:r>
            <w:r w:rsidR="00A5279C">
              <w:rPr>
                <w:rFonts w:eastAsia="Calibri"/>
                <w:sz w:val="24"/>
                <w:szCs w:val="24"/>
              </w:rPr>
              <w:t xml:space="preserve"> (vai cits aprūpē iesaistīts ārsts)</w:t>
            </w:r>
            <w:r w:rsidR="00C20250" w:rsidRPr="00D0123D">
              <w:rPr>
                <w:rFonts w:eastAsia="Calibri"/>
                <w:sz w:val="24"/>
                <w:szCs w:val="24"/>
              </w:rPr>
              <w:t>, ja viņam ir informācija par iepriekš diagnosticētu psihisku saslimšanu un rekomendācijas rīcībai šādās situācijās</w:t>
            </w:r>
            <w:r>
              <w:rPr>
                <w:rFonts w:eastAsia="Calibri"/>
                <w:sz w:val="24"/>
                <w:szCs w:val="24"/>
              </w:rPr>
              <w:t>, un medicīnisku indikāciju dēļ nav nepieciešama papildus speciālista konsultācija</w:t>
            </w:r>
            <w:r w:rsidR="004C2DD1">
              <w:rPr>
                <w:rFonts w:eastAsia="Calibri"/>
                <w:sz w:val="24"/>
                <w:szCs w:val="24"/>
              </w:rPr>
              <w:t xml:space="preserve"> </w:t>
            </w:r>
            <w:r w:rsidR="00892E6B">
              <w:rPr>
                <w:rFonts w:eastAsia="Calibri"/>
                <w:sz w:val="24"/>
                <w:szCs w:val="24"/>
              </w:rPr>
              <w:t>(</w:t>
            </w:r>
            <w:r w:rsidR="00892E6B" w:rsidRPr="00D0123D">
              <w:rPr>
                <w:rFonts w:eastAsia="Calibri"/>
                <w:i/>
                <w:sz w:val="24"/>
                <w:szCs w:val="24"/>
              </w:rPr>
              <w:t>noteikumu projekta 9. punkts</w:t>
            </w:r>
            <w:r w:rsidR="00892E6B">
              <w:rPr>
                <w:rFonts w:eastAsia="Calibri"/>
                <w:sz w:val="24"/>
                <w:szCs w:val="24"/>
              </w:rPr>
              <w:t>)</w:t>
            </w:r>
            <w:r w:rsidR="007E4CC9">
              <w:rPr>
                <w:rFonts w:eastAsia="Calibri"/>
                <w:sz w:val="24"/>
                <w:szCs w:val="24"/>
              </w:rPr>
              <w:t>;</w:t>
            </w:r>
          </w:p>
          <w:p w14:paraId="7C30AF21" w14:textId="17A38D71" w:rsidR="007E4CC9" w:rsidRDefault="00FD6C97" w:rsidP="007615D3">
            <w:pPr>
              <w:shd w:val="clear" w:color="auto" w:fill="FFFFFF"/>
              <w:jc w:val="both"/>
              <w:rPr>
                <w:color w:val="000000"/>
                <w:spacing w:val="-4"/>
              </w:rPr>
            </w:pPr>
            <w:r>
              <w:rPr>
                <w:color w:val="000000"/>
                <w:spacing w:val="-4"/>
              </w:rPr>
              <w:t xml:space="preserve">4) </w:t>
            </w:r>
            <w:r w:rsidR="00BC7F11" w:rsidRPr="00BC7F11">
              <w:rPr>
                <w:color w:val="000000"/>
                <w:spacing w:val="-4"/>
              </w:rPr>
              <w:t xml:space="preserve"> </w:t>
            </w:r>
            <w:r>
              <w:rPr>
                <w:color w:val="000000"/>
                <w:spacing w:val="-4"/>
              </w:rPr>
              <w:t>precizēt</w:t>
            </w:r>
            <w:r w:rsidR="00BC7F11" w:rsidRPr="00BC7F11">
              <w:rPr>
                <w:color w:val="000000"/>
                <w:spacing w:val="-4"/>
              </w:rPr>
              <w:t xml:space="preserve"> MK noteikumu Nr.</w:t>
            </w:r>
            <w:r w:rsidR="007757D4">
              <w:rPr>
                <w:color w:val="000000"/>
                <w:spacing w:val="-4"/>
              </w:rPr>
              <w:t xml:space="preserve"> </w:t>
            </w:r>
            <w:r w:rsidR="00BC7F11" w:rsidRPr="00BC7F11">
              <w:rPr>
                <w:color w:val="000000"/>
                <w:spacing w:val="-4"/>
              </w:rPr>
              <w:t xml:space="preserve">152 </w:t>
            </w:r>
            <w:r w:rsidR="00BC7F11" w:rsidRPr="007757D4">
              <w:rPr>
                <w:color w:val="000000"/>
                <w:spacing w:val="-4"/>
              </w:rPr>
              <w:t>24.</w:t>
            </w:r>
            <w:r w:rsidR="007757D4">
              <w:rPr>
                <w:color w:val="000000"/>
                <w:spacing w:val="-4"/>
              </w:rPr>
              <w:t xml:space="preserve"> </w:t>
            </w:r>
            <w:r w:rsidR="00BC7F11" w:rsidRPr="007757D4">
              <w:rPr>
                <w:color w:val="000000"/>
                <w:spacing w:val="-4"/>
              </w:rPr>
              <w:t>punkta</w:t>
            </w:r>
            <w:r w:rsidR="00BC7F11" w:rsidRPr="00BC7F11">
              <w:rPr>
                <w:color w:val="000000"/>
                <w:spacing w:val="-4"/>
              </w:rPr>
              <w:t xml:space="preserve"> redakciju atbilstoši Ministru kabineta 2019. gada 9. jūlija noteikumu Nr.</w:t>
            </w:r>
            <w:r w:rsidR="00BC7F11">
              <w:rPr>
                <w:color w:val="000000"/>
                <w:spacing w:val="-4"/>
              </w:rPr>
              <w:t xml:space="preserve"> </w:t>
            </w:r>
            <w:r w:rsidR="00BC7F11" w:rsidRPr="00BC7F11">
              <w:rPr>
                <w:color w:val="000000"/>
                <w:spacing w:val="-4"/>
              </w:rPr>
              <w:t>309 „Veselības inspekcijas nolikums” 4.1.</w:t>
            </w:r>
            <w:r w:rsidR="004C2DD1">
              <w:rPr>
                <w:color w:val="000000"/>
                <w:spacing w:val="-4"/>
              </w:rPr>
              <w:t xml:space="preserve"> </w:t>
            </w:r>
            <w:r w:rsidR="00BC7F11" w:rsidRPr="00BC7F11">
              <w:rPr>
                <w:color w:val="000000"/>
                <w:spacing w:val="-4"/>
              </w:rPr>
              <w:t xml:space="preserve">apakšpunktam, tā kā </w:t>
            </w:r>
            <w:r w:rsidR="00A06BA7">
              <w:rPr>
                <w:color w:val="000000"/>
                <w:spacing w:val="-4"/>
              </w:rPr>
              <w:t>VI</w:t>
            </w:r>
            <w:r w:rsidR="00BC7F11" w:rsidRPr="00BC7F11">
              <w:rPr>
                <w:color w:val="000000"/>
                <w:spacing w:val="-4"/>
              </w:rPr>
              <w:t xml:space="preserve"> veic ne tikai ekspertīzes, bet arī pārbaudes par darbspējas ekspertīzes kvalitāti</w:t>
            </w:r>
            <w:r w:rsidR="00BC7F11">
              <w:rPr>
                <w:color w:val="000000"/>
                <w:spacing w:val="-4"/>
              </w:rPr>
              <w:t xml:space="preserve"> (</w:t>
            </w:r>
            <w:r w:rsidR="00BC7F11" w:rsidRPr="00BC7F11">
              <w:rPr>
                <w:i/>
                <w:color w:val="000000"/>
                <w:spacing w:val="-4"/>
              </w:rPr>
              <w:t xml:space="preserve">noteikumu projekta </w:t>
            </w:r>
            <w:r w:rsidR="007757D4">
              <w:rPr>
                <w:i/>
                <w:color w:val="000000"/>
                <w:spacing w:val="-4"/>
              </w:rPr>
              <w:t>10</w:t>
            </w:r>
            <w:r w:rsidR="00BC7F11" w:rsidRPr="00BC7F11">
              <w:rPr>
                <w:i/>
                <w:color w:val="000000"/>
                <w:spacing w:val="-4"/>
              </w:rPr>
              <w:t>.</w:t>
            </w:r>
            <w:r w:rsidR="007757D4">
              <w:rPr>
                <w:i/>
                <w:color w:val="000000"/>
                <w:spacing w:val="-4"/>
              </w:rPr>
              <w:t xml:space="preserve"> </w:t>
            </w:r>
            <w:r w:rsidR="00BC7F11" w:rsidRPr="00BC7F11">
              <w:rPr>
                <w:i/>
                <w:color w:val="000000"/>
                <w:spacing w:val="-4"/>
              </w:rPr>
              <w:t>punkts</w:t>
            </w:r>
            <w:r w:rsidR="00BC7F11">
              <w:rPr>
                <w:color w:val="000000"/>
                <w:spacing w:val="-4"/>
              </w:rPr>
              <w:t>).</w:t>
            </w:r>
          </w:p>
          <w:p w14:paraId="6E76ACAE" w14:textId="09D2BF2A" w:rsidR="00537182" w:rsidRDefault="00EF0EE6" w:rsidP="00EF0EE6">
            <w:pPr>
              <w:shd w:val="clear" w:color="auto" w:fill="FFFFFF"/>
              <w:ind w:firstLine="368"/>
              <w:jc w:val="both"/>
              <w:rPr>
                <w:color w:val="000000"/>
                <w:spacing w:val="-4"/>
              </w:rPr>
            </w:pPr>
            <w:r>
              <w:t>Ņemot vērā,</w:t>
            </w:r>
            <w:r w:rsidRPr="00537182">
              <w:rPr>
                <w:color w:val="000000"/>
                <w:spacing w:val="-4"/>
              </w:rPr>
              <w:t xml:space="preserve"> </w:t>
            </w:r>
            <w:r>
              <w:rPr>
                <w:color w:val="000000"/>
                <w:spacing w:val="-4"/>
              </w:rPr>
              <w:t>ka likuma n</w:t>
            </w:r>
            <w:r w:rsidRPr="00537182">
              <w:rPr>
                <w:color w:val="000000"/>
                <w:spacing w:val="-4"/>
              </w:rPr>
              <w:t xml:space="preserve">ormas par slimības pabalsta izmaksas ilgumu līdz 30 dienām gadījumos, kad darbnespēja ir bērna kaulu lūzuma dēļ, spēkā stāšanās laiks </w:t>
            </w:r>
            <w:r>
              <w:rPr>
                <w:color w:val="000000"/>
                <w:spacing w:val="-4"/>
              </w:rPr>
              <w:t>noteikts ar</w:t>
            </w:r>
            <w:r w:rsidRPr="00537182">
              <w:rPr>
                <w:color w:val="000000"/>
                <w:spacing w:val="-4"/>
              </w:rPr>
              <w:t xml:space="preserve"> 2021. gada 1. </w:t>
            </w:r>
            <w:r>
              <w:rPr>
                <w:color w:val="000000"/>
                <w:spacing w:val="-4"/>
              </w:rPr>
              <w:t>j</w:t>
            </w:r>
            <w:r w:rsidRPr="00537182">
              <w:rPr>
                <w:color w:val="000000"/>
                <w:spacing w:val="-4"/>
              </w:rPr>
              <w:t>anvār</w:t>
            </w:r>
            <w:r>
              <w:rPr>
                <w:color w:val="000000"/>
                <w:spacing w:val="-4"/>
              </w:rPr>
              <w:t>i, attiecīgi noteikumu projekts papildinā</w:t>
            </w:r>
            <w:r w:rsidR="006F0685">
              <w:rPr>
                <w:color w:val="000000"/>
                <w:spacing w:val="-4"/>
              </w:rPr>
              <w:t>t</w:t>
            </w:r>
            <w:r>
              <w:rPr>
                <w:color w:val="000000"/>
                <w:spacing w:val="-4"/>
              </w:rPr>
              <w:t>s ar pāreja</w:t>
            </w:r>
            <w:r w:rsidR="006F0685">
              <w:rPr>
                <w:color w:val="000000"/>
                <w:spacing w:val="-4"/>
              </w:rPr>
              <w:t>s</w:t>
            </w:r>
            <w:r>
              <w:rPr>
                <w:color w:val="000000"/>
                <w:spacing w:val="-4"/>
              </w:rPr>
              <w:t xml:space="preserve"> punktu</w:t>
            </w:r>
            <w:r w:rsidR="006F0685">
              <w:rPr>
                <w:color w:val="000000"/>
                <w:spacing w:val="-4"/>
              </w:rPr>
              <w:t xml:space="preserve">, ka attiecīgais saslimšanas cēlonis darbnespējas lapā norādāms, ja bērna kopšana uzsākta pēc minētā datuma </w:t>
            </w:r>
            <w:r w:rsidR="00D0257F">
              <w:rPr>
                <w:color w:val="000000"/>
                <w:spacing w:val="-4"/>
              </w:rPr>
              <w:t>(</w:t>
            </w:r>
            <w:r w:rsidR="00D0257F" w:rsidRPr="00D0257F">
              <w:rPr>
                <w:i/>
                <w:color w:val="000000"/>
                <w:spacing w:val="-4"/>
              </w:rPr>
              <w:t xml:space="preserve">noteikumu projekta </w:t>
            </w:r>
            <w:r w:rsidR="00D0123D">
              <w:rPr>
                <w:i/>
                <w:color w:val="000000"/>
                <w:spacing w:val="-4"/>
              </w:rPr>
              <w:t>1</w:t>
            </w:r>
            <w:r w:rsidR="00B82883">
              <w:rPr>
                <w:i/>
                <w:color w:val="000000"/>
                <w:spacing w:val="-4"/>
              </w:rPr>
              <w:t>1</w:t>
            </w:r>
            <w:r w:rsidR="00D0257F" w:rsidRPr="00D0257F">
              <w:rPr>
                <w:i/>
                <w:color w:val="000000"/>
                <w:spacing w:val="-4"/>
              </w:rPr>
              <w:t>.</w:t>
            </w:r>
            <w:r w:rsidR="002E66D7">
              <w:rPr>
                <w:i/>
                <w:color w:val="000000"/>
                <w:spacing w:val="-4"/>
              </w:rPr>
              <w:t xml:space="preserve"> </w:t>
            </w:r>
            <w:r w:rsidR="00D0257F" w:rsidRPr="00D0257F">
              <w:rPr>
                <w:i/>
                <w:color w:val="000000"/>
                <w:spacing w:val="-4"/>
              </w:rPr>
              <w:t>punkts</w:t>
            </w:r>
            <w:r w:rsidR="002066ED">
              <w:rPr>
                <w:i/>
              </w:rPr>
              <w:t xml:space="preserve"> (</w:t>
            </w:r>
            <w:r w:rsidR="002066ED">
              <w:rPr>
                <w:i/>
              </w:rPr>
              <w:t>papildināt noteikumus ar 26.</w:t>
            </w:r>
            <w:r w:rsidR="002066ED" w:rsidRPr="002066ED">
              <w:rPr>
                <w:i/>
                <w:vertAlign w:val="superscript"/>
              </w:rPr>
              <w:t>1</w:t>
            </w:r>
            <w:r w:rsidR="002066ED">
              <w:rPr>
                <w:i/>
                <w:vertAlign w:val="superscript"/>
              </w:rPr>
              <w:t>0</w:t>
            </w:r>
            <w:r w:rsidR="002066ED">
              <w:rPr>
                <w:i/>
              </w:rPr>
              <w:t xml:space="preserve"> punktu</w:t>
            </w:r>
            <w:r w:rsidR="00D0257F">
              <w:rPr>
                <w:color w:val="000000"/>
                <w:spacing w:val="-4"/>
              </w:rPr>
              <w:t>)</w:t>
            </w:r>
            <w:r w:rsidR="002066ED">
              <w:rPr>
                <w:color w:val="000000"/>
                <w:spacing w:val="-4"/>
              </w:rPr>
              <w:t>)</w:t>
            </w:r>
            <w:r w:rsidR="00D0257F">
              <w:rPr>
                <w:color w:val="000000"/>
                <w:spacing w:val="-4"/>
              </w:rPr>
              <w:t>.</w:t>
            </w:r>
          </w:p>
          <w:p w14:paraId="29787028" w14:textId="0F4A117A" w:rsidR="00B82883" w:rsidRDefault="00B82883" w:rsidP="00B82883">
            <w:pPr>
              <w:shd w:val="clear" w:color="auto" w:fill="FFFFFF"/>
              <w:ind w:firstLine="368"/>
              <w:jc w:val="both"/>
              <w:rPr>
                <w:color w:val="000000"/>
                <w:spacing w:val="-4"/>
              </w:rPr>
            </w:pPr>
            <w:r>
              <w:rPr>
                <w:color w:val="000000"/>
                <w:spacing w:val="-4"/>
              </w:rPr>
              <w:t>Attiecīgi noteikumu projekts paredz papildināt arī noteikumu pielikumu - darbnespējas lapas B veidlapu ar darbnespējas cēloņiem, atbilstoši likumā noteiktajam (</w:t>
            </w:r>
            <w:r w:rsidRPr="00D0257F">
              <w:rPr>
                <w:i/>
                <w:color w:val="000000"/>
                <w:spacing w:val="-4"/>
              </w:rPr>
              <w:t xml:space="preserve">noteikumu projekta </w:t>
            </w:r>
            <w:r>
              <w:rPr>
                <w:i/>
                <w:color w:val="000000"/>
                <w:spacing w:val="-4"/>
              </w:rPr>
              <w:t>1</w:t>
            </w:r>
            <w:r w:rsidR="002066ED">
              <w:rPr>
                <w:i/>
                <w:color w:val="000000"/>
                <w:spacing w:val="-4"/>
              </w:rPr>
              <w:t>2</w:t>
            </w:r>
            <w:r w:rsidRPr="00D0257F">
              <w:rPr>
                <w:i/>
                <w:color w:val="000000"/>
                <w:spacing w:val="-4"/>
              </w:rPr>
              <w:t>.</w:t>
            </w:r>
            <w:r>
              <w:rPr>
                <w:i/>
                <w:color w:val="000000"/>
                <w:spacing w:val="-4"/>
              </w:rPr>
              <w:t xml:space="preserve"> </w:t>
            </w:r>
            <w:r w:rsidRPr="00D0257F">
              <w:rPr>
                <w:i/>
                <w:color w:val="000000"/>
                <w:spacing w:val="-4"/>
              </w:rPr>
              <w:t>punkts</w:t>
            </w:r>
            <w:r>
              <w:rPr>
                <w:color w:val="000000"/>
                <w:spacing w:val="-4"/>
              </w:rPr>
              <w:t>).</w:t>
            </w:r>
            <w:bookmarkStart w:id="3" w:name="_GoBack"/>
            <w:bookmarkEnd w:id="3"/>
          </w:p>
          <w:p w14:paraId="164E6EBD" w14:textId="77777777" w:rsidR="00851786" w:rsidRDefault="009404CE" w:rsidP="000B35CC">
            <w:pPr>
              <w:shd w:val="clear" w:color="auto" w:fill="FFFFFF"/>
              <w:ind w:firstLine="368"/>
              <w:jc w:val="both"/>
            </w:pPr>
            <w:r w:rsidRPr="00765E03">
              <w:t xml:space="preserve">Noteikumu projekts neparedz izmaiņas e-pakalpojumā. Netiek noteikta jauna slimības pabalsta </w:t>
            </w:r>
            <w:r w:rsidRPr="00765E03">
              <w:lastRenderedPageBreak/>
              <w:t>pieprasīšanas kārtība, bet atsevišķos gadījumos, ko paredz noteikumu projekts, tiek pagarināts slimības pabalsta izmaksas ilgums.</w:t>
            </w:r>
          </w:p>
          <w:p w14:paraId="295A2313" w14:textId="541720B4" w:rsidR="006B062A" w:rsidRPr="000B35CC" w:rsidRDefault="006B062A" w:rsidP="000B35CC">
            <w:pPr>
              <w:shd w:val="clear" w:color="auto" w:fill="FFFFFF"/>
              <w:ind w:firstLine="368"/>
              <w:jc w:val="both"/>
            </w:pPr>
          </w:p>
        </w:tc>
      </w:tr>
      <w:tr w:rsidR="002C2761" w:rsidRPr="00876CE7" w14:paraId="286DE91C" w14:textId="77777777" w:rsidTr="001240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B26010" w14:textId="77777777" w:rsidR="002C2761" w:rsidRPr="00876CE7" w:rsidRDefault="002C2761" w:rsidP="00731E03">
            <w:pPr>
              <w:rPr>
                <w:iCs/>
                <w:lang w:val="en-US"/>
              </w:rPr>
            </w:pPr>
            <w:r w:rsidRPr="00876CE7">
              <w:rPr>
                <w:iCs/>
                <w:lang w:val="en-U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61C25F3" w14:textId="77777777" w:rsidR="002C2761" w:rsidRPr="00876CE7" w:rsidRDefault="002C2761" w:rsidP="00731E0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un </w:t>
            </w:r>
            <w:proofErr w:type="spellStart"/>
            <w:r w:rsidRPr="00876CE7">
              <w:rPr>
                <w:iCs/>
                <w:lang w:val="en-US"/>
              </w:rPr>
              <w:t>publiskas</w:t>
            </w:r>
            <w:proofErr w:type="spellEnd"/>
            <w:r w:rsidRPr="00876CE7">
              <w:rPr>
                <w:iCs/>
                <w:lang w:val="en-US"/>
              </w:rPr>
              <w:t xml:space="preserve"> personas </w:t>
            </w:r>
            <w:proofErr w:type="spellStart"/>
            <w:r w:rsidRPr="00876CE7">
              <w:rPr>
                <w:iCs/>
                <w:lang w:val="en-US"/>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tcPr>
          <w:p w14:paraId="70E8A77A" w14:textId="27260415" w:rsidR="002C2761" w:rsidRPr="00876CE7" w:rsidRDefault="005C0A7D" w:rsidP="007615D3">
            <w:pPr>
              <w:jc w:val="both"/>
              <w:rPr>
                <w:iCs/>
                <w:lang w:val="en-US"/>
              </w:rPr>
            </w:pPr>
            <w:r w:rsidRPr="0004542B">
              <w:rPr>
                <w:color w:val="000000"/>
                <w:spacing w:val="-4"/>
              </w:rPr>
              <w:t>VSAA</w:t>
            </w:r>
            <w:r w:rsidR="003F164D">
              <w:rPr>
                <w:color w:val="000000"/>
                <w:spacing w:val="-4"/>
                <w:shd w:val="clear" w:color="auto" w:fill="FFFFFF"/>
              </w:rPr>
              <w:t xml:space="preserve">, Veselības ministrija, </w:t>
            </w:r>
            <w:r w:rsidR="00545E3C">
              <w:rPr>
                <w:color w:val="000000"/>
                <w:spacing w:val="-4"/>
                <w:shd w:val="clear" w:color="auto" w:fill="FFFFFF"/>
              </w:rPr>
              <w:t>VI</w:t>
            </w:r>
            <w:r w:rsidR="003F164D">
              <w:rPr>
                <w:color w:val="000000"/>
                <w:spacing w:val="-4"/>
                <w:shd w:val="clear" w:color="auto" w:fill="FFFFFF"/>
              </w:rPr>
              <w:t>, Nacionālais veselības dienests</w:t>
            </w:r>
            <w:r w:rsidR="00545E3C">
              <w:rPr>
                <w:color w:val="000000"/>
                <w:spacing w:val="-4"/>
                <w:shd w:val="clear" w:color="auto" w:fill="FFFFFF"/>
              </w:rPr>
              <w:t xml:space="preserve"> (turpmāk – NVD)</w:t>
            </w:r>
            <w:r w:rsidR="007615D3">
              <w:rPr>
                <w:color w:val="000000"/>
                <w:spacing w:val="-4"/>
                <w:shd w:val="clear" w:color="auto" w:fill="FFFFFF"/>
              </w:rPr>
              <w:t>.</w:t>
            </w:r>
          </w:p>
        </w:tc>
      </w:tr>
      <w:tr w:rsidR="002C2761" w:rsidRPr="00876CE7" w14:paraId="097E18CF"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49F55" w14:textId="77777777" w:rsidR="002C2761" w:rsidRPr="00876CE7" w:rsidRDefault="002C2761" w:rsidP="00731E0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2FB13049" w14:textId="77777777" w:rsidR="002C2761" w:rsidRPr="00876CE7" w:rsidRDefault="002C2761" w:rsidP="00731E0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962109" w14:textId="77777777" w:rsidR="002C2761" w:rsidRPr="00876CE7" w:rsidRDefault="002C2761" w:rsidP="00731E03">
            <w:pPr>
              <w:rPr>
                <w:iCs/>
                <w:lang w:val="en-US"/>
              </w:rPr>
            </w:pPr>
            <w:r w:rsidRPr="00876CE7">
              <w:rPr>
                <w:iCs/>
                <w:lang w:val="en-US"/>
              </w:rPr>
              <w:t>Nav.</w:t>
            </w:r>
          </w:p>
        </w:tc>
      </w:tr>
    </w:tbl>
    <w:p w14:paraId="458A7C10" w14:textId="1695DB91" w:rsidR="002C2761" w:rsidRDefault="002C2761" w:rsidP="002C2761">
      <w:pPr>
        <w:rPr>
          <w:iCs/>
          <w:lang w:val="en-US"/>
        </w:rPr>
      </w:pPr>
      <w:r w:rsidRPr="00876CE7">
        <w:rPr>
          <w:iCs/>
          <w:lang w:val="en-US"/>
        </w:rPr>
        <w:t xml:space="preserve">  </w:t>
      </w:r>
    </w:p>
    <w:p w14:paraId="0E150912" w14:textId="77777777" w:rsidR="006B062A" w:rsidRPr="00876CE7" w:rsidRDefault="006B062A" w:rsidP="002C2761">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C2761" w:rsidRPr="00876CE7" w14:paraId="10989D17" w14:textId="77777777" w:rsidTr="00731E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C65ADC" w14:textId="77777777" w:rsidR="002C2761" w:rsidRPr="00876CE7" w:rsidRDefault="002C2761" w:rsidP="00731E03">
            <w:pPr>
              <w:rPr>
                <w:b/>
                <w:bCs/>
                <w:iCs/>
                <w:lang w:val="en-US"/>
              </w:rPr>
            </w:pPr>
            <w:r w:rsidRPr="00876CE7">
              <w:rPr>
                <w:b/>
                <w:bCs/>
                <w:iCs/>
                <w:lang w:val="en-US"/>
              </w:rPr>
              <w:t xml:space="preserve">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sabiedrību</w:t>
            </w:r>
            <w:proofErr w:type="spellEnd"/>
            <w:r w:rsidRPr="00876CE7">
              <w:rPr>
                <w:b/>
                <w:bCs/>
                <w:iCs/>
                <w:lang w:val="en-US"/>
              </w:rPr>
              <w:t xml:space="preserve">, </w:t>
            </w:r>
            <w:proofErr w:type="spellStart"/>
            <w:r w:rsidRPr="00876CE7">
              <w:rPr>
                <w:b/>
                <w:bCs/>
                <w:iCs/>
                <w:lang w:val="en-US"/>
              </w:rPr>
              <w:t>tautsaimniecības</w:t>
            </w:r>
            <w:proofErr w:type="spellEnd"/>
            <w:r w:rsidRPr="00876CE7">
              <w:rPr>
                <w:b/>
                <w:bCs/>
                <w:iCs/>
                <w:lang w:val="en-US"/>
              </w:rPr>
              <w:t xml:space="preserve"> </w:t>
            </w:r>
            <w:proofErr w:type="spellStart"/>
            <w:r w:rsidRPr="00876CE7">
              <w:rPr>
                <w:b/>
                <w:bCs/>
                <w:iCs/>
                <w:lang w:val="en-US"/>
              </w:rPr>
              <w:t>attīstību</w:t>
            </w:r>
            <w:proofErr w:type="spellEnd"/>
            <w:r w:rsidRPr="00876CE7">
              <w:rPr>
                <w:b/>
                <w:bCs/>
                <w:iCs/>
                <w:lang w:val="en-US"/>
              </w:rPr>
              <w:t xml:space="preserve"> un </w:t>
            </w:r>
            <w:proofErr w:type="spellStart"/>
            <w:r w:rsidRPr="00876CE7">
              <w:rPr>
                <w:b/>
                <w:bCs/>
                <w:iCs/>
                <w:lang w:val="en-US"/>
              </w:rPr>
              <w:t>administratīvo</w:t>
            </w:r>
            <w:proofErr w:type="spellEnd"/>
            <w:r w:rsidRPr="00876CE7">
              <w:rPr>
                <w:b/>
                <w:bCs/>
                <w:iCs/>
                <w:lang w:val="en-US"/>
              </w:rPr>
              <w:t xml:space="preserve"> </w:t>
            </w:r>
            <w:proofErr w:type="spellStart"/>
            <w:r w:rsidRPr="00876CE7">
              <w:rPr>
                <w:b/>
                <w:bCs/>
                <w:iCs/>
                <w:lang w:val="en-US"/>
              </w:rPr>
              <w:t>slogu</w:t>
            </w:r>
            <w:proofErr w:type="spellEnd"/>
          </w:p>
        </w:tc>
      </w:tr>
      <w:tr w:rsidR="002C2761" w:rsidRPr="00876CE7" w14:paraId="6A805247" w14:textId="77777777" w:rsidTr="00731E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F35E0" w14:textId="77777777" w:rsidR="002C2761" w:rsidRPr="00876CE7" w:rsidRDefault="002C2761" w:rsidP="00731E03">
            <w:pPr>
              <w:rPr>
                <w:iCs/>
                <w:lang w:val="en-US"/>
              </w:rPr>
            </w:pPr>
            <w:r w:rsidRPr="00876CE7">
              <w:rPr>
                <w:iCs/>
                <w:lang w:val="en-US"/>
              </w:rPr>
              <w:t>1.</w:t>
            </w:r>
          </w:p>
        </w:tc>
        <w:tc>
          <w:tcPr>
            <w:tcW w:w="1678" w:type="pct"/>
            <w:tcBorders>
              <w:top w:val="outset" w:sz="6" w:space="0" w:color="auto"/>
              <w:left w:val="outset" w:sz="6" w:space="0" w:color="auto"/>
              <w:bottom w:val="outset" w:sz="6" w:space="0" w:color="auto"/>
              <w:right w:val="outset" w:sz="6" w:space="0" w:color="auto"/>
            </w:tcBorders>
            <w:hideMark/>
          </w:tcPr>
          <w:p w14:paraId="2D52A6E5" w14:textId="77777777" w:rsidR="002C2761" w:rsidRPr="00876CE7" w:rsidRDefault="002C2761" w:rsidP="00731E0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mērķgrupas</w:t>
            </w:r>
            <w:proofErr w:type="spellEnd"/>
            <w:r w:rsidRPr="00876CE7">
              <w:rPr>
                <w:iCs/>
                <w:lang w:val="en-US"/>
              </w:rPr>
              <w:t xml:space="preserve">, </w:t>
            </w:r>
            <w:proofErr w:type="spellStart"/>
            <w:r w:rsidRPr="00876CE7">
              <w:rPr>
                <w:iCs/>
                <w:lang w:val="en-US"/>
              </w:rPr>
              <w:t>kuras</w:t>
            </w:r>
            <w:proofErr w:type="spellEnd"/>
            <w:r w:rsidRPr="00876CE7">
              <w:rPr>
                <w:iCs/>
                <w:lang w:val="en-US"/>
              </w:rPr>
              <w:t xml:space="preserve"> </w:t>
            </w:r>
            <w:proofErr w:type="spellStart"/>
            <w:r w:rsidRPr="00876CE7">
              <w:rPr>
                <w:iCs/>
                <w:lang w:val="en-US"/>
              </w:rPr>
              <w:t>tiesiskais</w:t>
            </w:r>
            <w:proofErr w:type="spellEnd"/>
            <w:r w:rsidRPr="00876CE7">
              <w:rPr>
                <w:iCs/>
                <w:lang w:val="en-US"/>
              </w:rPr>
              <w:t xml:space="preserve"> </w:t>
            </w:r>
            <w:proofErr w:type="spellStart"/>
            <w:r w:rsidRPr="00876CE7">
              <w:rPr>
                <w:iCs/>
                <w:lang w:val="en-US"/>
              </w:rPr>
              <w:t>regulējums</w:t>
            </w:r>
            <w:proofErr w:type="spellEnd"/>
            <w:r w:rsidRPr="00876CE7">
              <w:rPr>
                <w:iCs/>
                <w:lang w:val="en-US"/>
              </w:rPr>
              <w:t xml:space="preserve"> </w:t>
            </w:r>
            <w:proofErr w:type="spellStart"/>
            <w:r w:rsidRPr="00876CE7">
              <w:rPr>
                <w:iCs/>
                <w:lang w:val="en-US"/>
              </w:rPr>
              <w:t>ietekmē</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varētu</w:t>
            </w:r>
            <w:proofErr w:type="spellEnd"/>
            <w:r w:rsidRPr="00876CE7">
              <w:rPr>
                <w:iCs/>
                <w:lang w:val="en-US"/>
              </w:rPr>
              <w:t xml:space="preserve"> </w:t>
            </w:r>
            <w:proofErr w:type="spellStart"/>
            <w:r w:rsidRPr="00876CE7">
              <w:rPr>
                <w:iCs/>
                <w:lang w:val="en-US"/>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6D974D5" w14:textId="77777777" w:rsidR="002C2761" w:rsidRDefault="00A80299" w:rsidP="0004542B">
            <w:pPr>
              <w:jc w:val="both"/>
              <w:rPr>
                <w:iCs/>
                <w:lang w:val="en-US"/>
              </w:rPr>
            </w:pPr>
            <w:r w:rsidRPr="00A80299">
              <w:rPr>
                <w:iCs/>
                <w:lang w:val="en-US"/>
              </w:rPr>
              <w:t xml:space="preserve">Personas, </w:t>
            </w:r>
            <w:proofErr w:type="spellStart"/>
            <w:r w:rsidRPr="00A80299">
              <w:rPr>
                <w:iCs/>
                <w:lang w:val="en-US"/>
              </w:rPr>
              <w:t>kuras</w:t>
            </w:r>
            <w:proofErr w:type="spellEnd"/>
            <w:r w:rsidRPr="00A80299">
              <w:rPr>
                <w:iCs/>
                <w:lang w:val="en-US"/>
              </w:rPr>
              <w:t xml:space="preserve"> </w:t>
            </w:r>
            <w:proofErr w:type="spellStart"/>
            <w:r w:rsidRPr="00A80299">
              <w:rPr>
                <w:iCs/>
                <w:lang w:val="en-US"/>
              </w:rPr>
              <w:t>kopj</w:t>
            </w:r>
            <w:proofErr w:type="spellEnd"/>
            <w:r w:rsidRPr="00A80299">
              <w:rPr>
                <w:iCs/>
                <w:lang w:val="en-US"/>
              </w:rPr>
              <w:t xml:space="preserve"> un </w:t>
            </w:r>
            <w:proofErr w:type="spellStart"/>
            <w:r w:rsidRPr="00A80299">
              <w:rPr>
                <w:iCs/>
                <w:lang w:val="en-US"/>
              </w:rPr>
              <w:t>audzina</w:t>
            </w:r>
            <w:proofErr w:type="spellEnd"/>
            <w:r w:rsidRPr="00A80299">
              <w:rPr>
                <w:iCs/>
                <w:lang w:val="en-US"/>
              </w:rPr>
              <w:t xml:space="preserve"> </w:t>
            </w:r>
            <w:proofErr w:type="spellStart"/>
            <w:r w:rsidRPr="00A80299">
              <w:rPr>
                <w:iCs/>
                <w:lang w:val="en-US"/>
              </w:rPr>
              <w:t>bērnus</w:t>
            </w:r>
            <w:proofErr w:type="spellEnd"/>
            <w:r w:rsidRPr="00A80299">
              <w:rPr>
                <w:iCs/>
                <w:lang w:val="en-US"/>
              </w:rPr>
              <w:t xml:space="preserve"> </w:t>
            </w:r>
            <w:proofErr w:type="spellStart"/>
            <w:r w:rsidRPr="00A80299">
              <w:rPr>
                <w:iCs/>
                <w:lang w:val="en-US"/>
              </w:rPr>
              <w:t>ar</w:t>
            </w:r>
            <w:proofErr w:type="spellEnd"/>
            <w:r w:rsidRPr="00A80299">
              <w:rPr>
                <w:iCs/>
                <w:lang w:val="en-US"/>
              </w:rPr>
              <w:t xml:space="preserve"> </w:t>
            </w:r>
            <w:proofErr w:type="spellStart"/>
            <w:r w:rsidRPr="00A80299">
              <w:rPr>
                <w:iCs/>
                <w:lang w:val="en-US"/>
              </w:rPr>
              <w:t>smagu</w:t>
            </w:r>
            <w:proofErr w:type="spellEnd"/>
            <w:r w:rsidRPr="00A80299">
              <w:rPr>
                <w:iCs/>
                <w:lang w:val="en-US"/>
              </w:rPr>
              <w:t xml:space="preserve"> </w:t>
            </w:r>
            <w:proofErr w:type="spellStart"/>
            <w:r w:rsidRPr="00A80299">
              <w:rPr>
                <w:iCs/>
                <w:lang w:val="en-US"/>
              </w:rPr>
              <w:t>saslimšanu</w:t>
            </w:r>
            <w:proofErr w:type="spellEnd"/>
            <w:r w:rsidRPr="00A80299">
              <w:rPr>
                <w:iCs/>
                <w:lang w:val="en-US"/>
              </w:rPr>
              <w:t xml:space="preserve"> </w:t>
            </w:r>
            <w:proofErr w:type="spellStart"/>
            <w:r w:rsidRPr="00A80299">
              <w:rPr>
                <w:iCs/>
                <w:lang w:val="en-US"/>
              </w:rPr>
              <w:t>vai</w:t>
            </w:r>
            <w:proofErr w:type="spellEnd"/>
            <w:r w:rsidRPr="00A80299">
              <w:rPr>
                <w:iCs/>
                <w:lang w:val="en-US"/>
              </w:rPr>
              <w:t xml:space="preserve"> </w:t>
            </w:r>
            <w:proofErr w:type="spellStart"/>
            <w:r w:rsidRPr="00A80299">
              <w:rPr>
                <w:iCs/>
                <w:lang w:val="en-US"/>
              </w:rPr>
              <w:t>kuriem</w:t>
            </w:r>
            <w:proofErr w:type="spellEnd"/>
            <w:r w:rsidRPr="00A80299">
              <w:rPr>
                <w:iCs/>
                <w:lang w:val="en-US"/>
              </w:rPr>
              <w:t xml:space="preserve"> </w:t>
            </w:r>
            <w:proofErr w:type="spellStart"/>
            <w:r w:rsidRPr="00A80299">
              <w:rPr>
                <w:iCs/>
                <w:lang w:val="en-US"/>
              </w:rPr>
              <w:t>piešķirts</w:t>
            </w:r>
            <w:proofErr w:type="spellEnd"/>
            <w:r w:rsidRPr="00A80299">
              <w:rPr>
                <w:iCs/>
                <w:lang w:val="en-US"/>
              </w:rPr>
              <w:t xml:space="preserve"> </w:t>
            </w:r>
            <w:proofErr w:type="spellStart"/>
            <w:r w:rsidRPr="00A80299">
              <w:rPr>
                <w:iCs/>
                <w:lang w:val="en-US"/>
              </w:rPr>
              <w:t>bērna</w:t>
            </w:r>
            <w:proofErr w:type="spellEnd"/>
            <w:r w:rsidRPr="00A80299">
              <w:rPr>
                <w:iCs/>
                <w:lang w:val="en-US"/>
              </w:rPr>
              <w:t xml:space="preserve"> </w:t>
            </w:r>
            <w:proofErr w:type="spellStart"/>
            <w:r w:rsidRPr="00A80299">
              <w:rPr>
                <w:iCs/>
                <w:lang w:val="en-US"/>
              </w:rPr>
              <w:t>ar</w:t>
            </w:r>
            <w:proofErr w:type="spellEnd"/>
            <w:r w:rsidRPr="00A80299">
              <w:rPr>
                <w:iCs/>
                <w:lang w:val="en-US"/>
              </w:rPr>
              <w:t xml:space="preserve"> </w:t>
            </w:r>
            <w:proofErr w:type="spellStart"/>
            <w:r w:rsidRPr="00A80299">
              <w:rPr>
                <w:iCs/>
                <w:lang w:val="en-US"/>
              </w:rPr>
              <w:t>invaliditāti</w:t>
            </w:r>
            <w:proofErr w:type="spellEnd"/>
            <w:r w:rsidRPr="00A80299">
              <w:rPr>
                <w:iCs/>
                <w:lang w:val="en-US"/>
              </w:rPr>
              <w:t xml:space="preserve"> </w:t>
            </w:r>
            <w:proofErr w:type="spellStart"/>
            <w:r w:rsidRPr="00A80299">
              <w:rPr>
                <w:iCs/>
                <w:lang w:val="en-US"/>
              </w:rPr>
              <w:t>kopšanas</w:t>
            </w:r>
            <w:proofErr w:type="spellEnd"/>
            <w:r w:rsidRPr="00A80299">
              <w:rPr>
                <w:iCs/>
                <w:lang w:val="en-US"/>
              </w:rPr>
              <w:t xml:space="preserve"> </w:t>
            </w:r>
            <w:proofErr w:type="spellStart"/>
            <w:r w:rsidRPr="00A80299">
              <w:rPr>
                <w:iCs/>
                <w:lang w:val="en-US"/>
              </w:rPr>
              <w:t>pabalsts</w:t>
            </w:r>
            <w:proofErr w:type="spellEnd"/>
            <w:r w:rsidRPr="00A80299">
              <w:rPr>
                <w:iCs/>
                <w:lang w:val="en-US"/>
              </w:rPr>
              <w:t>.</w:t>
            </w:r>
          </w:p>
          <w:p w14:paraId="4227DDDB" w14:textId="61FD60E2" w:rsidR="0004542B" w:rsidRPr="0004542B" w:rsidRDefault="0004542B" w:rsidP="0004542B">
            <w:pPr>
              <w:shd w:val="clear" w:color="auto" w:fill="FFFFFF"/>
              <w:jc w:val="both"/>
              <w:rPr>
                <w:rFonts w:ascii="Calibri" w:hAnsi="Calibri"/>
                <w:color w:val="000000"/>
                <w:sz w:val="22"/>
                <w:szCs w:val="22"/>
              </w:rPr>
            </w:pPr>
            <w:r w:rsidRPr="0004542B">
              <w:rPr>
                <w:color w:val="000000"/>
                <w:spacing w:val="-4"/>
              </w:rPr>
              <w:t xml:space="preserve">Pēc </w:t>
            </w:r>
            <w:r w:rsidR="005C0A7D">
              <w:rPr>
                <w:color w:val="000000"/>
                <w:spacing w:val="-4"/>
              </w:rPr>
              <w:t>BKUS</w:t>
            </w:r>
            <w:r w:rsidRPr="0004542B">
              <w:rPr>
                <w:color w:val="000000"/>
                <w:spacing w:val="-4"/>
              </w:rPr>
              <w:t>  informācijas bērni (vecumā no 0 līdz 17 gadiem), kuriem atveseļošanās ilgāka par 21 dienu un kuriem diagnoze:</w:t>
            </w:r>
            <w:r w:rsidRPr="0004542B">
              <w:rPr>
                <w:rFonts w:ascii="Calibri" w:hAnsi="Calibri"/>
                <w:color w:val="000000"/>
                <w:spacing w:val="-4"/>
                <w:sz w:val="22"/>
                <w:szCs w:val="22"/>
              </w:rPr>
              <w:t> </w:t>
            </w:r>
            <w:r w:rsidRPr="0004542B">
              <w:rPr>
                <w:color w:val="000000"/>
                <w:spacing w:val="-4"/>
              </w:rPr>
              <w:t xml:space="preserve">iedzimta kroplība, deformācija vai hromosomu anomālija (diagnozes Q00 </w:t>
            </w:r>
            <w:r w:rsidR="00082B82">
              <w:rPr>
                <w:color w:val="000000"/>
                <w:spacing w:val="-4"/>
              </w:rPr>
              <w:t>-</w:t>
            </w:r>
            <w:r w:rsidRPr="0004542B">
              <w:rPr>
                <w:color w:val="000000"/>
                <w:spacing w:val="-4"/>
              </w:rPr>
              <w:t xml:space="preserve"> Q99) - 23 personas, ir ievainojumi, saindēšanās un citas ārējas iedarbes sekas (diagnozes S00 - T98) - 24 personas, audzēji (diagnozes C00-D48) - 60 personas, veikta orgānu un audu transplantācija (diagnozes Z94.8) - 6 personas, operācijas (diagnozes M21.7 – 9 personas; M32 </w:t>
            </w:r>
            <w:r w:rsidR="00082B82">
              <w:rPr>
                <w:color w:val="000000"/>
                <w:spacing w:val="-4"/>
              </w:rPr>
              <w:t>-</w:t>
            </w:r>
            <w:r w:rsidRPr="0004542B">
              <w:rPr>
                <w:color w:val="000000"/>
                <w:spacing w:val="-4"/>
              </w:rPr>
              <w:t xml:space="preserve"> 7 personas; M46 </w:t>
            </w:r>
            <w:r w:rsidR="00082B82">
              <w:rPr>
                <w:color w:val="000000"/>
                <w:spacing w:val="-4"/>
              </w:rPr>
              <w:t>-</w:t>
            </w:r>
            <w:r w:rsidRPr="0004542B">
              <w:rPr>
                <w:color w:val="000000"/>
                <w:spacing w:val="-4"/>
              </w:rPr>
              <w:t xml:space="preserve"> 0 personas; M86 </w:t>
            </w:r>
            <w:r w:rsidR="00082B82">
              <w:rPr>
                <w:color w:val="000000"/>
                <w:spacing w:val="-4"/>
              </w:rPr>
              <w:t>-</w:t>
            </w:r>
            <w:r w:rsidRPr="0004542B">
              <w:rPr>
                <w:color w:val="000000"/>
                <w:spacing w:val="-4"/>
              </w:rPr>
              <w:t xml:space="preserve"> 47 personas; M91 </w:t>
            </w:r>
            <w:r w:rsidR="00082B82">
              <w:rPr>
                <w:color w:val="000000"/>
                <w:spacing w:val="-4"/>
              </w:rPr>
              <w:t>-</w:t>
            </w:r>
            <w:r w:rsidRPr="0004542B">
              <w:rPr>
                <w:color w:val="000000"/>
                <w:spacing w:val="-4"/>
              </w:rPr>
              <w:t xml:space="preserve"> 6 personas) </w:t>
            </w:r>
            <w:r w:rsidR="00082B82">
              <w:rPr>
                <w:color w:val="000000"/>
                <w:spacing w:val="-4"/>
              </w:rPr>
              <w:t>-</w:t>
            </w:r>
            <w:r w:rsidRPr="0004542B">
              <w:rPr>
                <w:color w:val="000000"/>
                <w:spacing w:val="-4"/>
              </w:rPr>
              <w:t xml:space="preserve"> 69 personas gadā. Kopā 182 personas.</w:t>
            </w:r>
          </w:p>
          <w:p w14:paraId="1AEE867F" w14:textId="3526F5A9" w:rsidR="00A80299" w:rsidRDefault="0004542B" w:rsidP="0004542B">
            <w:pPr>
              <w:shd w:val="clear" w:color="auto" w:fill="FFFFFF"/>
              <w:jc w:val="both"/>
              <w:rPr>
                <w:color w:val="000000"/>
                <w:spacing w:val="-4"/>
              </w:rPr>
            </w:pPr>
            <w:r w:rsidRPr="0004542B">
              <w:rPr>
                <w:color w:val="000000"/>
                <w:spacing w:val="-4"/>
              </w:rPr>
              <w:t xml:space="preserve">Vecāki, kuriem piešķirts bērna ar invaliditāti kopšanas pabalsts - 2075 personas. </w:t>
            </w:r>
            <w:r w:rsidRPr="00364BBC">
              <w:rPr>
                <w:color w:val="000000"/>
                <w:spacing w:val="-4"/>
              </w:rPr>
              <w:t>2018. gadā</w:t>
            </w:r>
            <w:r w:rsidRPr="0004542B">
              <w:rPr>
                <w:color w:val="000000"/>
                <w:spacing w:val="-4"/>
              </w:rPr>
              <w:t xml:space="preserve"> VSAA uzskaitē esošo  bērnu skaits, par kuriem piešķirts bērna ar invaliditāti kopšanas pabalsts, - 2144 bērni, no kuriem vecumā no 14 līdz 17 gadiem </w:t>
            </w:r>
            <w:r w:rsidR="00082B82">
              <w:rPr>
                <w:color w:val="000000"/>
                <w:spacing w:val="-4"/>
              </w:rPr>
              <w:t>-</w:t>
            </w:r>
            <w:r w:rsidRPr="0004542B">
              <w:rPr>
                <w:color w:val="000000"/>
                <w:spacing w:val="-4"/>
              </w:rPr>
              <w:t xml:space="preserve"> 541 bērns.</w:t>
            </w:r>
          </w:p>
          <w:p w14:paraId="0C03C3C3" w14:textId="0A5A2AED" w:rsidR="00C3680B" w:rsidRDefault="00C3680B" w:rsidP="0004542B">
            <w:pPr>
              <w:shd w:val="clear" w:color="auto" w:fill="FFFFFF"/>
              <w:jc w:val="both"/>
              <w:rPr>
                <w:color w:val="000000"/>
                <w:spacing w:val="-4"/>
              </w:rPr>
            </w:pPr>
            <w:r w:rsidRPr="007615D3">
              <w:rPr>
                <w:color w:val="000000"/>
                <w:spacing w:val="-4"/>
              </w:rPr>
              <w:t>Noteikumu projekts pozitīvi ietekmēs arī pacientus ar hroniskām psihiskām saslimšanām, kuriem būs nepieciešams turpināt darbnespējas lapu ilgāk par 30 dienām, kā arī personas, kurām darbnespējas lapa izsniegta ārvalstīs, mazinot šo personu administratīvo slogu.</w:t>
            </w:r>
          </w:p>
          <w:p w14:paraId="402D8C88" w14:textId="243401B9" w:rsidR="00545E3C" w:rsidRDefault="00545E3C" w:rsidP="0004542B">
            <w:pPr>
              <w:shd w:val="clear" w:color="auto" w:fill="FFFFFF"/>
              <w:jc w:val="both"/>
              <w:rPr>
                <w:color w:val="000000"/>
                <w:spacing w:val="-4"/>
              </w:rPr>
            </w:pPr>
            <w:r>
              <w:rPr>
                <w:color w:val="000000"/>
                <w:spacing w:val="-4"/>
              </w:rPr>
              <w:t>Ģimenes ārsti, NVD un VI.</w:t>
            </w:r>
          </w:p>
          <w:p w14:paraId="6F6400D1" w14:textId="59FAF7DD" w:rsidR="006B062A" w:rsidRPr="007615D3" w:rsidRDefault="006B062A" w:rsidP="0004542B">
            <w:pPr>
              <w:shd w:val="clear" w:color="auto" w:fill="FFFFFF"/>
              <w:jc w:val="both"/>
              <w:rPr>
                <w:rFonts w:ascii="Calibri" w:hAnsi="Calibri"/>
                <w:color w:val="000000"/>
              </w:rPr>
            </w:pPr>
          </w:p>
        </w:tc>
      </w:tr>
      <w:tr w:rsidR="002C2761" w:rsidRPr="00876CE7" w14:paraId="3150A1A8" w14:textId="77777777" w:rsidTr="00731E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E14D7A" w14:textId="77777777" w:rsidR="002C2761" w:rsidRPr="00876CE7" w:rsidRDefault="002C2761" w:rsidP="00731E03">
            <w:pPr>
              <w:rPr>
                <w:iCs/>
                <w:lang w:val="en-US"/>
              </w:rPr>
            </w:pPr>
            <w:r w:rsidRPr="00876CE7">
              <w:rPr>
                <w:iCs/>
                <w:lang w:val="en-US"/>
              </w:rPr>
              <w:t>2.</w:t>
            </w:r>
          </w:p>
        </w:tc>
        <w:tc>
          <w:tcPr>
            <w:tcW w:w="1678" w:type="pct"/>
            <w:tcBorders>
              <w:top w:val="outset" w:sz="6" w:space="0" w:color="auto"/>
              <w:left w:val="outset" w:sz="6" w:space="0" w:color="auto"/>
              <w:bottom w:val="outset" w:sz="6" w:space="0" w:color="auto"/>
              <w:right w:val="outset" w:sz="6" w:space="0" w:color="auto"/>
            </w:tcBorders>
            <w:hideMark/>
          </w:tcPr>
          <w:p w14:paraId="7966196F" w14:textId="77777777" w:rsidR="002C2761" w:rsidRPr="00876CE7" w:rsidRDefault="002C2761" w:rsidP="00731E03">
            <w:pPr>
              <w:rPr>
                <w:iCs/>
                <w:lang w:val="en-US"/>
              </w:rPr>
            </w:pPr>
            <w:proofErr w:type="spellStart"/>
            <w:r w:rsidRPr="00876CE7">
              <w:rPr>
                <w:iCs/>
                <w:lang w:val="en-US"/>
              </w:rPr>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tautsaimniecību</w:t>
            </w:r>
            <w:proofErr w:type="spellEnd"/>
            <w:r w:rsidRPr="00876CE7">
              <w:rPr>
                <w:iCs/>
                <w:lang w:val="en-US"/>
              </w:rPr>
              <w:t xml:space="preserve"> un </w:t>
            </w:r>
            <w:proofErr w:type="spellStart"/>
            <w:r w:rsidRPr="00876CE7">
              <w:rPr>
                <w:iCs/>
                <w:lang w:val="en-US"/>
              </w:rPr>
              <w:t>administratīvo</w:t>
            </w:r>
            <w:proofErr w:type="spellEnd"/>
            <w:r w:rsidRPr="00876CE7">
              <w:rPr>
                <w:iCs/>
                <w:lang w:val="en-US"/>
              </w:rPr>
              <w:t xml:space="preserve"> </w:t>
            </w:r>
            <w:proofErr w:type="spellStart"/>
            <w:r w:rsidRPr="00876CE7">
              <w:rPr>
                <w:iCs/>
                <w:lang w:val="en-US"/>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CEAA88A" w14:textId="77777777" w:rsidR="002C2761" w:rsidRPr="00B92119" w:rsidRDefault="002C2761" w:rsidP="00DE0285">
            <w:pPr>
              <w:jc w:val="both"/>
              <w:rPr>
                <w:iCs/>
                <w:color w:val="FF0000"/>
                <w:lang w:val="en-US"/>
              </w:rPr>
            </w:pPr>
            <w:proofErr w:type="spellStart"/>
            <w:r w:rsidRPr="007C48F5">
              <w:rPr>
                <w:iCs/>
                <w:lang w:val="en-US"/>
              </w:rPr>
              <w:t>Noteikumu</w:t>
            </w:r>
            <w:proofErr w:type="spellEnd"/>
            <w:r w:rsidRPr="007C48F5">
              <w:rPr>
                <w:iCs/>
                <w:lang w:val="en-US"/>
              </w:rPr>
              <w:t xml:space="preserve"> </w:t>
            </w:r>
            <w:proofErr w:type="spellStart"/>
            <w:r w:rsidRPr="007C48F5">
              <w:rPr>
                <w:iCs/>
                <w:lang w:val="en-US"/>
              </w:rPr>
              <w:t>projekta</w:t>
            </w:r>
            <w:proofErr w:type="spellEnd"/>
            <w:r w:rsidRPr="007C48F5">
              <w:rPr>
                <w:iCs/>
                <w:lang w:val="en-US"/>
              </w:rPr>
              <w:t xml:space="preserve"> </w:t>
            </w:r>
            <w:proofErr w:type="spellStart"/>
            <w:r w:rsidRPr="007C48F5">
              <w:rPr>
                <w:iCs/>
                <w:lang w:val="en-US"/>
              </w:rPr>
              <w:t>tiesiskais</w:t>
            </w:r>
            <w:proofErr w:type="spellEnd"/>
            <w:r w:rsidRPr="007C48F5">
              <w:rPr>
                <w:iCs/>
                <w:lang w:val="en-US"/>
              </w:rPr>
              <w:t xml:space="preserve"> </w:t>
            </w:r>
            <w:proofErr w:type="spellStart"/>
            <w:r w:rsidRPr="007C48F5">
              <w:rPr>
                <w:iCs/>
                <w:lang w:val="en-US"/>
              </w:rPr>
              <w:t>regulējums</w:t>
            </w:r>
            <w:proofErr w:type="spellEnd"/>
            <w:r w:rsidRPr="007C48F5">
              <w:rPr>
                <w:iCs/>
                <w:lang w:val="en-US"/>
              </w:rPr>
              <w:t xml:space="preserve"> </w:t>
            </w:r>
            <w:proofErr w:type="spellStart"/>
            <w:r w:rsidRPr="007C48F5">
              <w:rPr>
                <w:iCs/>
                <w:lang w:val="en-US"/>
              </w:rPr>
              <w:t>nemaina</w:t>
            </w:r>
            <w:proofErr w:type="spellEnd"/>
            <w:r w:rsidRPr="007C48F5">
              <w:rPr>
                <w:iCs/>
                <w:lang w:val="en-US"/>
              </w:rPr>
              <w:t xml:space="preserve"> VSAA </w:t>
            </w:r>
            <w:proofErr w:type="spellStart"/>
            <w:r w:rsidRPr="007C48F5">
              <w:rPr>
                <w:iCs/>
                <w:lang w:val="en-US"/>
              </w:rPr>
              <w:t>pienākumus</w:t>
            </w:r>
            <w:proofErr w:type="spellEnd"/>
            <w:r w:rsidRPr="007C48F5">
              <w:rPr>
                <w:iCs/>
                <w:lang w:val="en-US"/>
              </w:rPr>
              <w:t xml:space="preserve"> un </w:t>
            </w:r>
            <w:proofErr w:type="spellStart"/>
            <w:r w:rsidRPr="007C48F5">
              <w:rPr>
                <w:iCs/>
                <w:lang w:val="en-US"/>
              </w:rPr>
              <w:t>veicamās</w:t>
            </w:r>
            <w:proofErr w:type="spellEnd"/>
            <w:r w:rsidRPr="007C48F5">
              <w:rPr>
                <w:iCs/>
                <w:lang w:val="en-US"/>
              </w:rPr>
              <w:t xml:space="preserve"> </w:t>
            </w:r>
            <w:proofErr w:type="spellStart"/>
            <w:r w:rsidRPr="007C48F5">
              <w:rPr>
                <w:iCs/>
                <w:lang w:val="en-US"/>
              </w:rPr>
              <w:t>darbības</w:t>
            </w:r>
            <w:proofErr w:type="spellEnd"/>
            <w:r w:rsidRPr="007C48F5">
              <w:rPr>
                <w:iCs/>
                <w:lang w:val="en-US"/>
              </w:rPr>
              <w:t>.</w:t>
            </w:r>
          </w:p>
        </w:tc>
      </w:tr>
      <w:tr w:rsidR="002C2761" w:rsidRPr="00876CE7" w14:paraId="3CF07303" w14:textId="77777777" w:rsidTr="00731E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6769B" w14:textId="77777777" w:rsidR="002C2761" w:rsidRPr="00876CE7" w:rsidRDefault="002C2761" w:rsidP="00731E03">
            <w:pPr>
              <w:rPr>
                <w:iCs/>
                <w:lang w:val="en-US"/>
              </w:rPr>
            </w:pPr>
            <w:r w:rsidRPr="00876CE7">
              <w:rPr>
                <w:iCs/>
                <w:lang w:val="en-US"/>
              </w:rPr>
              <w:t>3.</w:t>
            </w:r>
          </w:p>
        </w:tc>
        <w:tc>
          <w:tcPr>
            <w:tcW w:w="1678" w:type="pct"/>
            <w:tcBorders>
              <w:top w:val="outset" w:sz="6" w:space="0" w:color="auto"/>
              <w:left w:val="outset" w:sz="6" w:space="0" w:color="auto"/>
              <w:bottom w:val="outset" w:sz="6" w:space="0" w:color="auto"/>
              <w:right w:val="outset" w:sz="6" w:space="0" w:color="auto"/>
            </w:tcBorders>
            <w:hideMark/>
          </w:tcPr>
          <w:p w14:paraId="79110A92" w14:textId="77777777" w:rsidR="002C2761" w:rsidRPr="00876CE7" w:rsidRDefault="002C2761" w:rsidP="00731E03">
            <w:pPr>
              <w:rPr>
                <w:iCs/>
                <w:lang w:val="en-US"/>
              </w:rPr>
            </w:pPr>
            <w:proofErr w:type="spellStart"/>
            <w:r w:rsidRPr="00876CE7">
              <w:rPr>
                <w:iCs/>
                <w:lang w:val="en-US"/>
              </w:rPr>
              <w:t>Administratīvo</w:t>
            </w:r>
            <w:proofErr w:type="spellEnd"/>
            <w:r w:rsidRPr="00876CE7">
              <w:rPr>
                <w:iCs/>
                <w:lang w:val="en-US"/>
              </w:rPr>
              <w:t xml:space="preserve"> </w:t>
            </w:r>
            <w:proofErr w:type="spellStart"/>
            <w:r w:rsidRPr="00876CE7">
              <w:rPr>
                <w:iCs/>
                <w:lang w:val="en-US"/>
              </w:rPr>
              <w:t>izmaksu</w:t>
            </w:r>
            <w:proofErr w:type="spellEnd"/>
            <w:r w:rsidRPr="00876CE7">
              <w:rPr>
                <w:iCs/>
                <w:lang w:val="en-US"/>
              </w:rPr>
              <w:t xml:space="preserve"> </w:t>
            </w:r>
            <w:proofErr w:type="spellStart"/>
            <w:r w:rsidRPr="00876CE7">
              <w:rPr>
                <w:iCs/>
                <w:lang w:val="en-US"/>
              </w:rPr>
              <w:t>monetārs</w:t>
            </w:r>
            <w:proofErr w:type="spellEnd"/>
            <w:r w:rsidRPr="00876CE7">
              <w:rPr>
                <w:iCs/>
                <w:lang w:val="en-US"/>
              </w:rPr>
              <w:t xml:space="preserve"> </w:t>
            </w:r>
            <w:proofErr w:type="spellStart"/>
            <w:r w:rsidRPr="00876CE7">
              <w:rPr>
                <w:iCs/>
                <w:lang w:val="en-US"/>
              </w:rPr>
              <w:t>novērtējums</w:t>
            </w:r>
            <w:proofErr w:type="spellEnd"/>
          </w:p>
        </w:tc>
        <w:tc>
          <w:tcPr>
            <w:tcW w:w="2961" w:type="pct"/>
            <w:tcBorders>
              <w:top w:val="outset" w:sz="6" w:space="0" w:color="auto"/>
              <w:left w:val="outset" w:sz="6" w:space="0" w:color="auto"/>
              <w:bottom w:val="outset" w:sz="6" w:space="0" w:color="auto"/>
              <w:right w:val="outset" w:sz="6" w:space="0" w:color="auto"/>
            </w:tcBorders>
          </w:tcPr>
          <w:p w14:paraId="1DCF8365" w14:textId="77777777" w:rsidR="002C2761" w:rsidRPr="00876CE7" w:rsidRDefault="002C2761" w:rsidP="00731E03">
            <w:pPr>
              <w:rPr>
                <w:iCs/>
                <w:lang w:val="sv-SE"/>
              </w:rPr>
            </w:pPr>
            <w:r>
              <w:rPr>
                <w:iCs/>
                <w:lang w:val="sv-SE"/>
              </w:rPr>
              <w:t>Noteikumu projekts šo jomu neskar.</w:t>
            </w:r>
          </w:p>
        </w:tc>
      </w:tr>
      <w:tr w:rsidR="002C2761" w:rsidRPr="00876CE7" w14:paraId="646E3A74" w14:textId="77777777" w:rsidTr="00731E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91234" w14:textId="77777777" w:rsidR="002C2761" w:rsidRPr="00876CE7" w:rsidRDefault="002C2761" w:rsidP="00731E03">
            <w:pPr>
              <w:rPr>
                <w:iCs/>
                <w:lang w:val="en-US"/>
              </w:rPr>
            </w:pPr>
            <w:r w:rsidRPr="00876CE7">
              <w:rPr>
                <w:iCs/>
                <w:lang w:val="en-US"/>
              </w:rPr>
              <w:t>5.</w:t>
            </w:r>
          </w:p>
        </w:tc>
        <w:tc>
          <w:tcPr>
            <w:tcW w:w="1678" w:type="pct"/>
            <w:tcBorders>
              <w:top w:val="outset" w:sz="6" w:space="0" w:color="auto"/>
              <w:left w:val="outset" w:sz="6" w:space="0" w:color="auto"/>
              <w:bottom w:val="outset" w:sz="6" w:space="0" w:color="auto"/>
              <w:right w:val="outset" w:sz="6" w:space="0" w:color="auto"/>
            </w:tcBorders>
            <w:hideMark/>
          </w:tcPr>
          <w:p w14:paraId="12BC461C" w14:textId="77777777" w:rsidR="002C2761" w:rsidRPr="00876CE7" w:rsidRDefault="002C2761" w:rsidP="00731E0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BDA6554" w14:textId="77777777" w:rsidR="002C2761" w:rsidRPr="00876CE7" w:rsidRDefault="002C2761" w:rsidP="00731E03">
            <w:pPr>
              <w:rPr>
                <w:iCs/>
                <w:lang w:val="en-US"/>
              </w:rPr>
            </w:pPr>
            <w:r>
              <w:rPr>
                <w:iCs/>
                <w:lang w:val="en-US"/>
              </w:rPr>
              <w:t>Nav.</w:t>
            </w:r>
          </w:p>
        </w:tc>
      </w:tr>
    </w:tbl>
    <w:p w14:paraId="73C56667" w14:textId="77777777" w:rsidR="002C2761" w:rsidRPr="00876CE7" w:rsidRDefault="002C2761" w:rsidP="002C2761">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C2761" w:rsidRPr="00B51F84" w14:paraId="6940EE4D" w14:textId="77777777" w:rsidTr="00731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67DB1" w14:textId="77777777" w:rsidR="002C2761" w:rsidRPr="00B51F84" w:rsidRDefault="002C2761" w:rsidP="00731E03">
            <w:pPr>
              <w:spacing w:line="276" w:lineRule="auto"/>
              <w:rPr>
                <w:b/>
                <w:bCs/>
                <w:iCs/>
              </w:rPr>
            </w:pPr>
            <w:r w:rsidRPr="00B51F84">
              <w:rPr>
                <w:b/>
                <w:bCs/>
                <w:iCs/>
              </w:rPr>
              <w:lastRenderedPageBreak/>
              <w:t>III. Tiesību akta projekta ietekme uz valsts budžetu un pašvaldību budžetiem</w:t>
            </w:r>
          </w:p>
        </w:tc>
      </w:tr>
      <w:tr w:rsidR="002C2761" w:rsidRPr="00B51F84" w14:paraId="3C7E17C8" w14:textId="77777777" w:rsidTr="00731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2FBAD" w14:textId="423E8460" w:rsidR="002C2761" w:rsidRPr="00B51F84" w:rsidRDefault="00281DB0" w:rsidP="003527F6">
            <w:pPr>
              <w:spacing w:line="276" w:lineRule="auto"/>
              <w:jc w:val="center"/>
              <w:rPr>
                <w:bCs/>
                <w:iCs/>
              </w:rPr>
            </w:pPr>
            <w:r>
              <w:t>Ietekme uz valsts budžetu norādīta</w:t>
            </w:r>
            <w:r w:rsidR="003527F6">
              <w:t xml:space="preserve"> 2019. gada 12. decembrī Saeimā pieņemtā likuma anotācijas III sadaļā</w:t>
            </w:r>
            <w:r w:rsidR="00A80299">
              <w:t>.</w:t>
            </w:r>
          </w:p>
        </w:tc>
      </w:tr>
    </w:tbl>
    <w:p w14:paraId="3CFC9738" w14:textId="58099E47" w:rsidR="00372723" w:rsidRDefault="002C2761" w:rsidP="002C2761">
      <w:pPr>
        <w:rPr>
          <w:iCs/>
          <w:lang w:val="en-US"/>
        </w:rPr>
      </w:pPr>
      <w:r w:rsidRPr="00876CE7">
        <w:rPr>
          <w:iCs/>
          <w:lang w:val="en-US"/>
        </w:rPr>
        <w:t xml:space="preserve"> </w:t>
      </w:r>
    </w:p>
    <w:p w14:paraId="0409E01D" w14:textId="77777777" w:rsidR="006B062A" w:rsidRPr="00876CE7" w:rsidRDefault="006B062A" w:rsidP="002C2761">
      <w:pPr>
        <w:rPr>
          <w:iCs/>
          <w:lang w:val="en-US"/>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1778"/>
        <w:gridCol w:w="6961"/>
      </w:tblGrid>
      <w:tr w:rsidR="00372723" w:rsidRPr="003A05D0" w14:paraId="1F937456" w14:textId="77777777" w:rsidTr="00372723">
        <w:trPr>
          <w:tblCellSpacing w:w="15" w:type="dxa"/>
        </w:trPr>
        <w:tc>
          <w:tcPr>
            <w:tcW w:w="4940" w:type="pct"/>
            <w:gridSpan w:val="3"/>
            <w:tcBorders>
              <w:top w:val="outset" w:sz="6" w:space="0" w:color="auto"/>
              <w:left w:val="outset" w:sz="6" w:space="0" w:color="auto"/>
              <w:bottom w:val="outset" w:sz="6" w:space="0" w:color="auto"/>
              <w:right w:val="outset" w:sz="6" w:space="0" w:color="auto"/>
            </w:tcBorders>
            <w:vAlign w:val="center"/>
            <w:hideMark/>
          </w:tcPr>
          <w:p w14:paraId="414217AF" w14:textId="77777777" w:rsidR="00372723" w:rsidRPr="003A05D0" w:rsidRDefault="00372723" w:rsidP="00BE04B3">
            <w:pPr>
              <w:rPr>
                <w:b/>
                <w:bCs/>
                <w:iCs/>
                <w:noProof/>
              </w:rPr>
            </w:pPr>
            <w:r w:rsidRPr="003A05D0">
              <w:rPr>
                <w:b/>
                <w:bCs/>
                <w:iCs/>
                <w:noProof/>
              </w:rPr>
              <w:t>IV. Tiesību akta projekta ietekme uz spēkā esošo tiesību normu sistēmu</w:t>
            </w:r>
          </w:p>
        </w:tc>
      </w:tr>
      <w:tr w:rsidR="00372723" w:rsidRPr="003A05D0" w14:paraId="4C3D9F3B" w14:textId="77777777" w:rsidTr="00372723">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76E2BFF6" w14:textId="77777777" w:rsidR="00372723" w:rsidRPr="003A05D0" w:rsidRDefault="00372723" w:rsidP="00BE04B3">
            <w:pPr>
              <w:rPr>
                <w:iCs/>
                <w:noProof/>
              </w:rPr>
            </w:pPr>
            <w:r w:rsidRPr="003A05D0">
              <w:rPr>
                <w:iCs/>
                <w:noProof/>
              </w:rPr>
              <w:t>1.</w:t>
            </w:r>
          </w:p>
        </w:tc>
        <w:tc>
          <w:tcPr>
            <w:tcW w:w="942" w:type="pct"/>
            <w:tcBorders>
              <w:top w:val="outset" w:sz="6" w:space="0" w:color="auto"/>
              <w:left w:val="outset" w:sz="6" w:space="0" w:color="auto"/>
              <w:bottom w:val="outset" w:sz="6" w:space="0" w:color="auto"/>
              <w:right w:val="outset" w:sz="6" w:space="0" w:color="auto"/>
            </w:tcBorders>
            <w:hideMark/>
          </w:tcPr>
          <w:p w14:paraId="73EB2D76" w14:textId="77777777" w:rsidR="00372723" w:rsidRPr="003A05D0" w:rsidRDefault="00372723" w:rsidP="00BE04B3">
            <w:pPr>
              <w:rPr>
                <w:iCs/>
                <w:noProof/>
              </w:rPr>
            </w:pPr>
            <w:r w:rsidRPr="003A05D0">
              <w:rPr>
                <w:iCs/>
                <w:noProof/>
              </w:rPr>
              <w:t>Saistītie tiesību aktu projekti</w:t>
            </w:r>
          </w:p>
        </w:tc>
        <w:tc>
          <w:tcPr>
            <w:tcW w:w="3695" w:type="pct"/>
            <w:tcBorders>
              <w:top w:val="outset" w:sz="6" w:space="0" w:color="auto"/>
              <w:left w:val="outset" w:sz="6" w:space="0" w:color="auto"/>
              <w:bottom w:val="outset" w:sz="6" w:space="0" w:color="auto"/>
              <w:right w:val="outset" w:sz="6" w:space="0" w:color="auto"/>
            </w:tcBorders>
            <w:hideMark/>
          </w:tcPr>
          <w:p w14:paraId="65EAA4B9" w14:textId="77777777" w:rsidR="00372723" w:rsidRDefault="00372723" w:rsidP="00372723">
            <w:pPr>
              <w:suppressAutoHyphens/>
              <w:jc w:val="both"/>
              <w:rPr>
                <w:lang w:eastAsia="ar-SA"/>
              </w:rPr>
            </w:pPr>
            <w:r w:rsidRPr="00372723">
              <w:rPr>
                <w:lang w:eastAsia="ar-SA"/>
              </w:rPr>
              <w:t>Lai veiktu izmaiņas vienotajā veselības nozares elektroniskajā informācijas sistēmā, Veselības ministrijai jāizstrādā  grozījumi Ministru kabineta 2014. gada 11. marta noteikumos Nr. 134 “Noteikumi par vienoto veselības nozares elektronisko informācijas sistēmu”.</w:t>
            </w:r>
          </w:p>
          <w:p w14:paraId="49AEA6B1" w14:textId="0779C797" w:rsidR="006B062A" w:rsidRPr="003472CA" w:rsidRDefault="006B062A" w:rsidP="00372723">
            <w:pPr>
              <w:suppressAutoHyphens/>
              <w:jc w:val="both"/>
              <w:rPr>
                <w:lang w:eastAsia="ar-SA"/>
              </w:rPr>
            </w:pPr>
          </w:p>
        </w:tc>
      </w:tr>
      <w:tr w:rsidR="00372723" w:rsidRPr="003A05D0" w14:paraId="3F3E4B66" w14:textId="77777777" w:rsidTr="00372723">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7312667C" w14:textId="77777777" w:rsidR="00372723" w:rsidRPr="003A05D0" w:rsidRDefault="00372723" w:rsidP="00BE04B3">
            <w:pPr>
              <w:rPr>
                <w:iCs/>
                <w:noProof/>
              </w:rPr>
            </w:pPr>
            <w:r w:rsidRPr="003A05D0">
              <w:rPr>
                <w:iCs/>
                <w:noProof/>
              </w:rPr>
              <w:t>2.</w:t>
            </w:r>
          </w:p>
        </w:tc>
        <w:tc>
          <w:tcPr>
            <w:tcW w:w="942" w:type="pct"/>
            <w:tcBorders>
              <w:top w:val="outset" w:sz="6" w:space="0" w:color="auto"/>
              <w:left w:val="outset" w:sz="6" w:space="0" w:color="auto"/>
              <w:bottom w:val="outset" w:sz="6" w:space="0" w:color="auto"/>
              <w:right w:val="outset" w:sz="6" w:space="0" w:color="auto"/>
            </w:tcBorders>
            <w:hideMark/>
          </w:tcPr>
          <w:p w14:paraId="23F28AE6" w14:textId="77777777" w:rsidR="00372723" w:rsidRPr="003A05D0" w:rsidRDefault="00372723" w:rsidP="00BE04B3">
            <w:pPr>
              <w:rPr>
                <w:iCs/>
                <w:noProof/>
              </w:rPr>
            </w:pPr>
            <w:r w:rsidRPr="003A05D0">
              <w:rPr>
                <w:iCs/>
                <w:noProof/>
              </w:rPr>
              <w:t>Atbildīgā institūcija</w:t>
            </w:r>
          </w:p>
        </w:tc>
        <w:tc>
          <w:tcPr>
            <w:tcW w:w="3695" w:type="pct"/>
            <w:tcBorders>
              <w:top w:val="outset" w:sz="6" w:space="0" w:color="auto"/>
              <w:left w:val="outset" w:sz="6" w:space="0" w:color="auto"/>
              <w:bottom w:val="outset" w:sz="6" w:space="0" w:color="auto"/>
              <w:right w:val="outset" w:sz="6" w:space="0" w:color="auto"/>
            </w:tcBorders>
            <w:hideMark/>
          </w:tcPr>
          <w:p w14:paraId="2AC76A1B" w14:textId="5695788C" w:rsidR="00372723" w:rsidRPr="003A05D0" w:rsidRDefault="00372723" w:rsidP="00BE04B3">
            <w:pPr>
              <w:rPr>
                <w:iCs/>
                <w:noProof/>
              </w:rPr>
            </w:pPr>
            <w:r>
              <w:rPr>
                <w:iCs/>
                <w:noProof/>
              </w:rPr>
              <w:t>Veselības</w:t>
            </w:r>
            <w:r w:rsidRPr="003A05D0">
              <w:rPr>
                <w:iCs/>
                <w:noProof/>
              </w:rPr>
              <w:t xml:space="preserve"> ministrija.</w:t>
            </w:r>
          </w:p>
        </w:tc>
      </w:tr>
      <w:tr w:rsidR="00372723" w:rsidRPr="003A05D0" w14:paraId="72DD8D1B" w14:textId="77777777" w:rsidTr="00372723">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53DF6DBB" w14:textId="77777777" w:rsidR="00372723" w:rsidRPr="003A05D0" w:rsidRDefault="00372723" w:rsidP="00BE04B3">
            <w:pPr>
              <w:rPr>
                <w:iCs/>
                <w:noProof/>
              </w:rPr>
            </w:pPr>
            <w:r w:rsidRPr="003A05D0">
              <w:rPr>
                <w:iCs/>
                <w:noProof/>
              </w:rPr>
              <w:t>3.</w:t>
            </w:r>
          </w:p>
        </w:tc>
        <w:tc>
          <w:tcPr>
            <w:tcW w:w="942" w:type="pct"/>
            <w:tcBorders>
              <w:top w:val="outset" w:sz="6" w:space="0" w:color="auto"/>
              <w:left w:val="outset" w:sz="6" w:space="0" w:color="auto"/>
              <w:bottom w:val="outset" w:sz="6" w:space="0" w:color="auto"/>
              <w:right w:val="outset" w:sz="6" w:space="0" w:color="auto"/>
            </w:tcBorders>
            <w:hideMark/>
          </w:tcPr>
          <w:p w14:paraId="3D818B6E" w14:textId="77777777" w:rsidR="00372723" w:rsidRPr="003A05D0" w:rsidRDefault="00372723" w:rsidP="00BE04B3">
            <w:pPr>
              <w:rPr>
                <w:iCs/>
                <w:noProof/>
              </w:rPr>
            </w:pPr>
            <w:r w:rsidRPr="003A05D0">
              <w:rPr>
                <w:iCs/>
                <w:noProof/>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2DCED567" w14:textId="77777777" w:rsidR="00372723" w:rsidRPr="003A05D0" w:rsidRDefault="00372723" w:rsidP="00BE04B3">
            <w:pPr>
              <w:rPr>
                <w:iCs/>
                <w:noProof/>
              </w:rPr>
            </w:pPr>
            <w:r w:rsidRPr="003A05D0">
              <w:rPr>
                <w:iCs/>
                <w:noProof/>
              </w:rPr>
              <w:t>Nav.</w:t>
            </w:r>
          </w:p>
        </w:tc>
      </w:tr>
    </w:tbl>
    <w:p w14:paraId="22DD1287" w14:textId="09E7759B" w:rsidR="002C2761" w:rsidRDefault="002C2761" w:rsidP="002C2761">
      <w:pPr>
        <w:rPr>
          <w:iCs/>
          <w:lang w:val="en-US"/>
        </w:rPr>
      </w:pPr>
      <w:r w:rsidRPr="00876CE7">
        <w:rPr>
          <w:iCs/>
          <w:lang w:val="en-US"/>
        </w:rPr>
        <w:t xml:space="preserve"> </w:t>
      </w:r>
    </w:p>
    <w:p w14:paraId="0F977036" w14:textId="77777777" w:rsidR="006B062A" w:rsidRDefault="006B062A" w:rsidP="002C2761">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C2761" w:rsidRPr="00B51F84" w14:paraId="5DFA8FF8" w14:textId="77777777" w:rsidTr="00731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C7D2B" w14:textId="77777777" w:rsidR="002C2761" w:rsidRPr="00B51F84" w:rsidRDefault="002C2761" w:rsidP="00731E03">
            <w:pPr>
              <w:spacing w:line="276" w:lineRule="auto"/>
              <w:rPr>
                <w:b/>
                <w:bCs/>
                <w:iCs/>
              </w:rPr>
            </w:pPr>
            <w:r w:rsidRPr="00876CE7">
              <w:rPr>
                <w:b/>
                <w:bCs/>
                <w:iCs/>
                <w:lang w:val="en-US"/>
              </w:rPr>
              <w:t xml:space="preserve">V.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atbilstība</w:t>
            </w:r>
            <w:proofErr w:type="spellEnd"/>
            <w:r w:rsidRPr="00876CE7">
              <w:rPr>
                <w:b/>
                <w:bCs/>
                <w:iCs/>
                <w:lang w:val="en-US"/>
              </w:rPr>
              <w:t xml:space="preserve"> </w:t>
            </w:r>
            <w:proofErr w:type="spellStart"/>
            <w:r w:rsidRPr="00876CE7">
              <w:rPr>
                <w:b/>
                <w:bCs/>
                <w:iCs/>
                <w:lang w:val="en-US"/>
              </w:rPr>
              <w:t>Latvijas</w:t>
            </w:r>
            <w:proofErr w:type="spellEnd"/>
            <w:r w:rsidRPr="00876CE7">
              <w:rPr>
                <w:b/>
                <w:bCs/>
                <w:iCs/>
                <w:lang w:val="en-US"/>
              </w:rPr>
              <w:t xml:space="preserve"> </w:t>
            </w:r>
            <w:proofErr w:type="spellStart"/>
            <w:r w:rsidRPr="00876CE7">
              <w:rPr>
                <w:b/>
                <w:bCs/>
                <w:iCs/>
                <w:lang w:val="en-US"/>
              </w:rPr>
              <w:t>Republikas</w:t>
            </w:r>
            <w:proofErr w:type="spellEnd"/>
            <w:r w:rsidRPr="00876CE7">
              <w:rPr>
                <w:b/>
                <w:bCs/>
                <w:iCs/>
                <w:lang w:val="en-US"/>
              </w:rPr>
              <w:t xml:space="preserve"> </w:t>
            </w:r>
            <w:proofErr w:type="spellStart"/>
            <w:r w:rsidRPr="00876CE7">
              <w:rPr>
                <w:b/>
                <w:bCs/>
                <w:iCs/>
                <w:lang w:val="en-US"/>
              </w:rPr>
              <w:t>starptautiskajām</w:t>
            </w:r>
            <w:proofErr w:type="spellEnd"/>
            <w:r w:rsidRPr="00876CE7">
              <w:rPr>
                <w:b/>
                <w:bCs/>
                <w:iCs/>
                <w:lang w:val="en-US"/>
              </w:rPr>
              <w:t xml:space="preserve"> </w:t>
            </w:r>
            <w:proofErr w:type="spellStart"/>
            <w:r w:rsidRPr="00876CE7">
              <w:rPr>
                <w:b/>
                <w:bCs/>
                <w:iCs/>
                <w:lang w:val="en-US"/>
              </w:rPr>
              <w:t>saistībām</w:t>
            </w:r>
            <w:proofErr w:type="spellEnd"/>
          </w:p>
        </w:tc>
      </w:tr>
      <w:tr w:rsidR="002C2761" w:rsidRPr="00B51F84" w14:paraId="60FDEAC5" w14:textId="77777777" w:rsidTr="00731E03">
        <w:trPr>
          <w:trHeight w:val="432"/>
          <w:tblCellSpacing w:w="15" w:type="dxa"/>
        </w:trPr>
        <w:tc>
          <w:tcPr>
            <w:tcW w:w="4967" w:type="pct"/>
            <w:tcBorders>
              <w:top w:val="outset" w:sz="6" w:space="0" w:color="auto"/>
              <w:left w:val="outset" w:sz="6" w:space="0" w:color="auto"/>
              <w:right w:val="outset" w:sz="6" w:space="0" w:color="auto"/>
            </w:tcBorders>
            <w:hideMark/>
          </w:tcPr>
          <w:p w14:paraId="70720385" w14:textId="5DCF60D3" w:rsidR="002C2761" w:rsidRPr="00B51F84" w:rsidRDefault="005C0A7D" w:rsidP="00731E03">
            <w:pPr>
              <w:spacing w:line="276" w:lineRule="auto"/>
              <w:jc w:val="center"/>
              <w:rPr>
                <w:iCs/>
              </w:rPr>
            </w:pPr>
            <w:r>
              <w:t>Noteikumu p</w:t>
            </w:r>
            <w:r w:rsidR="002C2761" w:rsidRPr="00B51F84">
              <w:t>rojekts šo jomu neskar</w:t>
            </w:r>
            <w:r w:rsidR="00A80299">
              <w:t>.</w:t>
            </w:r>
          </w:p>
        </w:tc>
      </w:tr>
    </w:tbl>
    <w:p w14:paraId="08245F50" w14:textId="3FB8843C" w:rsidR="002C2761" w:rsidRDefault="002C2761" w:rsidP="002C2761">
      <w:pPr>
        <w:rPr>
          <w:iCs/>
          <w:lang w:val="en-US"/>
        </w:rPr>
      </w:pPr>
    </w:p>
    <w:p w14:paraId="24B5C99D" w14:textId="77777777" w:rsidR="006B062A" w:rsidRPr="00876CE7" w:rsidRDefault="006B062A" w:rsidP="002C2761">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C2761" w:rsidRPr="00876CE7" w14:paraId="3B333A98" w14:textId="77777777" w:rsidTr="00731E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692812" w14:textId="77777777" w:rsidR="002C2761" w:rsidRPr="00876CE7" w:rsidRDefault="002C2761" w:rsidP="00731E03">
            <w:pPr>
              <w:rPr>
                <w:b/>
                <w:bCs/>
                <w:iCs/>
                <w:lang w:val="en-US"/>
              </w:rPr>
            </w:pPr>
            <w:r w:rsidRPr="00876CE7">
              <w:rPr>
                <w:b/>
                <w:bCs/>
                <w:iCs/>
                <w:lang w:val="en-US"/>
              </w:rPr>
              <w:t xml:space="preserve">VI. </w:t>
            </w:r>
            <w:proofErr w:type="spellStart"/>
            <w:r w:rsidRPr="00876CE7">
              <w:rPr>
                <w:b/>
                <w:bCs/>
                <w:iCs/>
                <w:lang w:val="en-US"/>
              </w:rPr>
              <w:t>Sabiedrības</w:t>
            </w:r>
            <w:proofErr w:type="spellEnd"/>
            <w:r w:rsidRPr="00876CE7">
              <w:rPr>
                <w:b/>
                <w:bCs/>
                <w:iCs/>
                <w:lang w:val="en-US"/>
              </w:rPr>
              <w:t xml:space="preserve"> </w:t>
            </w:r>
            <w:proofErr w:type="spellStart"/>
            <w:r w:rsidRPr="00876CE7">
              <w:rPr>
                <w:b/>
                <w:bCs/>
                <w:iCs/>
                <w:lang w:val="en-US"/>
              </w:rPr>
              <w:t>līdzdalība</w:t>
            </w:r>
            <w:proofErr w:type="spellEnd"/>
            <w:r w:rsidRPr="00876CE7">
              <w:rPr>
                <w:b/>
                <w:bCs/>
                <w:iCs/>
                <w:lang w:val="en-US"/>
              </w:rPr>
              <w:t xml:space="preserve"> un </w:t>
            </w:r>
            <w:proofErr w:type="spellStart"/>
            <w:r w:rsidRPr="00876CE7">
              <w:rPr>
                <w:b/>
                <w:bCs/>
                <w:iCs/>
                <w:lang w:val="en-US"/>
              </w:rPr>
              <w:t>komunikācijas</w:t>
            </w:r>
            <w:proofErr w:type="spellEnd"/>
            <w:r w:rsidRPr="00876CE7">
              <w:rPr>
                <w:b/>
                <w:bCs/>
                <w:iCs/>
                <w:lang w:val="en-US"/>
              </w:rPr>
              <w:t xml:space="preserve"> </w:t>
            </w:r>
            <w:proofErr w:type="spellStart"/>
            <w:r w:rsidRPr="00876CE7">
              <w:rPr>
                <w:b/>
                <w:bCs/>
                <w:iCs/>
                <w:lang w:val="en-US"/>
              </w:rPr>
              <w:t>aktivitātes</w:t>
            </w:r>
            <w:proofErr w:type="spellEnd"/>
          </w:p>
        </w:tc>
      </w:tr>
      <w:tr w:rsidR="002C2761" w:rsidRPr="00876CE7" w14:paraId="0E945748"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B9D08" w14:textId="77777777" w:rsidR="002C2761" w:rsidRPr="00876CE7" w:rsidRDefault="002C2761" w:rsidP="00731E0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50A3FE24" w14:textId="77777777" w:rsidR="002C2761" w:rsidRPr="00876CE7" w:rsidRDefault="002C2761" w:rsidP="00731E03">
            <w:pPr>
              <w:rPr>
                <w:iCs/>
                <w:lang w:val="en-US"/>
              </w:rPr>
            </w:pPr>
            <w:proofErr w:type="spellStart"/>
            <w:r w:rsidRPr="00876CE7">
              <w:rPr>
                <w:iCs/>
                <w:lang w:val="en-US"/>
              </w:rPr>
              <w:t>Plānotās</w:t>
            </w:r>
            <w:proofErr w:type="spellEnd"/>
            <w:r w:rsidRPr="00876CE7">
              <w:rPr>
                <w:iCs/>
                <w:lang w:val="en-US"/>
              </w:rPr>
              <w:t xml:space="preserve"> </w:t>
            </w: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un </w:t>
            </w:r>
            <w:proofErr w:type="spellStart"/>
            <w:r w:rsidRPr="00876CE7">
              <w:rPr>
                <w:iCs/>
                <w:lang w:val="en-US"/>
              </w:rPr>
              <w:t>komunikācijas</w:t>
            </w:r>
            <w:proofErr w:type="spellEnd"/>
            <w:r w:rsidRPr="00876CE7">
              <w:rPr>
                <w:iCs/>
                <w:lang w:val="en-US"/>
              </w:rPr>
              <w:t xml:space="preserve"> </w:t>
            </w:r>
            <w:proofErr w:type="spellStart"/>
            <w:r w:rsidRPr="00876CE7">
              <w:rPr>
                <w:iCs/>
                <w:lang w:val="en-US"/>
              </w:rPr>
              <w:t>aktivitātes</w:t>
            </w:r>
            <w:proofErr w:type="spellEnd"/>
            <w:r w:rsidRPr="00876CE7">
              <w:rPr>
                <w:iCs/>
                <w:lang w:val="en-US"/>
              </w:rPr>
              <w:t xml:space="preserve"> </w:t>
            </w:r>
            <w:proofErr w:type="spellStart"/>
            <w:r w:rsidRPr="00876CE7">
              <w:rPr>
                <w:iCs/>
                <w:lang w:val="en-US"/>
              </w:rPr>
              <w:t>saistībā</w:t>
            </w:r>
            <w:proofErr w:type="spellEnd"/>
            <w:r w:rsidRPr="00876CE7">
              <w:rPr>
                <w:iCs/>
                <w:lang w:val="en-US"/>
              </w:rPr>
              <w:t xml:space="preserve"> </w:t>
            </w:r>
            <w:proofErr w:type="spellStart"/>
            <w:r w:rsidRPr="00876CE7">
              <w:rPr>
                <w:iCs/>
                <w:lang w:val="en-US"/>
              </w:rPr>
              <w:t>ar</w:t>
            </w:r>
            <w:proofErr w:type="spellEnd"/>
            <w:r w:rsidRPr="00876CE7">
              <w:rPr>
                <w:iCs/>
                <w:lang w:val="en-US"/>
              </w:rPr>
              <w:t xml:space="preserve"> </w:t>
            </w:r>
            <w:proofErr w:type="spellStart"/>
            <w:r w:rsidRPr="00876CE7">
              <w:rPr>
                <w:iCs/>
                <w:lang w:val="en-US"/>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FE62FBE" w14:textId="77777777" w:rsidR="002C2761" w:rsidRDefault="002C2761" w:rsidP="001240E1">
            <w:pPr>
              <w:jc w:val="both"/>
              <w:rPr>
                <w:iCs/>
                <w:lang w:val="en-US"/>
              </w:rPr>
            </w:pPr>
            <w:proofErr w:type="spellStart"/>
            <w:r w:rsidRPr="008443A9">
              <w:rPr>
                <w:iCs/>
                <w:lang w:val="en-US"/>
              </w:rPr>
              <w:t>Informācija</w:t>
            </w:r>
            <w:proofErr w:type="spellEnd"/>
            <w:r w:rsidRPr="008443A9">
              <w:rPr>
                <w:iCs/>
                <w:lang w:val="en-US"/>
              </w:rPr>
              <w:t xml:space="preserve"> par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izstrādi</w:t>
            </w:r>
            <w:proofErr w:type="spellEnd"/>
            <w:r w:rsidRPr="008443A9">
              <w:rPr>
                <w:iCs/>
                <w:lang w:val="en-US"/>
              </w:rPr>
              <w:t xml:space="preserve"> </w:t>
            </w:r>
            <w:r w:rsidR="005838DE">
              <w:rPr>
                <w:iCs/>
                <w:lang w:val="en-US"/>
              </w:rPr>
              <w:t>2019.</w:t>
            </w:r>
            <w:r w:rsidR="00A33709">
              <w:rPr>
                <w:iCs/>
                <w:lang w:val="en-US"/>
              </w:rPr>
              <w:t xml:space="preserve"> </w:t>
            </w:r>
            <w:proofErr w:type="spellStart"/>
            <w:r w:rsidR="005838DE">
              <w:rPr>
                <w:iCs/>
                <w:lang w:val="en-US"/>
              </w:rPr>
              <w:t>gada</w:t>
            </w:r>
            <w:proofErr w:type="spellEnd"/>
            <w:r w:rsidR="00A33709">
              <w:rPr>
                <w:iCs/>
                <w:lang w:val="en-US"/>
              </w:rPr>
              <w:t xml:space="preserve"> 20. </w:t>
            </w:r>
            <w:proofErr w:type="spellStart"/>
            <w:r w:rsidR="00A33709">
              <w:rPr>
                <w:iCs/>
                <w:lang w:val="en-US"/>
              </w:rPr>
              <w:t>decembrī</w:t>
            </w:r>
            <w:proofErr w:type="spellEnd"/>
            <w:r w:rsidR="00A33709">
              <w:rPr>
                <w:iCs/>
                <w:lang w:val="en-US"/>
              </w:rPr>
              <w:t xml:space="preserve"> </w:t>
            </w:r>
            <w:proofErr w:type="spellStart"/>
            <w:r w:rsidRPr="008443A9">
              <w:rPr>
                <w:iCs/>
                <w:lang w:val="en-US"/>
              </w:rPr>
              <w:t>ievietota</w:t>
            </w:r>
            <w:proofErr w:type="spellEnd"/>
            <w:r w:rsidRPr="008443A9">
              <w:rPr>
                <w:iCs/>
                <w:lang w:val="en-US"/>
              </w:rPr>
              <w:t xml:space="preserve"> </w:t>
            </w:r>
            <w:proofErr w:type="spellStart"/>
            <w:r w:rsidRPr="008443A9">
              <w:rPr>
                <w:iCs/>
                <w:lang w:val="en-US"/>
              </w:rPr>
              <w:t>Labklājības</w:t>
            </w:r>
            <w:proofErr w:type="spellEnd"/>
            <w:r w:rsidRPr="008443A9">
              <w:rPr>
                <w:iCs/>
                <w:lang w:val="en-US"/>
              </w:rPr>
              <w:t xml:space="preserve"> </w:t>
            </w:r>
            <w:proofErr w:type="spellStart"/>
            <w:r w:rsidRPr="008443A9">
              <w:rPr>
                <w:iCs/>
                <w:lang w:val="en-US"/>
              </w:rPr>
              <w:t>ministrijas</w:t>
            </w:r>
            <w:proofErr w:type="spellEnd"/>
            <w:r w:rsidRPr="008443A9">
              <w:rPr>
                <w:iCs/>
                <w:lang w:val="en-US"/>
              </w:rPr>
              <w:t xml:space="preserve"> </w:t>
            </w:r>
            <w:proofErr w:type="spellStart"/>
            <w:r w:rsidRPr="008443A9">
              <w:rPr>
                <w:iCs/>
                <w:lang w:val="en-US"/>
              </w:rPr>
              <w:t>tīmekļa</w:t>
            </w:r>
            <w:proofErr w:type="spellEnd"/>
            <w:r w:rsidRPr="008443A9">
              <w:rPr>
                <w:iCs/>
                <w:lang w:val="en-US"/>
              </w:rPr>
              <w:t xml:space="preserve"> </w:t>
            </w:r>
            <w:proofErr w:type="spellStart"/>
            <w:r w:rsidRPr="008443A9">
              <w:rPr>
                <w:iCs/>
                <w:lang w:val="en-US"/>
              </w:rPr>
              <w:t>vietnē</w:t>
            </w:r>
            <w:proofErr w:type="spellEnd"/>
            <w:r w:rsidRPr="008443A9">
              <w:rPr>
                <w:iCs/>
                <w:lang w:val="en-US"/>
              </w:rPr>
              <w:t xml:space="preserve"> http://www.lm.gov.lv </w:t>
            </w:r>
            <w:r w:rsidR="00CD2108">
              <w:rPr>
                <w:iCs/>
                <w:lang w:val="en-US"/>
              </w:rPr>
              <w:t>un</w:t>
            </w:r>
            <w:r w:rsidR="00CD2108" w:rsidRPr="00CC6ECE">
              <w:rPr>
                <w:iCs/>
              </w:rPr>
              <w:t xml:space="preserve"> Ministru kabineta mājaslapā </w:t>
            </w:r>
            <w:r w:rsidR="00A441D9" w:rsidRPr="008443A9">
              <w:rPr>
                <w:iCs/>
                <w:lang w:val="en-US"/>
              </w:rPr>
              <w:t>http://</w:t>
            </w:r>
            <w:r w:rsidR="00CD2108" w:rsidRPr="00A441D9">
              <w:rPr>
                <w:iCs/>
              </w:rPr>
              <w:t>www.mk.gov.lv,</w:t>
            </w:r>
            <w:r w:rsidRPr="008443A9">
              <w:rPr>
                <w:iCs/>
                <w:lang w:val="en-US"/>
              </w:rPr>
              <w:t xml:space="preserve"> </w:t>
            </w:r>
            <w:proofErr w:type="spellStart"/>
            <w:r w:rsidRPr="008443A9">
              <w:rPr>
                <w:iCs/>
                <w:lang w:val="en-US"/>
              </w:rPr>
              <w:t>tādējādi</w:t>
            </w:r>
            <w:proofErr w:type="spellEnd"/>
            <w:r w:rsidRPr="008443A9">
              <w:rPr>
                <w:iCs/>
                <w:lang w:val="en-US"/>
              </w:rPr>
              <w:t xml:space="preserve"> </w:t>
            </w:r>
            <w:proofErr w:type="spellStart"/>
            <w:r w:rsidRPr="008443A9">
              <w:rPr>
                <w:iCs/>
                <w:lang w:val="en-US"/>
              </w:rPr>
              <w:t>dodot</w:t>
            </w:r>
            <w:proofErr w:type="spellEnd"/>
            <w:r w:rsidRPr="008443A9">
              <w:rPr>
                <w:iCs/>
                <w:lang w:val="en-US"/>
              </w:rPr>
              <w:t xml:space="preserve"> </w:t>
            </w:r>
            <w:proofErr w:type="spellStart"/>
            <w:r w:rsidRPr="008443A9">
              <w:rPr>
                <w:iCs/>
                <w:lang w:val="en-US"/>
              </w:rPr>
              <w:t>iespēju</w:t>
            </w:r>
            <w:proofErr w:type="spellEnd"/>
            <w:r w:rsidRPr="008443A9">
              <w:rPr>
                <w:iCs/>
                <w:lang w:val="en-US"/>
              </w:rPr>
              <w:t xml:space="preserve"> </w:t>
            </w:r>
            <w:proofErr w:type="spellStart"/>
            <w:r w:rsidRPr="008443A9">
              <w:rPr>
                <w:iCs/>
                <w:lang w:val="en-US"/>
              </w:rPr>
              <w:t>sabiedrībai</w:t>
            </w:r>
            <w:proofErr w:type="spellEnd"/>
            <w:r w:rsidRPr="008443A9">
              <w:rPr>
                <w:iCs/>
                <w:lang w:val="en-US"/>
              </w:rPr>
              <w:t xml:space="preserve"> </w:t>
            </w:r>
            <w:proofErr w:type="spellStart"/>
            <w:r w:rsidRPr="008443A9">
              <w:rPr>
                <w:iCs/>
                <w:lang w:val="en-US"/>
              </w:rPr>
              <w:t>līdzdarboties</w:t>
            </w:r>
            <w:proofErr w:type="spellEnd"/>
            <w:r w:rsidRPr="008443A9">
              <w:rPr>
                <w:iCs/>
                <w:lang w:val="en-US"/>
              </w:rPr>
              <w:t xml:space="preserve"> </w:t>
            </w:r>
            <w:proofErr w:type="spellStart"/>
            <w:r w:rsidRPr="008443A9">
              <w:rPr>
                <w:iCs/>
                <w:lang w:val="en-US"/>
              </w:rPr>
              <w:t>noteikumu</w:t>
            </w:r>
            <w:proofErr w:type="spellEnd"/>
            <w:r w:rsidRPr="008443A9">
              <w:rPr>
                <w:iCs/>
                <w:lang w:val="en-US"/>
              </w:rPr>
              <w:t xml:space="preserve">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izstrādes</w:t>
            </w:r>
            <w:proofErr w:type="spellEnd"/>
            <w:r w:rsidRPr="008443A9">
              <w:rPr>
                <w:iCs/>
                <w:lang w:val="en-US"/>
              </w:rPr>
              <w:t xml:space="preserve"> </w:t>
            </w:r>
            <w:proofErr w:type="spellStart"/>
            <w:r w:rsidRPr="008443A9">
              <w:rPr>
                <w:iCs/>
                <w:lang w:val="en-US"/>
              </w:rPr>
              <w:t>procesā</w:t>
            </w:r>
            <w:proofErr w:type="spellEnd"/>
            <w:r w:rsidRPr="008443A9">
              <w:rPr>
                <w:iCs/>
                <w:lang w:val="en-US"/>
              </w:rPr>
              <w:t>.</w:t>
            </w:r>
          </w:p>
          <w:p w14:paraId="3E599ACC" w14:textId="75BE483D" w:rsidR="006B062A" w:rsidRPr="00876CE7" w:rsidRDefault="006B062A" w:rsidP="001240E1">
            <w:pPr>
              <w:jc w:val="both"/>
              <w:rPr>
                <w:iCs/>
                <w:lang w:val="en-US"/>
              </w:rPr>
            </w:pPr>
          </w:p>
        </w:tc>
      </w:tr>
      <w:tr w:rsidR="002C2761" w:rsidRPr="00876CE7" w14:paraId="6B36E73E"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E53075" w14:textId="77777777" w:rsidR="002C2761" w:rsidRPr="00876CE7" w:rsidRDefault="002C2761" w:rsidP="00731E0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5280E766" w14:textId="77777777" w:rsidR="002C2761" w:rsidRPr="00876CE7" w:rsidRDefault="002C2761" w:rsidP="00731E0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w:t>
            </w:r>
            <w:proofErr w:type="spellEnd"/>
            <w:r w:rsidRPr="00876CE7">
              <w:rPr>
                <w:iCs/>
                <w:lang w:val="en-US"/>
              </w:rPr>
              <w:t xml:space="preserve"> </w:t>
            </w: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5B0888" w14:textId="77777777" w:rsidR="002C2761" w:rsidRDefault="005838DE" w:rsidP="001240E1">
            <w:pPr>
              <w:jc w:val="both"/>
              <w:rPr>
                <w:iCs/>
                <w:lang w:val="en-US"/>
              </w:rPr>
            </w:pPr>
            <w:proofErr w:type="spellStart"/>
            <w:r>
              <w:rPr>
                <w:iCs/>
                <w:lang w:val="en-US"/>
              </w:rPr>
              <w:t>Sabiedrības</w:t>
            </w:r>
            <w:proofErr w:type="spellEnd"/>
            <w:r>
              <w:rPr>
                <w:iCs/>
                <w:lang w:val="en-US"/>
              </w:rPr>
              <w:t xml:space="preserve"> </w:t>
            </w:r>
            <w:proofErr w:type="spellStart"/>
            <w:r>
              <w:rPr>
                <w:iCs/>
                <w:lang w:val="en-US"/>
              </w:rPr>
              <w:t>locekļi</w:t>
            </w:r>
            <w:proofErr w:type="spellEnd"/>
            <w:r>
              <w:rPr>
                <w:iCs/>
                <w:lang w:val="en-US"/>
              </w:rPr>
              <w:t xml:space="preserve"> </w:t>
            </w:r>
            <w:proofErr w:type="spellStart"/>
            <w:r>
              <w:rPr>
                <w:iCs/>
                <w:lang w:val="en-US"/>
              </w:rPr>
              <w:t>tika</w:t>
            </w:r>
            <w:proofErr w:type="spellEnd"/>
            <w:r>
              <w:rPr>
                <w:iCs/>
                <w:lang w:val="en-US"/>
              </w:rPr>
              <w:t xml:space="preserve"> </w:t>
            </w:r>
            <w:proofErr w:type="spellStart"/>
            <w:r>
              <w:rPr>
                <w:iCs/>
                <w:lang w:val="en-US"/>
              </w:rPr>
              <w:t>aicināti</w:t>
            </w:r>
            <w:proofErr w:type="spellEnd"/>
            <w:r>
              <w:rPr>
                <w:iCs/>
                <w:lang w:val="en-US"/>
              </w:rPr>
              <w:t xml:space="preserve"> </w:t>
            </w:r>
            <w:proofErr w:type="spellStart"/>
            <w:r>
              <w:rPr>
                <w:iCs/>
                <w:lang w:val="en-US"/>
              </w:rPr>
              <w:t>savu</w:t>
            </w:r>
            <w:proofErr w:type="spellEnd"/>
            <w:r>
              <w:rPr>
                <w:iCs/>
                <w:lang w:val="en-US"/>
              </w:rPr>
              <w:t xml:space="preserve"> </w:t>
            </w:r>
            <w:proofErr w:type="spellStart"/>
            <w:r>
              <w:rPr>
                <w:iCs/>
                <w:lang w:val="en-US"/>
              </w:rPr>
              <w:t>viedokli</w:t>
            </w:r>
            <w:proofErr w:type="spellEnd"/>
            <w:r>
              <w:rPr>
                <w:iCs/>
                <w:lang w:val="en-US"/>
              </w:rPr>
              <w:t xml:space="preserve"> </w:t>
            </w:r>
            <w:proofErr w:type="spellStart"/>
            <w:r>
              <w:rPr>
                <w:iCs/>
                <w:lang w:val="en-US"/>
              </w:rPr>
              <w:t>izteikt</w:t>
            </w:r>
            <w:proofErr w:type="spellEnd"/>
            <w:r>
              <w:rPr>
                <w:iCs/>
                <w:lang w:val="en-US"/>
              </w:rPr>
              <w:t xml:space="preserve"> </w:t>
            </w:r>
            <w:proofErr w:type="spellStart"/>
            <w:r>
              <w:rPr>
                <w:iCs/>
                <w:lang w:val="en-US"/>
              </w:rPr>
              <w:t>līdz</w:t>
            </w:r>
            <w:proofErr w:type="spellEnd"/>
            <w:r>
              <w:rPr>
                <w:iCs/>
                <w:lang w:val="en-US"/>
              </w:rPr>
              <w:t xml:space="preserve"> 03.01.2020.</w:t>
            </w:r>
          </w:p>
          <w:p w14:paraId="363A074D" w14:textId="5CC24EEF" w:rsidR="006B062A" w:rsidRPr="00876CE7" w:rsidRDefault="006B062A" w:rsidP="001240E1">
            <w:pPr>
              <w:jc w:val="both"/>
              <w:rPr>
                <w:iCs/>
                <w:lang w:val="en-US"/>
              </w:rPr>
            </w:pPr>
          </w:p>
        </w:tc>
      </w:tr>
      <w:tr w:rsidR="002C2761" w:rsidRPr="00876CE7" w14:paraId="55146822"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2204C" w14:textId="77777777" w:rsidR="002C2761" w:rsidRPr="00876CE7" w:rsidRDefault="002C2761" w:rsidP="00731E0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4DADD74E" w14:textId="77777777" w:rsidR="002C2761" w:rsidRPr="00876CE7" w:rsidRDefault="002C2761" w:rsidP="00731E0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w:t>
            </w:r>
            <w:proofErr w:type="spellStart"/>
            <w:r w:rsidRPr="00876CE7">
              <w:rPr>
                <w:iCs/>
                <w:lang w:val="en-US"/>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129A10E" w14:textId="3C3C70DC" w:rsidR="002C2761" w:rsidRPr="00876CE7" w:rsidRDefault="005838DE" w:rsidP="00DE0285">
            <w:pPr>
              <w:jc w:val="both"/>
              <w:rPr>
                <w:iCs/>
                <w:lang w:val="en-US"/>
              </w:rPr>
            </w:pPr>
            <w:r>
              <w:rPr>
                <w:iCs/>
                <w:lang w:val="en-US"/>
              </w:rPr>
              <w:t xml:space="preserve"> </w:t>
            </w:r>
            <w:proofErr w:type="spellStart"/>
            <w:r>
              <w:rPr>
                <w:iCs/>
                <w:lang w:val="en-US"/>
              </w:rPr>
              <w:t>Priekšlikumi</w:t>
            </w:r>
            <w:proofErr w:type="spellEnd"/>
            <w:r>
              <w:rPr>
                <w:iCs/>
                <w:lang w:val="en-US"/>
              </w:rPr>
              <w:t xml:space="preserve"> </w:t>
            </w:r>
            <w:proofErr w:type="spellStart"/>
            <w:r>
              <w:rPr>
                <w:iCs/>
                <w:lang w:val="en-US"/>
              </w:rPr>
              <w:t>netika</w:t>
            </w:r>
            <w:proofErr w:type="spellEnd"/>
            <w:r>
              <w:rPr>
                <w:iCs/>
                <w:lang w:val="en-US"/>
              </w:rPr>
              <w:t xml:space="preserve"> </w:t>
            </w:r>
            <w:proofErr w:type="spellStart"/>
            <w:r>
              <w:rPr>
                <w:iCs/>
                <w:lang w:val="en-US"/>
              </w:rPr>
              <w:t>saņemti</w:t>
            </w:r>
            <w:proofErr w:type="spellEnd"/>
            <w:r w:rsidR="00A441D9">
              <w:rPr>
                <w:iCs/>
                <w:lang w:val="en-US"/>
              </w:rPr>
              <w:t>.</w:t>
            </w:r>
          </w:p>
        </w:tc>
      </w:tr>
      <w:tr w:rsidR="002C2761" w:rsidRPr="00876CE7" w14:paraId="49D48BCF"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EBB639" w14:textId="77777777" w:rsidR="002C2761" w:rsidRPr="00876CE7" w:rsidRDefault="002C2761" w:rsidP="00731E0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0FBA6255" w14:textId="77777777" w:rsidR="002C2761" w:rsidRPr="00876CE7" w:rsidRDefault="002C2761" w:rsidP="00731E0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C5AFE23" w14:textId="77777777" w:rsidR="002C2761" w:rsidRPr="00876CE7" w:rsidRDefault="002C2761" w:rsidP="00731E03">
            <w:pPr>
              <w:rPr>
                <w:iCs/>
                <w:lang w:val="en-US"/>
              </w:rPr>
            </w:pPr>
            <w:r w:rsidRPr="00876CE7">
              <w:rPr>
                <w:iCs/>
                <w:lang w:val="en-US"/>
              </w:rPr>
              <w:t>Nav.</w:t>
            </w:r>
          </w:p>
        </w:tc>
      </w:tr>
    </w:tbl>
    <w:p w14:paraId="7A047137" w14:textId="6D046160" w:rsidR="002C2761" w:rsidRDefault="002C2761" w:rsidP="002C2761">
      <w:pPr>
        <w:rPr>
          <w:iCs/>
          <w:lang w:val="en-US"/>
        </w:rPr>
      </w:pPr>
      <w:r w:rsidRPr="00876CE7">
        <w:rPr>
          <w:iCs/>
          <w:lang w:val="en-US"/>
        </w:rPr>
        <w:t xml:space="preserve">  </w:t>
      </w:r>
    </w:p>
    <w:p w14:paraId="5C189BCE" w14:textId="77777777" w:rsidR="006B062A" w:rsidRPr="00876CE7" w:rsidRDefault="006B062A" w:rsidP="002C2761">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C2761" w:rsidRPr="00876CE7" w14:paraId="7E8FA8E2" w14:textId="77777777" w:rsidTr="00731E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85633" w14:textId="77777777" w:rsidR="002C2761" w:rsidRPr="00876CE7" w:rsidRDefault="002C2761" w:rsidP="00731E03">
            <w:pPr>
              <w:rPr>
                <w:b/>
                <w:bCs/>
                <w:iCs/>
                <w:lang w:val="en-US"/>
              </w:rPr>
            </w:pPr>
            <w:r w:rsidRPr="00876CE7">
              <w:rPr>
                <w:b/>
                <w:bCs/>
                <w:iCs/>
                <w:lang w:val="en-US"/>
              </w:rPr>
              <w:t xml:space="preserve">VII.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izpildes</w:t>
            </w:r>
            <w:proofErr w:type="spellEnd"/>
            <w:r w:rsidRPr="00876CE7">
              <w:rPr>
                <w:b/>
                <w:bCs/>
                <w:iCs/>
                <w:lang w:val="en-US"/>
              </w:rPr>
              <w:t xml:space="preserve"> </w:t>
            </w:r>
            <w:proofErr w:type="spellStart"/>
            <w:r w:rsidRPr="00876CE7">
              <w:rPr>
                <w:b/>
                <w:bCs/>
                <w:iCs/>
                <w:lang w:val="en-US"/>
              </w:rPr>
              <w:t>nodrošināšana</w:t>
            </w:r>
            <w:proofErr w:type="spellEnd"/>
            <w:r w:rsidRPr="00876CE7">
              <w:rPr>
                <w:b/>
                <w:bCs/>
                <w:iCs/>
                <w:lang w:val="en-US"/>
              </w:rPr>
              <w:t xml:space="preserve"> un </w:t>
            </w:r>
            <w:proofErr w:type="spellStart"/>
            <w:r w:rsidRPr="00876CE7">
              <w:rPr>
                <w:b/>
                <w:bCs/>
                <w:iCs/>
                <w:lang w:val="en-US"/>
              </w:rPr>
              <w:t>tās</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institūcijām</w:t>
            </w:r>
            <w:proofErr w:type="spellEnd"/>
          </w:p>
        </w:tc>
      </w:tr>
      <w:tr w:rsidR="002C2761" w:rsidRPr="00876CE7" w14:paraId="74690148"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ED571" w14:textId="77777777" w:rsidR="002C2761" w:rsidRPr="00876CE7" w:rsidRDefault="002C2761" w:rsidP="00731E0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335F4D42" w14:textId="77777777" w:rsidR="002C2761" w:rsidRPr="00876CE7" w:rsidRDefault="002C2761" w:rsidP="00731E0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A23A475" w14:textId="2C8F9351" w:rsidR="002C2761" w:rsidRPr="00876CE7" w:rsidRDefault="003527F6" w:rsidP="001240E1">
            <w:pPr>
              <w:rPr>
                <w:iCs/>
                <w:lang w:val="en-US"/>
              </w:rPr>
            </w:pPr>
            <w:r>
              <w:rPr>
                <w:color w:val="000000"/>
                <w:spacing w:val="-4"/>
                <w:shd w:val="clear" w:color="auto" w:fill="FFFFFF"/>
              </w:rPr>
              <w:t>VSAA</w:t>
            </w:r>
            <w:r w:rsidR="00DE0285">
              <w:rPr>
                <w:color w:val="000000"/>
                <w:spacing w:val="-4"/>
                <w:shd w:val="clear" w:color="auto" w:fill="FFFFFF"/>
              </w:rPr>
              <w:t>.</w:t>
            </w:r>
          </w:p>
        </w:tc>
      </w:tr>
      <w:tr w:rsidR="002C2761" w:rsidRPr="00876CE7" w14:paraId="63E08849"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630CC1" w14:textId="77777777" w:rsidR="002C2761" w:rsidRPr="00876CE7" w:rsidRDefault="002C2761" w:rsidP="00731E0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21ED5402" w14:textId="77777777" w:rsidR="002C2761" w:rsidRPr="00876CE7" w:rsidRDefault="002C2761" w:rsidP="00731E0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izpildes</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pārvaldes</w:t>
            </w:r>
            <w:proofErr w:type="spellEnd"/>
            <w:r w:rsidRPr="00876CE7">
              <w:rPr>
                <w:iCs/>
                <w:lang w:val="en-US"/>
              </w:rPr>
              <w:t xml:space="preserve"> </w:t>
            </w:r>
            <w:proofErr w:type="spellStart"/>
            <w:r w:rsidRPr="00876CE7">
              <w:rPr>
                <w:iCs/>
                <w:lang w:val="en-US"/>
              </w:rPr>
              <w:t>funkcijām</w:t>
            </w:r>
            <w:proofErr w:type="spellEnd"/>
            <w:r w:rsidRPr="00876CE7">
              <w:rPr>
                <w:iCs/>
                <w:lang w:val="en-US"/>
              </w:rPr>
              <w:t xml:space="preserve"> un </w:t>
            </w:r>
            <w:proofErr w:type="spellStart"/>
            <w:r w:rsidRPr="00876CE7">
              <w:rPr>
                <w:iCs/>
                <w:lang w:val="en-US"/>
              </w:rPr>
              <w:t>institucionālo</w:t>
            </w:r>
            <w:proofErr w:type="spellEnd"/>
            <w:r w:rsidRPr="00876CE7">
              <w:rPr>
                <w:iCs/>
                <w:lang w:val="en-US"/>
              </w:rPr>
              <w:t xml:space="preserve"> </w:t>
            </w:r>
            <w:proofErr w:type="spellStart"/>
            <w:r w:rsidRPr="00876CE7">
              <w:rPr>
                <w:iCs/>
                <w:lang w:val="en-US"/>
              </w:rPr>
              <w:t>struktūru</w:t>
            </w:r>
            <w:proofErr w:type="spellEnd"/>
            <w:r w:rsidRPr="00876CE7">
              <w:rPr>
                <w:iCs/>
                <w:lang w:val="en-US"/>
              </w:rPr>
              <w:t>.</w:t>
            </w:r>
            <w:r w:rsidRPr="00876CE7">
              <w:rPr>
                <w:iCs/>
                <w:lang w:val="en-US"/>
              </w:rPr>
              <w:br/>
            </w:r>
            <w:proofErr w:type="spellStart"/>
            <w:r w:rsidRPr="00876CE7">
              <w:rPr>
                <w:iCs/>
                <w:lang w:val="en-US"/>
              </w:rPr>
              <w:t>Jaunu</w:t>
            </w:r>
            <w:proofErr w:type="spellEnd"/>
            <w:r w:rsidRPr="00876CE7">
              <w:rPr>
                <w:iCs/>
                <w:lang w:val="en-US"/>
              </w:rPr>
              <w:t xml:space="preserve"> </w:t>
            </w:r>
            <w:proofErr w:type="spellStart"/>
            <w:r w:rsidRPr="00876CE7">
              <w:rPr>
                <w:iCs/>
                <w:lang w:val="en-US"/>
              </w:rPr>
              <w:t>institūciju</w:t>
            </w:r>
            <w:proofErr w:type="spellEnd"/>
            <w:r w:rsidRPr="00876CE7">
              <w:rPr>
                <w:iCs/>
                <w:lang w:val="en-US"/>
              </w:rPr>
              <w:t xml:space="preserve"> </w:t>
            </w:r>
            <w:proofErr w:type="spellStart"/>
            <w:r w:rsidRPr="00876CE7">
              <w:rPr>
                <w:iCs/>
                <w:lang w:val="en-US"/>
              </w:rPr>
              <w:t>izveide</w:t>
            </w:r>
            <w:proofErr w:type="spellEnd"/>
            <w:r w:rsidRPr="00876CE7">
              <w:rPr>
                <w:iCs/>
                <w:lang w:val="en-US"/>
              </w:rPr>
              <w:t xml:space="preserve">, </w:t>
            </w:r>
            <w:proofErr w:type="spellStart"/>
            <w:r w:rsidRPr="00876CE7">
              <w:rPr>
                <w:iCs/>
                <w:lang w:val="en-US"/>
              </w:rPr>
              <w:t>esošu</w:t>
            </w:r>
            <w:proofErr w:type="spellEnd"/>
            <w:r w:rsidRPr="00876CE7">
              <w:rPr>
                <w:iCs/>
                <w:lang w:val="en-US"/>
              </w:rPr>
              <w:t xml:space="preserve"> </w:t>
            </w:r>
            <w:proofErr w:type="spellStart"/>
            <w:r w:rsidRPr="00876CE7">
              <w:rPr>
                <w:iCs/>
                <w:lang w:val="en-US"/>
              </w:rPr>
              <w:lastRenderedPageBreak/>
              <w:t>institūciju</w:t>
            </w:r>
            <w:proofErr w:type="spellEnd"/>
            <w:r w:rsidRPr="00876CE7">
              <w:rPr>
                <w:iCs/>
                <w:lang w:val="en-US"/>
              </w:rPr>
              <w:t xml:space="preserve"> </w:t>
            </w:r>
            <w:proofErr w:type="spellStart"/>
            <w:r w:rsidRPr="00876CE7">
              <w:rPr>
                <w:iCs/>
                <w:lang w:val="en-US"/>
              </w:rPr>
              <w:t>likvidācija</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reorganizācija</w:t>
            </w:r>
            <w:proofErr w:type="spellEnd"/>
            <w:r w:rsidRPr="00876CE7">
              <w:rPr>
                <w:iCs/>
                <w:lang w:val="en-US"/>
              </w:rPr>
              <w:t xml:space="preserve">, to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w:t>
            </w:r>
            <w:proofErr w:type="spellStart"/>
            <w:r w:rsidRPr="00876CE7">
              <w:rPr>
                <w:iCs/>
                <w:lang w:val="en-US"/>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8BC8900" w14:textId="77777777" w:rsidR="002C2761" w:rsidRPr="00876CE7" w:rsidRDefault="002C2761" w:rsidP="00DE0285">
            <w:pPr>
              <w:jc w:val="both"/>
              <w:rPr>
                <w:iCs/>
                <w:lang w:val="sv-SE"/>
              </w:rPr>
            </w:pPr>
            <w:r>
              <w:rPr>
                <w:iCs/>
                <w:lang w:val="sv-SE"/>
              </w:rPr>
              <w:lastRenderedPageBreak/>
              <w:t xml:space="preserve">Noteikumu projekts neparedz jaunu institūciju veidošanu, kā </w:t>
            </w:r>
            <w:r w:rsidRPr="007C48F5">
              <w:rPr>
                <w:iCs/>
                <w:lang w:val="sv-SE"/>
              </w:rPr>
              <w:t>arī neparedz esošo institūciju funkciju paplašināšanu.</w:t>
            </w:r>
          </w:p>
        </w:tc>
      </w:tr>
      <w:tr w:rsidR="002C2761" w:rsidRPr="00876CE7" w14:paraId="2DE14329" w14:textId="77777777" w:rsidTr="00731E0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936B5" w14:textId="77777777" w:rsidR="002C2761" w:rsidRPr="00876CE7" w:rsidRDefault="002C2761" w:rsidP="00731E0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23147D98" w14:textId="77777777" w:rsidR="002C2761" w:rsidRPr="00876CE7" w:rsidRDefault="002C2761" w:rsidP="00731E0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42300C4" w14:textId="77777777" w:rsidR="002C2761" w:rsidRPr="00876CE7" w:rsidRDefault="002C2761" w:rsidP="00731E03">
            <w:pPr>
              <w:rPr>
                <w:iCs/>
                <w:lang w:val="en-US"/>
              </w:rPr>
            </w:pPr>
            <w:r>
              <w:rPr>
                <w:iCs/>
                <w:lang w:val="en-US"/>
              </w:rPr>
              <w:t>Nav.</w:t>
            </w:r>
          </w:p>
        </w:tc>
      </w:tr>
    </w:tbl>
    <w:p w14:paraId="35DA3B36" w14:textId="77777777" w:rsidR="002C2761" w:rsidRPr="00876CE7" w:rsidRDefault="002C2761" w:rsidP="002C2761">
      <w:pPr>
        <w:rPr>
          <w:sz w:val="28"/>
          <w:szCs w:val="28"/>
        </w:rPr>
      </w:pPr>
    </w:p>
    <w:p w14:paraId="101E4CC1" w14:textId="507A9FA8" w:rsidR="002C2761" w:rsidRDefault="002C2761" w:rsidP="002C2761">
      <w:pPr>
        <w:rPr>
          <w:sz w:val="28"/>
          <w:szCs w:val="28"/>
        </w:rPr>
      </w:pPr>
    </w:p>
    <w:p w14:paraId="0B4BDCE8" w14:textId="77777777" w:rsidR="00082B82" w:rsidRPr="00876CE7" w:rsidRDefault="00082B82" w:rsidP="002C2761">
      <w:pPr>
        <w:rPr>
          <w:sz w:val="28"/>
          <w:szCs w:val="28"/>
        </w:rPr>
      </w:pPr>
    </w:p>
    <w:p w14:paraId="75733C2F" w14:textId="77777777" w:rsidR="002C2761" w:rsidRPr="00876CE7" w:rsidRDefault="002C2761" w:rsidP="002C2761">
      <w:pPr>
        <w:ind w:firstLine="720"/>
      </w:pPr>
      <w:r w:rsidRPr="00876CE7">
        <w:t>Labklājības ministr</w:t>
      </w:r>
      <w:r w:rsidR="00691C59">
        <w:t>e</w:t>
      </w:r>
      <w:r w:rsidRPr="00876CE7">
        <w:tab/>
      </w:r>
      <w:r w:rsidRPr="00876CE7">
        <w:tab/>
      </w:r>
      <w:r w:rsidRPr="00876CE7">
        <w:tab/>
      </w:r>
      <w:r w:rsidRPr="00876CE7">
        <w:tab/>
      </w:r>
      <w:r w:rsidRPr="00876CE7">
        <w:tab/>
      </w:r>
      <w:r>
        <w:t xml:space="preserve">       </w:t>
      </w:r>
      <w:r w:rsidRPr="00876CE7">
        <w:tab/>
      </w:r>
      <w:r>
        <w:t xml:space="preserve">         </w:t>
      </w:r>
      <w:proofErr w:type="spellStart"/>
      <w:r w:rsidR="000B279C">
        <w:t>R.Petraviča</w:t>
      </w:r>
      <w:proofErr w:type="spellEnd"/>
      <w:r w:rsidRPr="00876CE7">
        <w:tab/>
      </w:r>
      <w:r w:rsidRPr="00876CE7">
        <w:tab/>
      </w:r>
    </w:p>
    <w:p w14:paraId="60D8E07E" w14:textId="77777777" w:rsidR="002C2761" w:rsidRPr="00876CE7" w:rsidRDefault="002C2761" w:rsidP="002C2761">
      <w:pPr>
        <w:ind w:firstLine="720"/>
      </w:pPr>
    </w:p>
    <w:p w14:paraId="0A9DC032" w14:textId="77777777" w:rsidR="00082B82" w:rsidRDefault="00082B82" w:rsidP="0077326B">
      <w:pPr>
        <w:rPr>
          <w:rFonts w:eastAsia="Arial"/>
          <w:kern w:val="1"/>
          <w:sz w:val="20"/>
          <w:szCs w:val="20"/>
          <w:lang w:eastAsia="ar-SA"/>
        </w:rPr>
      </w:pPr>
    </w:p>
    <w:p w14:paraId="7E656659" w14:textId="77777777" w:rsidR="00082B82" w:rsidRDefault="00082B82" w:rsidP="0077326B">
      <w:pPr>
        <w:rPr>
          <w:rFonts w:eastAsia="Arial"/>
          <w:kern w:val="1"/>
          <w:sz w:val="20"/>
          <w:szCs w:val="20"/>
          <w:lang w:eastAsia="ar-SA"/>
        </w:rPr>
      </w:pPr>
    </w:p>
    <w:p w14:paraId="10FCE689" w14:textId="77777777" w:rsidR="00082B82" w:rsidRDefault="00082B82" w:rsidP="0077326B">
      <w:pPr>
        <w:rPr>
          <w:rFonts w:eastAsia="Arial"/>
          <w:kern w:val="1"/>
          <w:sz w:val="20"/>
          <w:szCs w:val="20"/>
          <w:lang w:eastAsia="ar-SA"/>
        </w:rPr>
      </w:pPr>
    </w:p>
    <w:p w14:paraId="0D688F1F" w14:textId="77777777" w:rsidR="00082B82" w:rsidRDefault="00082B82" w:rsidP="0077326B">
      <w:pPr>
        <w:rPr>
          <w:rFonts w:eastAsia="Arial"/>
          <w:kern w:val="1"/>
          <w:sz w:val="20"/>
          <w:szCs w:val="20"/>
          <w:lang w:eastAsia="ar-SA"/>
        </w:rPr>
      </w:pPr>
    </w:p>
    <w:p w14:paraId="6B629827" w14:textId="77777777" w:rsidR="00082B82" w:rsidRDefault="00082B82" w:rsidP="0077326B">
      <w:pPr>
        <w:rPr>
          <w:rFonts w:eastAsia="Arial"/>
          <w:kern w:val="1"/>
          <w:sz w:val="20"/>
          <w:szCs w:val="20"/>
          <w:lang w:eastAsia="ar-SA"/>
        </w:rPr>
      </w:pPr>
    </w:p>
    <w:p w14:paraId="3B88CD98" w14:textId="77777777" w:rsidR="00082B82" w:rsidRDefault="00082B82" w:rsidP="0077326B">
      <w:pPr>
        <w:rPr>
          <w:rFonts w:eastAsia="Arial"/>
          <w:kern w:val="1"/>
          <w:sz w:val="20"/>
          <w:szCs w:val="20"/>
          <w:lang w:eastAsia="ar-SA"/>
        </w:rPr>
      </w:pPr>
    </w:p>
    <w:p w14:paraId="6EB48522" w14:textId="77777777" w:rsidR="00082B82" w:rsidRDefault="00082B82" w:rsidP="0077326B">
      <w:pPr>
        <w:rPr>
          <w:rFonts w:eastAsia="Arial"/>
          <w:kern w:val="1"/>
          <w:sz w:val="20"/>
          <w:szCs w:val="20"/>
          <w:lang w:eastAsia="ar-SA"/>
        </w:rPr>
      </w:pPr>
    </w:p>
    <w:p w14:paraId="73D89EE9" w14:textId="0975B687" w:rsidR="002C2761" w:rsidRPr="0077326B" w:rsidRDefault="002C2761" w:rsidP="0077326B">
      <w:r w:rsidRPr="00876CE7">
        <w:rPr>
          <w:rFonts w:eastAsia="Arial"/>
          <w:kern w:val="1"/>
          <w:sz w:val="20"/>
          <w:szCs w:val="20"/>
          <w:lang w:eastAsia="ar-SA"/>
        </w:rPr>
        <w:t>Salmane</w:t>
      </w:r>
      <w:r w:rsidR="007615D3">
        <w:rPr>
          <w:rFonts w:eastAsia="Arial"/>
          <w:kern w:val="1"/>
          <w:sz w:val="20"/>
          <w:szCs w:val="20"/>
          <w:lang w:eastAsia="ar-SA"/>
        </w:rPr>
        <w:t xml:space="preserve"> </w:t>
      </w:r>
      <w:r w:rsidRPr="00876CE7">
        <w:rPr>
          <w:rFonts w:eastAsia="Arial"/>
          <w:kern w:val="1"/>
          <w:sz w:val="20"/>
          <w:szCs w:val="20"/>
          <w:lang w:eastAsia="ar-SA"/>
        </w:rPr>
        <w:t>67021556</w:t>
      </w:r>
    </w:p>
    <w:p w14:paraId="585544DB" w14:textId="77777777" w:rsidR="002C2761" w:rsidRDefault="0075386B" w:rsidP="002C2761">
      <w:pPr>
        <w:suppressAutoHyphens/>
        <w:rPr>
          <w:rStyle w:val="Hyperlink"/>
          <w:sz w:val="20"/>
          <w:szCs w:val="20"/>
          <w:lang w:eastAsia="ar-SA"/>
        </w:rPr>
      </w:pPr>
      <w:hyperlink r:id="rId8" w:history="1">
        <w:r w:rsidR="002C2761" w:rsidRPr="00876CE7">
          <w:rPr>
            <w:rStyle w:val="Hyperlink"/>
            <w:sz w:val="20"/>
            <w:szCs w:val="20"/>
            <w:lang w:eastAsia="ar-SA"/>
          </w:rPr>
          <w:t>Irena.Salmane@lm.gov.lv</w:t>
        </w:r>
      </w:hyperlink>
    </w:p>
    <w:p w14:paraId="5A3F7B45" w14:textId="77777777" w:rsidR="002C2761" w:rsidRPr="006A10AF" w:rsidRDefault="002C2761" w:rsidP="002C2761">
      <w:pPr>
        <w:suppressAutoHyphens/>
        <w:rPr>
          <w:sz w:val="20"/>
          <w:szCs w:val="20"/>
          <w:lang w:eastAsia="ar-SA"/>
        </w:rPr>
      </w:pPr>
    </w:p>
    <w:p w14:paraId="5068ED9E" w14:textId="77777777" w:rsidR="002C2761" w:rsidRPr="009129C0" w:rsidRDefault="002C2761" w:rsidP="002C2761">
      <w:pPr>
        <w:tabs>
          <w:tab w:val="left" w:pos="6237"/>
        </w:tabs>
        <w:ind w:firstLine="720"/>
        <w:rPr>
          <w:sz w:val="28"/>
          <w:szCs w:val="28"/>
        </w:rPr>
      </w:pPr>
    </w:p>
    <w:bookmarkEnd w:id="0"/>
    <w:bookmarkEnd w:id="1"/>
    <w:p w14:paraId="6470A149" w14:textId="77777777" w:rsidR="002C2761" w:rsidRPr="009129C0" w:rsidRDefault="002C2761" w:rsidP="002C2761">
      <w:pPr>
        <w:rPr>
          <w:vanish/>
          <w:sz w:val="22"/>
          <w:szCs w:val="22"/>
        </w:rPr>
      </w:pPr>
    </w:p>
    <w:p w14:paraId="4FE85405" w14:textId="77777777" w:rsidR="002C2761" w:rsidRPr="009129C0" w:rsidRDefault="002C2761" w:rsidP="002C2761">
      <w:pPr>
        <w:rPr>
          <w:vanish/>
          <w:sz w:val="22"/>
          <w:szCs w:val="22"/>
        </w:rPr>
      </w:pPr>
    </w:p>
    <w:bookmarkEnd w:id="2"/>
    <w:p w14:paraId="660367A1" w14:textId="77777777" w:rsidR="00F34A0E" w:rsidRDefault="00F34A0E"/>
    <w:sectPr w:rsidR="00F34A0E" w:rsidSect="006B062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5280" w14:textId="77777777" w:rsidR="0075386B" w:rsidRDefault="0075386B">
      <w:r>
        <w:separator/>
      </w:r>
    </w:p>
  </w:endnote>
  <w:endnote w:type="continuationSeparator" w:id="0">
    <w:p w14:paraId="663E52DB" w14:textId="77777777" w:rsidR="0075386B" w:rsidRDefault="0075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D8FC" w14:textId="0048468C" w:rsidR="004C2DD1" w:rsidRPr="00A36518" w:rsidRDefault="004C2DD1" w:rsidP="004C2DD1">
    <w:pPr>
      <w:jc w:val="both"/>
      <w:rPr>
        <w:sz w:val="20"/>
        <w:szCs w:val="20"/>
      </w:rPr>
    </w:pPr>
    <w:r w:rsidRPr="002436C9">
      <w:rPr>
        <w:sz w:val="20"/>
        <w:szCs w:val="20"/>
      </w:rPr>
      <w:t>LManot</w:t>
    </w:r>
    <w:r>
      <w:rPr>
        <w:sz w:val="20"/>
        <w:szCs w:val="20"/>
      </w:rPr>
      <w:t>_</w:t>
    </w:r>
    <w:r w:rsidR="008D5D88">
      <w:rPr>
        <w:sz w:val="20"/>
        <w:szCs w:val="20"/>
      </w:rPr>
      <w:t>21</w:t>
    </w:r>
    <w:r>
      <w:rPr>
        <w:sz w:val="20"/>
        <w:szCs w:val="20"/>
      </w:rPr>
      <w:t>052020_DNL152</w:t>
    </w:r>
  </w:p>
  <w:p w14:paraId="3C869D92" w14:textId="77777777" w:rsidR="002C05A2" w:rsidRPr="00A36518" w:rsidRDefault="002C05A2" w:rsidP="002C05A2">
    <w:pPr>
      <w:pStyle w:val="Footer"/>
      <w:rPr>
        <w:lang w:val="lv-LV"/>
      </w:rPr>
    </w:pPr>
  </w:p>
  <w:p w14:paraId="49F273E4" w14:textId="77777777" w:rsidR="007209A1" w:rsidRPr="002163A1" w:rsidRDefault="0075386B" w:rsidP="0021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94B" w14:textId="15ECF217" w:rsidR="007209A1" w:rsidRPr="00A36518" w:rsidRDefault="0064698C" w:rsidP="00A36518">
    <w:pPr>
      <w:jc w:val="both"/>
      <w:rPr>
        <w:sz w:val="20"/>
        <w:szCs w:val="20"/>
      </w:rPr>
    </w:pPr>
    <w:bookmarkStart w:id="4" w:name="_Hlk29210373"/>
    <w:bookmarkStart w:id="5" w:name="_Hlk29210374"/>
    <w:r w:rsidRPr="002436C9">
      <w:rPr>
        <w:sz w:val="20"/>
        <w:szCs w:val="20"/>
      </w:rPr>
      <w:t>LManot</w:t>
    </w:r>
    <w:r>
      <w:rPr>
        <w:sz w:val="20"/>
        <w:szCs w:val="20"/>
      </w:rPr>
      <w:t>_</w:t>
    </w:r>
    <w:r w:rsidR="008D5D88">
      <w:rPr>
        <w:sz w:val="20"/>
        <w:szCs w:val="20"/>
      </w:rPr>
      <w:t>21</w:t>
    </w:r>
    <w:r w:rsidR="004C2DD1">
      <w:rPr>
        <w:sz w:val="20"/>
        <w:szCs w:val="20"/>
      </w:rPr>
      <w:t>05</w:t>
    </w:r>
    <w:r w:rsidR="00C74010">
      <w:rPr>
        <w:sz w:val="20"/>
        <w:szCs w:val="20"/>
      </w:rPr>
      <w:t>2020</w:t>
    </w:r>
    <w:r w:rsidR="002163A1">
      <w:rPr>
        <w:sz w:val="20"/>
        <w:szCs w:val="20"/>
      </w:rPr>
      <w:t>_DNL152</w:t>
    </w:r>
  </w:p>
  <w:bookmarkEnd w:id="4"/>
  <w:bookmarkEnd w:id="5"/>
  <w:p w14:paraId="574EB2CB" w14:textId="77777777" w:rsidR="007209A1" w:rsidRPr="00A36518" w:rsidRDefault="0075386B" w:rsidP="00A36518">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FB0B" w14:textId="77777777" w:rsidR="0075386B" w:rsidRDefault="0075386B">
      <w:r>
        <w:separator/>
      </w:r>
    </w:p>
  </w:footnote>
  <w:footnote w:type="continuationSeparator" w:id="0">
    <w:p w14:paraId="780C98C8" w14:textId="77777777" w:rsidR="0075386B" w:rsidRDefault="0075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8AF2" w14:textId="77777777" w:rsidR="007209A1" w:rsidRDefault="0064698C"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234EBD" w14:textId="77777777" w:rsidR="007209A1" w:rsidRDefault="0075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B26A" w14:textId="77777777" w:rsidR="007209A1" w:rsidRDefault="0064698C"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EE6">
      <w:rPr>
        <w:rStyle w:val="PageNumber"/>
        <w:noProof/>
      </w:rPr>
      <w:t>5</w:t>
    </w:r>
    <w:r>
      <w:rPr>
        <w:rStyle w:val="PageNumber"/>
      </w:rPr>
      <w:fldChar w:fldCharType="end"/>
    </w:r>
  </w:p>
  <w:p w14:paraId="19A454D1" w14:textId="77777777" w:rsidR="007209A1" w:rsidRDefault="0075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B42"/>
    <w:multiLevelType w:val="hybridMultilevel"/>
    <w:tmpl w:val="ECF65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761"/>
    <w:rsid w:val="00006BB1"/>
    <w:rsid w:val="0004542B"/>
    <w:rsid w:val="00063C4E"/>
    <w:rsid w:val="00065F70"/>
    <w:rsid w:val="00082B82"/>
    <w:rsid w:val="00087C88"/>
    <w:rsid w:val="000A5EF3"/>
    <w:rsid w:val="000B279C"/>
    <w:rsid w:val="000B35CC"/>
    <w:rsid w:val="001240E1"/>
    <w:rsid w:val="00131056"/>
    <w:rsid w:val="00160096"/>
    <w:rsid w:val="00161D03"/>
    <w:rsid w:val="001823D5"/>
    <w:rsid w:val="001A03ED"/>
    <w:rsid w:val="001B3CAA"/>
    <w:rsid w:val="001D4D12"/>
    <w:rsid w:val="001F6AAF"/>
    <w:rsid w:val="00205899"/>
    <w:rsid w:val="002066ED"/>
    <w:rsid w:val="002163A1"/>
    <w:rsid w:val="0022035E"/>
    <w:rsid w:val="00233E9E"/>
    <w:rsid w:val="002365E4"/>
    <w:rsid w:val="00242B89"/>
    <w:rsid w:val="00255145"/>
    <w:rsid w:val="00255E61"/>
    <w:rsid w:val="00272AC9"/>
    <w:rsid w:val="0027796E"/>
    <w:rsid w:val="00281DB0"/>
    <w:rsid w:val="002874A0"/>
    <w:rsid w:val="00290850"/>
    <w:rsid w:val="002A1F50"/>
    <w:rsid w:val="002A2CD8"/>
    <w:rsid w:val="002C05A2"/>
    <w:rsid w:val="002C2761"/>
    <w:rsid w:val="002E08C8"/>
    <w:rsid w:val="002E66D7"/>
    <w:rsid w:val="00300F91"/>
    <w:rsid w:val="00346267"/>
    <w:rsid w:val="003527F6"/>
    <w:rsid w:val="00364BBC"/>
    <w:rsid w:val="00370A56"/>
    <w:rsid w:val="00372723"/>
    <w:rsid w:val="00380806"/>
    <w:rsid w:val="003A2791"/>
    <w:rsid w:val="003F164D"/>
    <w:rsid w:val="004419C1"/>
    <w:rsid w:val="00475DC3"/>
    <w:rsid w:val="00487E1A"/>
    <w:rsid w:val="004C2DD1"/>
    <w:rsid w:val="00501F39"/>
    <w:rsid w:val="00511F4E"/>
    <w:rsid w:val="00537182"/>
    <w:rsid w:val="00545E3C"/>
    <w:rsid w:val="00550E90"/>
    <w:rsid w:val="00557A69"/>
    <w:rsid w:val="00570FBC"/>
    <w:rsid w:val="005735E4"/>
    <w:rsid w:val="005838DE"/>
    <w:rsid w:val="005C0A7D"/>
    <w:rsid w:val="005C1D01"/>
    <w:rsid w:val="005C4362"/>
    <w:rsid w:val="00606520"/>
    <w:rsid w:val="00610A9D"/>
    <w:rsid w:val="0064698C"/>
    <w:rsid w:val="00651DAD"/>
    <w:rsid w:val="00651FA8"/>
    <w:rsid w:val="00677DDD"/>
    <w:rsid w:val="00691C59"/>
    <w:rsid w:val="006B062A"/>
    <w:rsid w:val="006C5D69"/>
    <w:rsid w:val="006C63C3"/>
    <w:rsid w:val="006D640C"/>
    <w:rsid w:val="006E27E5"/>
    <w:rsid w:val="006F0685"/>
    <w:rsid w:val="006F3D0B"/>
    <w:rsid w:val="0075386B"/>
    <w:rsid w:val="00753CFB"/>
    <w:rsid w:val="00754640"/>
    <w:rsid w:val="007615D3"/>
    <w:rsid w:val="00765E03"/>
    <w:rsid w:val="0077326B"/>
    <w:rsid w:val="007757D4"/>
    <w:rsid w:val="00780380"/>
    <w:rsid w:val="00794025"/>
    <w:rsid w:val="007A2AD9"/>
    <w:rsid w:val="007E4325"/>
    <w:rsid w:val="007E4CC9"/>
    <w:rsid w:val="0082205B"/>
    <w:rsid w:val="0083282B"/>
    <w:rsid w:val="00833790"/>
    <w:rsid w:val="00842FEF"/>
    <w:rsid w:val="00851786"/>
    <w:rsid w:val="00864A88"/>
    <w:rsid w:val="00876843"/>
    <w:rsid w:val="00876CF6"/>
    <w:rsid w:val="00881574"/>
    <w:rsid w:val="00892E6B"/>
    <w:rsid w:val="008A22B5"/>
    <w:rsid w:val="008D5D88"/>
    <w:rsid w:val="00903EBA"/>
    <w:rsid w:val="009319E9"/>
    <w:rsid w:val="009371EC"/>
    <w:rsid w:val="009404CE"/>
    <w:rsid w:val="00941626"/>
    <w:rsid w:val="00944EE4"/>
    <w:rsid w:val="00951B15"/>
    <w:rsid w:val="00985971"/>
    <w:rsid w:val="00987C4A"/>
    <w:rsid w:val="00990598"/>
    <w:rsid w:val="009A0361"/>
    <w:rsid w:val="009A74CF"/>
    <w:rsid w:val="009B5FB0"/>
    <w:rsid w:val="009F1887"/>
    <w:rsid w:val="00A06BA7"/>
    <w:rsid w:val="00A13EBA"/>
    <w:rsid w:val="00A14A26"/>
    <w:rsid w:val="00A15E73"/>
    <w:rsid w:val="00A33709"/>
    <w:rsid w:val="00A41446"/>
    <w:rsid w:val="00A441D9"/>
    <w:rsid w:val="00A46CE5"/>
    <w:rsid w:val="00A46EAA"/>
    <w:rsid w:val="00A5279C"/>
    <w:rsid w:val="00A8019D"/>
    <w:rsid w:val="00A80299"/>
    <w:rsid w:val="00A85EB3"/>
    <w:rsid w:val="00AA1DF2"/>
    <w:rsid w:val="00AF42C3"/>
    <w:rsid w:val="00B03116"/>
    <w:rsid w:val="00B25A5F"/>
    <w:rsid w:val="00B66F2A"/>
    <w:rsid w:val="00B71437"/>
    <w:rsid w:val="00B731DE"/>
    <w:rsid w:val="00B82883"/>
    <w:rsid w:val="00BA2294"/>
    <w:rsid w:val="00BA4990"/>
    <w:rsid w:val="00BC23C0"/>
    <w:rsid w:val="00BC7F11"/>
    <w:rsid w:val="00BE49FB"/>
    <w:rsid w:val="00BE659E"/>
    <w:rsid w:val="00C20250"/>
    <w:rsid w:val="00C3680B"/>
    <w:rsid w:val="00C74010"/>
    <w:rsid w:val="00C768B9"/>
    <w:rsid w:val="00C913E1"/>
    <w:rsid w:val="00CB6FDB"/>
    <w:rsid w:val="00CD2108"/>
    <w:rsid w:val="00CD3336"/>
    <w:rsid w:val="00CE52FD"/>
    <w:rsid w:val="00D0123D"/>
    <w:rsid w:val="00D0257F"/>
    <w:rsid w:val="00D60ADB"/>
    <w:rsid w:val="00D652B1"/>
    <w:rsid w:val="00D72023"/>
    <w:rsid w:val="00D775C3"/>
    <w:rsid w:val="00DA59DA"/>
    <w:rsid w:val="00DC0ED9"/>
    <w:rsid w:val="00DE0285"/>
    <w:rsid w:val="00DE4EC7"/>
    <w:rsid w:val="00DE5D9F"/>
    <w:rsid w:val="00DE6F81"/>
    <w:rsid w:val="00DF7DBB"/>
    <w:rsid w:val="00E01FDF"/>
    <w:rsid w:val="00E02D58"/>
    <w:rsid w:val="00E32D9E"/>
    <w:rsid w:val="00E857CD"/>
    <w:rsid w:val="00EE6DE4"/>
    <w:rsid w:val="00EF0EE6"/>
    <w:rsid w:val="00EF3015"/>
    <w:rsid w:val="00F34A0E"/>
    <w:rsid w:val="00F44733"/>
    <w:rsid w:val="00F458F2"/>
    <w:rsid w:val="00F628DD"/>
    <w:rsid w:val="00FD6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9384"/>
  <w15:docId w15:val="{38B8AFF1-6372-47E1-81A3-02096B0C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76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C2761"/>
    <w:pPr>
      <w:spacing w:before="75" w:after="75"/>
      <w:jc w:val="center"/>
    </w:pPr>
  </w:style>
  <w:style w:type="character" w:styleId="Hyperlink">
    <w:name w:val="Hyperlink"/>
    <w:uiPriority w:val="99"/>
    <w:rsid w:val="002C2761"/>
    <w:rPr>
      <w:color w:val="0000FF"/>
      <w:u w:val="single"/>
    </w:rPr>
  </w:style>
  <w:style w:type="paragraph" w:styleId="Header">
    <w:name w:val="header"/>
    <w:basedOn w:val="Normal"/>
    <w:link w:val="HeaderChar"/>
    <w:rsid w:val="002C2761"/>
    <w:pPr>
      <w:tabs>
        <w:tab w:val="center" w:pos="4153"/>
        <w:tab w:val="right" w:pos="8306"/>
      </w:tabs>
    </w:pPr>
  </w:style>
  <w:style w:type="character" w:customStyle="1" w:styleId="HeaderChar">
    <w:name w:val="Header Char"/>
    <w:basedOn w:val="DefaultParagraphFont"/>
    <w:link w:val="Header"/>
    <w:rsid w:val="002C2761"/>
    <w:rPr>
      <w:rFonts w:ascii="Times New Roman" w:eastAsia="Times New Roman" w:hAnsi="Times New Roman" w:cs="Times New Roman"/>
      <w:sz w:val="24"/>
      <w:szCs w:val="24"/>
      <w:lang w:eastAsia="lv-LV"/>
    </w:rPr>
  </w:style>
  <w:style w:type="character" w:styleId="PageNumber">
    <w:name w:val="page number"/>
    <w:basedOn w:val="DefaultParagraphFont"/>
    <w:rsid w:val="002C2761"/>
  </w:style>
  <w:style w:type="paragraph" w:styleId="Footer">
    <w:name w:val="footer"/>
    <w:basedOn w:val="Normal"/>
    <w:link w:val="FooterChar"/>
    <w:uiPriority w:val="99"/>
    <w:rsid w:val="002C2761"/>
    <w:pPr>
      <w:tabs>
        <w:tab w:val="center" w:pos="4153"/>
        <w:tab w:val="right" w:pos="8306"/>
      </w:tabs>
    </w:pPr>
    <w:rPr>
      <w:lang w:val="x-none" w:eastAsia="x-none"/>
    </w:rPr>
  </w:style>
  <w:style w:type="character" w:customStyle="1" w:styleId="FooterChar">
    <w:name w:val="Footer Char"/>
    <w:basedOn w:val="DefaultParagraphFont"/>
    <w:link w:val="Footer"/>
    <w:uiPriority w:val="99"/>
    <w:rsid w:val="002C2761"/>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iPriority w:val="99"/>
    <w:rsid w:val="002C2761"/>
    <w:rPr>
      <w:sz w:val="20"/>
      <w:szCs w:val="20"/>
    </w:rPr>
  </w:style>
  <w:style w:type="character" w:customStyle="1" w:styleId="CommentTextChar">
    <w:name w:val="Comment Text Char"/>
    <w:basedOn w:val="DefaultParagraphFont"/>
    <w:link w:val="CommentText"/>
    <w:uiPriority w:val="99"/>
    <w:rsid w:val="002C2761"/>
    <w:rPr>
      <w:rFonts w:ascii="Times New Roman" w:eastAsia="Times New Roman" w:hAnsi="Times New Roman" w:cs="Times New Roman"/>
      <w:sz w:val="20"/>
      <w:szCs w:val="20"/>
      <w:lang w:eastAsia="lv-LV"/>
    </w:rPr>
  </w:style>
  <w:style w:type="paragraph" w:customStyle="1" w:styleId="tv213">
    <w:name w:val="tv213"/>
    <w:basedOn w:val="Normal"/>
    <w:rsid w:val="002C2761"/>
    <w:pPr>
      <w:spacing w:before="100" w:beforeAutospacing="1" w:after="100" w:afterAutospacing="1"/>
    </w:pPr>
  </w:style>
  <w:style w:type="character" w:styleId="CommentReference">
    <w:name w:val="annotation reference"/>
    <w:basedOn w:val="DefaultParagraphFont"/>
    <w:uiPriority w:val="99"/>
    <w:semiHidden/>
    <w:unhideWhenUsed/>
    <w:rsid w:val="0022035E"/>
    <w:rPr>
      <w:sz w:val="16"/>
      <w:szCs w:val="16"/>
    </w:rPr>
  </w:style>
  <w:style w:type="paragraph" w:styleId="CommentSubject">
    <w:name w:val="annotation subject"/>
    <w:basedOn w:val="CommentText"/>
    <w:next w:val="CommentText"/>
    <w:link w:val="CommentSubjectChar"/>
    <w:uiPriority w:val="99"/>
    <w:semiHidden/>
    <w:unhideWhenUsed/>
    <w:rsid w:val="0022035E"/>
    <w:rPr>
      <w:b/>
      <w:bCs/>
    </w:rPr>
  </w:style>
  <w:style w:type="character" w:customStyle="1" w:styleId="CommentSubjectChar">
    <w:name w:val="Comment Subject Char"/>
    <w:basedOn w:val="CommentTextChar"/>
    <w:link w:val="CommentSubject"/>
    <w:uiPriority w:val="99"/>
    <w:semiHidden/>
    <w:rsid w:val="0022035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20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5E"/>
    <w:rPr>
      <w:rFonts w:ascii="Segoe UI" w:eastAsia="Times New Roman" w:hAnsi="Segoe UI" w:cs="Segoe UI"/>
      <w:sz w:val="18"/>
      <w:szCs w:val="18"/>
      <w:lang w:eastAsia="lv-LV"/>
    </w:rPr>
  </w:style>
  <w:style w:type="paragraph" w:styleId="ListParagraph">
    <w:name w:val="List Paragraph"/>
    <w:basedOn w:val="Normal"/>
    <w:uiPriority w:val="34"/>
    <w:qFormat/>
    <w:rsid w:val="0077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124">
      <w:bodyDiv w:val="1"/>
      <w:marLeft w:val="0"/>
      <w:marRight w:val="0"/>
      <w:marTop w:val="0"/>
      <w:marBottom w:val="0"/>
      <w:divBdr>
        <w:top w:val="none" w:sz="0" w:space="0" w:color="auto"/>
        <w:left w:val="none" w:sz="0" w:space="0" w:color="auto"/>
        <w:bottom w:val="none" w:sz="0" w:space="0" w:color="auto"/>
        <w:right w:val="none" w:sz="0" w:space="0" w:color="auto"/>
      </w:divBdr>
    </w:div>
    <w:div w:id="1583951585">
      <w:bodyDiv w:val="1"/>
      <w:marLeft w:val="0"/>
      <w:marRight w:val="0"/>
      <w:marTop w:val="0"/>
      <w:marBottom w:val="0"/>
      <w:divBdr>
        <w:top w:val="none" w:sz="0" w:space="0" w:color="auto"/>
        <w:left w:val="none" w:sz="0" w:space="0" w:color="auto"/>
        <w:bottom w:val="none" w:sz="0" w:space="0" w:color="auto"/>
        <w:right w:val="none" w:sz="0" w:space="0" w:color="auto"/>
      </w:divBdr>
    </w:div>
    <w:div w:id="17119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8292-1A15-41E3-A5DE-51C2CB23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10</Pages>
  <Words>13661</Words>
  <Characters>7788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2001. gada 3. aprīļa noteikumos Nr. 152 “Darbnespējas lapu izsniegšanas un anulēšanas kārtība”</vt:lpstr>
    </vt:vector>
  </TitlesOfParts>
  <Company>LM</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3. aprīļa noteikumos Nr. 152 “Darbnespējas lapu izsniegšanas un anulēšanas kārtība”</dc:title>
  <dc:subject>Anotācija</dc:subject>
  <dc:creator>Irēna Salmane</dc:creator>
  <dc:description>irena.salmane@lm.gov.lv_x000d_
tel.67021556</dc:description>
  <cp:lastModifiedBy>Irena Salmane</cp:lastModifiedBy>
  <cp:revision>67</cp:revision>
  <cp:lastPrinted>2020-05-21T08:23:00Z</cp:lastPrinted>
  <dcterms:created xsi:type="dcterms:W3CDTF">2019-12-22T17:39:00Z</dcterms:created>
  <dcterms:modified xsi:type="dcterms:W3CDTF">2020-05-21T09:49:00Z</dcterms:modified>
</cp:coreProperties>
</file>