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8139D" w14:textId="5E091A05" w:rsidR="00894C55" w:rsidRPr="00FB3ACE" w:rsidRDefault="00EE16BD" w:rsidP="002D66AD">
      <w:pPr>
        <w:shd w:val="clear" w:color="auto" w:fill="FFFFFF"/>
        <w:spacing w:after="0" w:line="240" w:lineRule="auto"/>
        <w:jc w:val="center"/>
        <w:rPr>
          <w:rFonts w:ascii="Times New Roman" w:eastAsia="Times New Roman" w:hAnsi="Times New Roman" w:cs="Times New Roman"/>
          <w:b/>
          <w:bCs/>
          <w:sz w:val="28"/>
          <w:szCs w:val="24"/>
          <w:lang w:eastAsia="lv-LV"/>
        </w:rPr>
      </w:pPr>
      <w:r w:rsidRPr="00EE16BD">
        <w:rPr>
          <w:rFonts w:ascii="Times New Roman" w:eastAsia="Times New Roman" w:hAnsi="Times New Roman" w:cs="Times New Roman"/>
          <w:b/>
          <w:bCs/>
          <w:sz w:val="28"/>
          <w:szCs w:val="24"/>
          <w:lang w:eastAsia="lv-LV"/>
        </w:rPr>
        <w:t xml:space="preserve">Ministru kabineta noteikumu projekta </w:t>
      </w:r>
      <w:r w:rsidR="00446570">
        <w:rPr>
          <w:rFonts w:ascii="Times New Roman" w:eastAsia="Times New Roman" w:hAnsi="Times New Roman" w:cs="Times New Roman"/>
          <w:b/>
          <w:bCs/>
          <w:sz w:val="28"/>
          <w:szCs w:val="24"/>
          <w:lang w:eastAsia="lv-LV"/>
        </w:rPr>
        <w:t>“Grozījum</w:t>
      </w:r>
      <w:r w:rsidR="00EC0076">
        <w:rPr>
          <w:rFonts w:ascii="Times New Roman" w:eastAsia="Times New Roman" w:hAnsi="Times New Roman" w:cs="Times New Roman"/>
          <w:b/>
          <w:bCs/>
          <w:sz w:val="28"/>
          <w:szCs w:val="24"/>
          <w:lang w:eastAsia="lv-LV"/>
        </w:rPr>
        <w:t>i</w:t>
      </w:r>
      <w:r w:rsidR="00446570">
        <w:rPr>
          <w:rFonts w:ascii="Times New Roman" w:eastAsia="Times New Roman" w:hAnsi="Times New Roman" w:cs="Times New Roman"/>
          <w:b/>
          <w:bCs/>
          <w:sz w:val="28"/>
          <w:szCs w:val="24"/>
          <w:lang w:eastAsia="lv-LV"/>
        </w:rPr>
        <w:t xml:space="preserve"> Ministru kabineta 2020.gada 23.aprīļa noteikumos Nr.236 </w:t>
      </w:r>
      <w:r w:rsidRPr="00EE16BD">
        <w:rPr>
          <w:rFonts w:ascii="Times New Roman" w:eastAsia="Times New Roman" w:hAnsi="Times New Roman" w:cs="Times New Roman"/>
          <w:b/>
          <w:bCs/>
          <w:sz w:val="28"/>
          <w:szCs w:val="24"/>
          <w:lang w:eastAsia="lv-LV"/>
        </w:rPr>
        <w:t xml:space="preserve">“Noteikumi par dīkstāves palīdzības pabalstu darba ņēmējiem un </w:t>
      </w:r>
      <w:proofErr w:type="spellStart"/>
      <w:r w:rsidRPr="00EE16BD">
        <w:rPr>
          <w:rFonts w:ascii="Times New Roman" w:eastAsia="Times New Roman" w:hAnsi="Times New Roman" w:cs="Times New Roman"/>
          <w:b/>
          <w:bCs/>
          <w:sz w:val="28"/>
          <w:szCs w:val="24"/>
          <w:lang w:eastAsia="lv-LV"/>
        </w:rPr>
        <w:t>pašnodarbinātajiem</w:t>
      </w:r>
      <w:proofErr w:type="spellEnd"/>
      <w:r w:rsidRPr="00EE16BD">
        <w:rPr>
          <w:rFonts w:ascii="Times New Roman" w:eastAsia="Times New Roman" w:hAnsi="Times New Roman" w:cs="Times New Roman"/>
          <w:b/>
          <w:bCs/>
          <w:sz w:val="28"/>
          <w:szCs w:val="24"/>
          <w:lang w:eastAsia="lv-LV"/>
        </w:rPr>
        <w:t xml:space="preserve">, kurus </w:t>
      </w:r>
      <w:proofErr w:type="spellStart"/>
      <w:r w:rsidRPr="00EE16BD">
        <w:rPr>
          <w:rFonts w:ascii="Times New Roman" w:eastAsia="Times New Roman" w:hAnsi="Times New Roman" w:cs="Times New Roman"/>
          <w:b/>
          <w:bCs/>
          <w:sz w:val="28"/>
          <w:szCs w:val="24"/>
          <w:lang w:eastAsia="lv-LV"/>
        </w:rPr>
        <w:t>skārusi</w:t>
      </w:r>
      <w:proofErr w:type="spellEnd"/>
      <w:r w:rsidRPr="00EE16BD">
        <w:rPr>
          <w:rFonts w:ascii="Times New Roman" w:eastAsia="Times New Roman" w:hAnsi="Times New Roman" w:cs="Times New Roman"/>
          <w:b/>
          <w:bCs/>
          <w:sz w:val="28"/>
          <w:szCs w:val="24"/>
          <w:lang w:eastAsia="lv-LV"/>
        </w:rPr>
        <w:t xml:space="preserve"> </w:t>
      </w:r>
      <w:r>
        <w:rPr>
          <w:rFonts w:ascii="Times New Roman" w:eastAsia="Times New Roman" w:hAnsi="Times New Roman" w:cs="Times New Roman"/>
          <w:b/>
          <w:bCs/>
          <w:sz w:val="28"/>
          <w:szCs w:val="24"/>
          <w:lang w:eastAsia="lv-LV"/>
        </w:rPr>
        <w:t>C</w:t>
      </w:r>
      <w:r w:rsidRPr="00EE16BD">
        <w:rPr>
          <w:rFonts w:ascii="Times New Roman" w:eastAsia="Times New Roman" w:hAnsi="Times New Roman" w:cs="Times New Roman"/>
          <w:b/>
          <w:bCs/>
          <w:sz w:val="28"/>
          <w:szCs w:val="24"/>
          <w:lang w:eastAsia="lv-LV"/>
        </w:rPr>
        <w:t>ovid-19 izplatī</w:t>
      </w:r>
      <w:r w:rsidR="00446570">
        <w:rPr>
          <w:rFonts w:ascii="Times New Roman" w:eastAsia="Times New Roman" w:hAnsi="Times New Roman" w:cs="Times New Roman"/>
          <w:b/>
          <w:bCs/>
          <w:sz w:val="28"/>
          <w:szCs w:val="24"/>
          <w:lang w:eastAsia="lv-LV"/>
        </w:rPr>
        <w:t>ba</w:t>
      </w:r>
      <w:r w:rsidRPr="00EE16BD">
        <w:rPr>
          <w:rFonts w:ascii="Times New Roman" w:eastAsia="Times New Roman" w:hAnsi="Times New Roman" w:cs="Times New Roman"/>
          <w:b/>
          <w:bCs/>
          <w:sz w:val="28"/>
          <w:szCs w:val="24"/>
          <w:lang w:eastAsia="lv-LV"/>
        </w:rPr>
        <w:t>”</w:t>
      </w:r>
      <w:r w:rsidR="006D149C">
        <w:rPr>
          <w:rFonts w:ascii="Times New Roman" w:eastAsia="Times New Roman" w:hAnsi="Times New Roman" w:cs="Times New Roman"/>
          <w:b/>
          <w:bCs/>
          <w:sz w:val="28"/>
          <w:szCs w:val="24"/>
          <w:lang w:eastAsia="lv-LV"/>
        </w:rPr>
        <w:t>”</w:t>
      </w:r>
      <w:r w:rsidRPr="00EE16BD">
        <w:rPr>
          <w:rFonts w:ascii="Times New Roman" w:eastAsia="Times New Roman" w:hAnsi="Times New Roman" w:cs="Times New Roman"/>
          <w:b/>
          <w:bCs/>
          <w:sz w:val="28"/>
          <w:szCs w:val="24"/>
          <w:lang w:eastAsia="lv-LV"/>
        </w:rPr>
        <w:t xml:space="preserve"> </w:t>
      </w:r>
      <w:r w:rsidR="00894C55" w:rsidRPr="00EE16BD">
        <w:rPr>
          <w:rFonts w:ascii="Times New Roman" w:eastAsia="Times New Roman" w:hAnsi="Times New Roman" w:cs="Times New Roman"/>
          <w:b/>
          <w:bCs/>
          <w:sz w:val="28"/>
          <w:szCs w:val="24"/>
          <w:lang w:eastAsia="lv-LV"/>
        </w:rPr>
        <w:t>sākotnējās ietekmes</w:t>
      </w:r>
      <w:r w:rsidR="00894C55" w:rsidRPr="00FB3ACE">
        <w:rPr>
          <w:rFonts w:ascii="Times New Roman" w:eastAsia="Times New Roman" w:hAnsi="Times New Roman" w:cs="Times New Roman"/>
          <w:b/>
          <w:bCs/>
          <w:sz w:val="28"/>
          <w:szCs w:val="24"/>
          <w:lang w:eastAsia="lv-LV"/>
        </w:rPr>
        <w:t xml:space="preserve"> novērtējuma ziņojums (anotācija)</w:t>
      </w:r>
    </w:p>
    <w:p w14:paraId="7025336B" w14:textId="77777777" w:rsidR="00E5323B" w:rsidRPr="00FB3ACE"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FB3ACE" w:rsidRPr="00FB3ACE" w14:paraId="50336FA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32715A" w14:textId="77777777" w:rsidR="00655F2C" w:rsidRPr="00FB3ACE" w:rsidRDefault="00E5323B" w:rsidP="00030A3E">
            <w:pPr>
              <w:spacing w:after="0" w:line="240" w:lineRule="auto"/>
              <w:jc w:val="center"/>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Tiesību akta projekta anotācijas kopsavilkums</w:t>
            </w:r>
          </w:p>
        </w:tc>
      </w:tr>
      <w:tr w:rsidR="00FB3ACE" w:rsidRPr="00FB3ACE" w14:paraId="1AE1CD6D"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04FFB7D"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6BCFA7A" w14:textId="7F58FA6B" w:rsidR="00E5323B" w:rsidRPr="0097259F" w:rsidRDefault="00446570" w:rsidP="00292819">
            <w:pPr>
              <w:pStyle w:val="Sarakstarindko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Mazināt</w:t>
            </w:r>
            <w:r w:rsidR="000B5A18" w:rsidRPr="00EE16BD">
              <w:rPr>
                <w:rFonts w:ascii="Times New Roman" w:hAnsi="Times New Roman" w:cs="Times New Roman"/>
                <w:sz w:val="24"/>
                <w:szCs w:val="24"/>
              </w:rPr>
              <w:t xml:space="preserve"> Covid-19 izplatības radītās krīzes ietekmi uz pašnodarbinātām personām</w:t>
            </w:r>
            <w:r w:rsidR="00EC0076">
              <w:rPr>
                <w:rFonts w:ascii="Times New Roman" w:hAnsi="Times New Roman" w:cs="Times New Roman"/>
                <w:sz w:val="24"/>
                <w:szCs w:val="24"/>
              </w:rPr>
              <w:t>, kurām Valsts ieņēmumu dienests ir atteicis piešķirt dīkstāves pabalstu, piešķirtu dīkstāves palīdzības pabalstu un piemaksu par apgādībā esošu bērnu.</w:t>
            </w:r>
            <w:r>
              <w:rPr>
                <w:rFonts w:ascii="Times New Roman" w:hAnsi="Times New Roman" w:cs="Times New Roman"/>
                <w:sz w:val="24"/>
                <w:szCs w:val="24"/>
              </w:rPr>
              <w:t xml:space="preserve"> </w:t>
            </w:r>
          </w:p>
        </w:tc>
      </w:tr>
    </w:tbl>
    <w:p w14:paraId="63927D6D"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3ACE" w:rsidRPr="00FB3ACE" w14:paraId="64040F9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E2AC99" w14:textId="77777777" w:rsidR="00655F2C" w:rsidRPr="00FB3ACE" w:rsidRDefault="00E5323B" w:rsidP="00030A3E">
            <w:pPr>
              <w:spacing w:after="0" w:line="240" w:lineRule="auto"/>
              <w:jc w:val="center"/>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I. Tiesību akta projekta izstrādes nepieciešamība</w:t>
            </w:r>
          </w:p>
        </w:tc>
      </w:tr>
      <w:tr w:rsidR="00FB3ACE" w:rsidRPr="00FB3ACE" w14:paraId="21CCD4B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D63167"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631FC55"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7A9A286" w14:textId="2EE7F0BF" w:rsidR="00E5323B" w:rsidRPr="0097259F" w:rsidRDefault="00E70903" w:rsidP="0035617D">
            <w:pPr>
              <w:spacing w:after="0" w:line="240" w:lineRule="auto"/>
              <w:jc w:val="both"/>
              <w:rPr>
                <w:rFonts w:ascii="Times New Roman" w:hAnsi="Times New Roman" w:cs="Times New Roman"/>
                <w:sz w:val="24"/>
                <w:szCs w:val="24"/>
              </w:rPr>
            </w:pPr>
            <w:r w:rsidRPr="00E70903">
              <w:rPr>
                <w:rFonts w:ascii="Times New Roman" w:hAnsi="Times New Roman" w:cs="Times New Roman"/>
                <w:sz w:val="24"/>
                <w:szCs w:val="24"/>
              </w:rPr>
              <w:t>Projekts sagatavots, pamatojoties uz likuma „Par valsts apdraudējuma un tā seku novēršanas un pārvarēšanas pasākumiem sakarā ar Covid-19 izplatību</w:t>
            </w:r>
            <w:r w:rsidRPr="00595F89">
              <w:rPr>
                <w:rFonts w:ascii="Times New Roman" w:hAnsi="Times New Roman" w:cs="Times New Roman"/>
                <w:sz w:val="24"/>
                <w:szCs w:val="24"/>
              </w:rPr>
              <w:t xml:space="preserve">” 2.pantu un 14.panta </w:t>
            </w:r>
            <w:r w:rsidR="00595F89">
              <w:rPr>
                <w:rFonts w:ascii="Times New Roman" w:hAnsi="Times New Roman" w:cs="Times New Roman"/>
                <w:sz w:val="24"/>
                <w:szCs w:val="24"/>
              </w:rPr>
              <w:t>otro</w:t>
            </w:r>
            <w:r w:rsidRPr="00595F89">
              <w:rPr>
                <w:rFonts w:ascii="Times New Roman" w:hAnsi="Times New Roman" w:cs="Times New Roman"/>
                <w:sz w:val="24"/>
                <w:szCs w:val="24"/>
              </w:rPr>
              <w:t xml:space="preserve"> daļu, ņemot vērā </w:t>
            </w:r>
            <w:r w:rsidR="0097259F">
              <w:rPr>
                <w:rFonts w:ascii="Times New Roman" w:hAnsi="Times New Roman" w:cs="Times New Roman"/>
                <w:sz w:val="24"/>
                <w:szCs w:val="24"/>
              </w:rPr>
              <w:t xml:space="preserve">2020.gada </w:t>
            </w:r>
            <w:r w:rsidR="000E1F0F">
              <w:rPr>
                <w:rFonts w:ascii="Times New Roman" w:hAnsi="Times New Roman" w:cs="Times New Roman"/>
                <w:sz w:val="24"/>
                <w:szCs w:val="24"/>
              </w:rPr>
              <w:t>13</w:t>
            </w:r>
            <w:r w:rsidR="0097259F">
              <w:rPr>
                <w:rFonts w:ascii="Times New Roman" w:hAnsi="Times New Roman" w:cs="Times New Roman"/>
                <w:sz w:val="24"/>
                <w:szCs w:val="24"/>
              </w:rPr>
              <w:t>.maijā</w:t>
            </w:r>
            <w:r w:rsidR="00476646">
              <w:rPr>
                <w:rFonts w:ascii="Times New Roman" w:hAnsi="Times New Roman" w:cs="Times New Roman"/>
                <w:sz w:val="24"/>
                <w:szCs w:val="24"/>
              </w:rPr>
              <w:t xml:space="preserve"> un 25.maijā</w:t>
            </w:r>
            <w:r w:rsidR="0097259F">
              <w:rPr>
                <w:rFonts w:ascii="Times New Roman" w:hAnsi="Times New Roman" w:cs="Times New Roman"/>
                <w:sz w:val="24"/>
                <w:szCs w:val="24"/>
              </w:rPr>
              <w:t xml:space="preserve"> </w:t>
            </w:r>
            <w:r w:rsidR="006377A9">
              <w:rPr>
                <w:rFonts w:ascii="Times New Roman" w:hAnsi="Times New Roman" w:cs="Times New Roman"/>
                <w:sz w:val="24"/>
                <w:szCs w:val="24"/>
              </w:rPr>
              <w:t>f</w:t>
            </w:r>
            <w:r w:rsidR="0097259F">
              <w:rPr>
                <w:rFonts w:ascii="Times New Roman" w:hAnsi="Times New Roman" w:cs="Times New Roman"/>
                <w:sz w:val="24"/>
                <w:szCs w:val="24"/>
              </w:rPr>
              <w:t>inanšu ministra vadītajā darba grupā</w:t>
            </w:r>
            <w:r w:rsidR="00C76594">
              <w:rPr>
                <w:rFonts w:ascii="Times New Roman" w:hAnsi="Times New Roman" w:cs="Times New Roman"/>
                <w:sz w:val="24"/>
                <w:szCs w:val="24"/>
              </w:rPr>
              <w:t xml:space="preserve"> nolemto</w:t>
            </w:r>
            <w:r w:rsidR="0097259F">
              <w:rPr>
                <w:rFonts w:ascii="Times New Roman" w:hAnsi="Times New Roman" w:cs="Times New Roman"/>
                <w:sz w:val="24"/>
                <w:szCs w:val="24"/>
              </w:rPr>
              <w:t>.</w:t>
            </w:r>
          </w:p>
        </w:tc>
      </w:tr>
      <w:tr w:rsidR="00FB3ACE" w:rsidRPr="00FB3ACE" w14:paraId="20BAA78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09F2E8"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AB89A79" w14:textId="4546FE06" w:rsidR="00120BDB"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440F4B2" w14:textId="77777777" w:rsidR="00120BDB" w:rsidRPr="00120BDB" w:rsidRDefault="00120BDB" w:rsidP="00120BDB">
            <w:pPr>
              <w:rPr>
                <w:rFonts w:ascii="Times New Roman" w:eastAsia="Times New Roman" w:hAnsi="Times New Roman" w:cs="Times New Roman"/>
                <w:sz w:val="24"/>
                <w:szCs w:val="24"/>
                <w:lang w:eastAsia="lv-LV"/>
              </w:rPr>
            </w:pPr>
          </w:p>
          <w:p w14:paraId="22297312" w14:textId="77777777" w:rsidR="00120BDB" w:rsidRPr="00120BDB" w:rsidRDefault="00120BDB" w:rsidP="00120BDB">
            <w:pPr>
              <w:rPr>
                <w:rFonts w:ascii="Times New Roman" w:eastAsia="Times New Roman" w:hAnsi="Times New Roman" w:cs="Times New Roman"/>
                <w:sz w:val="24"/>
                <w:szCs w:val="24"/>
                <w:lang w:eastAsia="lv-LV"/>
              </w:rPr>
            </w:pPr>
          </w:p>
          <w:p w14:paraId="7640D5D3" w14:textId="77777777" w:rsidR="00120BDB" w:rsidRPr="00120BDB" w:rsidRDefault="00120BDB" w:rsidP="00120BDB">
            <w:pPr>
              <w:rPr>
                <w:rFonts w:ascii="Times New Roman" w:eastAsia="Times New Roman" w:hAnsi="Times New Roman" w:cs="Times New Roman"/>
                <w:sz w:val="24"/>
                <w:szCs w:val="24"/>
                <w:lang w:eastAsia="lv-LV"/>
              </w:rPr>
            </w:pPr>
          </w:p>
          <w:p w14:paraId="384D6558" w14:textId="77777777" w:rsidR="00120BDB" w:rsidRPr="00120BDB" w:rsidRDefault="00120BDB" w:rsidP="00120BDB">
            <w:pPr>
              <w:rPr>
                <w:rFonts w:ascii="Times New Roman" w:eastAsia="Times New Roman" w:hAnsi="Times New Roman" w:cs="Times New Roman"/>
                <w:sz w:val="24"/>
                <w:szCs w:val="24"/>
                <w:lang w:eastAsia="lv-LV"/>
              </w:rPr>
            </w:pPr>
          </w:p>
          <w:p w14:paraId="04048C1C" w14:textId="77777777" w:rsidR="00120BDB" w:rsidRPr="00120BDB" w:rsidRDefault="00120BDB" w:rsidP="00120BDB">
            <w:pPr>
              <w:rPr>
                <w:rFonts w:ascii="Times New Roman" w:eastAsia="Times New Roman" w:hAnsi="Times New Roman" w:cs="Times New Roman"/>
                <w:sz w:val="24"/>
                <w:szCs w:val="24"/>
                <w:lang w:eastAsia="lv-LV"/>
              </w:rPr>
            </w:pPr>
          </w:p>
          <w:p w14:paraId="6754C492" w14:textId="77777777" w:rsidR="00120BDB" w:rsidRPr="00120BDB" w:rsidRDefault="00120BDB" w:rsidP="00120BDB">
            <w:pPr>
              <w:rPr>
                <w:rFonts w:ascii="Times New Roman" w:eastAsia="Times New Roman" w:hAnsi="Times New Roman" w:cs="Times New Roman"/>
                <w:sz w:val="24"/>
                <w:szCs w:val="24"/>
                <w:lang w:eastAsia="lv-LV"/>
              </w:rPr>
            </w:pPr>
          </w:p>
          <w:p w14:paraId="15FF61FC" w14:textId="77777777" w:rsidR="00120BDB" w:rsidRPr="00120BDB" w:rsidRDefault="00120BDB" w:rsidP="00120BDB">
            <w:pPr>
              <w:rPr>
                <w:rFonts w:ascii="Times New Roman" w:eastAsia="Times New Roman" w:hAnsi="Times New Roman" w:cs="Times New Roman"/>
                <w:sz w:val="24"/>
                <w:szCs w:val="24"/>
                <w:lang w:eastAsia="lv-LV"/>
              </w:rPr>
            </w:pPr>
          </w:p>
          <w:p w14:paraId="28F67E4F" w14:textId="77777777" w:rsidR="00120BDB" w:rsidRPr="00120BDB" w:rsidRDefault="00120BDB" w:rsidP="00120BDB">
            <w:pPr>
              <w:rPr>
                <w:rFonts w:ascii="Times New Roman" w:eastAsia="Times New Roman" w:hAnsi="Times New Roman" w:cs="Times New Roman"/>
                <w:sz w:val="24"/>
                <w:szCs w:val="24"/>
                <w:lang w:eastAsia="lv-LV"/>
              </w:rPr>
            </w:pPr>
          </w:p>
          <w:p w14:paraId="43F3875E" w14:textId="77777777" w:rsidR="00120BDB" w:rsidRPr="00120BDB" w:rsidRDefault="00120BDB" w:rsidP="00120BDB">
            <w:pPr>
              <w:rPr>
                <w:rFonts w:ascii="Times New Roman" w:eastAsia="Times New Roman" w:hAnsi="Times New Roman" w:cs="Times New Roman"/>
                <w:sz w:val="24"/>
                <w:szCs w:val="24"/>
                <w:lang w:eastAsia="lv-LV"/>
              </w:rPr>
            </w:pPr>
          </w:p>
          <w:p w14:paraId="4FF28D84" w14:textId="77777777" w:rsidR="00120BDB" w:rsidRPr="00120BDB" w:rsidRDefault="00120BDB" w:rsidP="00120BDB">
            <w:pPr>
              <w:rPr>
                <w:rFonts w:ascii="Times New Roman" w:eastAsia="Times New Roman" w:hAnsi="Times New Roman" w:cs="Times New Roman"/>
                <w:sz w:val="24"/>
                <w:szCs w:val="24"/>
                <w:lang w:eastAsia="lv-LV"/>
              </w:rPr>
            </w:pPr>
          </w:p>
          <w:p w14:paraId="5966E48E" w14:textId="77777777" w:rsidR="00120BDB" w:rsidRPr="00120BDB" w:rsidRDefault="00120BDB" w:rsidP="00120BDB">
            <w:pPr>
              <w:rPr>
                <w:rFonts w:ascii="Times New Roman" w:eastAsia="Times New Roman" w:hAnsi="Times New Roman" w:cs="Times New Roman"/>
                <w:sz w:val="24"/>
                <w:szCs w:val="24"/>
                <w:lang w:eastAsia="lv-LV"/>
              </w:rPr>
            </w:pPr>
          </w:p>
          <w:p w14:paraId="4B526A99" w14:textId="77777777" w:rsidR="00120BDB" w:rsidRPr="00120BDB" w:rsidRDefault="00120BDB" w:rsidP="00120BDB">
            <w:pPr>
              <w:rPr>
                <w:rFonts w:ascii="Times New Roman" w:eastAsia="Times New Roman" w:hAnsi="Times New Roman" w:cs="Times New Roman"/>
                <w:sz w:val="24"/>
                <w:szCs w:val="24"/>
                <w:lang w:eastAsia="lv-LV"/>
              </w:rPr>
            </w:pPr>
          </w:p>
          <w:p w14:paraId="582A8B14" w14:textId="77777777" w:rsidR="00120BDB" w:rsidRPr="00120BDB" w:rsidRDefault="00120BDB" w:rsidP="00120BDB">
            <w:pPr>
              <w:rPr>
                <w:rFonts w:ascii="Times New Roman" w:eastAsia="Times New Roman" w:hAnsi="Times New Roman" w:cs="Times New Roman"/>
                <w:sz w:val="24"/>
                <w:szCs w:val="24"/>
                <w:lang w:eastAsia="lv-LV"/>
              </w:rPr>
            </w:pPr>
          </w:p>
          <w:p w14:paraId="22B2829A" w14:textId="77777777" w:rsidR="00120BDB" w:rsidRPr="00120BDB" w:rsidRDefault="00120BDB" w:rsidP="00120BDB">
            <w:pPr>
              <w:rPr>
                <w:rFonts w:ascii="Times New Roman" w:eastAsia="Times New Roman" w:hAnsi="Times New Roman" w:cs="Times New Roman"/>
                <w:sz w:val="24"/>
                <w:szCs w:val="24"/>
                <w:lang w:eastAsia="lv-LV"/>
              </w:rPr>
            </w:pPr>
          </w:p>
          <w:p w14:paraId="4F8C160E" w14:textId="35490D1C" w:rsidR="00120BDB" w:rsidRDefault="00120BDB" w:rsidP="00120BDB">
            <w:pPr>
              <w:rPr>
                <w:rFonts w:ascii="Times New Roman" w:eastAsia="Times New Roman" w:hAnsi="Times New Roman" w:cs="Times New Roman"/>
                <w:sz w:val="24"/>
                <w:szCs w:val="24"/>
                <w:lang w:eastAsia="lv-LV"/>
              </w:rPr>
            </w:pPr>
          </w:p>
          <w:p w14:paraId="4E88C9BB" w14:textId="77777777" w:rsidR="00E5323B" w:rsidRPr="00120BDB" w:rsidRDefault="00E5323B" w:rsidP="00120BDB">
            <w:pPr>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35136C1B" w14:textId="31AF4330" w:rsidR="00752D36" w:rsidRDefault="000B5A18" w:rsidP="00476646">
            <w:pPr>
              <w:pStyle w:val="Sarakstarindkopa"/>
              <w:spacing w:after="0" w:line="240" w:lineRule="auto"/>
              <w:ind w:left="0"/>
              <w:jc w:val="both"/>
              <w:rPr>
                <w:rFonts w:ascii="Times New Roman" w:hAnsi="Times New Roman" w:cs="Times New Roman"/>
                <w:sz w:val="24"/>
                <w:szCs w:val="24"/>
                <w:shd w:val="clear" w:color="auto" w:fill="FFFFFF"/>
              </w:rPr>
            </w:pPr>
            <w:r w:rsidRPr="00BA1A96">
              <w:rPr>
                <w:rFonts w:ascii="Times New Roman" w:eastAsia="Times New Roman" w:hAnsi="Times New Roman" w:cs="Times New Roman"/>
                <w:iCs/>
                <w:sz w:val="24"/>
                <w:szCs w:val="24"/>
                <w:lang w:eastAsia="lv-LV"/>
              </w:rPr>
              <w:lastRenderedPageBreak/>
              <w:t xml:space="preserve">Ministru kabineta </w:t>
            </w:r>
            <w:r w:rsidR="0097259F">
              <w:rPr>
                <w:rFonts w:ascii="Times New Roman" w:eastAsia="Times New Roman" w:hAnsi="Times New Roman" w:cs="Times New Roman"/>
                <w:iCs/>
                <w:sz w:val="24"/>
                <w:szCs w:val="24"/>
                <w:lang w:eastAsia="lv-LV"/>
              </w:rPr>
              <w:t xml:space="preserve">2020.gada 23.aprīļa </w:t>
            </w:r>
            <w:r w:rsidRPr="00BA1A96">
              <w:rPr>
                <w:rFonts w:ascii="Times New Roman" w:eastAsia="Times New Roman" w:hAnsi="Times New Roman" w:cs="Times New Roman"/>
                <w:iCs/>
                <w:sz w:val="24"/>
                <w:szCs w:val="24"/>
                <w:lang w:eastAsia="lv-LV"/>
              </w:rPr>
              <w:t>noteikum</w:t>
            </w:r>
            <w:r w:rsidR="0097259F">
              <w:rPr>
                <w:rFonts w:ascii="Times New Roman" w:eastAsia="Times New Roman" w:hAnsi="Times New Roman" w:cs="Times New Roman"/>
                <w:iCs/>
                <w:sz w:val="24"/>
                <w:szCs w:val="24"/>
                <w:lang w:eastAsia="lv-LV"/>
              </w:rPr>
              <w:t xml:space="preserve">u Nr.236 </w:t>
            </w:r>
            <w:r w:rsidRPr="00BA1A96">
              <w:rPr>
                <w:rFonts w:ascii="Times New Roman" w:eastAsia="Times New Roman" w:hAnsi="Times New Roman" w:cs="Times New Roman"/>
                <w:iCs/>
                <w:sz w:val="24"/>
                <w:szCs w:val="24"/>
                <w:lang w:eastAsia="lv-LV"/>
              </w:rPr>
              <w:t xml:space="preserve">„Noteikumi par dīkstāves palīdzības pabalstu darba </w:t>
            </w:r>
            <w:r w:rsidRPr="0097259F">
              <w:rPr>
                <w:rFonts w:ascii="Times New Roman" w:eastAsia="Times New Roman" w:hAnsi="Times New Roman" w:cs="Times New Roman"/>
                <w:iCs/>
                <w:sz w:val="24"/>
                <w:szCs w:val="24"/>
                <w:lang w:eastAsia="lv-LV"/>
              </w:rPr>
              <w:t xml:space="preserve">ņēmējiem un </w:t>
            </w:r>
            <w:proofErr w:type="spellStart"/>
            <w:r w:rsidRPr="0097259F">
              <w:rPr>
                <w:rFonts w:ascii="Times New Roman" w:eastAsia="Times New Roman" w:hAnsi="Times New Roman" w:cs="Times New Roman"/>
                <w:iCs/>
                <w:sz w:val="24"/>
                <w:szCs w:val="24"/>
                <w:lang w:eastAsia="lv-LV"/>
              </w:rPr>
              <w:t>pašnodarbinātaj</w:t>
            </w:r>
            <w:r w:rsidR="00085EA9">
              <w:rPr>
                <w:rFonts w:ascii="Times New Roman" w:eastAsia="Times New Roman" w:hAnsi="Times New Roman" w:cs="Times New Roman"/>
                <w:iCs/>
                <w:sz w:val="24"/>
                <w:szCs w:val="24"/>
                <w:lang w:eastAsia="lv-LV"/>
              </w:rPr>
              <w:t>ām</w:t>
            </w:r>
            <w:proofErr w:type="spellEnd"/>
            <w:r w:rsidR="00085EA9">
              <w:rPr>
                <w:rFonts w:ascii="Times New Roman" w:eastAsia="Times New Roman" w:hAnsi="Times New Roman" w:cs="Times New Roman"/>
                <w:iCs/>
                <w:sz w:val="24"/>
                <w:szCs w:val="24"/>
                <w:lang w:eastAsia="lv-LV"/>
              </w:rPr>
              <w:t xml:space="preserve"> personām</w:t>
            </w:r>
            <w:r w:rsidRPr="0097259F">
              <w:rPr>
                <w:rFonts w:ascii="Times New Roman" w:eastAsia="Times New Roman" w:hAnsi="Times New Roman" w:cs="Times New Roman"/>
                <w:iCs/>
                <w:sz w:val="24"/>
                <w:szCs w:val="24"/>
                <w:lang w:eastAsia="lv-LV"/>
              </w:rPr>
              <w:t xml:space="preserve">, kurus </w:t>
            </w:r>
            <w:proofErr w:type="spellStart"/>
            <w:r w:rsidRPr="0097259F">
              <w:rPr>
                <w:rFonts w:ascii="Times New Roman" w:eastAsia="Times New Roman" w:hAnsi="Times New Roman" w:cs="Times New Roman"/>
                <w:iCs/>
                <w:sz w:val="24"/>
                <w:szCs w:val="24"/>
                <w:lang w:eastAsia="lv-LV"/>
              </w:rPr>
              <w:t>skārusi</w:t>
            </w:r>
            <w:proofErr w:type="spellEnd"/>
            <w:r w:rsidRPr="0097259F">
              <w:rPr>
                <w:rFonts w:ascii="Times New Roman" w:eastAsia="Times New Roman" w:hAnsi="Times New Roman" w:cs="Times New Roman"/>
                <w:iCs/>
                <w:sz w:val="24"/>
                <w:szCs w:val="24"/>
                <w:lang w:eastAsia="lv-LV"/>
              </w:rPr>
              <w:t xml:space="preserve"> Covid-19 izplatība”</w:t>
            </w:r>
            <w:r w:rsidR="000E1F0F">
              <w:rPr>
                <w:rFonts w:ascii="Times New Roman" w:eastAsia="Times New Roman" w:hAnsi="Times New Roman" w:cs="Times New Roman"/>
                <w:iCs/>
                <w:sz w:val="24"/>
                <w:szCs w:val="24"/>
                <w:lang w:eastAsia="lv-LV"/>
              </w:rPr>
              <w:t xml:space="preserve"> (turpmāk </w:t>
            </w:r>
            <w:r w:rsidR="000E1F0F" w:rsidRPr="009D072F">
              <w:rPr>
                <w:rFonts w:ascii="Times New Roman" w:eastAsia="Times New Roman" w:hAnsi="Times New Roman" w:cs="Times New Roman"/>
                <w:iCs/>
                <w:sz w:val="24"/>
                <w:szCs w:val="24"/>
                <w:lang w:eastAsia="lv-LV"/>
              </w:rPr>
              <w:t>– noteikumi</w:t>
            </w:r>
            <w:r w:rsidR="000C1D3B" w:rsidRPr="009D072F">
              <w:rPr>
                <w:rFonts w:ascii="Times New Roman" w:eastAsia="Times New Roman" w:hAnsi="Times New Roman" w:cs="Times New Roman"/>
                <w:iCs/>
                <w:sz w:val="24"/>
                <w:szCs w:val="24"/>
                <w:lang w:eastAsia="lv-LV"/>
              </w:rPr>
              <w:t xml:space="preserve"> Nr.236</w:t>
            </w:r>
            <w:r w:rsidR="000E1F0F">
              <w:rPr>
                <w:rFonts w:ascii="Times New Roman" w:eastAsia="Times New Roman" w:hAnsi="Times New Roman" w:cs="Times New Roman"/>
                <w:iCs/>
                <w:sz w:val="24"/>
                <w:szCs w:val="24"/>
                <w:lang w:eastAsia="lv-LV"/>
              </w:rPr>
              <w:t>)</w:t>
            </w:r>
            <w:r w:rsidR="0097259F" w:rsidRPr="0097259F">
              <w:rPr>
                <w:rFonts w:ascii="Times New Roman" w:eastAsia="Times New Roman" w:hAnsi="Times New Roman" w:cs="Times New Roman"/>
                <w:iCs/>
                <w:sz w:val="24"/>
                <w:szCs w:val="24"/>
                <w:lang w:eastAsia="lv-LV"/>
              </w:rPr>
              <w:t xml:space="preserve"> </w:t>
            </w:r>
            <w:r w:rsidR="000E1F0F">
              <w:rPr>
                <w:rFonts w:ascii="Times New Roman" w:eastAsia="Times New Roman" w:hAnsi="Times New Roman" w:cs="Times New Roman"/>
                <w:iCs/>
                <w:sz w:val="24"/>
                <w:szCs w:val="24"/>
                <w:lang w:eastAsia="lv-LV"/>
              </w:rPr>
              <w:t xml:space="preserve">3.punkts nosaka, ka </w:t>
            </w:r>
            <w:r w:rsidR="0097259F" w:rsidRPr="0097259F">
              <w:rPr>
                <w:rFonts w:ascii="Times New Roman" w:eastAsia="Times New Roman" w:hAnsi="Times New Roman" w:cs="Times New Roman"/>
                <w:iCs/>
                <w:sz w:val="24"/>
                <w:szCs w:val="24"/>
                <w:lang w:eastAsia="lv-LV"/>
              </w:rPr>
              <w:t>d</w:t>
            </w:r>
            <w:r w:rsidR="0097259F" w:rsidRPr="0097259F">
              <w:rPr>
                <w:rFonts w:ascii="Times New Roman" w:hAnsi="Times New Roman" w:cs="Times New Roman"/>
                <w:sz w:val="24"/>
                <w:szCs w:val="24"/>
                <w:shd w:val="clear" w:color="auto" w:fill="FFFFFF"/>
              </w:rPr>
              <w:t>īkstāves palīdzības pabalstu piešķir</w:t>
            </w:r>
            <w:r w:rsidR="000E1F0F">
              <w:rPr>
                <w:rFonts w:ascii="Times New Roman" w:hAnsi="Times New Roman" w:cs="Times New Roman"/>
                <w:sz w:val="24"/>
                <w:szCs w:val="24"/>
                <w:shd w:val="clear" w:color="auto" w:fill="FFFFFF"/>
              </w:rPr>
              <w:t xml:space="preserve"> darba ņēmējam, kuram Valsts ieņēmumu dienests ir atteicis dīkstāves pabalstu</w:t>
            </w:r>
            <w:r w:rsidR="00B62664">
              <w:rPr>
                <w:rFonts w:ascii="Times New Roman" w:hAnsi="Times New Roman" w:cs="Times New Roman"/>
                <w:sz w:val="24"/>
                <w:szCs w:val="24"/>
                <w:shd w:val="clear" w:color="auto" w:fill="FFFFFF"/>
              </w:rPr>
              <w:t>,</w:t>
            </w:r>
            <w:r w:rsidR="000E1F0F">
              <w:rPr>
                <w:rFonts w:ascii="Times New Roman" w:hAnsi="Times New Roman" w:cs="Times New Roman"/>
                <w:sz w:val="24"/>
                <w:szCs w:val="24"/>
                <w:shd w:val="clear" w:color="auto" w:fill="FFFFFF"/>
              </w:rPr>
              <w:t xml:space="preserve"> un darba ņēmējiem un pašnodarbinātajiem, kuriem piešķirtais dīkstāves pabalsts ir mazāks par 180 </w:t>
            </w:r>
            <w:proofErr w:type="spellStart"/>
            <w:r w:rsidR="000E1F0F">
              <w:rPr>
                <w:rFonts w:ascii="Times New Roman" w:hAnsi="Times New Roman" w:cs="Times New Roman"/>
                <w:sz w:val="24"/>
                <w:szCs w:val="24"/>
                <w:shd w:val="clear" w:color="auto" w:fill="FFFFFF"/>
              </w:rPr>
              <w:t>euro</w:t>
            </w:r>
            <w:proofErr w:type="spellEnd"/>
            <w:r w:rsidR="000E1F0F">
              <w:rPr>
                <w:rFonts w:ascii="Times New Roman" w:hAnsi="Times New Roman" w:cs="Times New Roman"/>
                <w:sz w:val="24"/>
                <w:szCs w:val="24"/>
                <w:shd w:val="clear" w:color="auto" w:fill="FFFFFF"/>
              </w:rPr>
              <w:t xml:space="preserve"> mēnesī. Lai nodrošinātu, ka dīkstāves palīdzības pabalstu </w:t>
            </w:r>
            <w:r w:rsidR="00CA4B6B">
              <w:rPr>
                <w:rFonts w:ascii="Times New Roman" w:hAnsi="Times New Roman" w:cs="Times New Roman"/>
                <w:sz w:val="24"/>
                <w:szCs w:val="24"/>
                <w:shd w:val="clear" w:color="auto" w:fill="FFFFFF"/>
              </w:rPr>
              <w:t xml:space="preserve">atsevišķos gadījumos </w:t>
            </w:r>
            <w:r w:rsidR="000E1F0F">
              <w:rPr>
                <w:rFonts w:ascii="Times New Roman" w:hAnsi="Times New Roman" w:cs="Times New Roman"/>
                <w:sz w:val="24"/>
                <w:szCs w:val="24"/>
                <w:shd w:val="clear" w:color="auto" w:fill="FFFFFF"/>
              </w:rPr>
              <w:t xml:space="preserve">piešķirtu arī </w:t>
            </w:r>
            <w:proofErr w:type="spellStart"/>
            <w:r w:rsidR="000E1F0F">
              <w:rPr>
                <w:rFonts w:ascii="Times New Roman" w:hAnsi="Times New Roman" w:cs="Times New Roman"/>
                <w:sz w:val="24"/>
                <w:szCs w:val="24"/>
                <w:shd w:val="clear" w:color="auto" w:fill="FFFFFF"/>
              </w:rPr>
              <w:t>pašnodarbinātajiem</w:t>
            </w:r>
            <w:proofErr w:type="spellEnd"/>
            <w:r w:rsidR="000E1F0F">
              <w:rPr>
                <w:rFonts w:ascii="Times New Roman" w:hAnsi="Times New Roman" w:cs="Times New Roman"/>
                <w:sz w:val="24"/>
                <w:szCs w:val="24"/>
                <w:shd w:val="clear" w:color="auto" w:fill="FFFFFF"/>
              </w:rPr>
              <w:t xml:space="preserve">, kuriem Valsts </w:t>
            </w:r>
            <w:r w:rsidR="000E1F0F" w:rsidRPr="000C1D3B">
              <w:rPr>
                <w:rFonts w:ascii="Times New Roman" w:hAnsi="Times New Roman" w:cs="Times New Roman"/>
                <w:sz w:val="24"/>
                <w:szCs w:val="24"/>
                <w:shd w:val="clear" w:color="auto" w:fill="FFFFFF"/>
              </w:rPr>
              <w:t>ieņēmumu dienests ir atteicis dīkstāves pabalstu</w:t>
            </w:r>
            <w:r w:rsidR="00C76594">
              <w:rPr>
                <w:rFonts w:ascii="Times New Roman" w:hAnsi="Times New Roman" w:cs="Times New Roman"/>
                <w:sz w:val="24"/>
                <w:szCs w:val="24"/>
                <w:shd w:val="clear" w:color="auto" w:fill="FFFFFF"/>
              </w:rPr>
              <w:t>,</w:t>
            </w:r>
            <w:r w:rsidR="000E1F0F" w:rsidRPr="000C1D3B">
              <w:rPr>
                <w:rFonts w:ascii="Times New Roman" w:hAnsi="Times New Roman" w:cs="Times New Roman"/>
                <w:sz w:val="24"/>
                <w:szCs w:val="24"/>
                <w:shd w:val="clear" w:color="auto" w:fill="FFFFFF"/>
              </w:rPr>
              <w:t xml:space="preserve"> ir nepieciešams veikt grozījumus noteikumos</w:t>
            </w:r>
            <w:r w:rsidR="000C1D3B" w:rsidRPr="000C1D3B">
              <w:rPr>
                <w:rFonts w:ascii="Times New Roman" w:hAnsi="Times New Roman" w:cs="Times New Roman"/>
                <w:sz w:val="24"/>
                <w:szCs w:val="24"/>
                <w:shd w:val="clear" w:color="auto" w:fill="FFFFFF"/>
              </w:rPr>
              <w:t xml:space="preserve"> Nr.236</w:t>
            </w:r>
            <w:r w:rsidR="00752D36">
              <w:rPr>
                <w:rFonts w:ascii="Times New Roman" w:hAnsi="Times New Roman" w:cs="Times New Roman"/>
                <w:sz w:val="24"/>
                <w:szCs w:val="24"/>
                <w:shd w:val="clear" w:color="auto" w:fill="FFFFFF"/>
              </w:rPr>
              <w:t>.</w:t>
            </w:r>
          </w:p>
          <w:p w14:paraId="5AD02A79" w14:textId="589B0A2F" w:rsidR="00AF5A48" w:rsidRPr="00CF76A0" w:rsidRDefault="00752D36" w:rsidP="00476646">
            <w:pPr>
              <w:spacing w:after="0" w:line="240" w:lineRule="auto"/>
              <w:jc w:val="both"/>
              <w:rPr>
                <w:rFonts w:ascii="Times New Roman" w:hAnsi="Times New Roman" w:cs="Times New Roman"/>
                <w:sz w:val="24"/>
                <w:szCs w:val="24"/>
              </w:rPr>
            </w:pPr>
            <w:r w:rsidRPr="00CF76A0">
              <w:rPr>
                <w:rFonts w:ascii="Times New Roman" w:hAnsi="Times New Roman" w:cs="Times New Roman"/>
                <w:sz w:val="24"/>
                <w:szCs w:val="24"/>
              </w:rPr>
              <w:t xml:space="preserve">Tā kā dīkstāves palīdzības pabalsts ir pielīdzināts dīkstāves pabalstam, tad attiecīgi dīkstāves palīdzības pabalsts nebūtu piešķirams gadījumos, kad dīkstāves pabalsts ir atteikts, jo Valsts ieņēmumu dienesta rīcībā nav informācija par personas gūtajiem ienākumiem jeb deklarēto nodokļu apmērs liecina par maznozīmīgu ienākumu gūšanu </w:t>
            </w:r>
            <w:r w:rsidR="00AF5A48" w:rsidRPr="00CF76A0">
              <w:rPr>
                <w:rFonts w:ascii="Times New Roman" w:hAnsi="Times New Roman" w:cs="Times New Roman"/>
                <w:sz w:val="24"/>
                <w:szCs w:val="24"/>
              </w:rPr>
              <w:t xml:space="preserve"> un, </w:t>
            </w:r>
            <w:r w:rsidRPr="00CF76A0">
              <w:rPr>
                <w:rFonts w:ascii="Times New Roman" w:hAnsi="Times New Roman" w:cs="Times New Roman"/>
                <w:sz w:val="24"/>
                <w:szCs w:val="24"/>
              </w:rPr>
              <w:t xml:space="preserve">ja ir izpildījušies vai iestājušies tādi kritēriji, kurus </w:t>
            </w:r>
            <w:proofErr w:type="spellStart"/>
            <w:r w:rsidRPr="00CF76A0">
              <w:rPr>
                <w:rFonts w:ascii="Times New Roman" w:hAnsi="Times New Roman" w:cs="Times New Roman"/>
                <w:sz w:val="24"/>
                <w:szCs w:val="24"/>
              </w:rPr>
              <w:t>pašnodarbinātai</w:t>
            </w:r>
            <w:proofErr w:type="spellEnd"/>
            <w:r w:rsidRPr="00CF76A0">
              <w:rPr>
                <w:rFonts w:ascii="Times New Roman" w:hAnsi="Times New Roman" w:cs="Times New Roman"/>
                <w:sz w:val="24"/>
                <w:szCs w:val="24"/>
              </w:rPr>
              <w:t xml:space="preserve"> personai bija iespēja novērst, lai saņemtu dīkstāves pabalstu</w:t>
            </w:r>
            <w:r w:rsidR="00AF5A48" w:rsidRPr="00CF76A0">
              <w:rPr>
                <w:rFonts w:ascii="Times New Roman" w:hAnsi="Times New Roman" w:cs="Times New Roman"/>
                <w:sz w:val="24"/>
                <w:szCs w:val="24"/>
              </w:rPr>
              <w:t>.</w:t>
            </w:r>
          </w:p>
          <w:p w14:paraId="70F1E298" w14:textId="69F00744" w:rsidR="000C1D3B" w:rsidRDefault="00752D36" w:rsidP="00476646">
            <w:pPr>
              <w:pStyle w:val="Sarakstarindkopa"/>
              <w:spacing w:after="0" w:line="240" w:lineRule="auto"/>
              <w:ind w:left="0"/>
              <w:jc w:val="both"/>
              <w:rPr>
                <w:rFonts w:ascii="Times New Roman" w:hAnsi="Times New Roman" w:cs="Times New Roman"/>
                <w:sz w:val="24"/>
                <w:szCs w:val="24"/>
                <w:shd w:val="clear" w:color="auto" w:fill="FFFFFF"/>
              </w:rPr>
            </w:pPr>
            <w:r w:rsidRPr="00CF76A0">
              <w:rPr>
                <w:rFonts w:ascii="Times New Roman" w:hAnsi="Times New Roman" w:cs="Times New Roman"/>
                <w:sz w:val="24"/>
                <w:szCs w:val="24"/>
              </w:rPr>
              <w:t xml:space="preserve">Ievērojot iepriekš minēto, </w:t>
            </w:r>
            <w:r w:rsidR="00AF5A48" w:rsidRPr="00CF76A0">
              <w:rPr>
                <w:rFonts w:ascii="Times New Roman" w:hAnsi="Times New Roman" w:cs="Times New Roman"/>
                <w:sz w:val="24"/>
                <w:szCs w:val="24"/>
              </w:rPr>
              <w:t>būtu nosakāms</w:t>
            </w:r>
            <w:r w:rsidRPr="00CF76A0">
              <w:rPr>
                <w:rFonts w:ascii="Times New Roman" w:hAnsi="Times New Roman" w:cs="Times New Roman"/>
                <w:sz w:val="24"/>
                <w:szCs w:val="24"/>
              </w:rPr>
              <w:t xml:space="preserve">, ka dīkstāves palīdzības pabalsts tiek piešķirts gadījumos, kad Valsts ieņēmumu dienests atteicis piešķirt dīkstāves pabalstu, jo izpildās kritēriji, kas noteikti </w:t>
            </w:r>
            <w:r w:rsidR="00AF5A48" w:rsidRPr="00CF76A0">
              <w:rPr>
                <w:rFonts w:ascii="Times New Roman" w:hAnsi="Times New Roman" w:cs="Times New Roman"/>
                <w:sz w:val="24"/>
                <w:szCs w:val="24"/>
              </w:rPr>
              <w:t xml:space="preserve">Ministru kabineta 2020.gada 31.marta noteikumu Nr.179 “Noteikumi par </w:t>
            </w:r>
            <w:r w:rsidR="00AF5A48" w:rsidRPr="00CF76A0">
              <w:rPr>
                <w:rFonts w:ascii="Times New Roman" w:hAnsi="Times New Roman" w:cs="Times New Roman"/>
                <w:sz w:val="24"/>
                <w:szCs w:val="24"/>
              </w:rPr>
              <w:lastRenderedPageBreak/>
              <w:t xml:space="preserve">dīkstāves pabalstu </w:t>
            </w:r>
            <w:proofErr w:type="spellStart"/>
            <w:r w:rsidR="00AF5A48" w:rsidRPr="00CF76A0">
              <w:rPr>
                <w:rFonts w:ascii="Times New Roman" w:hAnsi="Times New Roman" w:cs="Times New Roman"/>
                <w:sz w:val="24"/>
                <w:szCs w:val="24"/>
              </w:rPr>
              <w:t>pašnodarbinātām</w:t>
            </w:r>
            <w:proofErr w:type="spellEnd"/>
            <w:r w:rsidR="00AF5A48" w:rsidRPr="00CF76A0">
              <w:rPr>
                <w:rFonts w:ascii="Times New Roman" w:hAnsi="Times New Roman" w:cs="Times New Roman"/>
                <w:sz w:val="24"/>
                <w:szCs w:val="24"/>
              </w:rPr>
              <w:t xml:space="preserve"> personām, kuras </w:t>
            </w:r>
            <w:proofErr w:type="spellStart"/>
            <w:r w:rsidR="00AF5A48" w:rsidRPr="00CF76A0">
              <w:rPr>
                <w:rFonts w:ascii="Times New Roman" w:hAnsi="Times New Roman" w:cs="Times New Roman"/>
                <w:sz w:val="24"/>
                <w:szCs w:val="24"/>
              </w:rPr>
              <w:t>skārusi</w:t>
            </w:r>
            <w:proofErr w:type="spellEnd"/>
            <w:r w:rsidR="00AF5A48" w:rsidRPr="00CF76A0">
              <w:rPr>
                <w:rFonts w:ascii="Times New Roman" w:hAnsi="Times New Roman" w:cs="Times New Roman"/>
                <w:sz w:val="24"/>
                <w:szCs w:val="24"/>
              </w:rPr>
              <w:t xml:space="preserve"> Covid-19 izplatība” (turpmāk – Noteikumi Nr.179)  </w:t>
            </w:r>
            <w:r w:rsidRPr="00CF76A0">
              <w:rPr>
                <w:rFonts w:ascii="Times New Roman" w:hAnsi="Times New Roman" w:cs="Times New Roman"/>
                <w:sz w:val="24"/>
                <w:szCs w:val="24"/>
              </w:rPr>
              <w:t>10.16.</w:t>
            </w:r>
            <w:r w:rsidR="00AF5A48" w:rsidRPr="00CF76A0">
              <w:rPr>
                <w:rFonts w:ascii="Times New Roman" w:hAnsi="Times New Roman" w:cs="Times New Roman"/>
                <w:sz w:val="24"/>
                <w:szCs w:val="24"/>
              </w:rPr>
              <w:t>, 10.16.</w:t>
            </w:r>
            <w:r w:rsidR="00AF5A48" w:rsidRPr="00CF76A0">
              <w:rPr>
                <w:rFonts w:ascii="Times New Roman" w:hAnsi="Times New Roman" w:cs="Times New Roman"/>
                <w:sz w:val="24"/>
                <w:szCs w:val="24"/>
                <w:vertAlign w:val="superscript"/>
              </w:rPr>
              <w:t xml:space="preserve">1 </w:t>
            </w:r>
            <w:r w:rsidRPr="00CF76A0">
              <w:rPr>
                <w:rFonts w:ascii="Times New Roman" w:hAnsi="Times New Roman" w:cs="Times New Roman"/>
                <w:sz w:val="24"/>
                <w:szCs w:val="24"/>
              </w:rPr>
              <w:t xml:space="preserve"> </w:t>
            </w:r>
            <w:r w:rsidR="00AF5A48" w:rsidRPr="00CF76A0">
              <w:rPr>
                <w:rFonts w:ascii="Times New Roman" w:hAnsi="Times New Roman" w:cs="Times New Roman"/>
                <w:sz w:val="24"/>
                <w:szCs w:val="24"/>
              </w:rPr>
              <w:t xml:space="preserve">un 10.17.apakšpunktā. </w:t>
            </w:r>
          </w:p>
          <w:p w14:paraId="21A9B7CB" w14:textId="66CF94BD" w:rsidR="00CF76A0" w:rsidRPr="00CF76A0" w:rsidRDefault="004B1859" w:rsidP="00596F55">
            <w:pPr>
              <w:pStyle w:val="Sarakstarindkopa"/>
              <w:spacing w:after="120" w:line="240" w:lineRule="auto"/>
              <w:ind w:left="0"/>
              <w:jc w:val="both"/>
              <w:rPr>
                <w:rFonts w:ascii="Times New Roman" w:hAnsi="Times New Roman" w:cs="Times New Roman"/>
                <w:sz w:val="24"/>
                <w:szCs w:val="24"/>
                <w:shd w:val="clear" w:color="auto" w:fill="FFFFFF"/>
              </w:rPr>
            </w:pPr>
            <w:r w:rsidRPr="00CF76A0">
              <w:rPr>
                <w:rFonts w:ascii="Times New Roman" w:hAnsi="Times New Roman" w:cs="Times New Roman"/>
                <w:sz w:val="24"/>
                <w:szCs w:val="24"/>
                <w:shd w:val="clear" w:color="auto" w:fill="FFFFFF"/>
              </w:rPr>
              <w:t xml:space="preserve">Ministru kabineta noteikumu projekts “Grozījumi </w:t>
            </w:r>
            <w:r w:rsidR="000E1F0F" w:rsidRPr="00CF76A0">
              <w:rPr>
                <w:rFonts w:ascii="Times New Roman" w:eastAsia="Times New Roman" w:hAnsi="Times New Roman" w:cs="Times New Roman"/>
                <w:iCs/>
                <w:sz w:val="24"/>
                <w:szCs w:val="24"/>
                <w:lang w:eastAsia="lv-LV"/>
              </w:rPr>
              <w:t>Ministru kabineta 2020.gada 23.aprīļa noteikum</w:t>
            </w:r>
            <w:r w:rsidRPr="00CF76A0">
              <w:rPr>
                <w:rFonts w:ascii="Times New Roman" w:eastAsia="Times New Roman" w:hAnsi="Times New Roman" w:cs="Times New Roman"/>
                <w:iCs/>
                <w:sz w:val="24"/>
                <w:szCs w:val="24"/>
                <w:lang w:eastAsia="lv-LV"/>
              </w:rPr>
              <w:t>os</w:t>
            </w:r>
            <w:r w:rsidR="000E1F0F" w:rsidRPr="00CF76A0">
              <w:rPr>
                <w:rFonts w:ascii="Times New Roman" w:eastAsia="Times New Roman" w:hAnsi="Times New Roman" w:cs="Times New Roman"/>
                <w:iCs/>
                <w:sz w:val="24"/>
                <w:szCs w:val="24"/>
                <w:lang w:eastAsia="lv-LV"/>
              </w:rPr>
              <w:t xml:space="preserve"> Nr.236 „Noteikumi par dīkstāves palīdzības pabalstu darba ņēmējiem un </w:t>
            </w:r>
            <w:proofErr w:type="spellStart"/>
            <w:r w:rsidR="000E1F0F" w:rsidRPr="00CF76A0">
              <w:rPr>
                <w:rFonts w:ascii="Times New Roman" w:eastAsia="Times New Roman" w:hAnsi="Times New Roman" w:cs="Times New Roman"/>
                <w:iCs/>
                <w:sz w:val="24"/>
                <w:szCs w:val="24"/>
                <w:lang w:eastAsia="lv-LV"/>
              </w:rPr>
              <w:t>pašnodarbinātajiem</w:t>
            </w:r>
            <w:proofErr w:type="spellEnd"/>
            <w:r w:rsidR="000E1F0F" w:rsidRPr="00CF76A0">
              <w:rPr>
                <w:rFonts w:ascii="Times New Roman" w:eastAsia="Times New Roman" w:hAnsi="Times New Roman" w:cs="Times New Roman"/>
                <w:iCs/>
                <w:sz w:val="24"/>
                <w:szCs w:val="24"/>
                <w:lang w:eastAsia="lv-LV"/>
              </w:rPr>
              <w:t xml:space="preserve">, kurus </w:t>
            </w:r>
            <w:proofErr w:type="spellStart"/>
            <w:r w:rsidR="000E1F0F" w:rsidRPr="00CF76A0">
              <w:rPr>
                <w:rFonts w:ascii="Times New Roman" w:eastAsia="Times New Roman" w:hAnsi="Times New Roman" w:cs="Times New Roman"/>
                <w:iCs/>
                <w:sz w:val="24"/>
                <w:szCs w:val="24"/>
                <w:lang w:eastAsia="lv-LV"/>
              </w:rPr>
              <w:t>skārusi</w:t>
            </w:r>
            <w:proofErr w:type="spellEnd"/>
            <w:r w:rsidR="000E1F0F" w:rsidRPr="00CF76A0">
              <w:rPr>
                <w:rFonts w:ascii="Times New Roman" w:eastAsia="Times New Roman" w:hAnsi="Times New Roman" w:cs="Times New Roman"/>
                <w:iCs/>
                <w:sz w:val="24"/>
                <w:szCs w:val="24"/>
                <w:lang w:eastAsia="lv-LV"/>
              </w:rPr>
              <w:t xml:space="preserve"> Covid-19 izplatība”</w:t>
            </w:r>
            <w:r w:rsidRPr="00CF76A0">
              <w:rPr>
                <w:rFonts w:ascii="Times New Roman" w:eastAsia="Times New Roman" w:hAnsi="Times New Roman" w:cs="Times New Roman"/>
                <w:iCs/>
                <w:sz w:val="24"/>
                <w:szCs w:val="24"/>
                <w:lang w:eastAsia="lv-LV"/>
              </w:rPr>
              <w:t>” paredz</w:t>
            </w:r>
            <w:r w:rsidR="00B62664">
              <w:rPr>
                <w:rFonts w:ascii="Times New Roman" w:eastAsia="Times New Roman" w:hAnsi="Times New Roman" w:cs="Times New Roman"/>
                <w:iCs/>
                <w:sz w:val="24"/>
                <w:szCs w:val="24"/>
                <w:lang w:eastAsia="lv-LV"/>
              </w:rPr>
              <w:t xml:space="preserve"> </w:t>
            </w:r>
            <w:r w:rsidR="00CF76A0" w:rsidRPr="00CF76A0">
              <w:rPr>
                <w:rFonts w:ascii="Times New Roman" w:hAnsi="Times New Roman" w:cs="Times New Roman"/>
                <w:sz w:val="24"/>
                <w:szCs w:val="24"/>
                <w:shd w:val="clear" w:color="auto" w:fill="FFFFFF"/>
              </w:rPr>
              <w:t xml:space="preserve">piešķirt dīkstāves palīdzības pabalstu </w:t>
            </w:r>
            <w:proofErr w:type="spellStart"/>
            <w:r w:rsidR="00CF76A0" w:rsidRPr="00CF76A0">
              <w:rPr>
                <w:rFonts w:ascii="Times New Roman" w:hAnsi="Times New Roman"/>
                <w:sz w:val="24"/>
                <w:szCs w:val="24"/>
              </w:rPr>
              <w:t>pašnodarbinātajai</w:t>
            </w:r>
            <w:proofErr w:type="spellEnd"/>
            <w:r w:rsidR="00CF76A0" w:rsidRPr="00CF76A0">
              <w:rPr>
                <w:rFonts w:ascii="Times New Roman" w:hAnsi="Times New Roman"/>
                <w:sz w:val="24"/>
                <w:szCs w:val="24"/>
              </w:rPr>
              <w:t xml:space="preserve"> personai, kurai Valsts ieņēmumu dienests ir atteicis piešķirt dīkstāves pabalstu, jo izpildās kritēriji,  kas noteikti  Noteikumu Nr.179 10.16., 10.16.¹ un 10.17. apakšpunktā. Iepriekš minētajām personām, </w:t>
            </w:r>
            <w:r w:rsidR="00CF76A0" w:rsidRPr="00CF76A0">
              <w:rPr>
                <w:rFonts w:ascii="Times New Roman" w:hAnsi="Times New Roman"/>
                <w:sz w:val="24"/>
                <w:szCs w:val="24"/>
                <w:shd w:val="clear" w:color="auto" w:fill="FFFFFF"/>
              </w:rPr>
              <w:t>kuras saņem dīkstāves palīdzības pabalstu, piešķirt piemaksu 50 </w:t>
            </w:r>
            <w:proofErr w:type="spellStart"/>
            <w:r w:rsidR="00CF76A0" w:rsidRPr="00CF76A0">
              <w:rPr>
                <w:rFonts w:ascii="Times New Roman" w:hAnsi="Times New Roman"/>
                <w:i/>
                <w:iCs/>
                <w:sz w:val="24"/>
                <w:szCs w:val="24"/>
                <w:shd w:val="clear" w:color="auto" w:fill="FFFFFF"/>
              </w:rPr>
              <w:t>euro</w:t>
            </w:r>
            <w:proofErr w:type="spellEnd"/>
            <w:r w:rsidR="00CF76A0" w:rsidRPr="00CF76A0">
              <w:rPr>
                <w:rFonts w:ascii="Times New Roman" w:hAnsi="Times New Roman"/>
                <w:sz w:val="24"/>
                <w:szCs w:val="24"/>
                <w:shd w:val="clear" w:color="auto" w:fill="FFFFFF"/>
              </w:rPr>
              <w:t> apmērā mēnesī par katru apgādībā esošu bērnu.</w:t>
            </w:r>
          </w:p>
          <w:p w14:paraId="170B1F40" w14:textId="08D4BD19" w:rsidR="008221FA" w:rsidRPr="00596F55" w:rsidRDefault="008221FA" w:rsidP="00CF76A0">
            <w:pPr>
              <w:pStyle w:val="Sarakstarindkopa"/>
              <w:spacing w:after="120" w:line="240" w:lineRule="auto"/>
              <w:ind w:left="0"/>
              <w:jc w:val="both"/>
              <w:rPr>
                <w:rFonts w:ascii="Times New Roman" w:eastAsia="Times New Roman" w:hAnsi="Times New Roman" w:cs="Times New Roman"/>
                <w:iCs/>
                <w:sz w:val="24"/>
                <w:szCs w:val="24"/>
                <w:lang w:eastAsia="lv-LV"/>
              </w:rPr>
            </w:pPr>
          </w:p>
        </w:tc>
      </w:tr>
      <w:tr w:rsidR="00FB3ACE" w:rsidRPr="00FB3ACE" w14:paraId="5409407C" w14:textId="77777777" w:rsidTr="00FB3AC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B8BDC1"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154704D"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2F6515FC" w14:textId="422979FD" w:rsidR="00E5323B" w:rsidRPr="00FB3ACE" w:rsidRDefault="001235D7" w:rsidP="006377A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sociālās apdrošināšanas aģentūra</w:t>
            </w:r>
            <w:r w:rsidR="00BA1A96">
              <w:rPr>
                <w:rFonts w:ascii="Times New Roman" w:eastAsia="Times New Roman" w:hAnsi="Times New Roman" w:cs="Times New Roman"/>
                <w:iCs/>
                <w:sz w:val="24"/>
                <w:szCs w:val="24"/>
                <w:lang w:eastAsia="lv-LV"/>
              </w:rPr>
              <w:t>, Valsts ieņēmumu dienests</w:t>
            </w:r>
            <w:r w:rsidR="00292819">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
        </w:tc>
      </w:tr>
      <w:tr w:rsidR="00FB3ACE" w:rsidRPr="00FB3ACE" w14:paraId="7371B7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FBAA05"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EB6348B"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F0A9137" w14:textId="29F535F9" w:rsidR="00FD33BC" w:rsidRPr="00FB3ACE" w:rsidRDefault="00AB7252" w:rsidP="00E810BA">
            <w:pPr>
              <w:pStyle w:val="tv213"/>
              <w:jc w:val="both"/>
              <w:rPr>
                <w:iCs/>
              </w:rPr>
            </w:pPr>
            <w:r>
              <w:t>Nav.</w:t>
            </w:r>
          </w:p>
        </w:tc>
      </w:tr>
    </w:tbl>
    <w:p w14:paraId="6CA73455"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3ACE" w:rsidRPr="00FB3ACE" w14:paraId="4FB0D09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8F90BF" w14:textId="77777777" w:rsidR="00655F2C" w:rsidRPr="00FB3ACE" w:rsidRDefault="00E5323B" w:rsidP="00030A3E">
            <w:pPr>
              <w:spacing w:after="0" w:line="240" w:lineRule="auto"/>
              <w:jc w:val="center"/>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B3ACE" w:rsidRPr="00FB3ACE" w14:paraId="0E715F37" w14:textId="77777777" w:rsidTr="002E17C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3E3B11"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6CE6B2"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57DB2D9A" w14:textId="4638617A" w:rsidR="00E5323B" w:rsidRPr="00FD33BC" w:rsidRDefault="00EC782E" w:rsidP="00C95D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Pašnodarbinātie, kuriem Valsts ieņēmumu dienests ir atteicis dīkstāves pabalstu. </w:t>
            </w:r>
            <w:proofErr w:type="spellStart"/>
            <w:r w:rsidR="00BE3296">
              <w:rPr>
                <w:rFonts w:ascii="Times New Roman" w:hAnsi="Times New Roman" w:cs="Times New Roman"/>
                <w:sz w:val="24"/>
                <w:szCs w:val="24"/>
              </w:rPr>
              <w:t>Mērķgrupas</w:t>
            </w:r>
            <w:proofErr w:type="spellEnd"/>
            <w:r w:rsidR="00BE3296">
              <w:rPr>
                <w:rFonts w:ascii="Times New Roman" w:hAnsi="Times New Roman" w:cs="Times New Roman"/>
                <w:sz w:val="24"/>
                <w:szCs w:val="24"/>
              </w:rPr>
              <w:t xml:space="preserve"> skaitu nav iespējams precīzi noteikt.</w:t>
            </w:r>
          </w:p>
        </w:tc>
      </w:tr>
      <w:tr w:rsidR="00FB3ACE" w:rsidRPr="00FB3ACE" w14:paraId="04BC3A3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5E7488"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8A95E0B"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489C7A1" w14:textId="65E85758" w:rsidR="00E5323B" w:rsidRPr="00FB3ACE" w:rsidRDefault="00EB1DDC" w:rsidP="00EB1DDC">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Projekts šo jomu neskar</w:t>
            </w:r>
            <w:r w:rsidR="00A05DB3">
              <w:rPr>
                <w:rFonts w:ascii="Times New Roman" w:eastAsia="Times New Roman" w:hAnsi="Times New Roman" w:cs="Times New Roman"/>
                <w:iCs/>
                <w:sz w:val="24"/>
                <w:szCs w:val="24"/>
                <w:lang w:eastAsia="lv-LV"/>
              </w:rPr>
              <w:t>.</w:t>
            </w:r>
          </w:p>
        </w:tc>
      </w:tr>
      <w:tr w:rsidR="00FB3ACE" w:rsidRPr="00FB3ACE" w14:paraId="1D7131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130C54"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9CCC803"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021D83C" w14:textId="1D6BCACD" w:rsidR="00E5323B" w:rsidRPr="00FB3ACE" w:rsidRDefault="00EB35D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Projekts šo jomu neskar</w:t>
            </w:r>
            <w:r w:rsidR="00A05DB3">
              <w:rPr>
                <w:rFonts w:ascii="Times New Roman" w:eastAsia="Times New Roman" w:hAnsi="Times New Roman" w:cs="Times New Roman"/>
                <w:iCs/>
                <w:sz w:val="24"/>
                <w:szCs w:val="24"/>
                <w:lang w:eastAsia="lv-LV"/>
              </w:rPr>
              <w:t>.</w:t>
            </w:r>
          </w:p>
        </w:tc>
      </w:tr>
      <w:tr w:rsidR="00FB3ACE" w:rsidRPr="00FB3ACE" w14:paraId="737064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8B259F"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72EF696"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FB6D0AE" w14:textId="4B4FC94D" w:rsidR="00E5323B" w:rsidRPr="00FB3ACE" w:rsidRDefault="00EB35D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Projekts šo jomu neskar</w:t>
            </w:r>
            <w:r w:rsidR="00A05DB3">
              <w:rPr>
                <w:rFonts w:ascii="Times New Roman" w:eastAsia="Times New Roman" w:hAnsi="Times New Roman" w:cs="Times New Roman"/>
                <w:iCs/>
                <w:sz w:val="24"/>
                <w:szCs w:val="24"/>
                <w:lang w:eastAsia="lv-LV"/>
              </w:rPr>
              <w:t>.</w:t>
            </w:r>
          </w:p>
        </w:tc>
      </w:tr>
      <w:tr w:rsidR="00FB3ACE" w:rsidRPr="00FB3ACE" w14:paraId="45902696" w14:textId="77777777" w:rsidTr="00BA1A96">
        <w:trPr>
          <w:trHeight w:val="351"/>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52E372" w14:textId="796B9679" w:rsidR="00DE0875" w:rsidRDefault="00E5323B" w:rsidP="00BA1A96">
            <w:pPr>
              <w:spacing w:after="0" w:line="240" w:lineRule="auto"/>
              <w:rPr>
                <w:rFonts w:ascii="Times New Roman" w:eastAsia="Times New Roman" w:hAnsi="Times New Roman" w:cs="Times New Roman"/>
                <w:sz w:val="24"/>
                <w:szCs w:val="24"/>
                <w:lang w:eastAsia="lv-LV"/>
              </w:rPr>
            </w:pPr>
            <w:r w:rsidRPr="00FB3ACE">
              <w:rPr>
                <w:rFonts w:ascii="Times New Roman" w:eastAsia="Times New Roman" w:hAnsi="Times New Roman" w:cs="Times New Roman"/>
                <w:iCs/>
                <w:sz w:val="24"/>
                <w:szCs w:val="24"/>
                <w:lang w:eastAsia="lv-LV"/>
              </w:rPr>
              <w:t>5.</w:t>
            </w:r>
          </w:p>
          <w:p w14:paraId="51ED2E46" w14:textId="77777777" w:rsidR="00655F2C" w:rsidRPr="00DE0875" w:rsidRDefault="00655F2C" w:rsidP="00DE0875">
            <w:pPr>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0FDB0189"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FD69146" w14:textId="12A50AEE" w:rsidR="00E5323B" w:rsidRPr="00334346" w:rsidRDefault="00BA1A96" w:rsidP="00334346">
            <w:pPr>
              <w:pStyle w:val="tv213"/>
              <w:jc w:val="both"/>
            </w:pPr>
            <w:r>
              <w:t>Nav.</w:t>
            </w:r>
          </w:p>
        </w:tc>
      </w:tr>
    </w:tbl>
    <w:p w14:paraId="0F2F9EF9" w14:textId="3F083D71" w:rsidR="00C95D4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w:t>
      </w:r>
    </w:p>
    <w:tbl>
      <w:tblPr>
        <w:tblW w:w="5023"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99"/>
        <w:gridCol w:w="991"/>
        <w:gridCol w:w="990"/>
        <w:gridCol w:w="868"/>
        <w:gridCol w:w="852"/>
        <w:gridCol w:w="882"/>
        <w:gridCol w:w="867"/>
        <w:gridCol w:w="1654"/>
      </w:tblGrid>
      <w:tr w:rsidR="00CF76A0" w:rsidRPr="00BE0476" w14:paraId="39CB696C" w14:textId="77777777" w:rsidTr="00F450A8">
        <w:trPr>
          <w:cantSplit/>
        </w:trPr>
        <w:tc>
          <w:tcPr>
            <w:tcW w:w="9103" w:type="dxa"/>
            <w:gridSpan w:val="8"/>
            <w:shd w:val="clear" w:color="auto" w:fill="auto"/>
            <w:vAlign w:val="center"/>
            <w:hideMark/>
          </w:tcPr>
          <w:p w14:paraId="63FB4679" w14:textId="77777777" w:rsidR="00CF76A0" w:rsidRPr="00BE0476" w:rsidRDefault="00CF76A0" w:rsidP="00F450A8">
            <w:pPr>
              <w:spacing w:after="0" w:line="240" w:lineRule="auto"/>
              <w:jc w:val="center"/>
              <w:rPr>
                <w:rFonts w:ascii="Times New Roman" w:hAnsi="Times New Roman"/>
                <w:b/>
                <w:color w:val="000000" w:themeColor="text1"/>
                <w:sz w:val="24"/>
                <w:szCs w:val="24"/>
              </w:rPr>
            </w:pPr>
            <w:r w:rsidRPr="00BE0476">
              <w:rPr>
                <w:rFonts w:ascii="Times New Roman" w:hAnsi="Times New Roman"/>
                <w:b/>
                <w:color w:val="000000" w:themeColor="text1"/>
                <w:sz w:val="24"/>
                <w:szCs w:val="24"/>
              </w:rPr>
              <w:t>III. Tiesību akta projekta ietekme uz valsts budžetu un pašvaldību budžetiem</w:t>
            </w:r>
          </w:p>
        </w:tc>
      </w:tr>
      <w:tr w:rsidR="00CF76A0" w:rsidRPr="00BE0476" w14:paraId="45528D66" w14:textId="77777777" w:rsidTr="00F450A8">
        <w:trPr>
          <w:cantSplit/>
        </w:trPr>
        <w:tc>
          <w:tcPr>
            <w:tcW w:w="1999" w:type="dxa"/>
            <w:vMerge w:val="restart"/>
            <w:shd w:val="clear" w:color="auto" w:fill="FFFFFF"/>
            <w:vAlign w:val="center"/>
          </w:tcPr>
          <w:p w14:paraId="4B98296D" w14:textId="77777777" w:rsidR="00CF76A0" w:rsidRPr="00BE0476" w:rsidRDefault="00CF76A0" w:rsidP="00F450A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Rādītāji</w:t>
            </w:r>
          </w:p>
        </w:tc>
        <w:tc>
          <w:tcPr>
            <w:tcW w:w="1981" w:type="dxa"/>
            <w:gridSpan w:val="2"/>
            <w:vMerge w:val="restart"/>
            <w:shd w:val="clear" w:color="auto" w:fill="FFFFFF"/>
            <w:vAlign w:val="center"/>
            <w:hideMark/>
          </w:tcPr>
          <w:p w14:paraId="277A2898"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2020.gads</w:t>
            </w:r>
          </w:p>
        </w:tc>
        <w:tc>
          <w:tcPr>
            <w:tcW w:w="5123" w:type="dxa"/>
            <w:gridSpan w:val="5"/>
            <w:shd w:val="clear" w:color="auto" w:fill="FFFFFF"/>
            <w:vAlign w:val="center"/>
            <w:hideMark/>
          </w:tcPr>
          <w:p w14:paraId="14741B93"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Turpmākie trīs gadi (</w:t>
            </w:r>
            <w:proofErr w:type="spellStart"/>
            <w:r w:rsidRPr="00BE0476">
              <w:rPr>
                <w:rFonts w:ascii="Times New Roman" w:hAnsi="Times New Roman"/>
                <w:i/>
                <w:color w:val="000000" w:themeColor="text1"/>
                <w:sz w:val="20"/>
                <w:szCs w:val="20"/>
              </w:rPr>
              <w:t>euro</w:t>
            </w:r>
            <w:proofErr w:type="spellEnd"/>
            <w:r w:rsidRPr="00BE0476">
              <w:rPr>
                <w:rFonts w:ascii="Times New Roman" w:hAnsi="Times New Roman"/>
                <w:color w:val="000000" w:themeColor="text1"/>
                <w:sz w:val="20"/>
                <w:szCs w:val="20"/>
              </w:rPr>
              <w:t>)</w:t>
            </w:r>
          </w:p>
        </w:tc>
      </w:tr>
      <w:tr w:rsidR="00CF76A0" w:rsidRPr="00BE0476" w14:paraId="07A35639" w14:textId="77777777" w:rsidTr="00F450A8">
        <w:trPr>
          <w:cantSplit/>
        </w:trPr>
        <w:tc>
          <w:tcPr>
            <w:tcW w:w="1999" w:type="dxa"/>
            <w:vMerge/>
            <w:shd w:val="clear" w:color="auto" w:fill="auto"/>
            <w:vAlign w:val="center"/>
            <w:hideMark/>
          </w:tcPr>
          <w:p w14:paraId="0B076856" w14:textId="77777777" w:rsidR="00CF76A0" w:rsidRPr="00BE0476" w:rsidRDefault="00CF76A0" w:rsidP="00F450A8">
            <w:pPr>
              <w:spacing w:after="0" w:line="240" w:lineRule="auto"/>
              <w:jc w:val="both"/>
              <w:rPr>
                <w:rFonts w:ascii="Times New Roman" w:hAnsi="Times New Roman"/>
                <w:color w:val="000000" w:themeColor="text1"/>
                <w:sz w:val="20"/>
                <w:szCs w:val="20"/>
              </w:rPr>
            </w:pPr>
          </w:p>
        </w:tc>
        <w:tc>
          <w:tcPr>
            <w:tcW w:w="1981" w:type="dxa"/>
            <w:gridSpan w:val="2"/>
            <w:vMerge/>
            <w:shd w:val="clear" w:color="auto" w:fill="auto"/>
            <w:vAlign w:val="center"/>
            <w:hideMark/>
          </w:tcPr>
          <w:p w14:paraId="363A5C65" w14:textId="77777777" w:rsidR="00CF76A0" w:rsidRPr="00BE0476" w:rsidRDefault="00CF76A0" w:rsidP="00F450A8">
            <w:pPr>
              <w:spacing w:after="0" w:line="240" w:lineRule="auto"/>
              <w:jc w:val="both"/>
              <w:rPr>
                <w:rFonts w:ascii="Times New Roman" w:hAnsi="Times New Roman"/>
                <w:color w:val="000000" w:themeColor="text1"/>
                <w:sz w:val="20"/>
                <w:szCs w:val="20"/>
              </w:rPr>
            </w:pPr>
          </w:p>
        </w:tc>
        <w:tc>
          <w:tcPr>
            <w:tcW w:w="1720" w:type="dxa"/>
            <w:gridSpan w:val="2"/>
            <w:shd w:val="clear" w:color="auto" w:fill="FFFFFF"/>
            <w:vAlign w:val="center"/>
            <w:hideMark/>
          </w:tcPr>
          <w:p w14:paraId="77F76E86"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2021</w:t>
            </w:r>
          </w:p>
        </w:tc>
        <w:tc>
          <w:tcPr>
            <w:tcW w:w="1749" w:type="dxa"/>
            <w:gridSpan w:val="2"/>
            <w:shd w:val="clear" w:color="auto" w:fill="FFFFFF"/>
            <w:vAlign w:val="center"/>
            <w:hideMark/>
          </w:tcPr>
          <w:p w14:paraId="6A57F0BB"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2022</w:t>
            </w:r>
          </w:p>
        </w:tc>
        <w:tc>
          <w:tcPr>
            <w:tcW w:w="1654" w:type="dxa"/>
            <w:shd w:val="clear" w:color="auto" w:fill="FFFFFF"/>
            <w:vAlign w:val="center"/>
            <w:hideMark/>
          </w:tcPr>
          <w:p w14:paraId="4ABB1F0F"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2023</w:t>
            </w:r>
          </w:p>
        </w:tc>
      </w:tr>
      <w:tr w:rsidR="00CF76A0" w:rsidRPr="00BE0476" w14:paraId="3B431A99" w14:textId="77777777" w:rsidTr="00F450A8">
        <w:trPr>
          <w:cantSplit/>
        </w:trPr>
        <w:tc>
          <w:tcPr>
            <w:tcW w:w="1999" w:type="dxa"/>
            <w:vMerge/>
            <w:shd w:val="clear" w:color="auto" w:fill="auto"/>
            <w:vAlign w:val="center"/>
            <w:hideMark/>
          </w:tcPr>
          <w:p w14:paraId="202F7F08" w14:textId="77777777" w:rsidR="00CF76A0" w:rsidRPr="00BE0476" w:rsidRDefault="00CF76A0" w:rsidP="00F450A8">
            <w:pPr>
              <w:spacing w:after="0" w:line="240" w:lineRule="auto"/>
              <w:jc w:val="both"/>
              <w:rPr>
                <w:rFonts w:ascii="Times New Roman" w:hAnsi="Times New Roman"/>
                <w:color w:val="000000" w:themeColor="text1"/>
                <w:sz w:val="20"/>
                <w:szCs w:val="20"/>
              </w:rPr>
            </w:pPr>
          </w:p>
        </w:tc>
        <w:tc>
          <w:tcPr>
            <w:tcW w:w="991" w:type="dxa"/>
            <w:shd w:val="clear" w:color="auto" w:fill="FFFFFF"/>
            <w:vAlign w:val="center"/>
            <w:hideMark/>
          </w:tcPr>
          <w:p w14:paraId="592923D5" w14:textId="77777777" w:rsidR="00CF76A0" w:rsidRPr="00BE0476" w:rsidRDefault="00CF76A0" w:rsidP="00F450A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saskaņā ar valsts budžetu kārtējam gadam</w:t>
            </w:r>
          </w:p>
        </w:tc>
        <w:tc>
          <w:tcPr>
            <w:tcW w:w="990" w:type="dxa"/>
            <w:shd w:val="clear" w:color="auto" w:fill="FFFFFF"/>
            <w:vAlign w:val="center"/>
            <w:hideMark/>
          </w:tcPr>
          <w:p w14:paraId="1A5078A0" w14:textId="77777777" w:rsidR="00CF76A0" w:rsidRPr="00BE0476" w:rsidRDefault="00CF76A0" w:rsidP="00F450A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izmaiņas kārtējā gadā, salīdzinot ar valsts budžetu kārtējam gadam</w:t>
            </w:r>
          </w:p>
        </w:tc>
        <w:tc>
          <w:tcPr>
            <w:tcW w:w="868" w:type="dxa"/>
            <w:shd w:val="clear" w:color="auto" w:fill="FFFFFF"/>
            <w:vAlign w:val="center"/>
            <w:hideMark/>
          </w:tcPr>
          <w:p w14:paraId="1C30483A" w14:textId="77777777" w:rsidR="00CF76A0" w:rsidRPr="00BE0476" w:rsidRDefault="00CF76A0" w:rsidP="00F450A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saskaņā ar vidēja termiņa budžeta ietvaru</w:t>
            </w:r>
          </w:p>
        </w:tc>
        <w:tc>
          <w:tcPr>
            <w:tcW w:w="852" w:type="dxa"/>
            <w:shd w:val="clear" w:color="auto" w:fill="FFFFFF"/>
            <w:vAlign w:val="center"/>
            <w:hideMark/>
          </w:tcPr>
          <w:p w14:paraId="034F9218" w14:textId="77777777" w:rsidR="00CF76A0" w:rsidRPr="00BE0476" w:rsidRDefault="00CF76A0" w:rsidP="00F450A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izmaiņas, salīdzinot ar vidēja termiņa budžeta ietvaru 2021. gadam</w:t>
            </w:r>
          </w:p>
        </w:tc>
        <w:tc>
          <w:tcPr>
            <w:tcW w:w="882" w:type="dxa"/>
            <w:shd w:val="clear" w:color="auto" w:fill="FFFFFF"/>
            <w:vAlign w:val="center"/>
            <w:hideMark/>
          </w:tcPr>
          <w:p w14:paraId="1EA45EF7" w14:textId="77777777" w:rsidR="00CF76A0" w:rsidRPr="00BE0476" w:rsidRDefault="00CF76A0" w:rsidP="00F450A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saskaņā ar vidēja termiņa budžeta ietvaru</w:t>
            </w:r>
          </w:p>
        </w:tc>
        <w:tc>
          <w:tcPr>
            <w:tcW w:w="867" w:type="dxa"/>
            <w:shd w:val="clear" w:color="auto" w:fill="FFFFFF"/>
            <w:vAlign w:val="center"/>
            <w:hideMark/>
          </w:tcPr>
          <w:p w14:paraId="22DBDEB6" w14:textId="77777777" w:rsidR="00CF76A0" w:rsidRPr="00BE0476" w:rsidRDefault="00CF76A0" w:rsidP="00F450A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izmaiņas, salīdzinot ar vidēja termiņa budžeta ietvaru 2022. gadam</w:t>
            </w:r>
          </w:p>
        </w:tc>
        <w:tc>
          <w:tcPr>
            <w:tcW w:w="1654" w:type="dxa"/>
            <w:shd w:val="clear" w:color="auto" w:fill="FFFFFF"/>
            <w:vAlign w:val="center"/>
            <w:hideMark/>
          </w:tcPr>
          <w:p w14:paraId="67FBA057" w14:textId="77777777" w:rsidR="00CF76A0" w:rsidRPr="00BE0476" w:rsidRDefault="00CF76A0" w:rsidP="00F450A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 xml:space="preserve">izmaiņas, salīdzinot ar vidēja termiņa budžeta ietvaru </w:t>
            </w:r>
            <w:r w:rsidRPr="00BE0476">
              <w:rPr>
                <w:rFonts w:ascii="Times New Roman" w:hAnsi="Times New Roman"/>
                <w:color w:val="000000" w:themeColor="text1"/>
                <w:sz w:val="20"/>
                <w:szCs w:val="20"/>
              </w:rPr>
              <w:br/>
              <w:t>2022. gadam</w:t>
            </w:r>
          </w:p>
        </w:tc>
      </w:tr>
      <w:tr w:rsidR="00CF76A0" w:rsidRPr="00BE0476" w14:paraId="421AB091" w14:textId="77777777" w:rsidTr="00F450A8">
        <w:trPr>
          <w:cantSplit/>
        </w:trPr>
        <w:tc>
          <w:tcPr>
            <w:tcW w:w="1999" w:type="dxa"/>
            <w:shd w:val="clear" w:color="auto" w:fill="FFFFFF"/>
            <w:vAlign w:val="center"/>
            <w:hideMark/>
          </w:tcPr>
          <w:p w14:paraId="18603620"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1</w:t>
            </w:r>
          </w:p>
        </w:tc>
        <w:tc>
          <w:tcPr>
            <w:tcW w:w="991" w:type="dxa"/>
            <w:shd w:val="clear" w:color="auto" w:fill="FFFFFF"/>
            <w:vAlign w:val="center"/>
            <w:hideMark/>
          </w:tcPr>
          <w:p w14:paraId="3E093B99"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2</w:t>
            </w:r>
          </w:p>
        </w:tc>
        <w:tc>
          <w:tcPr>
            <w:tcW w:w="990" w:type="dxa"/>
            <w:shd w:val="clear" w:color="auto" w:fill="FFFFFF"/>
            <w:vAlign w:val="center"/>
            <w:hideMark/>
          </w:tcPr>
          <w:p w14:paraId="03402B7C"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3</w:t>
            </w:r>
          </w:p>
        </w:tc>
        <w:tc>
          <w:tcPr>
            <w:tcW w:w="868" w:type="dxa"/>
            <w:shd w:val="clear" w:color="auto" w:fill="FFFFFF"/>
            <w:vAlign w:val="center"/>
            <w:hideMark/>
          </w:tcPr>
          <w:p w14:paraId="4FD0F1CA"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4</w:t>
            </w:r>
          </w:p>
        </w:tc>
        <w:tc>
          <w:tcPr>
            <w:tcW w:w="852" w:type="dxa"/>
            <w:shd w:val="clear" w:color="auto" w:fill="FFFFFF"/>
            <w:vAlign w:val="center"/>
            <w:hideMark/>
          </w:tcPr>
          <w:p w14:paraId="1DD89FA3"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5</w:t>
            </w:r>
          </w:p>
        </w:tc>
        <w:tc>
          <w:tcPr>
            <w:tcW w:w="882" w:type="dxa"/>
            <w:shd w:val="clear" w:color="auto" w:fill="FFFFFF"/>
            <w:vAlign w:val="center"/>
            <w:hideMark/>
          </w:tcPr>
          <w:p w14:paraId="1A71051C"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6</w:t>
            </w:r>
          </w:p>
        </w:tc>
        <w:tc>
          <w:tcPr>
            <w:tcW w:w="867" w:type="dxa"/>
            <w:shd w:val="clear" w:color="auto" w:fill="FFFFFF"/>
            <w:vAlign w:val="center"/>
            <w:hideMark/>
          </w:tcPr>
          <w:p w14:paraId="7CDDD54A"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7</w:t>
            </w:r>
          </w:p>
        </w:tc>
        <w:tc>
          <w:tcPr>
            <w:tcW w:w="1654" w:type="dxa"/>
            <w:shd w:val="clear" w:color="auto" w:fill="FFFFFF"/>
            <w:vAlign w:val="center"/>
            <w:hideMark/>
          </w:tcPr>
          <w:p w14:paraId="654C7B15"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8</w:t>
            </w:r>
          </w:p>
        </w:tc>
      </w:tr>
      <w:tr w:rsidR="00CF76A0" w:rsidRPr="00BE0476" w14:paraId="3CD168DD" w14:textId="77777777" w:rsidTr="00F450A8">
        <w:trPr>
          <w:cantSplit/>
        </w:trPr>
        <w:tc>
          <w:tcPr>
            <w:tcW w:w="1999" w:type="dxa"/>
            <w:shd w:val="clear" w:color="auto" w:fill="F2F2F2" w:themeFill="background1" w:themeFillShade="F2"/>
            <w:hideMark/>
          </w:tcPr>
          <w:p w14:paraId="14F47FA6" w14:textId="77777777" w:rsidR="00CF76A0" w:rsidRPr="00501400" w:rsidRDefault="00CF76A0" w:rsidP="00F450A8">
            <w:pPr>
              <w:spacing w:after="0" w:line="240" w:lineRule="auto"/>
              <w:jc w:val="both"/>
              <w:rPr>
                <w:rFonts w:ascii="Times New Roman" w:hAnsi="Times New Roman"/>
                <w:sz w:val="20"/>
                <w:szCs w:val="20"/>
              </w:rPr>
            </w:pPr>
            <w:r w:rsidRPr="00501400">
              <w:rPr>
                <w:rFonts w:ascii="Times New Roman" w:hAnsi="Times New Roman"/>
                <w:sz w:val="20"/>
                <w:szCs w:val="20"/>
              </w:rPr>
              <w:t>1. Budžeta ieņēmumi</w:t>
            </w:r>
          </w:p>
        </w:tc>
        <w:tc>
          <w:tcPr>
            <w:tcW w:w="991" w:type="dxa"/>
            <w:shd w:val="clear" w:color="auto" w:fill="F2F2F2" w:themeFill="background1" w:themeFillShade="F2"/>
            <w:vAlign w:val="center"/>
            <w:hideMark/>
          </w:tcPr>
          <w:p w14:paraId="02D1B609" w14:textId="7E8E7824" w:rsidR="00CF76A0" w:rsidRPr="00501400" w:rsidRDefault="00A936D8" w:rsidP="00F450A8">
            <w:pPr>
              <w:spacing w:after="0" w:line="240" w:lineRule="auto"/>
              <w:jc w:val="center"/>
              <w:rPr>
                <w:rFonts w:ascii="Times New Roman" w:hAnsi="Times New Roman"/>
                <w:sz w:val="20"/>
                <w:szCs w:val="20"/>
              </w:rPr>
            </w:pPr>
            <w:r w:rsidRPr="00501400">
              <w:rPr>
                <w:rFonts w:ascii="Times New Roman" w:hAnsi="Times New Roman"/>
                <w:sz w:val="20"/>
                <w:szCs w:val="20"/>
              </w:rPr>
              <w:t>3 353 748*</w:t>
            </w:r>
          </w:p>
        </w:tc>
        <w:tc>
          <w:tcPr>
            <w:tcW w:w="990" w:type="dxa"/>
            <w:shd w:val="clear" w:color="auto" w:fill="F2F2F2" w:themeFill="background1" w:themeFillShade="F2"/>
            <w:vAlign w:val="center"/>
            <w:hideMark/>
          </w:tcPr>
          <w:p w14:paraId="4241299F" w14:textId="77777777" w:rsidR="00CF76A0" w:rsidRPr="00501400" w:rsidRDefault="00CF76A0" w:rsidP="00F450A8">
            <w:pPr>
              <w:spacing w:after="0" w:line="240" w:lineRule="auto"/>
              <w:jc w:val="center"/>
              <w:rPr>
                <w:rFonts w:ascii="Times New Roman" w:hAnsi="Times New Roman"/>
                <w:sz w:val="20"/>
                <w:szCs w:val="20"/>
              </w:rPr>
            </w:pPr>
            <w:r w:rsidRPr="00501400">
              <w:rPr>
                <w:rFonts w:ascii="Times New Roman" w:hAnsi="Times New Roman"/>
                <w:sz w:val="20"/>
                <w:szCs w:val="20"/>
              </w:rPr>
              <w:t>0</w:t>
            </w:r>
          </w:p>
        </w:tc>
        <w:tc>
          <w:tcPr>
            <w:tcW w:w="868" w:type="dxa"/>
            <w:shd w:val="clear" w:color="auto" w:fill="F2F2F2" w:themeFill="background1" w:themeFillShade="F2"/>
            <w:vAlign w:val="center"/>
            <w:hideMark/>
          </w:tcPr>
          <w:p w14:paraId="58E69500"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52" w:type="dxa"/>
            <w:shd w:val="clear" w:color="auto" w:fill="F2F2F2" w:themeFill="background1" w:themeFillShade="F2"/>
            <w:vAlign w:val="center"/>
            <w:hideMark/>
          </w:tcPr>
          <w:p w14:paraId="20EF027C"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shd w:val="clear" w:color="auto" w:fill="F2F2F2" w:themeFill="background1" w:themeFillShade="F2"/>
            <w:vAlign w:val="center"/>
            <w:hideMark/>
          </w:tcPr>
          <w:p w14:paraId="0C3F0E97"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7" w:type="dxa"/>
            <w:shd w:val="clear" w:color="auto" w:fill="F2F2F2" w:themeFill="background1" w:themeFillShade="F2"/>
            <w:vAlign w:val="center"/>
            <w:hideMark/>
          </w:tcPr>
          <w:p w14:paraId="6A1F6B87"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F2F2F2" w:themeFill="background1" w:themeFillShade="F2"/>
            <w:vAlign w:val="center"/>
            <w:hideMark/>
          </w:tcPr>
          <w:p w14:paraId="526D0E7B"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CF76A0" w:rsidRPr="00BE0476" w14:paraId="4F3D0574" w14:textId="77777777" w:rsidTr="00F450A8">
        <w:trPr>
          <w:cantSplit/>
        </w:trPr>
        <w:tc>
          <w:tcPr>
            <w:tcW w:w="1999" w:type="dxa"/>
            <w:shd w:val="clear" w:color="auto" w:fill="auto"/>
            <w:hideMark/>
          </w:tcPr>
          <w:p w14:paraId="48B0BA81" w14:textId="77777777" w:rsidR="00CF76A0" w:rsidRPr="00BE0476" w:rsidRDefault="00CF76A0" w:rsidP="00F450A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lastRenderedPageBreak/>
              <w:t>1.1. valsts pamatbudžets, tai skaitā ieņēmumi no maksas pakalpojumiem un citi pašu ieņēmumi</w:t>
            </w:r>
          </w:p>
        </w:tc>
        <w:tc>
          <w:tcPr>
            <w:tcW w:w="991" w:type="dxa"/>
            <w:shd w:val="clear" w:color="auto" w:fill="auto"/>
            <w:vAlign w:val="center"/>
            <w:hideMark/>
          </w:tcPr>
          <w:p w14:paraId="3EEFC6FF" w14:textId="0E11ADCD" w:rsidR="00CF76A0" w:rsidRPr="00501400" w:rsidRDefault="00A936D8" w:rsidP="00F450A8">
            <w:pPr>
              <w:spacing w:after="0" w:line="240" w:lineRule="auto"/>
              <w:jc w:val="center"/>
              <w:rPr>
                <w:rFonts w:ascii="Times New Roman" w:hAnsi="Times New Roman"/>
                <w:sz w:val="20"/>
                <w:szCs w:val="20"/>
              </w:rPr>
            </w:pPr>
            <w:r w:rsidRPr="00501400">
              <w:rPr>
                <w:rFonts w:ascii="Times New Roman" w:hAnsi="Times New Roman"/>
                <w:sz w:val="20"/>
                <w:szCs w:val="20"/>
              </w:rPr>
              <w:t>3 353 748*</w:t>
            </w:r>
          </w:p>
        </w:tc>
        <w:tc>
          <w:tcPr>
            <w:tcW w:w="990" w:type="dxa"/>
            <w:shd w:val="clear" w:color="auto" w:fill="auto"/>
            <w:vAlign w:val="center"/>
            <w:hideMark/>
          </w:tcPr>
          <w:p w14:paraId="0FB20034" w14:textId="77777777" w:rsidR="00CF76A0" w:rsidRPr="00501400" w:rsidRDefault="00CF76A0" w:rsidP="00F450A8">
            <w:pPr>
              <w:spacing w:after="0" w:line="240" w:lineRule="auto"/>
              <w:jc w:val="center"/>
              <w:rPr>
                <w:rFonts w:ascii="Times New Roman" w:hAnsi="Times New Roman"/>
                <w:sz w:val="20"/>
                <w:szCs w:val="20"/>
              </w:rPr>
            </w:pPr>
            <w:r w:rsidRPr="00501400">
              <w:rPr>
                <w:rFonts w:ascii="Times New Roman" w:hAnsi="Times New Roman"/>
                <w:sz w:val="20"/>
                <w:szCs w:val="20"/>
              </w:rPr>
              <w:t>0</w:t>
            </w:r>
          </w:p>
        </w:tc>
        <w:tc>
          <w:tcPr>
            <w:tcW w:w="868" w:type="dxa"/>
            <w:shd w:val="clear" w:color="auto" w:fill="auto"/>
            <w:vAlign w:val="center"/>
            <w:hideMark/>
          </w:tcPr>
          <w:p w14:paraId="3ABE7D05"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52" w:type="dxa"/>
            <w:shd w:val="clear" w:color="auto" w:fill="auto"/>
            <w:vAlign w:val="center"/>
            <w:hideMark/>
          </w:tcPr>
          <w:p w14:paraId="38CEF026"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shd w:val="clear" w:color="auto" w:fill="auto"/>
            <w:vAlign w:val="center"/>
            <w:hideMark/>
          </w:tcPr>
          <w:p w14:paraId="75DFB8A5"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7" w:type="dxa"/>
            <w:shd w:val="clear" w:color="auto" w:fill="auto"/>
            <w:vAlign w:val="center"/>
            <w:hideMark/>
          </w:tcPr>
          <w:p w14:paraId="22BB7FCA"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0E2226F4"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CF76A0" w:rsidRPr="00BE0476" w14:paraId="49C843E3" w14:textId="77777777" w:rsidTr="00F450A8">
        <w:trPr>
          <w:cantSplit/>
        </w:trPr>
        <w:tc>
          <w:tcPr>
            <w:tcW w:w="1999" w:type="dxa"/>
            <w:shd w:val="clear" w:color="auto" w:fill="auto"/>
            <w:hideMark/>
          </w:tcPr>
          <w:p w14:paraId="7307106C" w14:textId="77777777" w:rsidR="00CF76A0" w:rsidRPr="00BE0476" w:rsidRDefault="00CF76A0" w:rsidP="00F450A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1.2. valsts speciālais budžets</w:t>
            </w:r>
          </w:p>
        </w:tc>
        <w:tc>
          <w:tcPr>
            <w:tcW w:w="991" w:type="dxa"/>
            <w:shd w:val="clear" w:color="auto" w:fill="auto"/>
            <w:vAlign w:val="center"/>
            <w:hideMark/>
          </w:tcPr>
          <w:p w14:paraId="710E04E7"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990" w:type="dxa"/>
            <w:shd w:val="clear" w:color="auto" w:fill="auto"/>
            <w:vAlign w:val="center"/>
            <w:hideMark/>
          </w:tcPr>
          <w:p w14:paraId="41DF13EB"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8" w:type="dxa"/>
            <w:shd w:val="clear" w:color="auto" w:fill="auto"/>
            <w:vAlign w:val="center"/>
            <w:hideMark/>
          </w:tcPr>
          <w:p w14:paraId="260BFDE8"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52" w:type="dxa"/>
            <w:shd w:val="clear" w:color="auto" w:fill="auto"/>
            <w:vAlign w:val="center"/>
            <w:hideMark/>
          </w:tcPr>
          <w:p w14:paraId="35187776"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shd w:val="clear" w:color="auto" w:fill="auto"/>
            <w:vAlign w:val="center"/>
            <w:hideMark/>
          </w:tcPr>
          <w:p w14:paraId="06ABBCF7"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7" w:type="dxa"/>
            <w:shd w:val="clear" w:color="auto" w:fill="auto"/>
            <w:vAlign w:val="center"/>
            <w:hideMark/>
          </w:tcPr>
          <w:p w14:paraId="057D1412"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2A779CD4"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CF76A0" w:rsidRPr="00BE0476" w14:paraId="392CA18C" w14:textId="77777777" w:rsidTr="00F450A8">
        <w:trPr>
          <w:cantSplit/>
        </w:trPr>
        <w:tc>
          <w:tcPr>
            <w:tcW w:w="1999" w:type="dxa"/>
            <w:shd w:val="clear" w:color="auto" w:fill="auto"/>
            <w:hideMark/>
          </w:tcPr>
          <w:p w14:paraId="22E13143" w14:textId="77777777" w:rsidR="00CF76A0" w:rsidRPr="00BE0476" w:rsidRDefault="00CF76A0" w:rsidP="00F450A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1.3. pašvaldību budžets</w:t>
            </w:r>
          </w:p>
        </w:tc>
        <w:tc>
          <w:tcPr>
            <w:tcW w:w="991" w:type="dxa"/>
            <w:shd w:val="clear" w:color="auto" w:fill="auto"/>
            <w:vAlign w:val="center"/>
            <w:hideMark/>
          </w:tcPr>
          <w:p w14:paraId="342B89FE" w14:textId="77777777" w:rsidR="00CF76A0" w:rsidRPr="00501400" w:rsidRDefault="00CF76A0" w:rsidP="00F450A8">
            <w:pPr>
              <w:spacing w:after="0" w:line="240" w:lineRule="auto"/>
              <w:jc w:val="center"/>
              <w:rPr>
                <w:rFonts w:ascii="Times New Roman" w:hAnsi="Times New Roman"/>
                <w:sz w:val="20"/>
                <w:szCs w:val="20"/>
              </w:rPr>
            </w:pPr>
            <w:r w:rsidRPr="00501400">
              <w:rPr>
                <w:rFonts w:ascii="Times New Roman" w:hAnsi="Times New Roman"/>
                <w:sz w:val="20"/>
                <w:szCs w:val="20"/>
              </w:rPr>
              <w:t>0</w:t>
            </w:r>
          </w:p>
        </w:tc>
        <w:tc>
          <w:tcPr>
            <w:tcW w:w="990" w:type="dxa"/>
            <w:shd w:val="clear" w:color="auto" w:fill="auto"/>
            <w:vAlign w:val="center"/>
            <w:hideMark/>
          </w:tcPr>
          <w:p w14:paraId="0559A706" w14:textId="77777777" w:rsidR="00CF76A0" w:rsidRPr="00501400" w:rsidRDefault="00CF76A0" w:rsidP="00F450A8">
            <w:pPr>
              <w:spacing w:after="0" w:line="240" w:lineRule="auto"/>
              <w:jc w:val="center"/>
              <w:rPr>
                <w:rFonts w:ascii="Times New Roman" w:hAnsi="Times New Roman"/>
                <w:sz w:val="20"/>
                <w:szCs w:val="20"/>
              </w:rPr>
            </w:pPr>
            <w:r w:rsidRPr="00501400">
              <w:rPr>
                <w:rFonts w:ascii="Times New Roman" w:hAnsi="Times New Roman"/>
                <w:sz w:val="20"/>
                <w:szCs w:val="20"/>
              </w:rPr>
              <w:t>0</w:t>
            </w:r>
          </w:p>
        </w:tc>
        <w:tc>
          <w:tcPr>
            <w:tcW w:w="868" w:type="dxa"/>
            <w:shd w:val="clear" w:color="auto" w:fill="auto"/>
            <w:vAlign w:val="center"/>
            <w:hideMark/>
          </w:tcPr>
          <w:p w14:paraId="5B694B2C"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52" w:type="dxa"/>
            <w:shd w:val="clear" w:color="auto" w:fill="auto"/>
            <w:vAlign w:val="center"/>
            <w:hideMark/>
          </w:tcPr>
          <w:p w14:paraId="7175C773"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shd w:val="clear" w:color="auto" w:fill="auto"/>
            <w:vAlign w:val="center"/>
            <w:hideMark/>
          </w:tcPr>
          <w:p w14:paraId="4E717944"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7" w:type="dxa"/>
            <w:shd w:val="clear" w:color="auto" w:fill="auto"/>
            <w:vAlign w:val="center"/>
            <w:hideMark/>
          </w:tcPr>
          <w:p w14:paraId="72461485"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058E24F6"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CF76A0" w:rsidRPr="00BE0476" w14:paraId="0CFE1B44" w14:textId="77777777" w:rsidTr="00F450A8">
        <w:trPr>
          <w:cantSplit/>
        </w:trPr>
        <w:tc>
          <w:tcPr>
            <w:tcW w:w="1999" w:type="dxa"/>
            <w:shd w:val="clear" w:color="auto" w:fill="F2F2F2" w:themeFill="background1" w:themeFillShade="F2"/>
            <w:hideMark/>
          </w:tcPr>
          <w:p w14:paraId="003E49D6" w14:textId="77777777" w:rsidR="00CF76A0" w:rsidRPr="00BE0476" w:rsidRDefault="00CF76A0" w:rsidP="00F450A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2. Budžeta izdevumi</w:t>
            </w:r>
          </w:p>
        </w:tc>
        <w:tc>
          <w:tcPr>
            <w:tcW w:w="991" w:type="dxa"/>
            <w:shd w:val="clear" w:color="auto" w:fill="F2F2F2" w:themeFill="background1" w:themeFillShade="F2"/>
            <w:vAlign w:val="center"/>
            <w:hideMark/>
          </w:tcPr>
          <w:p w14:paraId="70A33F47" w14:textId="47C2E9F9" w:rsidR="00CF76A0" w:rsidRPr="00501400" w:rsidRDefault="00A936D8" w:rsidP="00F450A8">
            <w:pPr>
              <w:spacing w:after="0" w:line="240" w:lineRule="auto"/>
              <w:jc w:val="center"/>
              <w:rPr>
                <w:rFonts w:ascii="Times New Roman" w:hAnsi="Times New Roman"/>
                <w:sz w:val="20"/>
                <w:szCs w:val="20"/>
              </w:rPr>
            </w:pPr>
            <w:r w:rsidRPr="00501400">
              <w:rPr>
                <w:rFonts w:ascii="Times New Roman" w:hAnsi="Times New Roman"/>
                <w:sz w:val="20"/>
                <w:szCs w:val="20"/>
              </w:rPr>
              <w:t>3 353 748*</w:t>
            </w:r>
          </w:p>
        </w:tc>
        <w:tc>
          <w:tcPr>
            <w:tcW w:w="990" w:type="dxa"/>
            <w:shd w:val="clear" w:color="auto" w:fill="F2F2F2" w:themeFill="background1" w:themeFillShade="F2"/>
            <w:vAlign w:val="center"/>
          </w:tcPr>
          <w:p w14:paraId="41BF6AE6" w14:textId="77777777" w:rsidR="00CF76A0" w:rsidRPr="00501400" w:rsidRDefault="00CF76A0" w:rsidP="00F450A8">
            <w:pPr>
              <w:spacing w:after="0" w:line="240" w:lineRule="auto"/>
              <w:jc w:val="center"/>
              <w:rPr>
                <w:rFonts w:ascii="Times New Roman" w:hAnsi="Times New Roman"/>
                <w:sz w:val="20"/>
                <w:szCs w:val="20"/>
                <w:highlight w:val="yellow"/>
              </w:rPr>
            </w:pPr>
            <w:r w:rsidRPr="00501400">
              <w:rPr>
                <w:rFonts w:ascii="Times New Roman" w:eastAsia="Times New Roman" w:hAnsi="Times New Roman" w:cs="Times New Roman"/>
                <w:sz w:val="20"/>
                <w:szCs w:val="20"/>
                <w:lang w:eastAsia="lv-LV"/>
              </w:rPr>
              <w:t>11 900</w:t>
            </w:r>
          </w:p>
        </w:tc>
        <w:tc>
          <w:tcPr>
            <w:tcW w:w="868" w:type="dxa"/>
            <w:shd w:val="clear" w:color="auto" w:fill="F2F2F2" w:themeFill="background1" w:themeFillShade="F2"/>
            <w:vAlign w:val="center"/>
            <w:hideMark/>
          </w:tcPr>
          <w:p w14:paraId="6774D531" w14:textId="77777777" w:rsidR="00CF76A0" w:rsidRPr="006055BE" w:rsidRDefault="00CF76A0" w:rsidP="00F450A8">
            <w:pPr>
              <w:spacing w:after="0" w:line="240" w:lineRule="auto"/>
              <w:jc w:val="center"/>
              <w:rPr>
                <w:rFonts w:ascii="Times New Roman" w:hAnsi="Times New Roman"/>
                <w:color w:val="000000" w:themeColor="text1"/>
                <w:sz w:val="20"/>
                <w:szCs w:val="20"/>
              </w:rPr>
            </w:pPr>
            <w:r w:rsidRPr="006055BE">
              <w:rPr>
                <w:rFonts w:ascii="Times New Roman" w:hAnsi="Times New Roman"/>
                <w:color w:val="000000" w:themeColor="text1"/>
                <w:sz w:val="20"/>
                <w:szCs w:val="20"/>
              </w:rPr>
              <w:t>0</w:t>
            </w:r>
          </w:p>
        </w:tc>
        <w:tc>
          <w:tcPr>
            <w:tcW w:w="852" w:type="dxa"/>
            <w:shd w:val="clear" w:color="auto" w:fill="F2F2F2" w:themeFill="background1" w:themeFillShade="F2"/>
            <w:vAlign w:val="center"/>
            <w:hideMark/>
          </w:tcPr>
          <w:p w14:paraId="08239843"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shd w:val="clear" w:color="auto" w:fill="F2F2F2" w:themeFill="background1" w:themeFillShade="F2"/>
            <w:vAlign w:val="center"/>
            <w:hideMark/>
          </w:tcPr>
          <w:p w14:paraId="5895058D"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7" w:type="dxa"/>
            <w:shd w:val="clear" w:color="auto" w:fill="F2F2F2" w:themeFill="background1" w:themeFillShade="F2"/>
            <w:vAlign w:val="center"/>
            <w:hideMark/>
          </w:tcPr>
          <w:p w14:paraId="6802C970"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F2F2F2" w:themeFill="background1" w:themeFillShade="F2"/>
            <w:vAlign w:val="center"/>
            <w:hideMark/>
          </w:tcPr>
          <w:p w14:paraId="4DF6B803"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CF76A0" w:rsidRPr="00BE0476" w14:paraId="211BA390" w14:textId="77777777" w:rsidTr="00F450A8">
        <w:trPr>
          <w:cantSplit/>
        </w:trPr>
        <w:tc>
          <w:tcPr>
            <w:tcW w:w="1999" w:type="dxa"/>
            <w:shd w:val="clear" w:color="auto" w:fill="auto"/>
            <w:hideMark/>
          </w:tcPr>
          <w:p w14:paraId="0B68C0D2" w14:textId="77777777" w:rsidR="00CF76A0" w:rsidRPr="00BE0476" w:rsidRDefault="00CF76A0" w:rsidP="00F450A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2.1. valsts pamatbudžets</w:t>
            </w:r>
          </w:p>
        </w:tc>
        <w:tc>
          <w:tcPr>
            <w:tcW w:w="991" w:type="dxa"/>
            <w:shd w:val="clear" w:color="auto" w:fill="auto"/>
            <w:vAlign w:val="center"/>
            <w:hideMark/>
          </w:tcPr>
          <w:p w14:paraId="4CB9E5D8" w14:textId="05E2EE08" w:rsidR="00CF76A0" w:rsidRPr="00501400" w:rsidRDefault="00A936D8" w:rsidP="00F450A8">
            <w:pPr>
              <w:spacing w:after="0" w:line="240" w:lineRule="auto"/>
              <w:jc w:val="center"/>
              <w:rPr>
                <w:rFonts w:ascii="Times New Roman" w:hAnsi="Times New Roman"/>
                <w:sz w:val="20"/>
                <w:szCs w:val="20"/>
              </w:rPr>
            </w:pPr>
            <w:r w:rsidRPr="00501400">
              <w:rPr>
                <w:rFonts w:ascii="Times New Roman" w:hAnsi="Times New Roman"/>
                <w:sz w:val="20"/>
                <w:szCs w:val="20"/>
              </w:rPr>
              <w:t>3 353 748*</w:t>
            </w:r>
          </w:p>
        </w:tc>
        <w:tc>
          <w:tcPr>
            <w:tcW w:w="990" w:type="dxa"/>
            <w:shd w:val="clear" w:color="auto" w:fill="auto"/>
            <w:vAlign w:val="center"/>
          </w:tcPr>
          <w:p w14:paraId="12B37A18" w14:textId="77777777" w:rsidR="00CF76A0" w:rsidRPr="00501400" w:rsidRDefault="00CF76A0" w:rsidP="00F450A8">
            <w:pPr>
              <w:spacing w:after="0" w:line="240" w:lineRule="auto"/>
              <w:jc w:val="center"/>
              <w:rPr>
                <w:rFonts w:ascii="Times New Roman" w:hAnsi="Times New Roman"/>
                <w:sz w:val="20"/>
                <w:szCs w:val="20"/>
                <w:highlight w:val="yellow"/>
              </w:rPr>
            </w:pPr>
            <w:r w:rsidRPr="00501400">
              <w:rPr>
                <w:rFonts w:ascii="Times New Roman" w:eastAsia="Times New Roman" w:hAnsi="Times New Roman" w:cs="Times New Roman"/>
                <w:sz w:val="20"/>
                <w:szCs w:val="20"/>
                <w:lang w:eastAsia="lv-LV"/>
              </w:rPr>
              <w:t>11 900</w:t>
            </w:r>
          </w:p>
        </w:tc>
        <w:tc>
          <w:tcPr>
            <w:tcW w:w="868" w:type="dxa"/>
            <w:shd w:val="clear" w:color="auto" w:fill="auto"/>
            <w:vAlign w:val="center"/>
            <w:hideMark/>
          </w:tcPr>
          <w:p w14:paraId="0A5FB068" w14:textId="77777777" w:rsidR="00CF76A0" w:rsidRPr="006055BE" w:rsidRDefault="00CF76A0" w:rsidP="00F450A8">
            <w:pPr>
              <w:spacing w:after="0" w:line="240" w:lineRule="auto"/>
              <w:jc w:val="center"/>
              <w:rPr>
                <w:rFonts w:ascii="Times New Roman" w:hAnsi="Times New Roman"/>
                <w:color w:val="000000" w:themeColor="text1"/>
                <w:sz w:val="20"/>
                <w:szCs w:val="20"/>
              </w:rPr>
            </w:pPr>
            <w:r w:rsidRPr="006055BE">
              <w:rPr>
                <w:rFonts w:ascii="Times New Roman" w:hAnsi="Times New Roman"/>
                <w:color w:val="000000" w:themeColor="text1"/>
                <w:sz w:val="20"/>
                <w:szCs w:val="20"/>
              </w:rPr>
              <w:t>0</w:t>
            </w:r>
          </w:p>
        </w:tc>
        <w:tc>
          <w:tcPr>
            <w:tcW w:w="852" w:type="dxa"/>
            <w:shd w:val="clear" w:color="auto" w:fill="auto"/>
            <w:vAlign w:val="center"/>
            <w:hideMark/>
          </w:tcPr>
          <w:p w14:paraId="13FF366A"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shd w:val="clear" w:color="auto" w:fill="auto"/>
            <w:vAlign w:val="center"/>
            <w:hideMark/>
          </w:tcPr>
          <w:p w14:paraId="40D72F90"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7" w:type="dxa"/>
            <w:shd w:val="clear" w:color="auto" w:fill="auto"/>
            <w:vAlign w:val="center"/>
            <w:hideMark/>
          </w:tcPr>
          <w:p w14:paraId="1A4883DA"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6AF7022F"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CF76A0" w:rsidRPr="00BE0476" w14:paraId="241F2814" w14:textId="77777777" w:rsidTr="00F450A8">
        <w:trPr>
          <w:cantSplit/>
        </w:trPr>
        <w:tc>
          <w:tcPr>
            <w:tcW w:w="1999" w:type="dxa"/>
            <w:shd w:val="clear" w:color="auto" w:fill="auto"/>
            <w:hideMark/>
          </w:tcPr>
          <w:p w14:paraId="3C5E80BD" w14:textId="77777777" w:rsidR="00CF76A0" w:rsidRPr="00BE0476" w:rsidRDefault="00CF76A0" w:rsidP="00F450A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2.2. valsts speciālais budžets</w:t>
            </w:r>
          </w:p>
        </w:tc>
        <w:tc>
          <w:tcPr>
            <w:tcW w:w="991" w:type="dxa"/>
            <w:shd w:val="clear" w:color="auto" w:fill="auto"/>
            <w:vAlign w:val="center"/>
            <w:hideMark/>
          </w:tcPr>
          <w:p w14:paraId="107D99B2"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990" w:type="dxa"/>
            <w:shd w:val="clear" w:color="auto" w:fill="auto"/>
            <w:vAlign w:val="center"/>
            <w:hideMark/>
          </w:tcPr>
          <w:p w14:paraId="3D7DFCA2" w14:textId="77777777" w:rsidR="00CF76A0" w:rsidRPr="006055BE" w:rsidRDefault="00CF76A0" w:rsidP="00F450A8">
            <w:pPr>
              <w:spacing w:after="0" w:line="240" w:lineRule="auto"/>
              <w:jc w:val="center"/>
              <w:rPr>
                <w:rFonts w:ascii="Times New Roman" w:hAnsi="Times New Roman"/>
                <w:color w:val="000000" w:themeColor="text1"/>
                <w:sz w:val="20"/>
                <w:szCs w:val="20"/>
              </w:rPr>
            </w:pPr>
            <w:r w:rsidRPr="006055BE">
              <w:rPr>
                <w:rFonts w:ascii="Times New Roman" w:hAnsi="Times New Roman"/>
                <w:color w:val="000000" w:themeColor="text1"/>
                <w:sz w:val="20"/>
                <w:szCs w:val="20"/>
              </w:rPr>
              <w:t>0</w:t>
            </w:r>
          </w:p>
        </w:tc>
        <w:tc>
          <w:tcPr>
            <w:tcW w:w="868" w:type="dxa"/>
            <w:shd w:val="clear" w:color="auto" w:fill="auto"/>
            <w:vAlign w:val="center"/>
            <w:hideMark/>
          </w:tcPr>
          <w:p w14:paraId="2551AAD2" w14:textId="77777777" w:rsidR="00CF76A0" w:rsidRPr="006055BE" w:rsidRDefault="00CF76A0" w:rsidP="00F450A8">
            <w:pPr>
              <w:spacing w:after="0" w:line="240" w:lineRule="auto"/>
              <w:jc w:val="center"/>
              <w:rPr>
                <w:rFonts w:ascii="Times New Roman" w:hAnsi="Times New Roman"/>
                <w:color w:val="000000" w:themeColor="text1"/>
                <w:sz w:val="20"/>
                <w:szCs w:val="20"/>
              </w:rPr>
            </w:pPr>
            <w:r w:rsidRPr="006055BE">
              <w:rPr>
                <w:rFonts w:ascii="Times New Roman" w:hAnsi="Times New Roman"/>
                <w:color w:val="000000" w:themeColor="text1"/>
                <w:sz w:val="20"/>
                <w:szCs w:val="20"/>
              </w:rPr>
              <w:t>0</w:t>
            </w:r>
          </w:p>
        </w:tc>
        <w:tc>
          <w:tcPr>
            <w:tcW w:w="852" w:type="dxa"/>
            <w:shd w:val="clear" w:color="auto" w:fill="auto"/>
            <w:vAlign w:val="center"/>
            <w:hideMark/>
          </w:tcPr>
          <w:p w14:paraId="4912F735"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shd w:val="clear" w:color="auto" w:fill="auto"/>
            <w:vAlign w:val="center"/>
            <w:hideMark/>
          </w:tcPr>
          <w:p w14:paraId="77A27994"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7" w:type="dxa"/>
            <w:shd w:val="clear" w:color="auto" w:fill="auto"/>
            <w:vAlign w:val="center"/>
            <w:hideMark/>
          </w:tcPr>
          <w:p w14:paraId="2F1F0DFD"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55687A0D"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CF76A0" w:rsidRPr="00BE0476" w14:paraId="30B74BA4" w14:textId="77777777" w:rsidTr="00F450A8">
        <w:trPr>
          <w:cantSplit/>
        </w:trPr>
        <w:tc>
          <w:tcPr>
            <w:tcW w:w="1999" w:type="dxa"/>
            <w:shd w:val="clear" w:color="auto" w:fill="auto"/>
            <w:hideMark/>
          </w:tcPr>
          <w:p w14:paraId="5A515B8F" w14:textId="77777777" w:rsidR="00CF76A0" w:rsidRPr="00BE0476" w:rsidRDefault="00CF76A0" w:rsidP="00F450A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2.3. pašvaldību budžets</w:t>
            </w:r>
          </w:p>
        </w:tc>
        <w:tc>
          <w:tcPr>
            <w:tcW w:w="991" w:type="dxa"/>
            <w:shd w:val="clear" w:color="auto" w:fill="auto"/>
            <w:vAlign w:val="center"/>
            <w:hideMark/>
          </w:tcPr>
          <w:p w14:paraId="7E32640C"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990" w:type="dxa"/>
            <w:shd w:val="clear" w:color="auto" w:fill="auto"/>
            <w:vAlign w:val="center"/>
            <w:hideMark/>
          </w:tcPr>
          <w:p w14:paraId="6E351E29" w14:textId="77777777" w:rsidR="00CF76A0" w:rsidRPr="006055BE" w:rsidRDefault="00CF76A0" w:rsidP="00F450A8">
            <w:pPr>
              <w:spacing w:after="0" w:line="240" w:lineRule="auto"/>
              <w:jc w:val="center"/>
              <w:rPr>
                <w:rFonts w:ascii="Times New Roman" w:hAnsi="Times New Roman"/>
                <w:color w:val="000000" w:themeColor="text1"/>
                <w:sz w:val="20"/>
                <w:szCs w:val="20"/>
              </w:rPr>
            </w:pPr>
            <w:r w:rsidRPr="006055BE">
              <w:rPr>
                <w:rFonts w:ascii="Times New Roman" w:hAnsi="Times New Roman"/>
                <w:color w:val="000000" w:themeColor="text1"/>
                <w:sz w:val="20"/>
                <w:szCs w:val="20"/>
              </w:rPr>
              <w:t>0</w:t>
            </w:r>
          </w:p>
        </w:tc>
        <w:tc>
          <w:tcPr>
            <w:tcW w:w="868" w:type="dxa"/>
            <w:shd w:val="clear" w:color="auto" w:fill="auto"/>
            <w:vAlign w:val="center"/>
            <w:hideMark/>
          </w:tcPr>
          <w:p w14:paraId="06D30A34" w14:textId="77777777" w:rsidR="00CF76A0" w:rsidRPr="006055BE" w:rsidRDefault="00CF76A0" w:rsidP="00F450A8">
            <w:pPr>
              <w:spacing w:after="0" w:line="240" w:lineRule="auto"/>
              <w:jc w:val="center"/>
              <w:rPr>
                <w:rFonts w:ascii="Times New Roman" w:hAnsi="Times New Roman"/>
                <w:color w:val="000000" w:themeColor="text1"/>
                <w:sz w:val="20"/>
                <w:szCs w:val="20"/>
              </w:rPr>
            </w:pPr>
            <w:r w:rsidRPr="006055BE">
              <w:rPr>
                <w:rFonts w:ascii="Times New Roman" w:hAnsi="Times New Roman"/>
                <w:color w:val="000000" w:themeColor="text1"/>
                <w:sz w:val="20"/>
                <w:szCs w:val="20"/>
              </w:rPr>
              <w:t>0</w:t>
            </w:r>
          </w:p>
        </w:tc>
        <w:tc>
          <w:tcPr>
            <w:tcW w:w="852" w:type="dxa"/>
            <w:shd w:val="clear" w:color="auto" w:fill="auto"/>
            <w:vAlign w:val="center"/>
            <w:hideMark/>
          </w:tcPr>
          <w:p w14:paraId="693B1161"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shd w:val="clear" w:color="auto" w:fill="auto"/>
            <w:vAlign w:val="center"/>
            <w:hideMark/>
          </w:tcPr>
          <w:p w14:paraId="1A16A1B0"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7" w:type="dxa"/>
            <w:shd w:val="clear" w:color="auto" w:fill="auto"/>
            <w:vAlign w:val="center"/>
            <w:hideMark/>
          </w:tcPr>
          <w:p w14:paraId="7145A28B"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1779A4E3"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CF76A0" w:rsidRPr="00BE0476" w14:paraId="71038BB9" w14:textId="77777777" w:rsidTr="00F450A8">
        <w:trPr>
          <w:cantSplit/>
        </w:trPr>
        <w:tc>
          <w:tcPr>
            <w:tcW w:w="1999" w:type="dxa"/>
            <w:shd w:val="clear" w:color="auto" w:fill="F2F2F2" w:themeFill="background1" w:themeFillShade="F2"/>
            <w:hideMark/>
          </w:tcPr>
          <w:p w14:paraId="02DDAEBE" w14:textId="77777777" w:rsidR="00CF76A0" w:rsidRPr="00BE0476" w:rsidRDefault="00CF76A0" w:rsidP="00F450A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3. Finansiālā ietekme</w:t>
            </w:r>
          </w:p>
        </w:tc>
        <w:tc>
          <w:tcPr>
            <w:tcW w:w="991" w:type="dxa"/>
            <w:shd w:val="clear" w:color="auto" w:fill="F2F2F2" w:themeFill="background1" w:themeFillShade="F2"/>
            <w:vAlign w:val="center"/>
            <w:hideMark/>
          </w:tcPr>
          <w:p w14:paraId="0D85728A"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990" w:type="dxa"/>
            <w:shd w:val="clear" w:color="auto" w:fill="F2F2F2" w:themeFill="background1" w:themeFillShade="F2"/>
            <w:vAlign w:val="center"/>
          </w:tcPr>
          <w:p w14:paraId="5387BE7F" w14:textId="77777777" w:rsidR="00CF76A0" w:rsidRPr="00457F4E" w:rsidRDefault="00CF76A0" w:rsidP="00F450A8">
            <w:pPr>
              <w:spacing w:after="0" w:line="240" w:lineRule="auto"/>
              <w:jc w:val="center"/>
              <w:rPr>
                <w:rFonts w:ascii="Times New Roman" w:hAnsi="Times New Roman"/>
                <w:color w:val="000000" w:themeColor="text1"/>
                <w:sz w:val="20"/>
                <w:szCs w:val="20"/>
              </w:rPr>
            </w:pPr>
            <w:r w:rsidRPr="00457F4E">
              <w:rPr>
                <w:rFonts w:ascii="Times New Roman" w:hAnsi="Times New Roman"/>
                <w:color w:val="000000" w:themeColor="text1"/>
                <w:sz w:val="20"/>
                <w:szCs w:val="20"/>
              </w:rPr>
              <w:t>-</w:t>
            </w:r>
            <w:r w:rsidRPr="00F450A8">
              <w:rPr>
                <w:rFonts w:ascii="Times New Roman" w:eastAsia="Times New Roman" w:hAnsi="Times New Roman" w:cs="Times New Roman"/>
                <w:sz w:val="20"/>
                <w:szCs w:val="20"/>
                <w:lang w:eastAsia="lv-LV"/>
              </w:rPr>
              <w:t>11 900</w:t>
            </w:r>
          </w:p>
        </w:tc>
        <w:tc>
          <w:tcPr>
            <w:tcW w:w="868" w:type="dxa"/>
            <w:shd w:val="clear" w:color="auto" w:fill="F2F2F2" w:themeFill="background1" w:themeFillShade="F2"/>
            <w:vAlign w:val="center"/>
            <w:hideMark/>
          </w:tcPr>
          <w:p w14:paraId="19A3FEFB" w14:textId="77777777" w:rsidR="00CF76A0" w:rsidRPr="006055BE" w:rsidRDefault="00CF76A0" w:rsidP="00F450A8">
            <w:pPr>
              <w:spacing w:after="0" w:line="240" w:lineRule="auto"/>
              <w:jc w:val="center"/>
              <w:rPr>
                <w:rFonts w:ascii="Times New Roman" w:hAnsi="Times New Roman"/>
                <w:color w:val="000000" w:themeColor="text1"/>
                <w:sz w:val="20"/>
                <w:szCs w:val="20"/>
              </w:rPr>
            </w:pPr>
            <w:r w:rsidRPr="006055BE">
              <w:rPr>
                <w:rFonts w:ascii="Times New Roman" w:hAnsi="Times New Roman"/>
                <w:color w:val="000000" w:themeColor="text1"/>
                <w:sz w:val="20"/>
                <w:szCs w:val="20"/>
              </w:rPr>
              <w:t>0</w:t>
            </w:r>
          </w:p>
        </w:tc>
        <w:tc>
          <w:tcPr>
            <w:tcW w:w="852" w:type="dxa"/>
            <w:shd w:val="clear" w:color="auto" w:fill="F2F2F2" w:themeFill="background1" w:themeFillShade="F2"/>
            <w:vAlign w:val="center"/>
            <w:hideMark/>
          </w:tcPr>
          <w:p w14:paraId="4379ABCA"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shd w:val="clear" w:color="auto" w:fill="F2F2F2" w:themeFill="background1" w:themeFillShade="F2"/>
            <w:vAlign w:val="center"/>
            <w:hideMark/>
          </w:tcPr>
          <w:p w14:paraId="2DC03E99"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7" w:type="dxa"/>
            <w:shd w:val="clear" w:color="auto" w:fill="F2F2F2" w:themeFill="background1" w:themeFillShade="F2"/>
            <w:vAlign w:val="center"/>
            <w:hideMark/>
          </w:tcPr>
          <w:p w14:paraId="432E41BB"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F2F2F2" w:themeFill="background1" w:themeFillShade="F2"/>
            <w:vAlign w:val="center"/>
            <w:hideMark/>
          </w:tcPr>
          <w:p w14:paraId="609C8E14"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CF76A0" w:rsidRPr="00BE0476" w14:paraId="0CC891FD" w14:textId="77777777" w:rsidTr="00F450A8">
        <w:trPr>
          <w:cantSplit/>
        </w:trPr>
        <w:tc>
          <w:tcPr>
            <w:tcW w:w="1999" w:type="dxa"/>
            <w:shd w:val="clear" w:color="auto" w:fill="auto"/>
            <w:hideMark/>
          </w:tcPr>
          <w:p w14:paraId="30143F14" w14:textId="77777777" w:rsidR="00CF76A0" w:rsidRPr="00BE0476" w:rsidRDefault="00CF76A0" w:rsidP="00F450A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3.1. valsts pamatbudžets</w:t>
            </w:r>
          </w:p>
        </w:tc>
        <w:tc>
          <w:tcPr>
            <w:tcW w:w="991" w:type="dxa"/>
            <w:shd w:val="clear" w:color="auto" w:fill="auto"/>
            <w:vAlign w:val="center"/>
            <w:hideMark/>
          </w:tcPr>
          <w:p w14:paraId="13C4BA4F"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990" w:type="dxa"/>
            <w:shd w:val="clear" w:color="auto" w:fill="auto"/>
            <w:vAlign w:val="center"/>
          </w:tcPr>
          <w:p w14:paraId="7D2C2C95" w14:textId="77777777" w:rsidR="00CF76A0" w:rsidRPr="00457F4E" w:rsidRDefault="00CF76A0" w:rsidP="00F450A8">
            <w:pPr>
              <w:spacing w:after="0" w:line="240" w:lineRule="auto"/>
              <w:jc w:val="center"/>
              <w:rPr>
                <w:rFonts w:ascii="Times New Roman" w:hAnsi="Times New Roman"/>
                <w:color w:val="000000" w:themeColor="text1"/>
                <w:sz w:val="20"/>
                <w:szCs w:val="20"/>
              </w:rPr>
            </w:pPr>
            <w:r w:rsidRPr="00457F4E">
              <w:rPr>
                <w:rFonts w:ascii="Times New Roman" w:hAnsi="Times New Roman"/>
                <w:color w:val="000000" w:themeColor="text1"/>
                <w:sz w:val="20"/>
                <w:szCs w:val="20"/>
              </w:rPr>
              <w:t>-</w:t>
            </w:r>
            <w:r w:rsidRPr="00F450A8">
              <w:rPr>
                <w:rFonts w:ascii="Times New Roman" w:eastAsia="Times New Roman" w:hAnsi="Times New Roman" w:cs="Times New Roman"/>
                <w:sz w:val="20"/>
                <w:szCs w:val="20"/>
                <w:lang w:eastAsia="lv-LV"/>
              </w:rPr>
              <w:t>11 900</w:t>
            </w:r>
          </w:p>
        </w:tc>
        <w:tc>
          <w:tcPr>
            <w:tcW w:w="868" w:type="dxa"/>
            <w:shd w:val="clear" w:color="auto" w:fill="auto"/>
            <w:vAlign w:val="center"/>
            <w:hideMark/>
          </w:tcPr>
          <w:p w14:paraId="22B73FB3" w14:textId="77777777" w:rsidR="00CF76A0" w:rsidRPr="006055BE" w:rsidRDefault="00CF76A0" w:rsidP="00F450A8">
            <w:pPr>
              <w:spacing w:after="0" w:line="240" w:lineRule="auto"/>
              <w:jc w:val="center"/>
              <w:rPr>
                <w:rFonts w:ascii="Times New Roman" w:hAnsi="Times New Roman"/>
                <w:color w:val="000000" w:themeColor="text1"/>
                <w:sz w:val="20"/>
                <w:szCs w:val="20"/>
              </w:rPr>
            </w:pPr>
            <w:r w:rsidRPr="006055BE">
              <w:rPr>
                <w:rFonts w:ascii="Times New Roman" w:hAnsi="Times New Roman"/>
                <w:color w:val="000000" w:themeColor="text1"/>
                <w:sz w:val="20"/>
                <w:szCs w:val="20"/>
              </w:rPr>
              <w:t>0</w:t>
            </w:r>
          </w:p>
        </w:tc>
        <w:tc>
          <w:tcPr>
            <w:tcW w:w="852" w:type="dxa"/>
            <w:shd w:val="clear" w:color="auto" w:fill="auto"/>
            <w:vAlign w:val="center"/>
            <w:hideMark/>
          </w:tcPr>
          <w:p w14:paraId="6B137B55"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shd w:val="clear" w:color="auto" w:fill="auto"/>
            <w:vAlign w:val="center"/>
            <w:hideMark/>
          </w:tcPr>
          <w:p w14:paraId="656F6CC1"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7" w:type="dxa"/>
            <w:shd w:val="clear" w:color="auto" w:fill="auto"/>
            <w:vAlign w:val="center"/>
            <w:hideMark/>
          </w:tcPr>
          <w:p w14:paraId="7EAC1222"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2A40A361"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CF76A0" w:rsidRPr="00BE0476" w14:paraId="08AF2D1A" w14:textId="77777777" w:rsidTr="00F450A8">
        <w:trPr>
          <w:cantSplit/>
        </w:trPr>
        <w:tc>
          <w:tcPr>
            <w:tcW w:w="1999" w:type="dxa"/>
            <w:shd w:val="clear" w:color="auto" w:fill="auto"/>
            <w:hideMark/>
          </w:tcPr>
          <w:p w14:paraId="059550E9" w14:textId="77777777" w:rsidR="00CF76A0" w:rsidRPr="00BE0476" w:rsidRDefault="00CF76A0" w:rsidP="00F450A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3.2. speciālais budžets</w:t>
            </w:r>
          </w:p>
        </w:tc>
        <w:tc>
          <w:tcPr>
            <w:tcW w:w="991" w:type="dxa"/>
            <w:shd w:val="clear" w:color="auto" w:fill="auto"/>
            <w:vAlign w:val="center"/>
            <w:hideMark/>
          </w:tcPr>
          <w:p w14:paraId="4C4D9E63"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990" w:type="dxa"/>
            <w:shd w:val="clear" w:color="auto" w:fill="auto"/>
            <w:vAlign w:val="center"/>
          </w:tcPr>
          <w:p w14:paraId="58C20817" w14:textId="77777777" w:rsidR="00CF76A0" w:rsidRPr="00457F4E" w:rsidRDefault="00CF76A0" w:rsidP="00F450A8">
            <w:pPr>
              <w:spacing w:after="0" w:line="240" w:lineRule="auto"/>
              <w:jc w:val="center"/>
              <w:rPr>
                <w:rFonts w:ascii="Times New Roman" w:hAnsi="Times New Roman"/>
                <w:color w:val="000000" w:themeColor="text1"/>
                <w:sz w:val="20"/>
                <w:szCs w:val="20"/>
              </w:rPr>
            </w:pPr>
            <w:r w:rsidRPr="00457F4E">
              <w:rPr>
                <w:rFonts w:ascii="Times New Roman" w:hAnsi="Times New Roman"/>
                <w:color w:val="000000" w:themeColor="text1"/>
                <w:sz w:val="20"/>
                <w:szCs w:val="20"/>
              </w:rPr>
              <w:t>0</w:t>
            </w:r>
          </w:p>
        </w:tc>
        <w:tc>
          <w:tcPr>
            <w:tcW w:w="868" w:type="dxa"/>
            <w:shd w:val="clear" w:color="auto" w:fill="auto"/>
            <w:vAlign w:val="center"/>
            <w:hideMark/>
          </w:tcPr>
          <w:p w14:paraId="26BD492D" w14:textId="77777777" w:rsidR="00CF76A0" w:rsidRPr="006055BE" w:rsidRDefault="00CF76A0" w:rsidP="00F450A8">
            <w:pPr>
              <w:spacing w:after="0" w:line="240" w:lineRule="auto"/>
              <w:jc w:val="center"/>
              <w:rPr>
                <w:rFonts w:ascii="Times New Roman" w:hAnsi="Times New Roman"/>
                <w:color w:val="000000" w:themeColor="text1"/>
                <w:sz w:val="20"/>
                <w:szCs w:val="20"/>
              </w:rPr>
            </w:pPr>
            <w:r w:rsidRPr="006055BE">
              <w:rPr>
                <w:rFonts w:ascii="Times New Roman" w:hAnsi="Times New Roman"/>
                <w:color w:val="000000" w:themeColor="text1"/>
                <w:sz w:val="20"/>
                <w:szCs w:val="20"/>
              </w:rPr>
              <w:t>0</w:t>
            </w:r>
          </w:p>
        </w:tc>
        <w:tc>
          <w:tcPr>
            <w:tcW w:w="852" w:type="dxa"/>
            <w:shd w:val="clear" w:color="auto" w:fill="auto"/>
            <w:vAlign w:val="center"/>
            <w:hideMark/>
          </w:tcPr>
          <w:p w14:paraId="46AD0FA0"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shd w:val="clear" w:color="auto" w:fill="auto"/>
            <w:vAlign w:val="center"/>
            <w:hideMark/>
          </w:tcPr>
          <w:p w14:paraId="783D4384"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7" w:type="dxa"/>
            <w:shd w:val="clear" w:color="auto" w:fill="auto"/>
            <w:vAlign w:val="center"/>
            <w:hideMark/>
          </w:tcPr>
          <w:p w14:paraId="61540959"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6FF798D6"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CF76A0" w:rsidRPr="00BE0476" w14:paraId="4B20E0C6" w14:textId="77777777" w:rsidTr="00F450A8">
        <w:trPr>
          <w:cantSplit/>
        </w:trPr>
        <w:tc>
          <w:tcPr>
            <w:tcW w:w="1999" w:type="dxa"/>
            <w:shd w:val="clear" w:color="auto" w:fill="auto"/>
            <w:hideMark/>
          </w:tcPr>
          <w:p w14:paraId="4361EC87" w14:textId="77777777" w:rsidR="00CF76A0" w:rsidRPr="00BE0476" w:rsidRDefault="00CF76A0" w:rsidP="00F450A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3.3. pašvaldību budžets</w:t>
            </w:r>
          </w:p>
        </w:tc>
        <w:tc>
          <w:tcPr>
            <w:tcW w:w="991" w:type="dxa"/>
            <w:shd w:val="clear" w:color="auto" w:fill="auto"/>
            <w:vAlign w:val="center"/>
            <w:hideMark/>
          </w:tcPr>
          <w:p w14:paraId="1EBBC5B8"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990" w:type="dxa"/>
            <w:shd w:val="clear" w:color="auto" w:fill="auto"/>
            <w:vAlign w:val="center"/>
          </w:tcPr>
          <w:p w14:paraId="249CF30C" w14:textId="77777777" w:rsidR="00CF76A0" w:rsidRPr="00457F4E" w:rsidRDefault="00CF76A0" w:rsidP="00F450A8">
            <w:pPr>
              <w:spacing w:after="0" w:line="240" w:lineRule="auto"/>
              <w:jc w:val="center"/>
              <w:rPr>
                <w:rFonts w:ascii="Times New Roman" w:hAnsi="Times New Roman"/>
                <w:color w:val="000000" w:themeColor="text1"/>
                <w:sz w:val="20"/>
                <w:szCs w:val="20"/>
              </w:rPr>
            </w:pPr>
            <w:r w:rsidRPr="00457F4E">
              <w:rPr>
                <w:rFonts w:ascii="Times New Roman" w:hAnsi="Times New Roman"/>
                <w:color w:val="000000" w:themeColor="text1"/>
                <w:sz w:val="20"/>
                <w:szCs w:val="20"/>
              </w:rPr>
              <w:t>0</w:t>
            </w:r>
          </w:p>
        </w:tc>
        <w:tc>
          <w:tcPr>
            <w:tcW w:w="868" w:type="dxa"/>
            <w:shd w:val="clear" w:color="auto" w:fill="auto"/>
            <w:vAlign w:val="center"/>
            <w:hideMark/>
          </w:tcPr>
          <w:p w14:paraId="3424C69D" w14:textId="77777777" w:rsidR="00CF76A0" w:rsidRPr="006055BE" w:rsidRDefault="00CF76A0" w:rsidP="00F450A8">
            <w:pPr>
              <w:spacing w:after="0" w:line="240" w:lineRule="auto"/>
              <w:jc w:val="center"/>
              <w:rPr>
                <w:rFonts w:ascii="Times New Roman" w:hAnsi="Times New Roman"/>
                <w:color w:val="000000" w:themeColor="text1"/>
                <w:sz w:val="20"/>
                <w:szCs w:val="20"/>
              </w:rPr>
            </w:pPr>
            <w:r w:rsidRPr="006055BE">
              <w:rPr>
                <w:rFonts w:ascii="Times New Roman" w:hAnsi="Times New Roman"/>
                <w:color w:val="000000" w:themeColor="text1"/>
                <w:sz w:val="20"/>
                <w:szCs w:val="20"/>
              </w:rPr>
              <w:t>0</w:t>
            </w:r>
          </w:p>
        </w:tc>
        <w:tc>
          <w:tcPr>
            <w:tcW w:w="852" w:type="dxa"/>
            <w:shd w:val="clear" w:color="auto" w:fill="auto"/>
            <w:vAlign w:val="center"/>
            <w:hideMark/>
          </w:tcPr>
          <w:p w14:paraId="01E431CE"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shd w:val="clear" w:color="auto" w:fill="auto"/>
            <w:vAlign w:val="center"/>
            <w:hideMark/>
          </w:tcPr>
          <w:p w14:paraId="2A576B3A"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7" w:type="dxa"/>
            <w:shd w:val="clear" w:color="auto" w:fill="auto"/>
            <w:vAlign w:val="center"/>
            <w:hideMark/>
          </w:tcPr>
          <w:p w14:paraId="76B95D2C"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40384E4E"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CF76A0" w:rsidRPr="00BE0476" w14:paraId="5074BDD2" w14:textId="77777777" w:rsidTr="00F450A8">
        <w:trPr>
          <w:cantSplit/>
        </w:trPr>
        <w:tc>
          <w:tcPr>
            <w:tcW w:w="1999" w:type="dxa"/>
            <w:shd w:val="clear" w:color="auto" w:fill="auto"/>
            <w:hideMark/>
          </w:tcPr>
          <w:p w14:paraId="475BEEFC" w14:textId="77777777" w:rsidR="00CF76A0" w:rsidRPr="00BE0476" w:rsidRDefault="00CF76A0" w:rsidP="00F450A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4. Finanšu līdzekļi papildu izdevumu finansēšanai (kompensējošu izdevumu samazinājumu norāda ar "+" zīmi)</w:t>
            </w:r>
          </w:p>
        </w:tc>
        <w:tc>
          <w:tcPr>
            <w:tcW w:w="991" w:type="dxa"/>
            <w:shd w:val="clear" w:color="auto" w:fill="auto"/>
            <w:vAlign w:val="center"/>
            <w:hideMark/>
          </w:tcPr>
          <w:p w14:paraId="2CEC1855"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990" w:type="dxa"/>
            <w:shd w:val="clear" w:color="auto" w:fill="auto"/>
            <w:vAlign w:val="center"/>
          </w:tcPr>
          <w:p w14:paraId="786E4619" w14:textId="77777777" w:rsidR="00CF76A0" w:rsidRPr="00457F4E" w:rsidRDefault="00CF76A0" w:rsidP="00F450A8">
            <w:pPr>
              <w:spacing w:after="0" w:line="240" w:lineRule="auto"/>
              <w:jc w:val="center"/>
              <w:rPr>
                <w:rFonts w:ascii="Times New Roman" w:hAnsi="Times New Roman"/>
                <w:color w:val="000000" w:themeColor="text1"/>
                <w:sz w:val="20"/>
                <w:szCs w:val="20"/>
                <w:highlight w:val="yellow"/>
              </w:rPr>
            </w:pPr>
            <w:r w:rsidRPr="00F450A8">
              <w:rPr>
                <w:rFonts w:ascii="Times New Roman" w:eastAsia="Times New Roman" w:hAnsi="Times New Roman" w:cs="Times New Roman"/>
                <w:sz w:val="20"/>
                <w:szCs w:val="20"/>
                <w:lang w:eastAsia="lv-LV"/>
              </w:rPr>
              <w:t>11 900</w:t>
            </w:r>
          </w:p>
        </w:tc>
        <w:tc>
          <w:tcPr>
            <w:tcW w:w="868" w:type="dxa"/>
            <w:shd w:val="clear" w:color="auto" w:fill="auto"/>
            <w:vAlign w:val="center"/>
            <w:hideMark/>
          </w:tcPr>
          <w:p w14:paraId="39842964" w14:textId="77777777" w:rsidR="00CF76A0" w:rsidRPr="006055BE" w:rsidRDefault="00CF76A0" w:rsidP="00F450A8">
            <w:pPr>
              <w:spacing w:after="0" w:line="240" w:lineRule="auto"/>
              <w:jc w:val="center"/>
              <w:rPr>
                <w:rFonts w:ascii="Times New Roman" w:hAnsi="Times New Roman"/>
                <w:color w:val="000000" w:themeColor="text1"/>
                <w:sz w:val="20"/>
                <w:szCs w:val="20"/>
              </w:rPr>
            </w:pPr>
            <w:r w:rsidRPr="006055BE">
              <w:rPr>
                <w:rFonts w:ascii="Times New Roman" w:hAnsi="Times New Roman"/>
                <w:color w:val="000000" w:themeColor="text1"/>
                <w:sz w:val="20"/>
                <w:szCs w:val="20"/>
              </w:rPr>
              <w:t>0</w:t>
            </w:r>
          </w:p>
        </w:tc>
        <w:tc>
          <w:tcPr>
            <w:tcW w:w="852" w:type="dxa"/>
            <w:shd w:val="clear" w:color="auto" w:fill="auto"/>
            <w:vAlign w:val="center"/>
            <w:hideMark/>
          </w:tcPr>
          <w:p w14:paraId="1E34A1FE"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shd w:val="clear" w:color="auto" w:fill="auto"/>
            <w:vAlign w:val="center"/>
            <w:hideMark/>
          </w:tcPr>
          <w:p w14:paraId="64375DBF"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7" w:type="dxa"/>
            <w:shd w:val="clear" w:color="auto" w:fill="auto"/>
            <w:vAlign w:val="center"/>
            <w:hideMark/>
          </w:tcPr>
          <w:p w14:paraId="3B144560"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13B63750"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CF76A0" w:rsidRPr="00BE0476" w14:paraId="2ADCEB0F" w14:textId="77777777" w:rsidTr="00F450A8">
        <w:trPr>
          <w:cantSplit/>
        </w:trPr>
        <w:tc>
          <w:tcPr>
            <w:tcW w:w="1999" w:type="dxa"/>
            <w:shd w:val="clear" w:color="auto" w:fill="auto"/>
            <w:hideMark/>
          </w:tcPr>
          <w:p w14:paraId="29A2FF40" w14:textId="77777777" w:rsidR="00CF76A0" w:rsidRPr="00BE0476" w:rsidRDefault="00CF76A0" w:rsidP="00F450A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5. Precizēta finansiālā ietekme</w:t>
            </w:r>
          </w:p>
        </w:tc>
        <w:tc>
          <w:tcPr>
            <w:tcW w:w="991" w:type="dxa"/>
            <w:vMerge w:val="restart"/>
            <w:shd w:val="clear" w:color="auto" w:fill="auto"/>
            <w:vAlign w:val="center"/>
            <w:hideMark/>
          </w:tcPr>
          <w:p w14:paraId="6D270B8B"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x</w:t>
            </w:r>
          </w:p>
        </w:tc>
        <w:tc>
          <w:tcPr>
            <w:tcW w:w="990" w:type="dxa"/>
            <w:shd w:val="clear" w:color="auto" w:fill="auto"/>
            <w:vAlign w:val="center"/>
          </w:tcPr>
          <w:p w14:paraId="0DF2D6C6" w14:textId="77777777" w:rsidR="00CF76A0" w:rsidRPr="00BE0476" w:rsidRDefault="00CF76A0" w:rsidP="00F450A8">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0</w:t>
            </w:r>
          </w:p>
        </w:tc>
        <w:tc>
          <w:tcPr>
            <w:tcW w:w="868" w:type="dxa"/>
            <w:vMerge w:val="restart"/>
            <w:shd w:val="clear" w:color="auto" w:fill="auto"/>
            <w:vAlign w:val="center"/>
            <w:hideMark/>
          </w:tcPr>
          <w:p w14:paraId="38262666"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x</w:t>
            </w:r>
          </w:p>
        </w:tc>
        <w:tc>
          <w:tcPr>
            <w:tcW w:w="852" w:type="dxa"/>
            <w:shd w:val="clear" w:color="auto" w:fill="auto"/>
            <w:vAlign w:val="center"/>
            <w:hideMark/>
          </w:tcPr>
          <w:p w14:paraId="2A9BE0F0"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vMerge w:val="restart"/>
            <w:shd w:val="clear" w:color="auto" w:fill="auto"/>
            <w:vAlign w:val="center"/>
            <w:hideMark/>
          </w:tcPr>
          <w:p w14:paraId="39110E69"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x</w:t>
            </w:r>
          </w:p>
        </w:tc>
        <w:tc>
          <w:tcPr>
            <w:tcW w:w="867" w:type="dxa"/>
            <w:shd w:val="clear" w:color="auto" w:fill="auto"/>
            <w:vAlign w:val="center"/>
            <w:hideMark/>
          </w:tcPr>
          <w:p w14:paraId="5E62A6F6"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09AC1CE3"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CF76A0" w:rsidRPr="00BE0476" w14:paraId="397356C4" w14:textId="77777777" w:rsidTr="00F450A8">
        <w:trPr>
          <w:cantSplit/>
        </w:trPr>
        <w:tc>
          <w:tcPr>
            <w:tcW w:w="1999" w:type="dxa"/>
            <w:shd w:val="clear" w:color="auto" w:fill="auto"/>
            <w:hideMark/>
          </w:tcPr>
          <w:p w14:paraId="783279EF" w14:textId="77777777" w:rsidR="00CF76A0" w:rsidRPr="00BE0476" w:rsidRDefault="00CF76A0" w:rsidP="00F450A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5.1. valsts pamatbudžets</w:t>
            </w:r>
          </w:p>
        </w:tc>
        <w:tc>
          <w:tcPr>
            <w:tcW w:w="991" w:type="dxa"/>
            <w:vMerge/>
            <w:shd w:val="clear" w:color="auto" w:fill="auto"/>
            <w:vAlign w:val="center"/>
            <w:hideMark/>
          </w:tcPr>
          <w:p w14:paraId="437CBDB6" w14:textId="77777777" w:rsidR="00CF76A0" w:rsidRPr="00BE0476" w:rsidRDefault="00CF76A0" w:rsidP="00F450A8">
            <w:pPr>
              <w:spacing w:after="0" w:line="240" w:lineRule="auto"/>
              <w:jc w:val="center"/>
              <w:rPr>
                <w:rFonts w:ascii="Times New Roman" w:hAnsi="Times New Roman"/>
                <w:color w:val="000000" w:themeColor="text1"/>
                <w:sz w:val="20"/>
                <w:szCs w:val="20"/>
              </w:rPr>
            </w:pPr>
          </w:p>
        </w:tc>
        <w:tc>
          <w:tcPr>
            <w:tcW w:w="990" w:type="dxa"/>
            <w:shd w:val="clear" w:color="auto" w:fill="auto"/>
            <w:vAlign w:val="center"/>
            <w:hideMark/>
          </w:tcPr>
          <w:p w14:paraId="2386BA92"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8" w:type="dxa"/>
            <w:vMerge/>
            <w:shd w:val="clear" w:color="auto" w:fill="auto"/>
            <w:vAlign w:val="center"/>
            <w:hideMark/>
          </w:tcPr>
          <w:p w14:paraId="02B04983" w14:textId="77777777" w:rsidR="00CF76A0" w:rsidRPr="00BE0476" w:rsidRDefault="00CF76A0" w:rsidP="00F450A8">
            <w:pPr>
              <w:spacing w:after="0" w:line="240" w:lineRule="auto"/>
              <w:jc w:val="center"/>
              <w:rPr>
                <w:rFonts w:ascii="Times New Roman" w:hAnsi="Times New Roman"/>
                <w:color w:val="000000" w:themeColor="text1"/>
                <w:sz w:val="20"/>
                <w:szCs w:val="20"/>
              </w:rPr>
            </w:pPr>
          </w:p>
        </w:tc>
        <w:tc>
          <w:tcPr>
            <w:tcW w:w="852" w:type="dxa"/>
            <w:shd w:val="clear" w:color="auto" w:fill="auto"/>
            <w:vAlign w:val="center"/>
            <w:hideMark/>
          </w:tcPr>
          <w:p w14:paraId="4000CB3B"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vMerge/>
            <w:shd w:val="clear" w:color="auto" w:fill="auto"/>
            <w:vAlign w:val="center"/>
            <w:hideMark/>
          </w:tcPr>
          <w:p w14:paraId="79816974" w14:textId="77777777" w:rsidR="00CF76A0" w:rsidRPr="00BE0476" w:rsidRDefault="00CF76A0" w:rsidP="00F450A8">
            <w:pPr>
              <w:spacing w:after="0" w:line="240" w:lineRule="auto"/>
              <w:jc w:val="center"/>
              <w:rPr>
                <w:rFonts w:ascii="Times New Roman" w:hAnsi="Times New Roman"/>
                <w:color w:val="000000" w:themeColor="text1"/>
                <w:sz w:val="20"/>
                <w:szCs w:val="20"/>
              </w:rPr>
            </w:pPr>
          </w:p>
        </w:tc>
        <w:tc>
          <w:tcPr>
            <w:tcW w:w="867" w:type="dxa"/>
            <w:shd w:val="clear" w:color="auto" w:fill="auto"/>
            <w:vAlign w:val="center"/>
            <w:hideMark/>
          </w:tcPr>
          <w:p w14:paraId="74B781DF"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3EFE363B"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CF76A0" w:rsidRPr="00BE0476" w14:paraId="2D7C50C4" w14:textId="77777777" w:rsidTr="00F450A8">
        <w:trPr>
          <w:cantSplit/>
        </w:trPr>
        <w:tc>
          <w:tcPr>
            <w:tcW w:w="1999" w:type="dxa"/>
            <w:shd w:val="clear" w:color="auto" w:fill="auto"/>
            <w:hideMark/>
          </w:tcPr>
          <w:p w14:paraId="18D4752C" w14:textId="77777777" w:rsidR="00CF76A0" w:rsidRPr="00BE0476" w:rsidRDefault="00CF76A0" w:rsidP="00F450A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5.2. speciālais budžets</w:t>
            </w:r>
          </w:p>
        </w:tc>
        <w:tc>
          <w:tcPr>
            <w:tcW w:w="991" w:type="dxa"/>
            <w:vMerge/>
            <w:shd w:val="clear" w:color="auto" w:fill="auto"/>
            <w:vAlign w:val="center"/>
            <w:hideMark/>
          </w:tcPr>
          <w:p w14:paraId="299FD5E7" w14:textId="77777777" w:rsidR="00CF76A0" w:rsidRPr="00BE0476" w:rsidRDefault="00CF76A0" w:rsidP="00F450A8">
            <w:pPr>
              <w:spacing w:after="0" w:line="240" w:lineRule="auto"/>
              <w:jc w:val="center"/>
              <w:rPr>
                <w:rFonts w:ascii="Times New Roman" w:hAnsi="Times New Roman"/>
                <w:color w:val="000000" w:themeColor="text1"/>
                <w:sz w:val="20"/>
                <w:szCs w:val="20"/>
              </w:rPr>
            </w:pPr>
          </w:p>
        </w:tc>
        <w:tc>
          <w:tcPr>
            <w:tcW w:w="990" w:type="dxa"/>
            <w:shd w:val="clear" w:color="auto" w:fill="auto"/>
            <w:vAlign w:val="center"/>
            <w:hideMark/>
          </w:tcPr>
          <w:p w14:paraId="73DDCC3E"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8" w:type="dxa"/>
            <w:vMerge/>
            <w:shd w:val="clear" w:color="auto" w:fill="auto"/>
            <w:vAlign w:val="center"/>
            <w:hideMark/>
          </w:tcPr>
          <w:p w14:paraId="1EF151C0" w14:textId="77777777" w:rsidR="00CF76A0" w:rsidRPr="00BE0476" w:rsidRDefault="00CF76A0" w:rsidP="00F450A8">
            <w:pPr>
              <w:spacing w:after="0" w:line="240" w:lineRule="auto"/>
              <w:jc w:val="center"/>
              <w:rPr>
                <w:rFonts w:ascii="Times New Roman" w:hAnsi="Times New Roman"/>
                <w:color w:val="000000" w:themeColor="text1"/>
                <w:sz w:val="20"/>
                <w:szCs w:val="20"/>
              </w:rPr>
            </w:pPr>
          </w:p>
        </w:tc>
        <w:tc>
          <w:tcPr>
            <w:tcW w:w="852" w:type="dxa"/>
            <w:shd w:val="clear" w:color="auto" w:fill="auto"/>
            <w:vAlign w:val="center"/>
            <w:hideMark/>
          </w:tcPr>
          <w:p w14:paraId="2AD9E388"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vMerge/>
            <w:shd w:val="clear" w:color="auto" w:fill="auto"/>
            <w:vAlign w:val="center"/>
            <w:hideMark/>
          </w:tcPr>
          <w:p w14:paraId="03FA9567" w14:textId="77777777" w:rsidR="00CF76A0" w:rsidRPr="00BE0476" w:rsidRDefault="00CF76A0" w:rsidP="00F450A8">
            <w:pPr>
              <w:spacing w:after="0" w:line="240" w:lineRule="auto"/>
              <w:jc w:val="center"/>
              <w:rPr>
                <w:rFonts w:ascii="Times New Roman" w:hAnsi="Times New Roman"/>
                <w:color w:val="000000" w:themeColor="text1"/>
                <w:sz w:val="20"/>
                <w:szCs w:val="20"/>
              </w:rPr>
            </w:pPr>
          </w:p>
        </w:tc>
        <w:tc>
          <w:tcPr>
            <w:tcW w:w="867" w:type="dxa"/>
            <w:shd w:val="clear" w:color="auto" w:fill="auto"/>
            <w:vAlign w:val="center"/>
            <w:hideMark/>
          </w:tcPr>
          <w:p w14:paraId="3F423E59"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6B5EC36E"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CF76A0" w:rsidRPr="00BE0476" w14:paraId="5511E391" w14:textId="77777777" w:rsidTr="00F450A8">
        <w:trPr>
          <w:cantSplit/>
        </w:trPr>
        <w:tc>
          <w:tcPr>
            <w:tcW w:w="1999" w:type="dxa"/>
            <w:shd w:val="clear" w:color="auto" w:fill="auto"/>
            <w:hideMark/>
          </w:tcPr>
          <w:p w14:paraId="15334825" w14:textId="77777777" w:rsidR="00CF76A0" w:rsidRPr="00BE0476" w:rsidRDefault="00CF76A0" w:rsidP="00F450A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5.3. pašvaldību budžets</w:t>
            </w:r>
          </w:p>
        </w:tc>
        <w:tc>
          <w:tcPr>
            <w:tcW w:w="991" w:type="dxa"/>
            <w:vMerge/>
            <w:shd w:val="clear" w:color="auto" w:fill="auto"/>
            <w:vAlign w:val="center"/>
            <w:hideMark/>
          </w:tcPr>
          <w:p w14:paraId="6B637E38" w14:textId="77777777" w:rsidR="00CF76A0" w:rsidRPr="00BE0476" w:rsidRDefault="00CF76A0" w:rsidP="00F450A8">
            <w:pPr>
              <w:spacing w:after="0" w:line="240" w:lineRule="auto"/>
              <w:jc w:val="center"/>
              <w:rPr>
                <w:rFonts w:ascii="Times New Roman" w:hAnsi="Times New Roman"/>
                <w:color w:val="000000" w:themeColor="text1"/>
                <w:sz w:val="20"/>
                <w:szCs w:val="20"/>
              </w:rPr>
            </w:pPr>
          </w:p>
        </w:tc>
        <w:tc>
          <w:tcPr>
            <w:tcW w:w="990" w:type="dxa"/>
            <w:shd w:val="clear" w:color="auto" w:fill="auto"/>
            <w:vAlign w:val="center"/>
            <w:hideMark/>
          </w:tcPr>
          <w:p w14:paraId="62EE0ED2"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8" w:type="dxa"/>
            <w:vMerge/>
            <w:shd w:val="clear" w:color="auto" w:fill="auto"/>
            <w:vAlign w:val="center"/>
            <w:hideMark/>
          </w:tcPr>
          <w:p w14:paraId="61BB7E74" w14:textId="77777777" w:rsidR="00CF76A0" w:rsidRPr="00BE0476" w:rsidRDefault="00CF76A0" w:rsidP="00F450A8">
            <w:pPr>
              <w:spacing w:after="0" w:line="240" w:lineRule="auto"/>
              <w:jc w:val="center"/>
              <w:rPr>
                <w:rFonts w:ascii="Times New Roman" w:hAnsi="Times New Roman"/>
                <w:color w:val="000000" w:themeColor="text1"/>
                <w:sz w:val="20"/>
                <w:szCs w:val="20"/>
              </w:rPr>
            </w:pPr>
          </w:p>
        </w:tc>
        <w:tc>
          <w:tcPr>
            <w:tcW w:w="852" w:type="dxa"/>
            <w:shd w:val="clear" w:color="auto" w:fill="auto"/>
            <w:vAlign w:val="center"/>
            <w:hideMark/>
          </w:tcPr>
          <w:p w14:paraId="70EF251E"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vMerge/>
            <w:shd w:val="clear" w:color="auto" w:fill="auto"/>
            <w:vAlign w:val="center"/>
            <w:hideMark/>
          </w:tcPr>
          <w:p w14:paraId="216FEF34" w14:textId="77777777" w:rsidR="00CF76A0" w:rsidRPr="00BE0476" w:rsidRDefault="00CF76A0" w:rsidP="00F450A8">
            <w:pPr>
              <w:spacing w:after="0" w:line="240" w:lineRule="auto"/>
              <w:jc w:val="center"/>
              <w:rPr>
                <w:rFonts w:ascii="Times New Roman" w:hAnsi="Times New Roman"/>
                <w:color w:val="000000" w:themeColor="text1"/>
                <w:sz w:val="20"/>
                <w:szCs w:val="20"/>
              </w:rPr>
            </w:pPr>
          </w:p>
        </w:tc>
        <w:tc>
          <w:tcPr>
            <w:tcW w:w="867" w:type="dxa"/>
            <w:shd w:val="clear" w:color="auto" w:fill="auto"/>
            <w:vAlign w:val="center"/>
            <w:hideMark/>
          </w:tcPr>
          <w:p w14:paraId="5E3868BE"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35172C79" w14:textId="77777777" w:rsidR="00CF76A0" w:rsidRPr="00BE0476" w:rsidRDefault="00CF76A0" w:rsidP="00F450A8">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CF76A0" w:rsidRPr="006055BE" w14:paraId="5242F0D3" w14:textId="77777777" w:rsidTr="00F450A8">
        <w:trPr>
          <w:cantSplit/>
        </w:trPr>
        <w:tc>
          <w:tcPr>
            <w:tcW w:w="1999" w:type="dxa"/>
            <w:shd w:val="clear" w:color="auto" w:fill="auto"/>
            <w:hideMark/>
          </w:tcPr>
          <w:p w14:paraId="2A5401B3" w14:textId="77777777" w:rsidR="00CF76A0" w:rsidRPr="00BE0476" w:rsidRDefault="00CF76A0" w:rsidP="00F450A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6. Detalizēts ieņēmumu un izdevumu aprēķins (ja nepieciešams, detalizētu ieņēmumu un izdevumu aprēķinu var pievienot anotācijas pielikumā)</w:t>
            </w:r>
          </w:p>
        </w:tc>
        <w:tc>
          <w:tcPr>
            <w:tcW w:w="7104" w:type="dxa"/>
            <w:gridSpan w:val="7"/>
            <w:vMerge w:val="restart"/>
            <w:shd w:val="clear" w:color="auto" w:fill="auto"/>
            <w:vAlign w:val="center"/>
            <w:hideMark/>
          </w:tcPr>
          <w:p w14:paraId="3031CFEA" w14:textId="685BAD0B" w:rsidR="00A936D8" w:rsidRPr="00501400" w:rsidRDefault="00735046" w:rsidP="00A936D8">
            <w:pPr>
              <w:tabs>
                <w:tab w:val="left" w:pos="631"/>
              </w:tabs>
              <w:spacing w:after="0" w:line="240" w:lineRule="auto"/>
              <w:jc w:val="both"/>
              <w:rPr>
                <w:rFonts w:ascii="Times New Roman" w:eastAsia="Times New Roman" w:hAnsi="Times New Roman" w:cs="Times New Roman"/>
                <w:b/>
                <w:szCs w:val="20"/>
                <w:lang w:eastAsia="lv-LV"/>
              </w:rPr>
            </w:pPr>
            <w:r w:rsidRPr="006055BE">
              <w:rPr>
                <w:rFonts w:ascii="Times New Roman" w:eastAsia="Times New Roman" w:hAnsi="Times New Roman" w:cs="Times New Roman"/>
                <w:iCs/>
                <w:color w:val="000000" w:themeColor="text1"/>
                <w:szCs w:val="20"/>
                <w:lang w:eastAsia="lv-LV"/>
              </w:rPr>
              <w:t>*</w:t>
            </w:r>
            <w:r w:rsidR="00A936D8" w:rsidRPr="00501400">
              <w:rPr>
                <w:rFonts w:ascii="Times New Roman" w:eastAsia="Times New Roman" w:hAnsi="Times New Roman" w:cs="Times New Roman"/>
                <w:iCs/>
                <w:lang w:eastAsia="lv-LV"/>
              </w:rPr>
              <w:t xml:space="preserve">Atbilstoši Ministru kabineta 2020.gada 30.aprīļa rīkojumam Nr.236 “Par finanšu līdzekļu piešķiršanu no valsts budžeta programmas "Līdzekļi neparedzētiem gadījumiem"”  (prot. Nr. 29 5. §),  no valsts budžeta programmas 02.00.00 "Līdzekļi neparedzētiem gadījumiem" Labklājības ministrijai piešķirts finansējumus, kas nepārsniedz 3 353 748 </w:t>
            </w:r>
            <w:proofErr w:type="spellStart"/>
            <w:r w:rsidR="00A936D8" w:rsidRPr="00501400">
              <w:rPr>
                <w:rFonts w:ascii="Times New Roman" w:eastAsia="Times New Roman" w:hAnsi="Times New Roman" w:cs="Times New Roman"/>
                <w:iCs/>
                <w:lang w:eastAsia="lv-LV"/>
              </w:rPr>
              <w:t>euro</w:t>
            </w:r>
            <w:proofErr w:type="spellEnd"/>
            <w:r w:rsidR="00A936D8" w:rsidRPr="00501400">
              <w:rPr>
                <w:rFonts w:ascii="Times New Roman" w:eastAsia="Times New Roman" w:hAnsi="Times New Roman" w:cs="Times New Roman"/>
                <w:iCs/>
                <w:lang w:eastAsia="lv-LV"/>
              </w:rPr>
              <w:t>. Labklājības ministrija sākotnēji  iesniegusi priekšlikumu līdzekļu pārdalei  no</w:t>
            </w:r>
            <w:r w:rsidR="00A936D8" w:rsidRPr="00501400">
              <w:rPr>
                <w:rFonts w:ascii="Times New Roman" w:eastAsia="Times New Roman" w:hAnsi="Times New Roman" w:cs="Times New Roman"/>
                <w:iCs/>
                <w:sz w:val="24"/>
                <w:szCs w:val="24"/>
                <w:lang w:eastAsia="lv-LV"/>
              </w:rPr>
              <w:t xml:space="preserve"> valsts budžeta</w:t>
            </w:r>
            <w:r w:rsidR="00A936D8" w:rsidRPr="00501400">
              <w:rPr>
                <w:rFonts w:ascii="Times New Roman" w:eastAsia="Times New Roman" w:hAnsi="Times New Roman" w:cs="Times New Roman"/>
                <w:iCs/>
                <w:lang w:eastAsia="lv-LV"/>
              </w:rPr>
              <w:t xml:space="preserve"> programmas 02.00.00 "Līdzekļi neparedzētiem gadījumiem" 1 681 593 </w:t>
            </w:r>
            <w:proofErr w:type="spellStart"/>
            <w:r w:rsidR="00A936D8" w:rsidRPr="00501400">
              <w:rPr>
                <w:rFonts w:ascii="Times New Roman" w:eastAsia="Times New Roman" w:hAnsi="Times New Roman" w:cs="Times New Roman"/>
                <w:iCs/>
                <w:lang w:eastAsia="lv-LV"/>
              </w:rPr>
              <w:t>euro</w:t>
            </w:r>
            <w:proofErr w:type="spellEnd"/>
            <w:r w:rsidR="00A936D8" w:rsidRPr="00501400">
              <w:rPr>
                <w:rFonts w:ascii="Times New Roman" w:eastAsia="Times New Roman" w:hAnsi="Times New Roman" w:cs="Times New Roman"/>
                <w:iCs/>
                <w:lang w:eastAsia="lv-LV"/>
              </w:rPr>
              <w:t xml:space="preserve"> apmērā uz Labklājības ministrijas budžeta apakšprogrammā 99.00.00 “Līdzekļu neparedzētiem gadījumiem izlietojums”.</w:t>
            </w:r>
          </w:p>
          <w:p w14:paraId="42F79C3E" w14:textId="77777777" w:rsidR="00A936D8" w:rsidRDefault="00A936D8" w:rsidP="00F450A8">
            <w:pPr>
              <w:tabs>
                <w:tab w:val="left" w:pos="631"/>
              </w:tabs>
              <w:spacing w:after="0" w:line="240" w:lineRule="auto"/>
              <w:jc w:val="both"/>
              <w:rPr>
                <w:rFonts w:ascii="Times New Roman" w:eastAsia="Times New Roman" w:hAnsi="Times New Roman" w:cs="Times New Roman"/>
                <w:b/>
                <w:color w:val="000000" w:themeColor="text1"/>
                <w:szCs w:val="20"/>
                <w:lang w:eastAsia="lv-LV"/>
              </w:rPr>
            </w:pPr>
          </w:p>
          <w:p w14:paraId="73D20990" w14:textId="44E5E7BA" w:rsidR="00CF76A0" w:rsidRDefault="00CF76A0" w:rsidP="00F450A8">
            <w:pPr>
              <w:tabs>
                <w:tab w:val="left" w:pos="631"/>
              </w:tabs>
              <w:spacing w:after="0" w:line="240" w:lineRule="auto"/>
              <w:jc w:val="both"/>
              <w:rPr>
                <w:rFonts w:ascii="Times New Roman" w:hAnsi="Times New Roman" w:cs="Times New Roman"/>
                <w:iCs/>
                <w:color w:val="000000" w:themeColor="text1"/>
                <w:szCs w:val="20"/>
              </w:rPr>
            </w:pPr>
            <w:proofErr w:type="spellStart"/>
            <w:r w:rsidRPr="006055BE">
              <w:rPr>
                <w:rFonts w:ascii="Times New Roman" w:eastAsia="Times New Roman" w:hAnsi="Times New Roman" w:cs="Times New Roman"/>
                <w:b/>
                <w:color w:val="000000" w:themeColor="text1"/>
                <w:szCs w:val="20"/>
                <w:lang w:eastAsia="lv-LV"/>
              </w:rPr>
              <w:t>P</w:t>
            </w:r>
            <w:r>
              <w:rPr>
                <w:rFonts w:ascii="Times New Roman" w:eastAsia="Times New Roman" w:hAnsi="Times New Roman" w:cs="Times New Roman"/>
                <w:b/>
                <w:color w:val="000000" w:themeColor="text1"/>
                <w:szCs w:val="20"/>
                <w:lang w:eastAsia="lv-LV"/>
              </w:rPr>
              <w:t>ašnodarbinātajiem</w:t>
            </w:r>
            <w:proofErr w:type="spellEnd"/>
            <w:r w:rsidRPr="006055BE">
              <w:rPr>
                <w:rFonts w:ascii="Times New Roman" w:eastAsia="Times New Roman" w:hAnsi="Times New Roman" w:cs="Times New Roman"/>
                <w:b/>
                <w:color w:val="000000" w:themeColor="text1"/>
                <w:szCs w:val="20"/>
                <w:lang w:eastAsia="lv-LV"/>
              </w:rPr>
              <w:t>, kur</w:t>
            </w:r>
            <w:r>
              <w:rPr>
                <w:rFonts w:ascii="Times New Roman" w:eastAsia="Times New Roman" w:hAnsi="Times New Roman" w:cs="Times New Roman"/>
                <w:b/>
                <w:color w:val="000000" w:themeColor="text1"/>
                <w:szCs w:val="20"/>
                <w:lang w:eastAsia="lv-LV"/>
              </w:rPr>
              <w:t>iem atteikts</w:t>
            </w:r>
            <w:r w:rsidRPr="006055BE">
              <w:rPr>
                <w:rFonts w:ascii="Times New Roman" w:eastAsia="Times New Roman" w:hAnsi="Times New Roman" w:cs="Times New Roman"/>
                <w:b/>
                <w:color w:val="000000" w:themeColor="text1"/>
                <w:szCs w:val="20"/>
                <w:lang w:eastAsia="lv-LV"/>
              </w:rPr>
              <w:t xml:space="preserve"> dīkstāves pabalst</w:t>
            </w:r>
            <w:r>
              <w:rPr>
                <w:rFonts w:ascii="Times New Roman" w:eastAsia="Times New Roman" w:hAnsi="Times New Roman" w:cs="Times New Roman"/>
                <w:b/>
                <w:color w:val="000000" w:themeColor="text1"/>
                <w:szCs w:val="20"/>
                <w:lang w:eastAsia="lv-LV"/>
              </w:rPr>
              <w:t>s</w:t>
            </w:r>
            <w:r w:rsidRPr="006055BE">
              <w:rPr>
                <w:rFonts w:ascii="Times New Roman" w:eastAsia="Times New Roman" w:hAnsi="Times New Roman" w:cs="Times New Roman"/>
                <w:b/>
                <w:color w:val="000000" w:themeColor="text1"/>
                <w:szCs w:val="20"/>
                <w:lang w:eastAsia="lv-LV"/>
              </w:rPr>
              <w:t>, nodrošina dīkstāves palīdzības</w:t>
            </w:r>
            <w:r w:rsidRPr="006055BE">
              <w:rPr>
                <w:rFonts w:ascii="Times New Roman" w:eastAsia="Times New Roman" w:hAnsi="Times New Roman" w:cs="Times New Roman"/>
                <w:b/>
                <w:iCs/>
                <w:color w:val="000000" w:themeColor="text1"/>
                <w:szCs w:val="20"/>
                <w:lang w:eastAsia="lv-LV"/>
              </w:rPr>
              <w:t xml:space="preserve"> pabalstu</w:t>
            </w:r>
            <w:r w:rsidRPr="00EF2834">
              <w:rPr>
                <w:rFonts w:ascii="Times New Roman" w:eastAsia="Times New Roman" w:hAnsi="Times New Roman" w:cs="Times New Roman"/>
                <w:iCs/>
                <w:color w:val="000000" w:themeColor="text1"/>
                <w:szCs w:val="20"/>
                <w:lang w:eastAsia="lv-LV"/>
              </w:rPr>
              <w:t>, kā arī</w:t>
            </w:r>
            <w:r>
              <w:rPr>
                <w:rFonts w:ascii="Times New Roman" w:hAnsi="Times New Roman" w:cs="Times New Roman"/>
                <w:iCs/>
                <w:color w:val="000000" w:themeColor="text1"/>
                <w:szCs w:val="20"/>
              </w:rPr>
              <w:t>, ja ir apgādībā esošs bērns,</w:t>
            </w:r>
            <w:r w:rsidRPr="00EF2834">
              <w:rPr>
                <w:rFonts w:ascii="Times New Roman" w:hAnsi="Times New Roman" w:cs="Times New Roman"/>
                <w:iCs/>
                <w:color w:val="000000" w:themeColor="text1"/>
                <w:szCs w:val="20"/>
              </w:rPr>
              <w:t xml:space="preserve"> </w:t>
            </w:r>
            <w:r w:rsidRPr="006055BE">
              <w:rPr>
                <w:rFonts w:ascii="Times New Roman" w:hAnsi="Times New Roman" w:cs="Times New Roman"/>
                <w:iCs/>
                <w:color w:val="000000" w:themeColor="text1"/>
                <w:szCs w:val="20"/>
              </w:rPr>
              <w:t xml:space="preserve">piešķir piemaksu 50 </w:t>
            </w:r>
            <w:proofErr w:type="spellStart"/>
            <w:r w:rsidRPr="006055BE">
              <w:rPr>
                <w:rFonts w:ascii="Times New Roman" w:hAnsi="Times New Roman" w:cs="Times New Roman"/>
                <w:i/>
                <w:color w:val="000000" w:themeColor="text1"/>
                <w:szCs w:val="20"/>
              </w:rPr>
              <w:t>euro</w:t>
            </w:r>
            <w:proofErr w:type="spellEnd"/>
            <w:r w:rsidRPr="006055BE">
              <w:rPr>
                <w:rFonts w:ascii="Times New Roman" w:hAnsi="Times New Roman" w:cs="Times New Roman"/>
                <w:iCs/>
                <w:color w:val="000000" w:themeColor="text1"/>
                <w:szCs w:val="20"/>
              </w:rPr>
              <w:t xml:space="preserve"> apmērā par katru bērnu.</w:t>
            </w:r>
          </w:p>
          <w:p w14:paraId="5BC5DBD6" w14:textId="77777777" w:rsidR="00CF76A0" w:rsidRPr="006055BE" w:rsidRDefault="00CF76A0" w:rsidP="00F450A8">
            <w:pPr>
              <w:tabs>
                <w:tab w:val="left" w:pos="631"/>
              </w:tabs>
              <w:spacing w:after="0" w:line="240" w:lineRule="auto"/>
              <w:jc w:val="both"/>
              <w:rPr>
                <w:rFonts w:ascii="Times New Roman" w:hAnsi="Times New Roman" w:cs="Times New Roman"/>
                <w:iCs/>
                <w:color w:val="000000" w:themeColor="text1"/>
                <w:szCs w:val="20"/>
              </w:rPr>
            </w:pPr>
          </w:p>
          <w:p w14:paraId="508F8AC4" w14:textId="331B395E" w:rsidR="00CF76A0" w:rsidRPr="006055BE" w:rsidRDefault="00CF76A0" w:rsidP="00F450A8">
            <w:pPr>
              <w:tabs>
                <w:tab w:val="left" w:pos="631"/>
              </w:tabs>
              <w:spacing w:after="0" w:line="240" w:lineRule="auto"/>
              <w:jc w:val="both"/>
              <w:rPr>
                <w:rFonts w:ascii="Times New Roman" w:hAnsi="Times New Roman" w:cs="Times New Roman"/>
                <w:iCs/>
                <w:color w:val="000000" w:themeColor="text1"/>
                <w:szCs w:val="20"/>
              </w:rPr>
            </w:pPr>
            <w:r w:rsidRPr="006055BE">
              <w:rPr>
                <w:rFonts w:ascii="Times New Roman" w:hAnsi="Times New Roman" w:cs="Times New Roman"/>
                <w:iCs/>
                <w:color w:val="000000" w:themeColor="text1"/>
                <w:szCs w:val="20"/>
              </w:rPr>
              <w:t>Aprēķinā izmantoti V</w:t>
            </w:r>
            <w:r w:rsidR="00476646">
              <w:rPr>
                <w:rFonts w:ascii="Times New Roman" w:hAnsi="Times New Roman" w:cs="Times New Roman"/>
                <w:iCs/>
                <w:color w:val="000000" w:themeColor="text1"/>
                <w:szCs w:val="20"/>
              </w:rPr>
              <w:t>alsts ieņēmumu dienesta</w:t>
            </w:r>
            <w:r w:rsidRPr="006055BE">
              <w:rPr>
                <w:rFonts w:ascii="Times New Roman" w:hAnsi="Times New Roman" w:cs="Times New Roman"/>
                <w:iCs/>
                <w:color w:val="000000" w:themeColor="text1"/>
                <w:szCs w:val="20"/>
              </w:rPr>
              <w:t xml:space="preserve"> dati par </w:t>
            </w:r>
            <w:proofErr w:type="spellStart"/>
            <w:r>
              <w:rPr>
                <w:rFonts w:ascii="Times New Roman" w:hAnsi="Times New Roman" w:cs="Times New Roman"/>
                <w:iCs/>
                <w:color w:val="000000" w:themeColor="text1"/>
                <w:szCs w:val="20"/>
              </w:rPr>
              <w:t>pašnodarbinātajiem</w:t>
            </w:r>
            <w:proofErr w:type="spellEnd"/>
            <w:r w:rsidRPr="006055BE">
              <w:rPr>
                <w:rFonts w:ascii="Times New Roman" w:hAnsi="Times New Roman" w:cs="Times New Roman"/>
                <w:iCs/>
                <w:color w:val="000000" w:themeColor="text1"/>
                <w:szCs w:val="20"/>
              </w:rPr>
              <w:t>, kuriem atteikt</w:t>
            </w:r>
            <w:r w:rsidR="00B62664">
              <w:rPr>
                <w:rFonts w:ascii="Times New Roman" w:hAnsi="Times New Roman" w:cs="Times New Roman"/>
                <w:iCs/>
                <w:color w:val="000000" w:themeColor="text1"/>
                <w:szCs w:val="20"/>
              </w:rPr>
              <w:t>s</w:t>
            </w:r>
            <w:r w:rsidRPr="006055BE">
              <w:rPr>
                <w:rFonts w:ascii="Times New Roman" w:hAnsi="Times New Roman" w:cs="Times New Roman"/>
                <w:iCs/>
                <w:color w:val="000000" w:themeColor="text1"/>
                <w:szCs w:val="20"/>
              </w:rPr>
              <w:t xml:space="preserve"> dīkstāves pabalst</w:t>
            </w:r>
            <w:r>
              <w:rPr>
                <w:rFonts w:ascii="Times New Roman" w:hAnsi="Times New Roman" w:cs="Times New Roman"/>
                <w:iCs/>
                <w:color w:val="000000" w:themeColor="text1"/>
                <w:szCs w:val="20"/>
              </w:rPr>
              <w:t>s</w:t>
            </w:r>
            <w:r w:rsidRPr="006055BE">
              <w:rPr>
                <w:rFonts w:ascii="Times New Roman" w:hAnsi="Times New Roman" w:cs="Times New Roman"/>
                <w:iCs/>
                <w:color w:val="000000" w:themeColor="text1"/>
                <w:szCs w:val="20"/>
              </w:rPr>
              <w:t xml:space="preserve"> (uz </w:t>
            </w:r>
            <w:r>
              <w:rPr>
                <w:rFonts w:ascii="Times New Roman" w:hAnsi="Times New Roman" w:cs="Times New Roman"/>
                <w:iCs/>
                <w:color w:val="000000" w:themeColor="text1"/>
                <w:szCs w:val="20"/>
              </w:rPr>
              <w:t>17</w:t>
            </w:r>
            <w:r w:rsidRPr="006055BE">
              <w:rPr>
                <w:rFonts w:ascii="Times New Roman" w:hAnsi="Times New Roman" w:cs="Times New Roman"/>
                <w:iCs/>
                <w:color w:val="000000" w:themeColor="text1"/>
                <w:szCs w:val="20"/>
              </w:rPr>
              <w:t>.</w:t>
            </w:r>
            <w:r>
              <w:rPr>
                <w:rFonts w:ascii="Times New Roman" w:hAnsi="Times New Roman" w:cs="Times New Roman"/>
                <w:iCs/>
                <w:color w:val="000000" w:themeColor="text1"/>
                <w:szCs w:val="20"/>
              </w:rPr>
              <w:t>05.</w:t>
            </w:r>
            <w:r w:rsidRPr="006055BE">
              <w:rPr>
                <w:rFonts w:ascii="Times New Roman" w:hAnsi="Times New Roman" w:cs="Times New Roman"/>
                <w:iCs/>
                <w:color w:val="000000" w:themeColor="text1"/>
                <w:szCs w:val="20"/>
              </w:rPr>
              <w:t xml:space="preserve">2020 – kopskaitā </w:t>
            </w:r>
            <w:r>
              <w:rPr>
                <w:rFonts w:ascii="Times New Roman" w:hAnsi="Times New Roman" w:cs="Times New Roman"/>
                <w:iCs/>
                <w:color w:val="000000" w:themeColor="text1"/>
                <w:szCs w:val="20"/>
              </w:rPr>
              <w:t>1681</w:t>
            </w:r>
            <w:r w:rsidRPr="006055BE">
              <w:rPr>
                <w:rFonts w:ascii="Times New Roman" w:hAnsi="Times New Roman" w:cs="Times New Roman"/>
                <w:iCs/>
                <w:color w:val="000000" w:themeColor="text1"/>
                <w:szCs w:val="20"/>
              </w:rPr>
              <w:t xml:space="preserve"> </w:t>
            </w:r>
            <w:r>
              <w:rPr>
                <w:rFonts w:ascii="Times New Roman" w:hAnsi="Times New Roman" w:cs="Times New Roman"/>
                <w:iCs/>
                <w:color w:val="000000" w:themeColor="text1"/>
                <w:szCs w:val="20"/>
              </w:rPr>
              <w:t>persona</w:t>
            </w:r>
            <w:r w:rsidRPr="006055BE">
              <w:rPr>
                <w:rFonts w:ascii="Times New Roman" w:hAnsi="Times New Roman" w:cs="Times New Roman"/>
                <w:iCs/>
                <w:color w:val="000000" w:themeColor="text1"/>
                <w:szCs w:val="20"/>
              </w:rPr>
              <w:t xml:space="preserve">). </w:t>
            </w:r>
            <w:r>
              <w:rPr>
                <w:rFonts w:ascii="Times New Roman" w:hAnsi="Times New Roman" w:cs="Times New Roman"/>
                <w:iCs/>
                <w:color w:val="000000" w:themeColor="text1"/>
                <w:szCs w:val="20"/>
              </w:rPr>
              <w:t>P</w:t>
            </w:r>
            <w:r w:rsidRPr="006055BE">
              <w:rPr>
                <w:rFonts w:ascii="Times New Roman" w:hAnsi="Times New Roman" w:cs="Times New Roman"/>
                <w:iCs/>
                <w:color w:val="000000" w:themeColor="text1"/>
                <w:szCs w:val="20"/>
              </w:rPr>
              <w:t xml:space="preserve">ieņemts, ka </w:t>
            </w:r>
            <w:r>
              <w:rPr>
                <w:rFonts w:ascii="Times New Roman" w:hAnsi="Times New Roman" w:cs="Times New Roman"/>
                <w:iCs/>
                <w:color w:val="000000" w:themeColor="text1"/>
                <w:szCs w:val="20"/>
              </w:rPr>
              <w:t xml:space="preserve"> dīkstāves palīdzības pabalstam piekritīgi būt</w:t>
            </w:r>
            <w:r w:rsidR="00476646">
              <w:rPr>
                <w:rFonts w:ascii="Times New Roman" w:hAnsi="Times New Roman" w:cs="Times New Roman"/>
                <w:iCs/>
                <w:color w:val="000000" w:themeColor="text1"/>
                <w:szCs w:val="20"/>
              </w:rPr>
              <w:t>u</w:t>
            </w:r>
            <w:r>
              <w:rPr>
                <w:rFonts w:ascii="Times New Roman" w:hAnsi="Times New Roman" w:cs="Times New Roman"/>
                <w:iCs/>
                <w:color w:val="000000" w:themeColor="text1"/>
                <w:szCs w:val="20"/>
              </w:rPr>
              <w:t xml:space="preserve"> 1% (~17 personas) no </w:t>
            </w:r>
            <w:proofErr w:type="spellStart"/>
            <w:r>
              <w:rPr>
                <w:rFonts w:ascii="Times New Roman" w:hAnsi="Times New Roman" w:cs="Times New Roman"/>
                <w:iCs/>
                <w:color w:val="000000" w:themeColor="text1"/>
                <w:szCs w:val="20"/>
              </w:rPr>
              <w:t>pašnodarbināt</w:t>
            </w:r>
            <w:r w:rsidR="00476646">
              <w:rPr>
                <w:rFonts w:ascii="Times New Roman" w:hAnsi="Times New Roman" w:cs="Times New Roman"/>
                <w:iCs/>
                <w:color w:val="000000" w:themeColor="text1"/>
                <w:szCs w:val="20"/>
              </w:rPr>
              <w:t>ajiem</w:t>
            </w:r>
            <w:proofErr w:type="spellEnd"/>
            <w:r>
              <w:rPr>
                <w:rFonts w:ascii="Times New Roman" w:hAnsi="Times New Roman" w:cs="Times New Roman"/>
                <w:iCs/>
                <w:color w:val="000000" w:themeColor="text1"/>
                <w:szCs w:val="20"/>
              </w:rPr>
              <w:t xml:space="preserve">, kuriem </w:t>
            </w:r>
            <w:r w:rsidR="00476646">
              <w:rPr>
                <w:rFonts w:ascii="Times New Roman" w:hAnsi="Times New Roman" w:cs="Times New Roman"/>
                <w:iCs/>
                <w:color w:val="000000" w:themeColor="text1"/>
                <w:szCs w:val="20"/>
              </w:rPr>
              <w:t>ir</w:t>
            </w:r>
            <w:r>
              <w:rPr>
                <w:rFonts w:ascii="Times New Roman" w:hAnsi="Times New Roman" w:cs="Times New Roman"/>
                <w:iCs/>
                <w:color w:val="000000" w:themeColor="text1"/>
                <w:szCs w:val="20"/>
              </w:rPr>
              <w:t xml:space="preserve"> atteikts dīkstāves pabalsts.</w:t>
            </w:r>
          </w:p>
          <w:p w14:paraId="2DCB5BDE" w14:textId="77777777" w:rsidR="00CF76A0" w:rsidRPr="006055BE" w:rsidRDefault="00CF76A0" w:rsidP="00F450A8">
            <w:pPr>
              <w:tabs>
                <w:tab w:val="left" w:pos="631"/>
              </w:tabs>
              <w:spacing w:after="0" w:line="240" w:lineRule="auto"/>
              <w:jc w:val="both"/>
              <w:rPr>
                <w:rFonts w:ascii="Times New Roman" w:hAnsi="Times New Roman" w:cs="Times New Roman"/>
                <w:iCs/>
                <w:color w:val="000000" w:themeColor="text1"/>
                <w:szCs w:val="20"/>
              </w:rPr>
            </w:pPr>
            <w:r w:rsidRPr="006055BE">
              <w:rPr>
                <w:rFonts w:ascii="Times New Roman" w:hAnsi="Times New Roman" w:cs="Times New Roman"/>
                <w:iCs/>
                <w:color w:val="000000" w:themeColor="text1"/>
                <w:szCs w:val="20"/>
              </w:rPr>
              <w:t>Pabalsta apmērs – 180 </w:t>
            </w:r>
            <w:proofErr w:type="spellStart"/>
            <w:r w:rsidRPr="006055BE">
              <w:rPr>
                <w:rFonts w:ascii="Times New Roman" w:hAnsi="Times New Roman" w:cs="Times New Roman"/>
                <w:i/>
                <w:color w:val="000000" w:themeColor="text1"/>
                <w:szCs w:val="20"/>
              </w:rPr>
              <w:t>euro</w:t>
            </w:r>
            <w:proofErr w:type="spellEnd"/>
            <w:r w:rsidRPr="006055BE">
              <w:rPr>
                <w:rFonts w:ascii="Times New Roman" w:hAnsi="Times New Roman" w:cs="Times New Roman"/>
                <w:iCs/>
                <w:color w:val="000000" w:themeColor="text1"/>
                <w:szCs w:val="20"/>
              </w:rPr>
              <w:t xml:space="preserve"> mēnesī.</w:t>
            </w:r>
          </w:p>
          <w:p w14:paraId="6D90253E" w14:textId="0962B509" w:rsidR="00CF76A0" w:rsidRPr="006055BE" w:rsidRDefault="00CF76A0" w:rsidP="00F450A8">
            <w:pPr>
              <w:tabs>
                <w:tab w:val="left" w:pos="631"/>
              </w:tabs>
              <w:spacing w:after="0" w:line="240" w:lineRule="auto"/>
              <w:jc w:val="both"/>
              <w:rPr>
                <w:rFonts w:ascii="Times New Roman" w:eastAsia="Times New Roman" w:hAnsi="Times New Roman" w:cs="Times New Roman"/>
                <w:iCs/>
                <w:color w:val="000000" w:themeColor="text1"/>
                <w:szCs w:val="20"/>
                <w:lang w:eastAsia="lv-LV"/>
              </w:rPr>
            </w:pPr>
            <w:r w:rsidRPr="006055BE">
              <w:rPr>
                <w:rFonts w:ascii="Times New Roman" w:hAnsi="Times New Roman" w:cs="Times New Roman"/>
                <w:color w:val="000000" w:themeColor="text1"/>
                <w:szCs w:val="20"/>
              </w:rPr>
              <w:t xml:space="preserve">Lai nodrošinātu palīdzības pabalsta izmaksu periodā </w:t>
            </w:r>
            <w:r w:rsidRPr="006055BE">
              <w:rPr>
                <w:rFonts w:ascii="Times New Roman" w:eastAsia="Times New Roman" w:hAnsi="Times New Roman" w:cs="Times New Roman"/>
                <w:color w:val="000000" w:themeColor="text1"/>
                <w:szCs w:val="20"/>
                <w:lang w:eastAsia="lv-LV"/>
              </w:rPr>
              <w:t>1</w:t>
            </w:r>
            <w:r>
              <w:rPr>
                <w:rFonts w:ascii="Times New Roman" w:eastAsia="Times New Roman" w:hAnsi="Times New Roman" w:cs="Times New Roman"/>
                <w:color w:val="000000" w:themeColor="text1"/>
                <w:szCs w:val="20"/>
                <w:lang w:eastAsia="lv-LV"/>
              </w:rPr>
              <w:t>4</w:t>
            </w:r>
            <w:r w:rsidRPr="006055BE">
              <w:rPr>
                <w:rFonts w:ascii="Times New Roman" w:eastAsia="Times New Roman" w:hAnsi="Times New Roman" w:cs="Times New Roman"/>
                <w:color w:val="000000" w:themeColor="text1"/>
                <w:szCs w:val="20"/>
                <w:lang w:eastAsia="lv-LV"/>
              </w:rPr>
              <w:t xml:space="preserve">.marts – </w:t>
            </w:r>
            <w:r>
              <w:rPr>
                <w:rFonts w:ascii="Times New Roman" w:eastAsia="Times New Roman" w:hAnsi="Times New Roman" w:cs="Times New Roman"/>
                <w:color w:val="000000" w:themeColor="text1"/>
                <w:szCs w:val="20"/>
                <w:lang w:eastAsia="lv-LV"/>
              </w:rPr>
              <w:t>30.jūnijs</w:t>
            </w:r>
            <w:r w:rsidRPr="006055BE">
              <w:rPr>
                <w:rFonts w:ascii="Times New Roman" w:hAnsi="Times New Roman" w:cs="Times New Roman"/>
                <w:color w:val="000000" w:themeColor="text1"/>
                <w:szCs w:val="20"/>
              </w:rPr>
              <w:t xml:space="preserve">, papildus </w:t>
            </w:r>
            <w:r w:rsidR="00476646">
              <w:rPr>
                <w:rFonts w:ascii="Times New Roman" w:hAnsi="Times New Roman" w:cs="Times New Roman"/>
                <w:color w:val="000000" w:themeColor="text1"/>
                <w:szCs w:val="20"/>
              </w:rPr>
              <w:t xml:space="preserve">nepieciešami </w:t>
            </w:r>
            <w:r>
              <w:rPr>
                <w:rFonts w:ascii="Times New Roman" w:eastAsia="Times New Roman" w:hAnsi="Times New Roman" w:cs="Times New Roman"/>
                <w:b/>
                <w:iCs/>
                <w:color w:val="000000" w:themeColor="text1"/>
                <w:szCs w:val="20"/>
                <w:lang w:eastAsia="lv-LV"/>
              </w:rPr>
              <w:t>10 710</w:t>
            </w:r>
            <w:r w:rsidRPr="006055BE">
              <w:rPr>
                <w:rFonts w:ascii="Times New Roman" w:eastAsia="Times New Roman" w:hAnsi="Times New Roman" w:cs="Times New Roman"/>
                <w:b/>
                <w:iCs/>
                <w:color w:val="000000" w:themeColor="text1"/>
                <w:szCs w:val="20"/>
                <w:lang w:eastAsia="lv-LV"/>
              </w:rPr>
              <w:t> </w:t>
            </w:r>
            <w:proofErr w:type="spellStart"/>
            <w:r w:rsidRPr="006055BE">
              <w:rPr>
                <w:rFonts w:ascii="Times New Roman" w:eastAsia="Times New Roman" w:hAnsi="Times New Roman" w:cs="Times New Roman"/>
                <w:i/>
                <w:color w:val="000000" w:themeColor="text1"/>
                <w:szCs w:val="20"/>
                <w:lang w:eastAsia="lv-LV"/>
              </w:rPr>
              <w:t>euro</w:t>
            </w:r>
            <w:proofErr w:type="spellEnd"/>
            <w:r w:rsidRPr="006055BE">
              <w:rPr>
                <w:rFonts w:ascii="Times New Roman" w:eastAsia="Times New Roman" w:hAnsi="Times New Roman" w:cs="Times New Roman"/>
                <w:iCs/>
                <w:color w:val="000000" w:themeColor="text1"/>
                <w:szCs w:val="20"/>
                <w:lang w:eastAsia="lv-LV"/>
              </w:rPr>
              <w:t xml:space="preserve"> (</w:t>
            </w:r>
            <w:r>
              <w:rPr>
                <w:rFonts w:ascii="Times New Roman" w:eastAsia="Times New Roman" w:hAnsi="Times New Roman" w:cs="Times New Roman"/>
                <w:iCs/>
                <w:color w:val="000000" w:themeColor="text1"/>
                <w:szCs w:val="20"/>
                <w:lang w:eastAsia="lv-LV"/>
              </w:rPr>
              <w:t>17</w:t>
            </w:r>
            <w:r w:rsidRPr="006055BE">
              <w:rPr>
                <w:rFonts w:ascii="Times New Roman" w:eastAsia="Times New Roman" w:hAnsi="Times New Roman" w:cs="Times New Roman"/>
                <w:iCs/>
                <w:color w:val="000000" w:themeColor="text1"/>
                <w:szCs w:val="20"/>
                <w:lang w:eastAsia="lv-LV"/>
              </w:rPr>
              <w:t xml:space="preserve"> personas x 180 x </w:t>
            </w:r>
            <w:r>
              <w:rPr>
                <w:rFonts w:ascii="Times New Roman" w:eastAsia="Times New Roman" w:hAnsi="Times New Roman" w:cs="Times New Roman"/>
                <w:iCs/>
                <w:color w:val="000000" w:themeColor="text1"/>
                <w:szCs w:val="20"/>
                <w:lang w:eastAsia="lv-LV"/>
              </w:rPr>
              <w:t>3,5</w:t>
            </w:r>
            <w:r w:rsidRPr="006055BE">
              <w:rPr>
                <w:rFonts w:ascii="Times New Roman" w:eastAsia="Times New Roman" w:hAnsi="Times New Roman" w:cs="Times New Roman"/>
                <w:iCs/>
                <w:color w:val="000000" w:themeColor="text1"/>
                <w:szCs w:val="20"/>
                <w:lang w:eastAsia="lv-LV"/>
              </w:rPr>
              <w:t xml:space="preserve"> mēneši).</w:t>
            </w:r>
          </w:p>
          <w:p w14:paraId="4DF1B44F" w14:textId="77777777" w:rsidR="00CF76A0" w:rsidRDefault="00CF76A0" w:rsidP="00F450A8">
            <w:pPr>
              <w:spacing w:after="0" w:line="240" w:lineRule="auto"/>
              <w:rPr>
                <w:rFonts w:ascii="Times New Roman" w:eastAsia="Times New Roman" w:hAnsi="Times New Roman" w:cs="Times New Roman"/>
                <w:iCs/>
                <w:color w:val="000000" w:themeColor="text1"/>
                <w:szCs w:val="20"/>
                <w:lang w:eastAsia="lv-LV"/>
              </w:rPr>
            </w:pPr>
          </w:p>
          <w:p w14:paraId="4C9F0D0C" w14:textId="77777777" w:rsidR="00CF76A0" w:rsidRPr="006055BE" w:rsidRDefault="00CF76A0" w:rsidP="00F450A8">
            <w:pPr>
              <w:spacing w:after="0" w:line="240" w:lineRule="auto"/>
              <w:rPr>
                <w:rFonts w:ascii="Times New Roman" w:eastAsia="Times New Roman" w:hAnsi="Times New Roman" w:cs="Times New Roman"/>
                <w:iCs/>
                <w:color w:val="000000" w:themeColor="text1"/>
                <w:szCs w:val="20"/>
                <w:lang w:eastAsia="lv-LV"/>
              </w:rPr>
            </w:pPr>
            <w:r>
              <w:rPr>
                <w:rFonts w:ascii="Times New Roman" w:eastAsia="Times New Roman" w:hAnsi="Times New Roman" w:cs="Times New Roman"/>
                <w:iCs/>
                <w:color w:val="000000" w:themeColor="text1"/>
                <w:szCs w:val="20"/>
                <w:lang w:eastAsia="lv-LV"/>
              </w:rPr>
              <w:t xml:space="preserve">Piemaksai par </w:t>
            </w:r>
            <w:proofErr w:type="spellStart"/>
            <w:r>
              <w:rPr>
                <w:rFonts w:ascii="Times New Roman" w:eastAsia="Times New Roman" w:hAnsi="Times New Roman" w:cs="Times New Roman"/>
                <w:iCs/>
                <w:color w:val="000000" w:themeColor="text1"/>
                <w:szCs w:val="20"/>
                <w:lang w:eastAsia="lv-LV"/>
              </w:rPr>
              <w:t>pašnodarbinātajam</w:t>
            </w:r>
            <w:proofErr w:type="spellEnd"/>
            <w:r>
              <w:rPr>
                <w:rFonts w:ascii="Times New Roman" w:eastAsia="Times New Roman" w:hAnsi="Times New Roman" w:cs="Times New Roman"/>
                <w:iCs/>
                <w:color w:val="000000" w:themeColor="text1"/>
                <w:szCs w:val="20"/>
                <w:lang w:eastAsia="lv-LV"/>
              </w:rPr>
              <w:t xml:space="preserve"> apgādībā esošu bērnu:</w:t>
            </w:r>
          </w:p>
          <w:p w14:paraId="0CC450BE" w14:textId="77777777" w:rsidR="00CF76A0" w:rsidRPr="006055BE" w:rsidRDefault="00CF76A0" w:rsidP="00F450A8">
            <w:pPr>
              <w:spacing w:after="0" w:line="240" w:lineRule="auto"/>
              <w:jc w:val="both"/>
              <w:rPr>
                <w:rFonts w:ascii="Times New Roman" w:eastAsia="Times New Roman" w:hAnsi="Times New Roman" w:cs="Times New Roman"/>
                <w:iCs/>
                <w:color w:val="000000" w:themeColor="text1"/>
                <w:lang w:eastAsia="lv-LV"/>
              </w:rPr>
            </w:pPr>
            <w:r>
              <w:rPr>
                <w:rFonts w:ascii="Times New Roman" w:eastAsia="Times New Roman" w:hAnsi="Times New Roman" w:cs="Times New Roman"/>
                <w:iCs/>
                <w:color w:val="000000" w:themeColor="text1"/>
                <w:szCs w:val="20"/>
                <w:lang w:eastAsia="lv-LV"/>
              </w:rPr>
              <w:lastRenderedPageBreak/>
              <w:t>17</w:t>
            </w:r>
            <w:r w:rsidRPr="006055BE">
              <w:rPr>
                <w:rFonts w:ascii="Times New Roman" w:eastAsia="Times New Roman" w:hAnsi="Times New Roman" w:cs="Times New Roman"/>
                <w:iCs/>
                <w:color w:val="000000" w:themeColor="text1"/>
                <w:szCs w:val="20"/>
                <w:lang w:eastAsia="lv-LV"/>
              </w:rPr>
              <w:t xml:space="preserve"> personas x 0,4* (vidējais bērnu skaits ģimenē) x 50 </w:t>
            </w:r>
            <w:proofErr w:type="spellStart"/>
            <w:r w:rsidRPr="006055BE">
              <w:rPr>
                <w:rFonts w:ascii="Times New Roman" w:eastAsia="Times New Roman" w:hAnsi="Times New Roman" w:cs="Times New Roman"/>
                <w:i/>
                <w:color w:val="000000" w:themeColor="text1"/>
                <w:szCs w:val="20"/>
                <w:lang w:eastAsia="lv-LV"/>
              </w:rPr>
              <w:t>euro</w:t>
            </w:r>
            <w:proofErr w:type="spellEnd"/>
            <w:r w:rsidRPr="006055BE">
              <w:rPr>
                <w:rFonts w:ascii="Times New Roman" w:eastAsia="Times New Roman" w:hAnsi="Times New Roman" w:cs="Times New Roman"/>
                <w:iCs/>
                <w:color w:val="000000" w:themeColor="text1"/>
                <w:szCs w:val="20"/>
                <w:lang w:eastAsia="lv-LV"/>
              </w:rPr>
              <w:t xml:space="preserve"> x </w:t>
            </w:r>
            <w:r>
              <w:rPr>
                <w:rFonts w:ascii="Times New Roman" w:eastAsia="Times New Roman" w:hAnsi="Times New Roman" w:cs="Times New Roman"/>
                <w:iCs/>
                <w:color w:val="000000" w:themeColor="text1"/>
                <w:szCs w:val="20"/>
                <w:lang w:eastAsia="lv-LV"/>
              </w:rPr>
              <w:t>3,5</w:t>
            </w:r>
            <w:r w:rsidRPr="006055BE">
              <w:rPr>
                <w:rFonts w:ascii="Times New Roman" w:eastAsia="Times New Roman" w:hAnsi="Times New Roman" w:cs="Times New Roman"/>
                <w:iCs/>
                <w:color w:val="000000" w:themeColor="text1"/>
                <w:szCs w:val="20"/>
                <w:lang w:eastAsia="lv-LV"/>
              </w:rPr>
              <w:t xml:space="preserve"> mēneši = </w:t>
            </w:r>
            <w:r>
              <w:rPr>
                <w:rFonts w:ascii="Times New Roman" w:eastAsia="Times New Roman" w:hAnsi="Times New Roman" w:cs="Times New Roman"/>
                <w:b/>
                <w:iCs/>
                <w:color w:val="000000" w:themeColor="text1"/>
                <w:szCs w:val="20"/>
                <w:lang w:eastAsia="lv-LV"/>
              </w:rPr>
              <w:t xml:space="preserve">1 190 </w:t>
            </w:r>
            <w:proofErr w:type="spellStart"/>
            <w:r w:rsidRPr="006055BE">
              <w:rPr>
                <w:rFonts w:ascii="Times New Roman" w:eastAsia="Times New Roman" w:hAnsi="Times New Roman" w:cs="Times New Roman"/>
                <w:i/>
                <w:color w:val="000000" w:themeColor="text1"/>
                <w:szCs w:val="20"/>
                <w:lang w:eastAsia="lv-LV"/>
              </w:rPr>
              <w:t>euro</w:t>
            </w:r>
            <w:proofErr w:type="spellEnd"/>
            <w:r w:rsidRPr="006055BE">
              <w:rPr>
                <w:rFonts w:ascii="Times New Roman" w:eastAsia="Times New Roman" w:hAnsi="Times New Roman" w:cs="Times New Roman"/>
                <w:i/>
                <w:color w:val="000000" w:themeColor="text1"/>
                <w:lang w:eastAsia="lv-LV"/>
              </w:rPr>
              <w:t>.</w:t>
            </w:r>
          </w:p>
          <w:p w14:paraId="625A3228" w14:textId="77777777" w:rsidR="00CF76A0" w:rsidRPr="006055BE" w:rsidRDefault="00CF76A0" w:rsidP="00F450A8">
            <w:pPr>
              <w:tabs>
                <w:tab w:val="left" w:pos="631"/>
              </w:tabs>
              <w:spacing w:after="0" w:line="240" w:lineRule="auto"/>
              <w:jc w:val="both"/>
              <w:rPr>
                <w:i/>
                <w:iCs/>
                <w:color w:val="000000" w:themeColor="text1"/>
                <w:sz w:val="18"/>
              </w:rPr>
            </w:pPr>
            <w:r w:rsidRPr="006055BE">
              <w:rPr>
                <w:i/>
                <w:iCs/>
                <w:color w:val="000000" w:themeColor="text1"/>
                <w:sz w:val="18"/>
              </w:rPr>
              <w:t xml:space="preserve">* Atbilstoši </w:t>
            </w:r>
            <w:r>
              <w:rPr>
                <w:i/>
                <w:iCs/>
                <w:color w:val="000000" w:themeColor="text1"/>
                <w:sz w:val="18"/>
              </w:rPr>
              <w:t>CSP</w:t>
            </w:r>
            <w:r w:rsidRPr="006055BE">
              <w:rPr>
                <w:i/>
                <w:iCs/>
                <w:color w:val="000000" w:themeColor="text1"/>
                <w:sz w:val="18"/>
              </w:rPr>
              <w:t xml:space="preserve"> publiskajai informācijai par vidējo bērnu skaitu ģimenē.</w:t>
            </w:r>
          </w:p>
          <w:p w14:paraId="39431E05" w14:textId="77777777" w:rsidR="00CF76A0" w:rsidRPr="006055BE" w:rsidRDefault="00CF76A0" w:rsidP="00F450A8">
            <w:pPr>
              <w:tabs>
                <w:tab w:val="left" w:pos="631"/>
              </w:tabs>
              <w:spacing w:after="0" w:line="240" w:lineRule="auto"/>
              <w:jc w:val="both"/>
              <w:rPr>
                <w:rFonts w:ascii="Times New Roman" w:eastAsia="Times New Roman" w:hAnsi="Times New Roman" w:cs="Times New Roman"/>
                <w:i/>
                <w:iCs/>
                <w:color w:val="000000" w:themeColor="text1"/>
                <w:sz w:val="18"/>
                <w:lang w:eastAsia="lv-LV"/>
              </w:rPr>
            </w:pPr>
          </w:p>
          <w:p w14:paraId="5EE37876" w14:textId="77777777" w:rsidR="00CF76A0" w:rsidRPr="006055BE" w:rsidRDefault="00CF76A0" w:rsidP="00F450A8">
            <w:pPr>
              <w:tabs>
                <w:tab w:val="left" w:pos="631"/>
              </w:tabs>
              <w:spacing w:after="0" w:line="240" w:lineRule="auto"/>
              <w:jc w:val="both"/>
              <w:rPr>
                <w:rFonts w:ascii="Times New Roman" w:eastAsia="Times New Roman" w:hAnsi="Times New Roman" w:cs="Times New Roman"/>
                <w:color w:val="000000" w:themeColor="text1"/>
                <w:sz w:val="24"/>
                <w:szCs w:val="24"/>
                <w:lang w:eastAsia="lv-LV"/>
              </w:rPr>
            </w:pPr>
            <w:r w:rsidRPr="006055BE">
              <w:rPr>
                <w:rFonts w:ascii="Times New Roman" w:eastAsia="Times New Roman" w:hAnsi="Times New Roman" w:cs="Times New Roman"/>
                <w:color w:val="000000" w:themeColor="text1"/>
                <w:sz w:val="24"/>
                <w:szCs w:val="24"/>
                <w:lang w:eastAsia="lv-LV"/>
              </w:rPr>
              <w:t>(Dīkstāves palīdzības pabalstam izdevumi tiks veikti no izdevumu koda “Sociāla rakstura maksājumiem un kompensācijas”.)</w:t>
            </w:r>
          </w:p>
          <w:p w14:paraId="57912E1E" w14:textId="77777777" w:rsidR="00CF76A0" w:rsidRPr="006055BE" w:rsidRDefault="00CF76A0" w:rsidP="00F450A8">
            <w:pPr>
              <w:tabs>
                <w:tab w:val="left" w:pos="631"/>
              </w:tabs>
              <w:spacing w:after="0" w:line="240" w:lineRule="auto"/>
              <w:jc w:val="both"/>
              <w:rPr>
                <w:rFonts w:ascii="Times New Roman" w:eastAsia="Times New Roman" w:hAnsi="Times New Roman" w:cs="Times New Roman"/>
                <w:color w:val="000000" w:themeColor="text1"/>
                <w:lang w:eastAsia="lv-LV"/>
              </w:rPr>
            </w:pPr>
          </w:p>
          <w:p w14:paraId="77A31A46" w14:textId="5F9065EC" w:rsidR="00CF76A0" w:rsidRPr="006055BE" w:rsidRDefault="00CF76A0" w:rsidP="00F450A8">
            <w:pPr>
              <w:tabs>
                <w:tab w:val="left" w:pos="631"/>
              </w:tabs>
              <w:spacing w:after="0" w:line="240" w:lineRule="auto"/>
              <w:jc w:val="both"/>
              <w:rPr>
                <w:rFonts w:ascii="Times New Roman" w:eastAsia="Times New Roman" w:hAnsi="Times New Roman" w:cs="Times New Roman"/>
                <w:color w:val="000000" w:themeColor="text1"/>
                <w:lang w:eastAsia="lv-LV"/>
              </w:rPr>
            </w:pPr>
            <w:r w:rsidRPr="006055BE">
              <w:rPr>
                <w:rFonts w:ascii="Times New Roman" w:eastAsia="Times New Roman" w:hAnsi="Times New Roman" w:cs="Times New Roman"/>
                <w:color w:val="000000" w:themeColor="text1"/>
                <w:lang w:eastAsia="lv-LV"/>
              </w:rPr>
              <w:t>Lai nodrošinātu noteikumu projekta īstenošanu</w:t>
            </w:r>
            <w:r w:rsidR="00B62664">
              <w:rPr>
                <w:rFonts w:ascii="Times New Roman" w:eastAsia="Times New Roman" w:hAnsi="Times New Roman" w:cs="Times New Roman"/>
                <w:color w:val="000000" w:themeColor="text1"/>
                <w:lang w:eastAsia="lv-LV"/>
              </w:rPr>
              <w:t>,</w:t>
            </w:r>
            <w:r w:rsidRPr="006055BE">
              <w:rPr>
                <w:rFonts w:ascii="Times New Roman" w:eastAsia="Times New Roman" w:hAnsi="Times New Roman" w:cs="Times New Roman"/>
                <w:color w:val="000000" w:themeColor="text1"/>
                <w:lang w:eastAsia="lv-LV"/>
              </w:rPr>
              <w:t xml:space="preserve"> kopā nepieciešams papildu finansējums </w:t>
            </w:r>
            <w:r>
              <w:rPr>
                <w:rFonts w:ascii="Times New Roman" w:eastAsia="Times New Roman" w:hAnsi="Times New Roman" w:cs="Times New Roman"/>
                <w:lang w:eastAsia="lv-LV"/>
              </w:rPr>
              <w:t>11 900</w:t>
            </w:r>
            <w:r w:rsidRPr="00616584">
              <w:rPr>
                <w:rFonts w:ascii="Times New Roman" w:eastAsia="Times New Roman" w:hAnsi="Times New Roman" w:cs="Times New Roman"/>
                <w:lang w:eastAsia="lv-LV"/>
              </w:rPr>
              <w:t xml:space="preserve"> </w:t>
            </w:r>
            <w:proofErr w:type="spellStart"/>
            <w:r w:rsidRPr="006055BE">
              <w:rPr>
                <w:rFonts w:ascii="Times New Roman" w:eastAsia="Times New Roman" w:hAnsi="Times New Roman" w:cs="Times New Roman"/>
                <w:i/>
                <w:iCs/>
                <w:color w:val="000000" w:themeColor="text1"/>
                <w:lang w:eastAsia="lv-LV"/>
              </w:rPr>
              <w:t>euro</w:t>
            </w:r>
            <w:proofErr w:type="spellEnd"/>
            <w:r w:rsidRPr="006055BE">
              <w:rPr>
                <w:rFonts w:ascii="Times New Roman" w:eastAsia="Times New Roman" w:hAnsi="Times New Roman" w:cs="Times New Roman"/>
                <w:color w:val="000000" w:themeColor="text1"/>
                <w:lang w:eastAsia="lv-LV"/>
              </w:rPr>
              <w:t xml:space="preserve"> apmērā.</w:t>
            </w:r>
          </w:p>
          <w:p w14:paraId="4733E66A" w14:textId="77777777" w:rsidR="00CF76A0" w:rsidRPr="006055BE" w:rsidRDefault="00CF76A0" w:rsidP="00F450A8">
            <w:pPr>
              <w:tabs>
                <w:tab w:val="left" w:pos="631"/>
              </w:tabs>
              <w:spacing w:after="0" w:line="240" w:lineRule="auto"/>
              <w:jc w:val="both"/>
              <w:rPr>
                <w:rFonts w:ascii="Times New Roman" w:eastAsia="Times New Roman" w:hAnsi="Times New Roman" w:cs="Times New Roman"/>
                <w:i/>
                <w:iCs/>
                <w:color w:val="000000" w:themeColor="text1"/>
                <w:sz w:val="18"/>
                <w:lang w:eastAsia="lv-LV"/>
              </w:rPr>
            </w:pPr>
          </w:p>
          <w:p w14:paraId="2D1B5B6F" w14:textId="76C9AD99" w:rsidR="00CF76A0" w:rsidRPr="00DB1475" w:rsidRDefault="00154471" w:rsidP="00F450A8">
            <w:pPr>
              <w:tabs>
                <w:tab w:val="left" w:pos="631"/>
              </w:tabs>
              <w:spacing w:after="0" w:line="240" w:lineRule="auto"/>
              <w:jc w:val="both"/>
              <w:rPr>
                <w:rFonts w:ascii="Times New Roman" w:eastAsia="Times New Roman" w:hAnsi="Times New Roman" w:cs="Times New Roman"/>
                <w:iCs/>
                <w:sz w:val="18"/>
                <w:lang w:eastAsia="lv-LV"/>
              </w:rPr>
            </w:pPr>
            <w:r w:rsidRPr="00DB1475">
              <w:rPr>
                <w:rFonts w:ascii="Times New Roman" w:hAnsi="Times New Roman" w:cs="Times New Roman"/>
              </w:rPr>
              <w:t xml:space="preserve">Ņemot vērā, ka uz pabalsta sākuma izmaksāšanas brīdi, nav iespējams precīzi prognozēt faktiskos izdevumus, kā arī, lai mazinātu administratīvo slogu, ja, atbilstoši Ministru kabineta 2020.gada 30.aprīļa rīkojumam Nr.236 “Par finanšu līdzekļu piešķiršanu no valsts budžeta programmas “Līdzekļi neparedzētiem gadījumiem”” (prot. Nr. 29 5. §) piešķirto līdzekļu 3 344 310 </w:t>
            </w:r>
            <w:proofErr w:type="spellStart"/>
            <w:r w:rsidRPr="00DB1475">
              <w:rPr>
                <w:rFonts w:ascii="Times New Roman" w:hAnsi="Times New Roman" w:cs="Times New Roman"/>
                <w:i/>
                <w:iCs/>
              </w:rPr>
              <w:t>euro</w:t>
            </w:r>
            <w:proofErr w:type="spellEnd"/>
            <w:r w:rsidRPr="00DB1475">
              <w:rPr>
                <w:rFonts w:ascii="Times New Roman" w:hAnsi="Times New Roman" w:cs="Times New Roman"/>
                <w:sz w:val="24"/>
                <w:szCs w:val="24"/>
              </w:rPr>
              <w:t xml:space="preserve"> apmērā </w:t>
            </w:r>
            <w:r w:rsidRPr="00DB1475">
              <w:rPr>
                <w:rFonts w:ascii="Times New Roman" w:hAnsi="Times New Roman" w:cs="Times New Roman"/>
              </w:rPr>
              <w:t xml:space="preserve">ietvaros, nebūs iespējams nodrošināt </w:t>
            </w:r>
            <w:proofErr w:type="spellStart"/>
            <w:r w:rsidRPr="00DB1475">
              <w:rPr>
                <w:rFonts w:ascii="Times New Roman" w:hAnsi="Times New Roman" w:cs="Times New Roman"/>
              </w:rPr>
              <w:t>pašnodarbinātajiem</w:t>
            </w:r>
            <w:proofErr w:type="spellEnd"/>
            <w:r w:rsidRPr="00DB1475">
              <w:rPr>
                <w:rFonts w:ascii="Times New Roman" w:hAnsi="Times New Roman" w:cs="Times New Roman"/>
              </w:rPr>
              <w:t xml:space="preserve">, kuriem atteikts dīkstāves pabalsts, dīkstāves palīdzības pabalstu, kā arī, ja ir apgādībā esošs bērns, piemaksu 50 </w:t>
            </w:r>
            <w:proofErr w:type="spellStart"/>
            <w:r w:rsidRPr="00DB1475">
              <w:rPr>
                <w:rFonts w:ascii="Times New Roman" w:hAnsi="Times New Roman" w:cs="Times New Roman"/>
                <w:i/>
                <w:iCs/>
              </w:rPr>
              <w:t>euro</w:t>
            </w:r>
            <w:proofErr w:type="spellEnd"/>
            <w:r w:rsidRPr="00DB1475">
              <w:rPr>
                <w:rFonts w:ascii="Times New Roman" w:hAnsi="Times New Roman" w:cs="Times New Roman"/>
              </w:rPr>
              <w:t xml:space="preserve"> apmērā par katru bērnu, Labklājības ministrija normatīvajos aktos noteiktajā kārtībā iesniegs priekšlikumus līdzekļu pārdalei no 74.resora „Gadskārtējā valsts budžeta izpildes procesā pārdalāmais finansējums” programmas 02.00.00 „Līdzekļi neparedzētiem gadījumiem”, ne vairāk kā 11 900 </w:t>
            </w:r>
            <w:proofErr w:type="spellStart"/>
            <w:r w:rsidRPr="00DB1475">
              <w:rPr>
                <w:rFonts w:ascii="Times New Roman" w:hAnsi="Times New Roman" w:cs="Times New Roman"/>
              </w:rPr>
              <w:t>euro</w:t>
            </w:r>
            <w:proofErr w:type="spellEnd"/>
            <w:r w:rsidRPr="00DB1475">
              <w:rPr>
                <w:rFonts w:ascii="Times New Roman" w:hAnsi="Times New Roman" w:cs="Times New Roman"/>
              </w:rPr>
              <w:t xml:space="preserve"> apmērā, lai </w:t>
            </w:r>
            <w:proofErr w:type="spellStart"/>
            <w:r w:rsidRPr="00DB1475">
              <w:rPr>
                <w:rFonts w:ascii="Times New Roman" w:hAnsi="Times New Roman" w:cs="Times New Roman"/>
              </w:rPr>
              <w:t>pašnodarbinātajiem</w:t>
            </w:r>
            <w:proofErr w:type="spellEnd"/>
            <w:r w:rsidRPr="00DB1475">
              <w:rPr>
                <w:rFonts w:ascii="Times New Roman" w:hAnsi="Times New Roman" w:cs="Times New Roman"/>
              </w:rPr>
              <w:t xml:space="preserve">, kuriem atteikts dīkstāves pabalsts, nodrošinātu dīkstāves palīdzības pabalstu, kā arī, ja ir apgādībā esošs bērns, piešķirtu piemaksu 50 </w:t>
            </w:r>
            <w:proofErr w:type="spellStart"/>
            <w:r w:rsidRPr="00DB1475">
              <w:rPr>
                <w:rFonts w:ascii="Times New Roman" w:hAnsi="Times New Roman" w:cs="Times New Roman"/>
                <w:i/>
                <w:iCs/>
              </w:rPr>
              <w:t>euro</w:t>
            </w:r>
            <w:proofErr w:type="spellEnd"/>
            <w:r w:rsidRPr="00DB1475">
              <w:rPr>
                <w:rFonts w:ascii="Times New Roman" w:hAnsi="Times New Roman" w:cs="Times New Roman"/>
              </w:rPr>
              <w:t xml:space="preserve"> apmērā par katru bērnu</w:t>
            </w:r>
            <w:r w:rsidRPr="00DB1475">
              <w:rPr>
                <w:rFonts w:ascii="Times New Roman" w:hAnsi="Times New Roman" w:cs="Times New Roman"/>
              </w:rPr>
              <w:t>.</w:t>
            </w:r>
          </w:p>
          <w:p w14:paraId="0D8F6C85" w14:textId="77777777" w:rsidR="00CF76A0" w:rsidRPr="006055BE" w:rsidRDefault="00CF76A0" w:rsidP="00F450A8">
            <w:pPr>
              <w:spacing w:after="0" w:line="240" w:lineRule="auto"/>
              <w:jc w:val="both"/>
              <w:rPr>
                <w:rFonts w:ascii="Times New Roman" w:eastAsia="Times New Roman" w:hAnsi="Times New Roman" w:cs="Times New Roman"/>
                <w:iCs/>
                <w:color w:val="000000" w:themeColor="text1"/>
                <w:lang w:eastAsia="lv-LV"/>
              </w:rPr>
            </w:pPr>
          </w:p>
        </w:tc>
      </w:tr>
      <w:tr w:rsidR="00CF76A0" w:rsidRPr="00BE0476" w14:paraId="46CABC24" w14:textId="77777777" w:rsidTr="00F450A8">
        <w:trPr>
          <w:cantSplit/>
        </w:trPr>
        <w:tc>
          <w:tcPr>
            <w:tcW w:w="1999" w:type="dxa"/>
            <w:shd w:val="clear" w:color="auto" w:fill="auto"/>
            <w:hideMark/>
          </w:tcPr>
          <w:p w14:paraId="6D1DA591" w14:textId="1EF19FF8" w:rsidR="008147AB" w:rsidRDefault="00CF76A0" w:rsidP="00F450A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6.1. detalizēts ieņēmumu aprēķins</w:t>
            </w:r>
          </w:p>
          <w:p w14:paraId="0E949F0A" w14:textId="77777777" w:rsidR="008147AB" w:rsidRPr="008147AB" w:rsidRDefault="008147AB" w:rsidP="008147AB">
            <w:pPr>
              <w:rPr>
                <w:rFonts w:ascii="Times New Roman" w:hAnsi="Times New Roman"/>
                <w:sz w:val="20"/>
                <w:szCs w:val="20"/>
              </w:rPr>
            </w:pPr>
          </w:p>
          <w:p w14:paraId="5B185CBA" w14:textId="77777777" w:rsidR="008147AB" w:rsidRPr="008147AB" w:rsidRDefault="008147AB" w:rsidP="008147AB">
            <w:pPr>
              <w:rPr>
                <w:rFonts w:ascii="Times New Roman" w:hAnsi="Times New Roman"/>
                <w:sz w:val="20"/>
                <w:szCs w:val="20"/>
              </w:rPr>
            </w:pPr>
          </w:p>
          <w:p w14:paraId="2B55B437" w14:textId="77777777" w:rsidR="008147AB" w:rsidRPr="008147AB" w:rsidRDefault="008147AB" w:rsidP="008147AB">
            <w:pPr>
              <w:rPr>
                <w:rFonts w:ascii="Times New Roman" w:hAnsi="Times New Roman"/>
                <w:sz w:val="20"/>
                <w:szCs w:val="20"/>
              </w:rPr>
            </w:pPr>
          </w:p>
          <w:p w14:paraId="26B6AF48" w14:textId="77777777" w:rsidR="008147AB" w:rsidRPr="008147AB" w:rsidRDefault="008147AB" w:rsidP="008147AB">
            <w:pPr>
              <w:rPr>
                <w:rFonts w:ascii="Times New Roman" w:hAnsi="Times New Roman"/>
                <w:sz w:val="20"/>
                <w:szCs w:val="20"/>
              </w:rPr>
            </w:pPr>
          </w:p>
          <w:p w14:paraId="4579218A" w14:textId="77777777" w:rsidR="008147AB" w:rsidRPr="008147AB" w:rsidRDefault="008147AB" w:rsidP="008147AB">
            <w:pPr>
              <w:rPr>
                <w:rFonts w:ascii="Times New Roman" w:hAnsi="Times New Roman"/>
                <w:sz w:val="20"/>
                <w:szCs w:val="20"/>
              </w:rPr>
            </w:pPr>
          </w:p>
          <w:p w14:paraId="09F609B8" w14:textId="77777777" w:rsidR="008147AB" w:rsidRPr="008147AB" w:rsidRDefault="008147AB" w:rsidP="008147AB">
            <w:pPr>
              <w:rPr>
                <w:rFonts w:ascii="Times New Roman" w:hAnsi="Times New Roman"/>
                <w:sz w:val="20"/>
                <w:szCs w:val="20"/>
              </w:rPr>
            </w:pPr>
          </w:p>
          <w:p w14:paraId="1F136FEE" w14:textId="77777777" w:rsidR="008147AB" w:rsidRPr="008147AB" w:rsidRDefault="008147AB" w:rsidP="008147AB">
            <w:pPr>
              <w:rPr>
                <w:rFonts w:ascii="Times New Roman" w:hAnsi="Times New Roman"/>
                <w:sz w:val="20"/>
                <w:szCs w:val="20"/>
              </w:rPr>
            </w:pPr>
          </w:p>
          <w:p w14:paraId="3E7D028B" w14:textId="77777777" w:rsidR="008147AB" w:rsidRPr="008147AB" w:rsidRDefault="008147AB" w:rsidP="008147AB">
            <w:pPr>
              <w:rPr>
                <w:rFonts w:ascii="Times New Roman" w:hAnsi="Times New Roman"/>
                <w:sz w:val="20"/>
                <w:szCs w:val="20"/>
              </w:rPr>
            </w:pPr>
          </w:p>
          <w:p w14:paraId="4E0CC573" w14:textId="77777777" w:rsidR="008147AB" w:rsidRPr="008147AB" w:rsidRDefault="008147AB" w:rsidP="008147AB">
            <w:pPr>
              <w:rPr>
                <w:rFonts w:ascii="Times New Roman" w:hAnsi="Times New Roman"/>
                <w:sz w:val="20"/>
                <w:szCs w:val="20"/>
              </w:rPr>
            </w:pPr>
          </w:p>
          <w:p w14:paraId="36929F85" w14:textId="5AFFA99D" w:rsidR="008147AB" w:rsidRDefault="008147AB" w:rsidP="008147AB">
            <w:pPr>
              <w:rPr>
                <w:rFonts w:ascii="Times New Roman" w:hAnsi="Times New Roman"/>
                <w:sz w:val="20"/>
                <w:szCs w:val="20"/>
              </w:rPr>
            </w:pPr>
          </w:p>
          <w:p w14:paraId="1D1AC7E6" w14:textId="77777777" w:rsidR="00CF76A0" w:rsidRPr="008147AB" w:rsidRDefault="00CF76A0" w:rsidP="008147AB">
            <w:pPr>
              <w:ind w:firstLine="720"/>
              <w:rPr>
                <w:rFonts w:ascii="Times New Roman" w:hAnsi="Times New Roman"/>
                <w:sz w:val="20"/>
                <w:szCs w:val="20"/>
              </w:rPr>
            </w:pPr>
          </w:p>
        </w:tc>
        <w:tc>
          <w:tcPr>
            <w:tcW w:w="7104" w:type="dxa"/>
            <w:gridSpan w:val="7"/>
            <w:vMerge/>
            <w:shd w:val="clear" w:color="auto" w:fill="auto"/>
            <w:vAlign w:val="center"/>
            <w:hideMark/>
          </w:tcPr>
          <w:p w14:paraId="2565A07E" w14:textId="77777777" w:rsidR="00CF76A0" w:rsidRPr="00BE0476" w:rsidRDefault="00CF76A0" w:rsidP="00F450A8">
            <w:pPr>
              <w:spacing w:after="0" w:line="240" w:lineRule="auto"/>
              <w:jc w:val="both"/>
              <w:rPr>
                <w:rFonts w:ascii="Times New Roman" w:hAnsi="Times New Roman"/>
                <w:color w:val="000000" w:themeColor="text1"/>
                <w:sz w:val="20"/>
                <w:szCs w:val="20"/>
              </w:rPr>
            </w:pPr>
          </w:p>
        </w:tc>
      </w:tr>
      <w:tr w:rsidR="00CF76A0" w:rsidRPr="00BE0476" w14:paraId="28E99882" w14:textId="77777777" w:rsidTr="00F450A8">
        <w:trPr>
          <w:cantSplit/>
        </w:trPr>
        <w:tc>
          <w:tcPr>
            <w:tcW w:w="1999" w:type="dxa"/>
            <w:shd w:val="clear" w:color="auto" w:fill="auto"/>
            <w:hideMark/>
          </w:tcPr>
          <w:p w14:paraId="6AA09E06" w14:textId="77777777" w:rsidR="00CF76A0" w:rsidRPr="00BE0476" w:rsidRDefault="00CF76A0" w:rsidP="00F450A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lastRenderedPageBreak/>
              <w:t>6.2. detalizēts izdevumu aprēķins</w:t>
            </w:r>
          </w:p>
        </w:tc>
        <w:tc>
          <w:tcPr>
            <w:tcW w:w="7104" w:type="dxa"/>
            <w:gridSpan w:val="7"/>
            <w:vMerge/>
            <w:shd w:val="clear" w:color="auto" w:fill="auto"/>
            <w:vAlign w:val="center"/>
            <w:hideMark/>
          </w:tcPr>
          <w:p w14:paraId="2EDB2A11" w14:textId="77777777" w:rsidR="00CF76A0" w:rsidRPr="00BE0476" w:rsidRDefault="00CF76A0" w:rsidP="00F450A8">
            <w:pPr>
              <w:spacing w:after="0" w:line="240" w:lineRule="auto"/>
              <w:jc w:val="both"/>
              <w:rPr>
                <w:rFonts w:ascii="Times New Roman" w:hAnsi="Times New Roman"/>
                <w:color w:val="000000" w:themeColor="text1"/>
                <w:sz w:val="20"/>
                <w:szCs w:val="20"/>
              </w:rPr>
            </w:pPr>
          </w:p>
        </w:tc>
      </w:tr>
      <w:tr w:rsidR="00CF76A0" w:rsidRPr="00BE0476" w14:paraId="2E97C9B5" w14:textId="77777777" w:rsidTr="00F450A8">
        <w:trPr>
          <w:cantSplit/>
        </w:trPr>
        <w:tc>
          <w:tcPr>
            <w:tcW w:w="1999" w:type="dxa"/>
            <w:tcBorders>
              <w:bottom w:val="single" w:sz="4" w:space="0" w:color="auto"/>
            </w:tcBorders>
            <w:shd w:val="clear" w:color="auto" w:fill="auto"/>
            <w:hideMark/>
          </w:tcPr>
          <w:p w14:paraId="248C6DE6" w14:textId="77777777" w:rsidR="00CF76A0" w:rsidRPr="00BE0476" w:rsidRDefault="00CF76A0" w:rsidP="00F450A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7. Amata vietu skaita izmaiņas</w:t>
            </w:r>
          </w:p>
        </w:tc>
        <w:tc>
          <w:tcPr>
            <w:tcW w:w="7104" w:type="dxa"/>
            <w:gridSpan w:val="7"/>
            <w:tcBorders>
              <w:bottom w:val="single" w:sz="4" w:space="0" w:color="auto"/>
            </w:tcBorders>
            <w:shd w:val="clear" w:color="auto" w:fill="auto"/>
            <w:hideMark/>
          </w:tcPr>
          <w:p w14:paraId="3A60CCA6" w14:textId="77777777" w:rsidR="00CF76A0" w:rsidRPr="00BE0476" w:rsidRDefault="00CF76A0" w:rsidP="00F450A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Nav.</w:t>
            </w:r>
          </w:p>
        </w:tc>
      </w:tr>
      <w:tr w:rsidR="00CF76A0" w:rsidRPr="006055BE" w14:paraId="777450A9" w14:textId="77777777" w:rsidTr="00F450A8">
        <w:trPr>
          <w:cantSplit/>
        </w:trPr>
        <w:tc>
          <w:tcPr>
            <w:tcW w:w="1999" w:type="dxa"/>
            <w:tcBorders>
              <w:bottom w:val="single" w:sz="4" w:space="0" w:color="auto"/>
            </w:tcBorders>
            <w:shd w:val="clear" w:color="auto" w:fill="auto"/>
            <w:hideMark/>
          </w:tcPr>
          <w:p w14:paraId="1021F096" w14:textId="77777777" w:rsidR="00CF76A0" w:rsidRPr="00BE0476" w:rsidRDefault="00CF76A0" w:rsidP="00F450A8">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8. Cita informācija</w:t>
            </w:r>
          </w:p>
        </w:tc>
        <w:tc>
          <w:tcPr>
            <w:tcW w:w="7104" w:type="dxa"/>
            <w:gridSpan w:val="7"/>
            <w:tcBorders>
              <w:bottom w:val="single" w:sz="4" w:space="0" w:color="auto"/>
            </w:tcBorders>
            <w:shd w:val="clear" w:color="auto" w:fill="auto"/>
            <w:vAlign w:val="center"/>
          </w:tcPr>
          <w:p w14:paraId="01175714" w14:textId="0FAD97FC" w:rsidR="00CF76A0" w:rsidRPr="00CF76A0" w:rsidRDefault="00CF76A0" w:rsidP="00F450A8">
            <w:pPr>
              <w:spacing w:after="0" w:line="240" w:lineRule="auto"/>
              <w:jc w:val="both"/>
              <w:rPr>
                <w:rFonts w:ascii="Times New Roman" w:eastAsia="Times New Roman" w:hAnsi="Times New Roman" w:cs="Times New Roman"/>
              </w:rPr>
            </w:pPr>
            <w:r w:rsidRPr="00CF76A0">
              <w:rPr>
                <w:rFonts w:ascii="Times New Roman" w:eastAsia="Times New Roman" w:hAnsi="Times New Roman" w:cs="Times New Roman"/>
              </w:rPr>
              <w:t>Izdevumi tiks veikti Labklājības ministrijas pamatbudžeta programmas 99.00.00 “Līdzekļu neparedzētiem gadījumiem izlietojums” ietvaros, līdzekļus pārdalot no 74.resora „Gadskārtējā valsts budžeta izpildes procesā pārdalāmais finansējums” programmas 02.00.00 „Līdzekļi neparedzētiem gadījumiem”. Minēt</w:t>
            </w:r>
            <w:r w:rsidR="00B62664">
              <w:rPr>
                <w:rFonts w:ascii="Times New Roman" w:eastAsia="Times New Roman" w:hAnsi="Times New Roman" w:cs="Times New Roman"/>
              </w:rPr>
              <w:t>ā</w:t>
            </w:r>
            <w:r w:rsidRPr="00CF76A0">
              <w:rPr>
                <w:rFonts w:ascii="Times New Roman" w:eastAsia="Times New Roman" w:hAnsi="Times New Roman" w:cs="Times New Roman"/>
              </w:rPr>
              <w:t xml:space="preserve"> pabalst</w:t>
            </w:r>
            <w:r w:rsidR="00B62664">
              <w:rPr>
                <w:rFonts w:ascii="Times New Roman" w:eastAsia="Times New Roman" w:hAnsi="Times New Roman" w:cs="Times New Roman"/>
              </w:rPr>
              <w:t>a</w:t>
            </w:r>
            <w:r w:rsidRPr="00CF76A0">
              <w:rPr>
                <w:rFonts w:ascii="Times New Roman" w:eastAsia="Times New Roman" w:hAnsi="Times New Roman" w:cs="Times New Roman"/>
              </w:rPr>
              <w:t xml:space="preserve">  izmaksas nodrošinās Valsts sociālās apdrošināšanas aģentūra.</w:t>
            </w:r>
          </w:p>
        </w:tc>
      </w:tr>
    </w:tbl>
    <w:p w14:paraId="77D8861B" w14:textId="11AC67E8" w:rsidR="002E17CF" w:rsidRPr="00FB3ACE" w:rsidRDefault="002E17CF"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E17CF" w:rsidRPr="002E17CF" w14:paraId="65381F5F" w14:textId="77777777" w:rsidTr="00FF0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9DB511" w14:textId="77777777" w:rsidR="002E17CF" w:rsidRPr="002E17CF" w:rsidRDefault="002E17CF" w:rsidP="002E17CF">
            <w:pPr>
              <w:spacing w:after="0" w:line="240" w:lineRule="auto"/>
              <w:jc w:val="center"/>
              <w:rPr>
                <w:rFonts w:ascii="Times New Roman" w:eastAsia="Times New Roman" w:hAnsi="Times New Roman" w:cs="Times New Roman"/>
                <w:b/>
                <w:bCs/>
                <w:iCs/>
                <w:color w:val="414142"/>
                <w:sz w:val="24"/>
                <w:szCs w:val="24"/>
                <w:lang w:eastAsia="lv-LV"/>
              </w:rPr>
            </w:pPr>
            <w:bookmarkStart w:id="0" w:name="_Hlk41468426"/>
            <w:r w:rsidRPr="002E17CF">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2E17CF" w:rsidRPr="002E17CF" w14:paraId="03A6F22C" w14:textId="77777777" w:rsidTr="00FF0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186351" w14:textId="5BEC967E" w:rsidR="002E17CF" w:rsidRPr="002E17CF" w:rsidRDefault="002E17CF" w:rsidP="002E17CF">
            <w:pPr>
              <w:spacing w:after="0" w:line="240" w:lineRule="auto"/>
              <w:jc w:val="center"/>
              <w:rPr>
                <w:rFonts w:ascii="Times New Roman" w:eastAsia="Times New Roman" w:hAnsi="Times New Roman" w:cs="Times New Roman"/>
                <w:bCs/>
                <w:iCs/>
                <w:color w:val="414142"/>
                <w:sz w:val="24"/>
                <w:szCs w:val="24"/>
                <w:lang w:eastAsia="lv-LV"/>
              </w:rPr>
            </w:pPr>
            <w:r w:rsidRPr="002E17CF">
              <w:rPr>
                <w:rFonts w:ascii="Times New Roman" w:eastAsia="Times New Roman" w:hAnsi="Times New Roman" w:cs="Times New Roman"/>
                <w:bCs/>
                <w:iCs/>
                <w:color w:val="414142"/>
                <w:sz w:val="24"/>
                <w:szCs w:val="24"/>
                <w:lang w:eastAsia="lv-LV"/>
              </w:rPr>
              <w:t>Projekts šo jomu neskar</w:t>
            </w:r>
            <w:r w:rsidR="00603413">
              <w:rPr>
                <w:rFonts w:ascii="Times New Roman" w:eastAsia="Times New Roman" w:hAnsi="Times New Roman" w:cs="Times New Roman"/>
                <w:bCs/>
                <w:iCs/>
                <w:color w:val="414142"/>
                <w:sz w:val="24"/>
                <w:szCs w:val="24"/>
                <w:lang w:eastAsia="lv-LV"/>
              </w:rPr>
              <w:t>.</w:t>
            </w:r>
          </w:p>
        </w:tc>
      </w:tr>
      <w:bookmarkEnd w:id="0"/>
    </w:tbl>
    <w:p w14:paraId="18EAF10E" w14:textId="77777777" w:rsidR="002E17CF" w:rsidRDefault="002E17CF"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E17CF" w:rsidRPr="002E17CF" w14:paraId="64CD0846" w14:textId="77777777" w:rsidTr="00FF0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5F5F05" w14:textId="77777777" w:rsidR="002E17CF" w:rsidRPr="002E17CF" w:rsidRDefault="002E17CF" w:rsidP="002E17CF">
            <w:pPr>
              <w:spacing w:after="0" w:line="240" w:lineRule="auto"/>
              <w:jc w:val="center"/>
              <w:rPr>
                <w:rFonts w:ascii="Times New Roman" w:eastAsia="Times New Roman" w:hAnsi="Times New Roman" w:cs="Times New Roman"/>
                <w:b/>
                <w:bCs/>
                <w:iCs/>
                <w:color w:val="414142"/>
                <w:sz w:val="24"/>
                <w:szCs w:val="24"/>
                <w:lang w:eastAsia="lv-LV"/>
              </w:rPr>
            </w:pPr>
            <w:r w:rsidRPr="002E17CF">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2E17CF" w:rsidRPr="002E17CF" w14:paraId="678F9285" w14:textId="77777777" w:rsidTr="00FF0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C34DE2" w14:textId="1E564ED2" w:rsidR="002E17CF" w:rsidRPr="002E17CF" w:rsidRDefault="002E17CF" w:rsidP="002E17CF">
            <w:pPr>
              <w:spacing w:after="0" w:line="240" w:lineRule="auto"/>
              <w:jc w:val="center"/>
              <w:rPr>
                <w:rFonts w:ascii="Times New Roman" w:eastAsia="Times New Roman" w:hAnsi="Times New Roman" w:cs="Times New Roman"/>
                <w:bCs/>
                <w:iCs/>
                <w:color w:val="414142"/>
                <w:sz w:val="24"/>
                <w:szCs w:val="24"/>
                <w:lang w:eastAsia="lv-LV"/>
              </w:rPr>
            </w:pPr>
            <w:r w:rsidRPr="002E17CF">
              <w:rPr>
                <w:rFonts w:ascii="Times New Roman" w:eastAsia="Times New Roman" w:hAnsi="Times New Roman" w:cs="Times New Roman"/>
                <w:bCs/>
                <w:iCs/>
                <w:color w:val="414142"/>
                <w:sz w:val="24"/>
                <w:szCs w:val="24"/>
                <w:lang w:eastAsia="lv-LV"/>
              </w:rPr>
              <w:t>Projekts šo jomu neskar</w:t>
            </w:r>
            <w:r w:rsidR="00603413">
              <w:rPr>
                <w:rFonts w:ascii="Times New Roman" w:eastAsia="Times New Roman" w:hAnsi="Times New Roman" w:cs="Times New Roman"/>
                <w:bCs/>
                <w:iCs/>
                <w:color w:val="414142"/>
                <w:sz w:val="24"/>
                <w:szCs w:val="24"/>
                <w:lang w:eastAsia="lv-LV"/>
              </w:rPr>
              <w:t>.</w:t>
            </w:r>
          </w:p>
        </w:tc>
      </w:tr>
    </w:tbl>
    <w:p w14:paraId="2F33DF0F" w14:textId="6A197C9D" w:rsidR="00E5323B"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E3296" w:rsidRPr="002E17CF" w14:paraId="1B4A558F" w14:textId="77777777" w:rsidTr="00970F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880591" w14:textId="7E535C9C" w:rsidR="00BE3296" w:rsidRPr="002E17CF" w:rsidRDefault="00BE3296" w:rsidP="00970F01">
            <w:pPr>
              <w:spacing w:after="0" w:line="240" w:lineRule="auto"/>
              <w:jc w:val="center"/>
              <w:rPr>
                <w:rFonts w:ascii="Times New Roman" w:eastAsia="Times New Roman" w:hAnsi="Times New Roman" w:cs="Times New Roman"/>
                <w:b/>
                <w:bCs/>
                <w:iCs/>
                <w:color w:val="414142"/>
                <w:sz w:val="24"/>
                <w:szCs w:val="24"/>
                <w:lang w:eastAsia="lv-LV"/>
              </w:rPr>
            </w:pPr>
            <w:r w:rsidRPr="00FB3ACE">
              <w:rPr>
                <w:rFonts w:ascii="Times New Roman" w:eastAsia="Times New Roman" w:hAnsi="Times New Roman" w:cs="Times New Roman"/>
                <w:b/>
                <w:bCs/>
                <w:iCs/>
                <w:sz w:val="24"/>
                <w:szCs w:val="24"/>
                <w:lang w:eastAsia="lv-LV"/>
              </w:rPr>
              <w:t>VI. Sabiedrības līdzdalība un komunikācijas aktivitātes</w:t>
            </w:r>
          </w:p>
        </w:tc>
      </w:tr>
      <w:tr w:rsidR="00BE3296" w:rsidRPr="002E17CF" w14:paraId="41169ACE" w14:textId="77777777" w:rsidTr="00970F0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C1062D" w14:textId="77777777" w:rsidR="00BE3296" w:rsidRPr="002E17CF" w:rsidRDefault="00BE3296" w:rsidP="00970F01">
            <w:pPr>
              <w:spacing w:after="0" w:line="240" w:lineRule="auto"/>
              <w:jc w:val="center"/>
              <w:rPr>
                <w:rFonts w:ascii="Times New Roman" w:eastAsia="Times New Roman" w:hAnsi="Times New Roman" w:cs="Times New Roman"/>
                <w:bCs/>
                <w:iCs/>
                <w:color w:val="414142"/>
                <w:sz w:val="24"/>
                <w:szCs w:val="24"/>
                <w:lang w:eastAsia="lv-LV"/>
              </w:rPr>
            </w:pPr>
            <w:r w:rsidRPr="002E17CF">
              <w:rPr>
                <w:rFonts w:ascii="Times New Roman" w:eastAsia="Times New Roman" w:hAnsi="Times New Roman" w:cs="Times New Roman"/>
                <w:bCs/>
                <w:iCs/>
                <w:color w:val="414142"/>
                <w:sz w:val="24"/>
                <w:szCs w:val="24"/>
                <w:lang w:eastAsia="lv-LV"/>
              </w:rPr>
              <w:t>Projekts šo jomu neskar</w:t>
            </w:r>
            <w:r>
              <w:rPr>
                <w:rFonts w:ascii="Times New Roman" w:eastAsia="Times New Roman" w:hAnsi="Times New Roman" w:cs="Times New Roman"/>
                <w:bCs/>
                <w:iCs/>
                <w:color w:val="414142"/>
                <w:sz w:val="24"/>
                <w:szCs w:val="24"/>
                <w:lang w:eastAsia="lv-LV"/>
              </w:rPr>
              <w:t>.</w:t>
            </w:r>
          </w:p>
        </w:tc>
      </w:tr>
    </w:tbl>
    <w:p w14:paraId="515B9667"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3ACE" w:rsidRPr="00FB3ACE" w14:paraId="0F4D26F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A5C396" w14:textId="77777777" w:rsidR="00655F2C" w:rsidRPr="00FB3ACE" w:rsidRDefault="00E5323B" w:rsidP="00030A3E">
            <w:pPr>
              <w:spacing w:after="0" w:line="240" w:lineRule="auto"/>
              <w:jc w:val="center"/>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B3ACE" w:rsidRPr="00FB3ACE" w14:paraId="377316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DD750E"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3E055F4"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04E5080" w14:textId="39747D83" w:rsidR="00E5323B" w:rsidRPr="00FB3ACE" w:rsidRDefault="001235D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sociālās aprosināšanas aģentūra</w:t>
            </w:r>
            <w:r w:rsidR="00C074AA">
              <w:rPr>
                <w:rFonts w:ascii="Times New Roman" w:eastAsia="Times New Roman" w:hAnsi="Times New Roman" w:cs="Times New Roman"/>
                <w:iCs/>
                <w:sz w:val="24"/>
                <w:szCs w:val="24"/>
                <w:lang w:eastAsia="lv-LV"/>
              </w:rPr>
              <w:t>.</w:t>
            </w:r>
          </w:p>
        </w:tc>
      </w:tr>
      <w:tr w:rsidR="00FB3ACE" w:rsidRPr="00FB3ACE" w14:paraId="00A3AC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3A561F"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A06CA97"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Projekta izpildes ietekme uz pārvaldes funkcijām un institucionālo struktūru.</w:t>
            </w:r>
            <w:r w:rsidRPr="00FB3ACE">
              <w:rPr>
                <w:rFonts w:ascii="Times New Roman" w:eastAsia="Times New Roman" w:hAnsi="Times New Roman" w:cs="Times New Roman"/>
                <w:iCs/>
                <w:sz w:val="24"/>
                <w:szCs w:val="24"/>
                <w:lang w:eastAsia="lv-LV"/>
              </w:rPr>
              <w:br/>
              <w:t xml:space="preserve">Jaunu institūciju izveide, esošu institūciju likvidācija </w:t>
            </w:r>
            <w:r w:rsidRPr="00FB3ACE">
              <w:rPr>
                <w:rFonts w:ascii="Times New Roman" w:eastAsia="Times New Roman" w:hAnsi="Times New Roman" w:cs="Times New Roman"/>
                <w:iCs/>
                <w:sz w:val="24"/>
                <w:szCs w:val="24"/>
                <w:lang w:eastAsia="lv-LV"/>
              </w:rPr>
              <w:lastRenderedPageBreak/>
              <w:t>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196C8D7" w14:textId="1F459B62" w:rsidR="00E5323B" w:rsidRPr="00FB3ACE" w:rsidRDefault="00EB35D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lastRenderedPageBreak/>
              <w:t>Projekts šo jomu neskar</w:t>
            </w:r>
            <w:r w:rsidR="00B417FD">
              <w:rPr>
                <w:rFonts w:ascii="Times New Roman" w:eastAsia="Times New Roman" w:hAnsi="Times New Roman" w:cs="Times New Roman"/>
                <w:iCs/>
                <w:sz w:val="24"/>
                <w:szCs w:val="24"/>
                <w:lang w:eastAsia="lv-LV"/>
              </w:rPr>
              <w:t>.</w:t>
            </w:r>
          </w:p>
        </w:tc>
      </w:tr>
      <w:tr w:rsidR="00175135" w:rsidRPr="00FB3ACE" w14:paraId="52F2F7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21A19C"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F419557"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20B34BD" w14:textId="54408DE0"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sidR="00603413">
              <w:rPr>
                <w:rFonts w:ascii="Times New Roman" w:eastAsia="Times New Roman" w:hAnsi="Times New Roman" w:cs="Times New Roman"/>
                <w:iCs/>
                <w:sz w:val="24"/>
                <w:szCs w:val="24"/>
                <w:lang w:eastAsia="lv-LV"/>
              </w:rPr>
              <w:t>.</w:t>
            </w:r>
          </w:p>
        </w:tc>
      </w:tr>
    </w:tbl>
    <w:p w14:paraId="4E183AD9" w14:textId="39B2FF5C" w:rsidR="00C25B49" w:rsidRDefault="00C25B49" w:rsidP="00894C55">
      <w:pPr>
        <w:spacing w:after="0" w:line="240" w:lineRule="auto"/>
        <w:rPr>
          <w:rFonts w:ascii="Times New Roman" w:hAnsi="Times New Roman" w:cs="Times New Roman"/>
          <w:sz w:val="28"/>
          <w:szCs w:val="28"/>
        </w:rPr>
      </w:pPr>
    </w:p>
    <w:p w14:paraId="22FB45E3" w14:textId="77777777" w:rsidR="00A4565A" w:rsidRPr="00FB3ACE" w:rsidRDefault="00A4565A" w:rsidP="00894C55">
      <w:pPr>
        <w:spacing w:after="0" w:line="240" w:lineRule="auto"/>
        <w:rPr>
          <w:rFonts w:ascii="Times New Roman" w:hAnsi="Times New Roman" w:cs="Times New Roman"/>
          <w:sz w:val="28"/>
          <w:szCs w:val="28"/>
        </w:rPr>
      </w:pPr>
    </w:p>
    <w:p w14:paraId="25549A5F" w14:textId="77777777" w:rsidR="00A4565A" w:rsidRDefault="00A4565A" w:rsidP="00A4565A">
      <w:pPr>
        <w:tabs>
          <w:tab w:val="left" w:pos="6804"/>
        </w:tabs>
        <w:spacing w:after="0" w:line="240" w:lineRule="auto"/>
        <w:ind w:firstLine="284"/>
        <w:jc w:val="both"/>
        <w:rPr>
          <w:rFonts w:ascii="Times New Roman" w:hAnsi="Times New Roman"/>
          <w:sz w:val="28"/>
          <w:szCs w:val="28"/>
        </w:rPr>
      </w:pPr>
      <w:r>
        <w:rPr>
          <w:rFonts w:ascii="Times New Roman" w:hAnsi="Times New Roman"/>
          <w:sz w:val="28"/>
          <w:szCs w:val="28"/>
        </w:rPr>
        <w:t>Labklājības</w:t>
      </w:r>
      <w:r w:rsidRPr="00487D83">
        <w:rPr>
          <w:rFonts w:ascii="Times New Roman" w:hAnsi="Times New Roman"/>
          <w:sz w:val="28"/>
          <w:szCs w:val="28"/>
        </w:rPr>
        <w:t xml:space="preserve"> ministr</w:t>
      </w:r>
      <w:r>
        <w:rPr>
          <w:rFonts w:ascii="Times New Roman" w:hAnsi="Times New Roman"/>
          <w:sz w:val="28"/>
          <w:szCs w:val="28"/>
        </w:rPr>
        <w:t>e</w:t>
      </w:r>
      <w:r w:rsidRPr="00487D83">
        <w:rPr>
          <w:rFonts w:ascii="Times New Roman" w:hAnsi="Times New Roman"/>
          <w:sz w:val="28"/>
          <w:szCs w:val="28"/>
        </w:rPr>
        <w:tab/>
      </w:r>
      <w:proofErr w:type="spellStart"/>
      <w:r>
        <w:rPr>
          <w:rFonts w:ascii="Times New Roman" w:hAnsi="Times New Roman"/>
          <w:sz w:val="28"/>
          <w:szCs w:val="28"/>
        </w:rPr>
        <w:t>R.Petraviča</w:t>
      </w:r>
      <w:proofErr w:type="spellEnd"/>
    </w:p>
    <w:p w14:paraId="2F398640" w14:textId="77777777" w:rsidR="00596F55" w:rsidRPr="00596F55" w:rsidRDefault="00596F55" w:rsidP="00596F55">
      <w:pPr>
        <w:rPr>
          <w:rFonts w:ascii="Times New Roman" w:hAnsi="Times New Roman" w:cs="Times New Roman"/>
          <w:sz w:val="24"/>
          <w:szCs w:val="28"/>
        </w:rPr>
      </w:pPr>
    </w:p>
    <w:p w14:paraId="4AFBFF36" w14:textId="77777777" w:rsidR="00596F55" w:rsidRPr="00596F55" w:rsidRDefault="00596F55" w:rsidP="00596F55">
      <w:pPr>
        <w:rPr>
          <w:rFonts w:ascii="Times New Roman" w:hAnsi="Times New Roman" w:cs="Times New Roman"/>
          <w:sz w:val="24"/>
          <w:szCs w:val="28"/>
        </w:rPr>
      </w:pPr>
    </w:p>
    <w:p w14:paraId="7013BFB3" w14:textId="6B1FCD10" w:rsidR="00894C55" w:rsidRPr="00596F55" w:rsidRDefault="00596F55" w:rsidP="00596F55">
      <w:pPr>
        <w:tabs>
          <w:tab w:val="left" w:pos="1526"/>
        </w:tabs>
        <w:rPr>
          <w:rFonts w:ascii="Times New Roman" w:hAnsi="Times New Roman" w:cs="Times New Roman"/>
          <w:sz w:val="24"/>
          <w:szCs w:val="28"/>
        </w:rPr>
      </w:pPr>
      <w:r>
        <w:rPr>
          <w:rFonts w:ascii="Times New Roman" w:hAnsi="Times New Roman" w:cs="Times New Roman"/>
          <w:sz w:val="24"/>
          <w:szCs w:val="28"/>
        </w:rPr>
        <w:tab/>
      </w:r>
    </w:p>
    <w:sectPr w:rsidR="00894C55" w:rsidRPr="00596F55" w:rsidSect="00A0615B">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41BA8" w14:textId="77777777" w:rsidR="00673F78" w:rsidRDefault="00673F78" w:rsidP="00894C55">
      <w:pPr>
        <w:spacing w:after="0" w:line="240" w:lineRule="auto"/>
      </w:pPr>
      <w:r>
        <w:separator/>
      </w:r>
    </w:p>
  </w:endnote>
  <w:endnote w:type="continuationSeparator" w:id="0">
    <w:p w14:paraId="3A1F4DF7" w14:textId="77777777" w:rsidR="00673F78" w:rsidRDefault="00673F7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720FD" w14:textId="77777777" w:rsidR="008147AB" w:rsidRDefault="008147A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C2B64" w14:textId="4F8272D7" w:rsidR="004E55F4" w:rsidRPr="008E2072" w:rsidRDefault="004E55F4" w:rsidP="004E55F4">
    <w:pPr>
      <w:pStyle w:val="Kjene"/>
      <w:rPr>
        <w:rFonts w:ascii="Times New Roman" w:hAnsi="Times New Roman" w:cs="Times New Roman"/>
        <w:sz w:val="16"/>
        <w:szCs w:val="16"/>
      </w:rPr>
    </w:pPr>
    <w:r>
      <w:rPr>
        <w:rFonts w:ascii="Times New Roman" w:hAnsi="Times New Roman" w:cs="Times New Roman"/>
        <w:sz w:val="16"/>
        <w:szCs w:val="16"/>
      </w:rPr>
      <w:t>LManot_</w:t>
    </w:r>
    <w:r w:rsidR="00CF76A0">
      <w:rPr>
        <w:rFonts w:ascii="Times New Roman" w:hAnsi="Times New Roman" w:cs="Times New Roman"/>
        <w:sz w:val="16"/>
        <w:szCs w:val="16"/>
      </w:rPr>
      <w:t>2</w:t>
    </w:r>
    <w:r w:rsidR="008147AB">
      <w:rPr>
        <w:rFonts w:ascii="Times New Roman" w:hAnsi="Times New Roman" w:cs="Times New Roman"/>
        <w:sz w:val="16"/>
        <w:szCs w:val="16"/>
      </w:rPr>
      <w:t>7</w:t>
    </w:r>
    <w:r w:rsidR="004A1473">
      <w:rPr>
        <w:rFonts w:ascii="Times New Roman" w:hAnsi="Times New Roman" w:cs="Times New Roman"/>
        <w:sz w:val="16"/>
        <w:szCs w:val="16"/>
      </w:rPr>
      <w:t>0520</w:t>
    </w:r>
  </w:p>
  <w:p w14:paraId="42C58374" w14:textId="2B5FB9EB" w:rsidR="00894C55" w:rsidRPr="004E55F4" w:rsidRDefault="00894C55" w:rsidP="004E55F4">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FF1D0" w14:textId="14503B07" w:rsidR="009A2654" w:rsidRPr="003924AE" w:rsidRDefault="004E55F4" w:rsidP="004E55F4">
    <w:pPr>
      <w:pStyle w:val="Kjene"/>
      <w:rPr>
        <w:rFonts w:ascii="Times New Roman" w:hAnsi="Times New Roman" w:cs="Times New Roman"/>
        <w:sz w:val="16"/>
        <w:szCs w:val="16"/>
      </w:rPr>
    </w:pPr>
    <w:r>
      <w:rPr>
        <w:rFonts w:ascii="Times New Roman" w:hAnsi="Times New Roman" w:cs="Times New Roman"/>
        <w:sz w:val="16"/>
        <w:szCs w:val="16"/>
      </w:rPr>
      <w:t>LM</w:t>
    </w:r>
    <w:r w:rsidR="00036E94">
      <w:rPr>
        <w:rFonts w:ascii="Times New Roman" w:hAnsi="Times New Roman" w:cs="Times New Roman"/>
        <w:sz w:val="16"/>
        <w:szCs w:val="16"/>
      </w:rPr>
      <w:t>anot</w:t>
    </w:r>
    <w:r>
      <w:rPr>
        <w:rFonts w:ascii="Times New Roman" w:hAnsi="Times New Roman" w:cs="Times New Roman"/>
        <w:sz w:val="16"/>
        <w:szCs w:val="16"/>
      </w:rPr>
      <w:t>_</w:t>
    </w:r>
    <w:r w:rsidR="00CF76A0">
      <w:rPr>
        <w:rFonts w:ascii="Times New Roman" w:hAnsi="Times New Roman" w:cs="Times New Roman"/>
        <w:sz w:val="16"/>
        <w:szCs w:val="16"/>
      </w:rPr>
      <w:t>2</w:t>
    </w:r>
    <w:r w:rsidR="008147AB">
      <w:rPr>
        <w:rFonts w:ascii="Times New Roman" w:hAnsi="Times New Roman" w:cs="Times New Roman"/>
        <w:sz w:val="16"/>
        <w:szCs w:val="16"/>
      </w:rPr>
      <w:t>7</w:t>
    </w:r>
    <w:bookmarkStart w:id="1" w:name="_GoBack"/>
    <w:bookmarkEnd w:id="1"/>
    <w:r w:rsidR="006377A9">
      <w:rPr>
        <w:rFonts w:ascii="Times New Roman" w:hAnsi="Times New Roman" w:cs="Times New Roman"/>
        <w:sz w:val="16"/>
        <w:szCs w:val="16"/>
      </w:rPr>
      <w:t>05</w:t>
    </w:r>
    <w:r>
      <w:rPr>
        <w:rFonts w:ascii="Times New Roman" w:hAnsi="Times New Roman" w:cs="Times New Roman"/>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756BF" w14:textId="77777777" w:rsidR="00673F78" w:rsidRDefault="00673F78" w:rsidP="00894C55">
      <w:pPr>
        <w:spacing w:after="0" w:line="240" w:lineRule="auto"/>
      </w:pPr>
      <w:r>
        <w:separator/>
      </w:r>
    </w:p>
  </w:footnote>
  <w:footnote w:type="continuationSeparator" w:id="0">
    <w:p w14:paraId="32206A8C" w14:textId="77777777" w:rsidR="00673F78" w:rsidRDefault="00673F7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8D98F" w14:textId="77777777" w:rsidR="008147AB" w:rsidRDefault="008147A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64C0B77" w14:textId="77777777" w:rsidR="00894C55" w:rsidRPr="00C25B49" w:rsidRDefault="00456E4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09AD6" w14:textId="77777777" w:rsidR="008147AB" w:rsidRDefault="008147A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80E46"/>
    <w:multiLevelType w:val="hybridMultilevel"/>
    <w:tmpl w:val="81AE921A"/>
    <w:lvl w:ilvl="0" w:tplc="8D5CA8FE">
      <w:start w:val="1"/>
      <w:numFmt w:val="bullet"/>
      <w:lvlText w:val="-"/>
      <w:lvlJc w:val="left"/>
      <w:pPr>
        <w:ind w:left="4046" w:hanging="360"/>
      </w:pPr>
      <w:rPr>
        <w:rFonts w:ascii="Times New Roman" w:eastAsia="Times New Roman" w:hAnsi="Times New Roman" w:cs="Times New Roman" w:hint="default"/>
      </w:rPr>
    </w:lvl>
    <w:lvl w:ilvl="1" w:tplc="04260003" w:tentative="1">
      <w:start w:val="1"/>
      <w:numFmt w:val="bullet"/>
      <w:lvlText w:val="o"/>
      <w:lvlJc w:val="left"/>
      <w:pPr>
        <w:ind w:left="4766" w:hanging="360"/>
      </w:pPr>
      <w:rPr>
        <w:rFonts w:ascii="Courier New" w:hAnsi="Courier New" w:cs="Courier New" w:hint="default"/>
      </w:rPr>
    </w:lvl>
    <w:lvl w:ilvl="2" w:tplc="04260005" w:tentative="1">
      <w:start w:val="1"/>
      <w:numFmt w:val="bullet"/>
      <w:lvlText w:val=""/>
      <w:lvlJc w:val="left"/>
      <w:pPr>
        <w:ind w:left="5486" w:hanging="360"/>
      </w:pPr>
      <w:rPr>
        <w:rFonts w:ascii="Wingdings" w:hAnsi="Wingdings" w:hint="default"/>
      </w:rPr>
    </w:lvl>
    <w:lvl w:ilvl="3" w:tplc="04260001" w:tentative="1">
      <w:start w:val="1"/>
      <w:numFmt w:val="bullet"/>
      <w:lvlText w:val=""/>
      <w:lvlJc w:val="left"/>
      <w:pPr>
        <w:ind w:left="6206" w:hanging="360"/>
      </w:pPr>
      <w:rPr>
        <w:rFonts w:ascii="Symbol" w:hAnsi="Symbol" w:hint="default"/>
      </w:rPr>
    </w:lvl>
    <w:lvl w:ilvl="4" w:tplc="04260003" w:tentative="1">
      <w:start w:val="1"/>
      <w:numFmt w:val="bullet"/>
      <w:lvlText w:val="o"/>
      <w:lvlJc w:val="left"/>
      <w:pPr>
        <w:ind w:left="6926" w:hanging="360"/>
      </w:pPr>
      <w:rPr>
        <w:rFonts w:ascii="Courier New" w:hAnsi="Courier New" w:cs="Courier New" w:hint="default"/>
      </w:rPr>
    </w:lvl>
    <w:lvl w:ilvl="5" w:tplc="04260005" w:tentative="1">
      <w:start w:val="1"/>
      <w:numFmt w:val="bullet"/>
      <w:lvlText w:val=""/>
      <w:lvlJc w:val="left"/>
      <w:pPr>
        <w:ind w:left="7646" w:hanging="360"/>
      </w:pPr>
      <w:rPr>
        <w:rFonts w:ascii="Wingdings" w:hAnsi="Wingdings" w:hint="default"/>
      </w:rPr>
    </w:lvl>
    <w:lvl w:ilvl="6" w:tplc="04260001" w:tentative="1">
      <w:start w:val="1"/>
      <w:numFmt w:val="bullet"/>
      <w:lvlText w:val=""/>
      <w:lvlJc w:val="left"/>
      <w:pPr>
        <w:ind w:left="8366" w:hanging="360"/>
      </w:pPr>
      <w:rPr>
        <w:rFonts w:ascii="Symbol" w:hAnsi="Symbol" w:hint="default"/>
      </w:rPr>
    </w:lvl>
    <w:lvl w:ilvl="7" w:tplc="04260003" w:tentative="1">
      <w:start w:val="1"/>
      <w:numFmt w:val="bullet"/>
      <w:lvlText w:val="o"/>
      <w:lvlJc w:val="left"/>
      <w:pPr>
        <w:ind w:left="9086" w:hanging="360"/>
      </w:pPr>
      <w:rPr>
        <w:rFonts w:ascii="Courier New" w:hAnsi="Courier New" w:cs="Courier New" w:hint="default"/>
      </w:rPr>
    </w:lvl>
    <w:lvl w:ilvl="8" w:tplc="04260005" w:tentative="1">
      <w:start w:val="1"/>
      <w:numFmt w:val="bullet"/>
      <w:lvlText w:val=""/>
      <w:lvlJc w:val="left"/>
      <w:pPr>
        <w:ind w:left="9806" w:hanging="360"/>
      </w:pPr>
      <w:rPr>
        <w:rFonts w:ascii="Wingdings" w:hAnsi="Wingdings" w:hint="default"/>
      </w:rPr>
    </w:lvl>
  </w:abstractNum>
  <w:abstractNum w:abstractNumId="1" w15:restartNumberingAfterBreak="0">
    <w:nsid w:val="52083880"/>
    <w:multiLevelType w:val="hybridMultilevel"/>
    <w:tmpl w:val="6DB66064"/>
    <w:lvl w:ilvl="0" w:tplc="D9089C80">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2" w15:restartNumberingAfterBreak="0">
    <w:nsid w:val="5AEF5F44"/>
    <w:multiLevelType w:val="hybridMultilevel"/>
    <w:tmpl w:val="6826EE70"/>
    <w:lvl w:ilvl="0" w:tplc="EEE8D26E">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6D23739"/>
    <w:multiLevelType w:val="hybridMultilevel"/>
    <w:tmpl w:val="D982F24C"/>
    <w:lvl w:ilvl="0" w:tplc="EF263684">
      <w:numFmt w:val="bullet"/>
      <w:lvlText w:val="-"/>
      <w:lvlJc w:val="left"/>
      <w:pPr>
        <w:ind w:left="720" w:hanging="360"/>
      </w:pPr>
      <w:rPr>
        <w:rFonts w:ascii="Calibri Light" w:eastAsia="Calibri" w:hAnsi="Calibri Light" w:cs="Calibri Light"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2373"/>
    <w:rsid w:val="00004481"/>
    <w:rsid w:val="0001407C"/>
    <w:rsid w:val="00014C9D"/>
    <w:rsid w:val="000173FE"/>
    <w:rsid w:val="00020C12"/>
    <w:rsid w:val="0002173A"/>
    <w:rsid w:val="00030A3E"/>
    <w:rsid w:val="00034FCA"/>
    <w:rsid w:val="00036E94"/>
    <w:rsid w:val="00043F36"/>
    <w:rsid w:val="00047794"/>
    <w:rsid w:val="00056016"/>
    <w:rsid w:val="000650A2"/>
    <w:rsid w:val="00085EA9"/>
    <w:rsid w:val="00091932"/>
    <w:rsid w:val="00096287"/>
    <w:rsid w:val="00097FEF"/>
    <w:rsid w:val="000B5A18"/>
    <w:rsid w:val="000C1D3B"/>
    <w:rsid w:val="000C5AD8"/>
    <w:rsid w:val="000D708E"/>
    <w:rsid w:val="000E1F0F"/>
    <w:rsid w:val="000E3DDA"/>
    <w:rsid w:val="00100905"/>
    <w:rsid w:val="00106BF1"/>
    <w:rsid w:val="00112A4B"/>
    <w:rsid w:val="0011435C"/>
    <w:rsid w:val="00120BDB"/>
    <w:rsid w:val="001235D7"/>
    <w:rsid w:val="00154471"/>
    <w:rsid w:val="00175135"/>
    <w:rsid w:val="001961BF"/>
    <w:rsid w:val="001C19C7"/>
    <w:rsid w:val="001E1FA3"/>
    <w:rsid w:val="001F5511"/>
    <w:rsid w:val="0021205D"/>
    <w:rsid w:val="00212FAF"/>
    <w:rsid w:val="00243426"/>
    <w:rsid w:val="002655CC"/>
    <w:rsid w:val="00273E78"/>
    <w:rsid w:val="002772ED"/>
    <w:rsid w:val="002878E6"/>
    <w:rsid w:val="00292819"/>
    <w:rsid w:val="00293A1B"/>
    <w:rsid w:val="002A12D0"/>
    <w:rsid w:val="002A6836"/>
    <w:rsid w:val="002C251A"/>
    <w:rsid w:val="002D66AD"/>
    <w:rsid w:val="002E17CF"/>
    <w:rsid w:val="002E19ED"/>
    <w:rsid w:val="002E1C05"/>
    <w:rsid w:val="002E4FCF"/>
    <w:rsid w:val="002F6FD1"/>
    <w:rsid w:val="00307F86"/>
    <w:rsid w:val="00313214"/>
    <w:rsid w:val="00327D11"/>
    <w:rsid w:val="00334346"/>
    <w:rsid w:val="00343576"/>
    <w:rsid w:val="00354F1B"/>
    <w:rsid w:val="00356064"/>
    <w:rsid w:val="0035617D"/>
    <w:rsid w:val="00377B45"/>
    <w:rsid w:val="00383B76"/>
    <w:rsid w:val="00383E63"/>
    <w:rsid w:val="003873B0"/>
    <w:rsid w:val="003924AE"/>
    <w:rsid w:val="003B0BF9"/>
    <w:rsid w:val="003C72E3"/>
    <w:rsid w:val="003E0791"/>
    <w:rsid w:val="003E70DA"/>
    <w:rsid w:val="003E722D"/>
    <w:rsid w:val="003F28AC"/>
    <w:rsid w:val="003F52C7"/>
    <w:rsid w:val="00417096"/>
    <w:rsid w:val="00423647"/>
    <w:rsid w:val="004454FE"/>
    <w:rsid w:val="00446570"/>
    <w:rsid w:val="00456CB9"/>
    <w:rsid w:val="00456E40"/>
    <w:rsid w:val="00471F27"/>
    <w:rsid w:val="00473ACA"/>
    <w:rsid w:val="00476646"/>
    <w:rsid w:val="004A1473"/>
    <w:rsid w:val="004A3A12"/>
    <w:rsid w:val="004B1859"/>
    <w:rsid w:val="004C35EC"/>
    <w:rsid w:val="004D1335"/>
    <w:rsid w:val="004D710D"/>
    <w:rsid w:val="004E55F4"/>
    <w:rsid w:val="004F6576"/>
    <w:rsid w:val="00501400"/>
    <w:rsid w:val="0050178F"/>
    <w:rsid w:val="005326FB"/>
    <w:rsid w:val="00545250"/>
    <w:rsid w:val="00585BCC"/>
    <w:rsid w:val="00595F89"/>
    <w:rsid w:val="00596F55"/>
    <w:rsid w:val="005C6C81"/>
    <w:rsid w:val="005D2309"/>
    <w:rsid w:val="00601E9E"/>
    <w:rsid w:val="00603413"/>
    <w:rsid w:val="00604EA6"/>
    <w:rsid w:val="006055BE"/>
    <w:rsid w:val="00605C72"/>
    <w:rsid w:val="006122E4"/>
    <w:rsid w:val="006127C7"/>
    <w:rsid w:val="006377A9"/>
    <w:rsid w:val="00640E70"/>
    <w:rsid w:val="0064785A"/>
    <w:rsid w:val="00655F2C"/>
    <w:rsid w:val="00663DA2"/>
    <w:rsid w:val="00666FE0"/>
    <w:rsid w:val="00667AD3"/>
    <w:rsid w:val="006715F0"/>
    <w:rsid w:val="00673F78"/>
    <w:rsid w:val="006838FE"/>
    <w:rsid w:val="00690596"/>
    <w:rsid w:val="00694EE8"/>
    <w:rsid w:val="006A32AD"/>
    <w:rsid w:val="006C40AC"/>
    <w:rsid w:val="006D149C"/>
    <w:rsid w:val="006D2EF3"/>
    <w:rsid w:val="006E1081"/>
    <w:rsid w:val="006E1D43"/>
    <w:rsid w:val="006E3D7C"/>
    <w:rsid w:val="006F4F03"/>
    <w:rsid w:val="00707727"/>
    <w:rsid w:val="00711F61"/>
    <w:rsid w:val="00720585"/>
    <w:rsid w:val="0072300A"/>
    <w:rsid w:val="00735046"/>
    <w:rsid w:val="00752516"/>
    <w:rsid w:val="00752D36"/>
    <w:rsid w:val="00773AF6"/>
    <w:rsid w:val="00781A9E"/>
    <w:rsid w:val="00783BCC"/>
    <w:rsid w:val="00795F71"/>
    <w:rsid w:val="00796362"/>
    <w:rsid w:val="007B7D26"/>
    <w:rsid w:val="007D5477"/>
    <w:rsid w:val="007E5F7A"/>
    <w:rsid w:val="007E73AB"/>
    <w:rsid w:val="007F1F35"/>
    <w:rsid w:val="0080334C"/>
    <w:rsid w:val="00812226"/>
    <w:rsid w:val="008147AB"/>
    <w:rsid w:val="00816C11"/>
    <w:rsid w:val="008221FA"/>
    <w:rsid w:val="00844FA4"/>
    <w:rsid w:val="00846C41"/>
    <w:rsid w:val="0084763C"/>
    <w:rsid w:val="00861BE8"/>
    <w:rsid w:val="0086308D"/>
    <w:rsid w:val="00870B76"/>
    <w:rsid w:val="00891283"/>
    <w:rsid w:val="00894C55"/>
    <w:rsid w:val="008971AA"/>
    <w:rsid w:val="008B312D"/>
    <w:rsid w:val="008B53BC"/>
    <w:rsid w:val="008C7D79"/>
    <w:rsid w:val="008D11B5"/>
    <w:rsid w:val="008D55C4"/>
    <w:rsid w:val="008F3645"/>
    <w:rsid w:val="008F4637"/>
    <w:rsid w:val="0092614B"/>
    <w:rsid w:val="00943484"/>
    <w:rsid w:val="009459C7"/>
    <w:rsid w:val="00954271"/>
    <w:rsid w:val="0097259F"/>
    <w:rsid w:val="00994FFD"/>
    <w:rsid w:val="0099718F"/>
    <w:rsid w:val="009A06E2"/>
    <w:rsid w:val="009A0DE1"/>
    <w:rsid w:val="009A2654"/>
    <w:rsid w:val="009B25D9"/>
    <w:rsid w:val="009C2AE6"/>
    <w:rsid w:val="009D072F"/>
    <w:rsid w:val="009D3F50"/>
    <w:rsid w:val="009D7652"/>
    <w:rsid w:val="009E0FB8"/>
    <w:rsid w:val="00A02E9F"/>
    <w:rsid w:val="00A050F9"/>
    <w:rsid w:val="00A05DB3"/>
    <w:rsid w:val="00A0615B"/>
    <w:rsid w:val="00A10FC3"/>
    <w:rsid w:val="00A13D14"/>
    <w:rsid w:val="00A27606"/>
    <w:rsid w:val="00A32DF9"/>
    <w:rsid w:val="00A4565A"/>
    <w:rsid w:val="00A6073E"/>
    <w:rsid w:val="00A75324"/>
    <w:rsid w:val="00A77365"/>
    <w:rsid w:val="00A92F35"/>
    <w:rsid w:val="00A936D8"/>
    <w:rsid w:val="00A955B5"/>
    <w:rsid w:val="00A97968"/>
    <w:rsid w:val="00AB0CAB"/>
    <w:rsid w:val="00AB5004"/>
    <w:rsid w:val="00AB7252"/>
    <w:rsid w:val="00AC4A5C"/>
    <w:rsid w:val="00AE0216"/>
    <w:rsid w:val="00AE15DD"/>
    <w:rsid w:val="00AE52EE"/>
    <w:rsid w:val="00AE5567"/>
    <w:rsid w:val="00AF1239"/>
    <w:rsid w:val="00AF5A48"/>
    <w:rsid w:val="00B16480"/>
    <w:rsid w:val="00B2165C"/>
    <w:rsid w:val="00B24493"/>
    <w:rsid w:val="00B417FD"/>
    <w:rsid w:val="00B43F7D"/>
    <w:rsid w:val="00B47FC7"/>
    <w:rsid w:val="00B5133D"/>
    <w:rsid w:val="00B62664"/>
    <w:rsid w:val="00B73318"/>
    <w:rsid w:val="00B7487E"/>
    <w:rsid w:val="00BA1A96"/>
    <w:rsid w:val="00BA20AA"/>
    <w:rsid w:val="00BB17D2"/>
    <w:rsid w:val="00BB1A86"/>
    <w:rsid w:val="00BC341E"/>
    <w:rsid w:val="00BC68DC"/>
    <w:rsid w:val="00BC791E"/>
    <w:rsid w:val="00BD0232"/>
    <w:rsid w:val="00BD29FA"/>
    <w:rsid w:val="00BD4425"/>
    <w:rsid w:val="00BE0476"/>
    <w:rsid w:val="00BE3296"/>
    <w:rsid w:val="00BE4E7B"/>
    <w:rsid w:val="00BE6735"/>
    <w:rsid w:val="00BE6853"/>
    <w:rsid w:val="00C074AA"/>
    <w:rsid w:val="00C25B49"/>
    <w:rsid w:val="00C37AF8"/>
    <w:rsid w:val="00C74611"/>
    <w:rsid w:val="00C76594"/>
    <w:rsid w:val="00C800F9"/>
    <w:rsid w:val="00C80261"/>
    <w:rsid w:val="00C95D4E"/>
    <w:rsid w:val="00CA4705"/>
    <w:rsid w:val="00CA4B6B"/>
    <w:rsid w:val="00CA7859"/>
    <w:rsid w:val="00CC0D2D"/>
    <w:rsid w:val="00CC4B7A"/>
    <w:rsid w:val="00CC6A2A"/>
    <w:rsid w:val="00CE07B4"/>
    <w:rsid w:val="00CE366B"/>
    <w:rsid w:val="00CE5657"/>
    <w:rsid w:val="00CE79E8"/>
    <w:rsid w:val="00CF2B48"/>
    <w:rsid w:val="00CF76A0"/>
    <w:rsid w:val="00D133F8"/>
    <w:rsid w:val="00D14A3E"/>
    <w:rsid w:val="00D3304D"/>
    <w:rsid w:val="00D3777F"/>
    <w:rsid w:val="00D41A04"/>
    <w:rsid w:val="00D74B1F"/>
    <w:rsid w:val="00D826D8"/>
    <w:rsid w:val="00D84A73"/>
    <w:rsid w:val="00DA061F"/>
    <w:rsid w:val="00DA2030"/>
    <w:rsid w:val="00DA537F"/>
    <w:rsid w:val="00DB1475"/>
    <w:rsid w:val="00DC307C"/>
    <w:rsid w:val="00DE0875"/>
    <w:rsid w:val="00DE0F56"/>
    <w:rsid w:val="00DE2BAF"/>
    <w:rsid w:val="00DF111D"/>
    <w:rsid w:val="00DF192C"/>
    <w:rsid w:val="00E0523F"/>
    <w:rsid w:val="00E07C5A"/>
    <w:rsid w:val="00E207DC"/>
    <w:rsid w:val="00E275B7"/>
    <w:rsid w:val="00E36383"/>
    <w:rsid w:val="00E3716B"/>
    <w:rsid w:val="00E46251"/>
    <w:rsid w:val="00E5323B"/>
    <w:rsid w:val="00E54B6D"/>
    <w:rsid w:val="00E63D7B"/>
    <w:rsid w:val="00E70903"/>
    <w:rsid w:val="00E71E1E"/>
    <w:rsid w:val="00E8101C"/>
    <w:rsid w:val="00E810BA"/>
    <w:rsid w:val="00E8749E"/>
    <w:rsid w:val="00E90C01"/>
    <w:rsid w:val="00EA1010"/>
    <w:rsid w:val="00EA486E"/>
    <w:rsid w:val="00EB1DDC"/>
    <w:rsid w:val="00EB35DB"/>
    <w:rsid w:val="00EC0076"/>
    <w:rsid w:val="00EC52D0"/>
    <w:rsid w:val="00EC782E"/>
    <w:rsid w:val="00EE16BD"/>
    <w:rsid w:val="00EE50EB"/>
    <w:rsid w:val="00EE564E"/>
    <w:rsid w:val="00F03F5A"/>
    <w:rsid w:val="00F10BC5"/>
    <w:rsid w:val="00F24048"/>
    <w:rsid w:val="00F27F54"/>
    <w:rsid w:val="00F3417A"/>
    <w:rsid w:val="00F55690"/>
    <w:rsid w:val="00F57B0C"/>
    <w:rsid w:val="00F85250"/>
    <w:rsid w:val="00FA171A"/>
    <w:rsid w:val="00FB3ACE"/>
    <w:rsid w:val="00FD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5A12A6F"/>
  <w15:docId w15:val="{9896E810-190C-4E35-8AB9-44124491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Neatrisintapieminana">
    <w:name w:val="Unresolved Mention"/>
    <w:basedOn w:val="Noklusjumarindkopasfonts"/>
    <w:uiPriority w:val="99"/>
    <w:semiHidden/>
    <w:unhideWhenUsed/>
    <w:rsid w:val="00EB35DB"/>
    <w:rPr>
      <w:color w:val="605E5C"/>
      <w:shd w:val="clear" w:color="auto" w:fill="E1DFDD"/>
    </w:rPr>
  </w:style>
  <w:style w:type="character" w:styleId="Komentraatsauce">
    <w:name w:val="annotation reference"/>
    <w:basedOn w:val="Noklusjumarindkopasfonts"/>
    <w:uiPriority w:val="99"/>
    <w:semiHidden/>
    <w:unhideWhenUsed/>
    <w:rsid w:val="00A050F9"/>
    <w:rPr>
      <w:sz w:val="16"/>
      <w:szCs w:val="16"/>
    </w:rPr>
  </w:style>
  <w:style w:type="paragraph" w:styleId="Komentrateksts">
    <w:name w:val="annotation text"/>
    <w:basedOn w:val="Parasts"/>
    <w:link w:val="KomentratekstsRakstz"/>
    <w:uiPriority w:val="99"/>
    <w:unhideWhenUsed/>
    <w:rsid w:val="00A050F9"/>
    <w:pPr>
      <w:widowControl w:val="0"/>
      <w:spacing w:after="200" w:line="240" w:lineRule="auto"/>
      <w:jc w:val="both"/>
    </w:pPr>
    <w:rPr>
      <w:rFonts w:ascii="Times New Roman" w:eastAsia="Calibri" w:hAnsi="Times New Roman" w:cs="Times New Roman"/>
      <w:color w:val="000000" w:themeColor="text1"/>
      <w:sz w:val="20"/>
      <w:szCs w:val="20"/>
    </w:rPr>
  </w:style>
  <w:style w:type="character" w:customStyle="1" w:styleId="KomentratekstsRakstz">
    <w:name w:val="Komentāra teksts Rakstz."/>
    <w:basedOn w:val="Noklusjumarindkopasfonts"/>
    <w:link w:val="Komentrateksts"/>
    <w:uiPriority w:val="99"/>
    <w:rsid w:val="00A050F9"/>
    <w:rPr>
      <w:rFonts w:ascii="Times New Roman" w:eastAsia="Calibri" w:hAnsi="Times New Roman" w:cs="Times New Roman"/>
      <w:color w:val="000000" w:themeColor="text1"/>
      <w:sz w:val="20"/>
      <w:szCs w:val="20"/>
    </w:rPr>
  </w:style>
  <w:style w:type="paragraph" w:styleId="Sarakstarindkopa">
    <w:name w:val="List Paragraph"/>
    <w:basedOn w:val="Parasts"/>
    <w:uiPriority w:val="34"/>
    <w:qFormat/>
    <w:rsid w:val="00356064"/>
    <w:pPr>
      <w:spacing w:after="200" w:line="276" w:lineRule="auto"/>
      <w:ind w:left="720"/>
      <w:contextualSpacing/>
    </w:pPr>
  </w:style>
  <w:style w:type="paragraph" w:styleId="Komentratma">
    <w:name w:val="annotation subject"/>
    <w:basedOn w:val="Komentrateksts"/>
    <w:next w:val="Komentrateksts"/>
    <w:link w:val="KomentratmaRakstz"/>
    <w:uiPriority w:val="99"/>
    <w:semiHidden/>
    <w:unhideWhenUsed/>
    <w:rsid w:val="00A97968"/>
    <w:pPr>
      <w:widowControl/>
      <w:spacing w:after="160"/>
      <w:jc w:val="left"/>
    </w:pPr>
    <w:rPr>
      <w:rFonts w:asciiTheme="minorHAnsi" w:eastAsiaTheme="minorHAnsi" w:hAnsiTheme="minorHAnsi" w:cstheme="minorBidi"/>
      <w:b/>
      <w:bCs/>
      <w:color w:val="auto"/>
    </w:rPr>
  </w:style>
  <w:style w:type="character" w:customStyle="1" w:styleId="KomentratmaRakstz">
    <w:name w:val="Komentāra tēma Rakstz."/>
    <w:basedOn w:val="KomentratekstsRakstz"/>
    <w:link w:val="Komentratma"/>
    <w:uiPriority w:val="99"/>
    <w:semiHidden/>
    <w:rsid w:val="00A97968"/>
    <w:rPr>
      <w:rFonts w:ascii="Times New Roman" w:eastAsia="Calibri" w:hAnsi="Times New Roman" w:cs="Times New Roman"/>
      <w:b/>
      <w:bCs/>
      <w:color w:val="000000" w:themeColor="text1"/>
      <w:sz w:val="20"/>
      <w:szCs w:val="20"/>
    </w:rPr>
  </w:style>
  <w:style w:type="table" w:styleId="Reatabula">
    <w:name w:val="Table Grid"/>
    <w:basedOn w:val="Parastatabula"/>
    <w:uiPriority w:val="39"/>
    <w:rsid w:val="00C95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F24048"/>
    <w:rPr>
      <w:b/>
      <w:bCs/>
    </w:rPr>
  </w:style>
  <w:style w:type="paragraph" w:customStyle="1" w:styleId="tv213">
    <w:name w:val="tv213"/>
    <w:basedOn w:val="Parasts"/>
    <w:rsid w:val="00E810B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56910216">
      <w:bodyDiv w:val="1"/>
      <w:marLeft w:val="0"/>
      <w:marRight w:val="0"/>
      <w:marTop w:val="0"/>
      <w:marBottom w:val="0"/>
      <w:divBdr>
        <w:top w:val="none" w:sz="0" w:space="0" w:color="auto"/>
        <w:left w:val="none" w:sz="0" w:space="0" w:color="auto"/>
        <w:bottom w:val="none" w:sz="0" w:space="0" w:color="auto"/>
        <w:right w:val="none" w:sz="0" w:space="0" w:color="auto"/>
      </w:divBdr>
    </w:div>
    <w:div w:id="477652564">
      <w:bodyDiv w:val="1"/>
      <w:marLeft w:val="0"/>
      <w:marRight w:val="0"/>
      <w:marTop w:val="0"/>
      <w:marBottom w:val="0"/>
      <w:divBdr>
        <w:top w:val="none" w:sz="0" w:space="0" w:color="auto"/>
        <w:left w:val="none" w:sz="0" w:space="0" w:color="auto"/>
        <w:bottom w:val="none" w:sz="0" w:space="0" w:color="auto"/>
        <w:right w:val="none" w:sz="0" w:space="0" w:color="auto"/>
      </w:divBdr>
    </w:div>
    <w:div w:id="897663349">
      <w:bodyDiv w:val="1"/>
      <w:marLeft w:val="0"/>
      <w:marRight w:val="0"/>
      <w:marTop w:val="0"/>
      <w:marBottom w:val="0"/>
      <w:divBdr>
        <w:top w:val="none" w:sz="0" w:space="0" w:color="auto"/>
        <w:left w:val="none" w:sz="0" w:space="0" w:color="auto"/>
        <w:bottom w:val="none" w:sz="0" w:space="0" w:color="auto"/>
        <w:right w:val="none" w:sz="0" w:space="0" w:color="auto"/>
      </w:divBdr>
      <w:divsChild>
        <w:div w:id="1624068994">
          <w:marLeft w:val="0"/>
          <w:marRight w:val="0"/>
          <w:marTop w:val="480"/>
          <w:marBottom w:val="240"/>
          <w:divBdr>
            <w:top w:val="none" w:sz="0" w:space="0" w:color="auto"/>
            <w:left w:val="none" w:sz="0" w:space="0" w:color="auto"/>
            <w:bottom w:val="none" w:sz="0" w:space="0" w:color="auto"/>
            <w:right w:val="none" w:sz="0" w:space="0" w:color="auto"/>
          </w:divBdr>
        </w:div>
        <w:div w:id="911618900">
          <w:marLeft w:val="0"/>
          <w:marRight w:val="0"/>
          <w:marTop w:val="0"/>
          <w:marBottom w:val="567"/>
          <w:divBdr>
            <w:top w:val="none" w:sz="0" w:space="0" w:color="auto"/>
            <w:left w:val="none" w:sz="0" w:space="0" w:color="auto"/>
            <w:bottom w:val="none" w:sz="0" w:space="0" w:color="auto"/>
            <w:right w:val="none" w:sz="0" w:space="0" w:color="auto"/>
          </w:divBdr>
        </w:div>
      </w:divsChild>
    </w:div>
    <w:div w:id="92904707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06630113">
      <w:bodyDiv w:val="1"/>
      <w:marLeft w:val="0"/>
      <w:marRight w:val="0"/>
      <w:marTop w:val="0"/>
      <w:marBottom w:val="0"/>
      <w:divBdr>
        <w:top w:val="none" w:sz="0" w:space="0" w:color="auto"/>
        <w:left w:val="none" w:sz="0" w:space="0" w:color="auto"/>
        <w:bottom w:val="none" w:sz="0" w:space="0" w:color="auto"/>
        <w:right w:val="none" w:sz="0" w:space="0" w:color="auto"/>
      </w:divBdr>
    </w:div>
    <w:div w:id="1518040600">
      <w:bodyDiv w:val="1"/>
      <w:marLeft w:val="0"/>
      <w:marRight w:val="0"/>
      <w:marTop w:val="0"/>
      <w:marBottom w:val="0"/>
      <w:divBdr>
        <w:top w:val="none" w:sz="0" w:space="0" w:color="auto"/>
        <w:left w:val="none" w:sz="0" w:space="0" w:color="auto"/>
        <w:bottom w:val="none" w:sz="0" w:space="0" w:color="auto"/>
        <w:right w:val="none" w:sz="0" w:space="0" w:color="auto"/>
      </w:divBdr>
    </w:div>
    <w:div w:id="160546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708B8-2C2F-4055-B1AE-CF46DFF35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6168</Words>
  <Characters>3517</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“Grozījums likumā “Par apdrošināšanu bezdarba gadījumam”” sākotnējās ietekmes</vt:lpstr>
      <vt:lpstr>Likumprojekta “Grozījums likumā “Par apdrošināšanu bezdarba gadījumam”” sākotnējās ietekmes</vt:lpstr>
    </vt:vector>
  </TitlesOfParts>
  <Company>Iestādes nosaukums</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apdrošināšanu bezdarba gadījumam”” sākotnējās ietekmes</dc:title>
  <dc:subject>Anotācija</dc:subject>
  <dc:creator>Inese Upīte</dc:creator>
  <dc:description>670008557, Inese.Upite@lm.gov.lv</dc:description>
  <cp:lastModifiedBy>Airina Dreimane</cp:lastModifiedBy>
  <cp:revision>6</cp:revision>
  <cp:lastPrinted>2020-05-25T12:08:00Z</cp:lastPrinted>
  <dcterms:created xsi:type="dcterms:W3CDTF">2020-05-27T06:38:00Z</dcterms:created>
  <dcterms:modified xsi:type="dcterms:W3CDTF">2020-05-27T08:09:00Z</dcterms:modified>
</cp:coreProperties>
</file>