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D071" w14:textId="77777777" w:rsidR="00875F63" w:rsidRPr="00712B66" w:rsidRDefault="00875F63" w:rsidP="00875F63">
      <w:pPr>
        <w:pStyle w:val="naisnod"/>
        <w:spacing w:before="0" w:after="0"/>
        <w:rPr>
          <w:sz w:val="28"/>
          <w:szCs w:val="28"/>
        </w:rPr>
      </w:pPr>
      <w:r w:rsidRPr="00712B66">
        <w:rPr>
          <w:sz w:val="28"/>
          <w:szCs w:val="28"/>
        </w:rPr>
        <w:t>Izziņa par atzinumos sniegtajiem iebildumiem</w:t>
      </w:r>
    </w:p>
    <w:p w14:paraId="727636A5" w14:textId="77777777" w:rsidR="00875F63" w:rsidRPr="00D36A37" w:rsidRDefault="00875F63" w:rsidP="00875F63">
      <w:pPr>
        <w:pStyle w:val="naisf"/>
        <w:spacing w:before="0" w:after="0"/>
        <w:ind w:firstLine="720"/>
        <w:rPr>
          <w:sz w:val="16"/>
          <w:szCs w:val="16"/>
        </w:rPr>
      </w:pPr>
    </w:p>
    <w:tbl>
      <w:tblPr>
        <w:tblW w:w="5000" w:type="pct"/>
        <w:tblLook w:val="00A0" w:firstRow="1" w:lastRow="0" w:firstColumn="1" w:lastColumn="0" w:noHBand="0" w:noVBand="0"/>
      </w:tblPr>
      <w:tblGrid>
        <w:gridCol w:w="15136"/>
      </w:tblGrid>
      <w:tr w:rsidR="00875F63" w:rsidRPr="00641881" w14:paraId="7EC9A3EE" w14:textId="77777777" w:rsidTr="00D96DE3">
        <w:tc>
          <w:tcPr>
            <w:tcW w:w="5000" w:type="pct"/>
            <w:tcBorders>
              <w:bottom w:val="single" w:sz="6" w:space="0" w:color="000000"/>
            </w:tcBorders>
          </w:tcPr>
          <w:p w14:paraId="44F78D09" w14:textId="3C6F0AA6" w:rsidR="00B07ACA" w:rsidRPr="00B07ACA" w:rsidRDefault="00B07ACA" w:rsidP="00B07ACA">
            <w:pPr>
              <w:jc w:val="center"/>
              <w:rPr>
                <w:b/>
                <w:sz w:val="28"/>
                <w:szCs w:val="28"/>
              </w:rPr>
            </w:pPr>
            <w:r>
              <w:rPr>
                <w:b/>
                <w:sz w:val="28"/>
                <w:szCs w:val="28"/>
              </w:rPr>
              <w:t xml:space="preserve">Ministru kabineta noteikumu </w:t>
            </w:r>
            <w:r w:rsidR="00875F63" w:rsidRPr="006D2B0D">
              <w:rPr>
                <w:b/>
                <w:sz w:val="28"/>
                <w:szCs w:val="28"/>
              </w:rPr>
              <w:t>projekts „</w:t>
            </w:r>
            <w:r w:rsidRPr="00B07ACA">
              <w:rPr>
                <w:b/>
                <w:sz w:val="28"/>
                <w:szCs w:val="28"/>
              </w:rPr>
              <w:t>Grozījumi Ministru kabineta 2010.</w:t>
            </w:r>
            <w:r>
              <w:rPr>
                <w:b/>
                <w:sz w:val="28"/>
                <w:szCs w:val="28"/>
              </w:rPr>
              <w:t> </w:t>
            </w:r>
            <w:r w:rsidRPr="00B07ACA">
              <w:rPr>
                <w:b/>
                <w:sz w:val="28"/>
                <w:szCs w:val="28"/>
              </w:rPr>
              <w:t>gada 7.</w:t>
            </w:r>
            <w:r>
              <w:rPr>
                <w:b/>
                <w:sz w:val="28"/>
                <w:szCs w:val="28"/>
              </w:rPr>
              <w:t> </w:t>
            </w:r>
            <w:r w:rsidRPr="00B07ACA">
              <w:rPr>
                <w:b/>
                <w:sz w:val="28"/>
                <w:szCs w:val="28"/>
              </w:rPr>
              <w:t xml:space="preserve">septembra </w:t>
            </w:r>
          </w:p>
          <w:p w14:paraId="3C1B4F9A" w14:textId="67EA7134" w:rsidR="00875F63" w:rsidRPr="00641881" w:rsidRDefault="00B07ACA" w:rsidP="00B07ACA">
            <w:pPr>
              <w:jc w:val="center"/>
              <w:rPr>
                <w:b/>
                <w:sz w:val="28"/>
                <w:szCs w:val="28"/>
              </w:rPr>
            </w:pPr>
            <w:r w:rsidRPr="00B07ACA">
              <w:rPr>
                <w:b/>
                <w:sz w:val="28"/>
                <w:szCs w:val="28"/>
              </w:rPr>
              <w:t>noteikumos Nr.827 “Noteikumi par valsts sociālās apdrošināšanas obligāto iemaksu veicēju reģistrāciju un ziņojumiem par valsts sociālās apdrošināšanas obligātajām iemaksām un iedzīvotāju ienākuma nodokli”</w:t>
            </w:r>
            <w:r w:rsidR="00875F63">
              <w:rPr>
                <w:b/>
                <w:sz w:val="28"/>
                <w:szCs w:val="28"/>
              </w:rPr>
              <w:t>”</w:t>
            </w:r>
          </w:p>
        </w:tc>
      </w:tr>
    </w:tbl>
    <w:p w14:paraId="18A2CB43" w14:textId="77777777" w:rsidR="00875F63" w:rsidRPr="00712B66" w:rsidRDefault="00875F63" w:rsidP="00875F63">
      <w:pPr>
        <w:pStyle w:val="naisc"/>
        <w:spacing w:before="0" w:after="0"/>
      </w:pPr>
      <w:r w:rsidRPr="00712B66">
        <w:t>(dokumenta veids un nosaukums)</w:t>
      </w:r>
    </w:p>
    <w:p w14:paraId="385C8F19" w14:textId="51144A1F" w:rsidR="00875F63" w:rsidRDefault="00875F63" w:rsidP="00875F63">
      <w:pPr>
        <w:pStyle w:val="naisf"/>
        <w:spacing w:before="0" w:after="0"/>
        <w:ind w:firstLine="720"/>
      </w:pPr>
    </w:p>
    <w:p w14:paraId="623F0F05" w14:textId="77777777" w:rsidR="00B07ACA" w:rsidRPr="00B07ACA" w:rsidRDefault="00B07ACA" w:rsidP="00B07ACA">
      <w:pPr>
        <w:jc w:val="both"/>
        <w:rPr>
          <w:b/>
        </w:rPr>
      </w:pPr>
    </w:p>
    <w:p w14:paraId="28302C21" w14:textId="77777777" w:rsidR="00B07ACA" w:rsidRPr="00B07ACA" w:rsidRDefault="00B07ACA" w:rsidP="00B07ACA">
      <w:pPr>
        <w:jc w:val="both"/>
        <w:rPr>
          <w:b/>
        </w:rPr>
      </w:pPr>
      <w:r w:rsidRPr="00B07ACA">
        <w:rPr>
          <w:b/>
        </w:rPr>
        <w:t xml:space="preserve">Informācija par </w:t>
      </w:r>
      <w:proofErr w:type="spellStart"/>
      <w:r w:rsidRPr="00B07ACA">
        <w:rPr>
          <w:b/>
        </w:rPr>
        <w:t>starpministriju</w:t>
      </w:r>
      <w:proofErr w:type="spellEnd"/>
      <w:r w:rsidRPr="00B07ACA">
        <w:rPr>
          <w:b/>
        </w:rPr>
        <w:t xml:space="preserve"> (starpinstitūciju) sanāksmi vai elektronisko saskaņošanu:</w:t>
      </w:r>
    </w:p>
    <w:p w14:paraId="5B19A463" w14:textId="77777777" w:rsidR="00B07ACA" w:rsidRPr="00B07ACA" w:rsidRDefault="00B07ACA" w:rsidP="00B07ACA">
      <w:pPr>
        <w:jc w:val="both"/>
        <w:rPr>
          <w:b/>
        </w:rPr>
      </w:pPr>
    </w:p>
    <w:p w14:paraId="01C43EDD" w14:textId="77777777" w:rsidR="00B07ACA" w:rsidRPr="00B07ACA" w:rsidRDefault="00B07ACA" w:rsidP="00B07ACA">
      <w:pPr>
        <w:jc w:val="both"/>
        <w:rPr>
          <w:b/>
        </w:rPr>
      </w:pPr>
    </w:p>
    <w:p w14:paraId="60AC500B" w14:textId="77777777" w:rsidR="00B07ACA" w:rsidRPr="00B07ACA" w:rsidRDefault="00B07ACA" w:rsidP="00B07ACA">
      <w:pPr>
        <w:jc w:val="both"/>
        <w:rPr>
          <w:b/>
          <w:color w:val="FF0000"/>
        </w:rPr>
      </w:pPr>
    </w:p>
    <w:tbl>
      <w:tblPr>
        <w:tblW w:w="5001" w:type="pct"/>
        <w:tblLook w:val="00A0" w:firstRow="1" w:lastRow="0" w:firstColumn="1" w:lastColumn="0" w:noHBand="0" w:noVBand="0"/>
      </w:tblPr>
      <w:tblGrid>
        <w:gridCol w:w="3182"/>
        <w:gridCol w:w="11957"/>
      </w:tblGrid>
      <w:tr w:rsidR="00B07ACA" w:rsidRPr="00B07ACA" w14:paraId="19F1BF54" w14:textId="77777777" w:rsidTr="00851699">
        <w:tc>
          <w:tcPr>
            <w:tcW w:w="1051" w:type="pct"/>
          </w:tcPr>
          <w:p w14:paraId="4D8792D6" w14:textId="77777777" w:rsidR="00B07ACA" w:rsidRPr="00B07ACA" w:rsidRDefault="00B07ACA" w:rsidP="00B07ACA">
            <w:pPr>
              <w:jc w:val="both"/>
            </w:pPr>
            <w:r w:rsidRPr="00B07ACA">
              <w:t>Datums</w:t>
            </w:r>
          </w:p>
        </w:tc>
        <w:tc>
          <w:tcPr>
            <w:tcW w:w="3949" w:type="pct"/>
            <w:tcBorders>
              <w:bottom w:val="single" w:sz="4" w:space="0" w:color="auto"/>
            </w:tcBorders>
          </w:tcPr>
          <w:p w14:paraId="07927DD3" w14:textId="31BFC7C2" w:rsidR="00B07ACA" w:rsidRPr="00B07ACA" w:rsidRDefault="00B07ACA" w:rsidP="00B07ACA">
            <w:r w:rsidRPr="00B07ACA">
              <w:t>20</w:t>
            </w:r>
            <w:r>
              <w:t>20</w:t>
            </w:r>
            <w:r w:rsidRPr="00B07ACA">
              <w:t xml:space="preserve">. gada </w:t>
            </w:r>
            <w:r>
              <w:t>2</w:t>
            </w:r>
            <w:r w:rsidR="00F751F4">
              <w:t>4</w:t>
            </w:r>
            <w:r>
              <w:t>. aprīlī</w:t>
            </w:r>
          </w:p>
        </w:tc>
      </w:tr>
      <w:tr w:rsidR="00B07ACA" w:rsidRPr="00B07ACA" w14:paraId="32FC369A" w14:textId="77777777" w:rsidTr="00851699">
        <w:tc>
          <w:tcPr>
            <w:tcW w:w="1051" w:type="pct"/>
          </w:tcPr>
          <w:p w14:paraId="6A45AB6A" w14:textId="77777777" w:rsidR="00B07ACA" w:rsidRPr="00B07ACA" w:rsidRDefault="00B07ACA" w:rsidP="00B07ACA">
            <w:pPr>
              <w:jc w:val="both"/>
            </w:pPr>
          </w:p>
        </w:tc>
        <w:tc>
          <w:tcPr>
            <w:tcW w:w="3949" w:type="pct"/>
            <w:tcBorders>
              <w:top w:val="single" w:sz="4" w:space="0" w:color="auto"/>
            </w:tcBorders>
          </w:tcPr>
          <w:p w14:paraId="0DCE00AA" w14:textId="77777777" w:rsidR="00B07ACA" w:rsidRPr="00B07ACA" w:rsidRDefault="00B07ACA" w:rsidP="00B07ACA">
            <w:pPr>
              <w:ind w:firstLine="720"/>
            </w:pPr>
          </w:p>
        </w:tc>
      </w:tr>
      <w:tr w:rsidR="00B07ACA" w:rsidRPr="00B07ACA" w14:paraId="0D28271F" w14:textId="77777777" w:rsidTr="00851699">
        <w:tc>
          <w:tcPr>
            <w:tcW w:w="1051" w:type="pct"/>
          </w:tcPr>
          <w:p w14:paraId="10C7784E" w14:textId="77777777" w:rsidR="00B07ACA" w:rsidRPr="00B07ACA" w:rsidRDefault="00B07ACA" w:rsidP="00B07ACA">
            <w:r w:rsidRPr="00B07ACA">
              <w:t>Saskaņošanas dalībnieki</w:t>
            </w:r>
          </w:p>
        </w:tc>
        <w:tc>
          <w:tcPr>
            <w:tcW w:w="3949" w:type="pct"/>
          </w:tcPr>
          <w:p w14:paraId="4F5F1151" w14:textId="4D086384" w:rsidR="00B07ACA" w:rsidRPr="00B07ACA" w:rsidRDefault="00B07ACA" w:rsidP="00B07ACA">
            <w:pPr>
              <w:autoSpaceDE w:val="0"/>
              <w:autoSpaceDN w:val="0"/>
              <w:adjustRightInd w:val="0"/>
              <w:jc w:val="both"/>
              <w:rPr>
                <w:color w:val="000000"/>
              </w:rPr>
            </w:pPr>
            <w:r w:rsidRPr="00B07ACA">
              <w:t xml:space="preserve">Tieslietu ministrija, Finanšu ministrija, Vides aizsardzības un reģionālās attīstības ministrija, Latvijas Brīvo arodbiedrību savienība, </w:t>
            </w:r>
            <w:r w:rsidRPr="00E10115">
              <w:t>Latvijas Darba devēju konfederācija, Latvijas Tirdzniecības un rūpniecības kamera</w:t>
            </w:r>
            <w:r w:rsidRPr="00B07ACA">
              <w:t xml:space="preserve"> </w:t>
            </w:r>
          </w:p>
        </w:tc>
      </w:tr>
      <w:tr w:rsidR="00B07ACA" w:rsidRPr="00B07ACA" w14:paraId="16C090DC" w14:textId="77777777" w:rsidTr="00851699">
        <w:trPr>
          <w:gridAfter w:val="1"/>
          <w:wAfter w:w="3949" w:type="pct"/>
        </w:trPr>
        <w:tc>
          <w:tcPr>
            <w:tcW w:w="1051" w:type="pct"/>
          </w:tcPr>
          <w:p w14:paraId="587189CE" w14:textId="77777777" w:rsidR="00B07ACA" w:rsidRPr="00B07ACA" w:rsidRDefault="00B07ACA" w:rsidP="00B07ACA"/>
        </w:tc>
      </w:tr>
      <w:tr w:rsidR="00B07ACA" w:rsidRPr="00B07ACA" w14:paraId="28060BF7" w14:textId="77777777" w:rsidTr="00851699">
        <w:trPr>
          <w:trHeight w:val="285"/>
        </w:trPr>
        <w:tc>
          <w:tcPr>
            <w:tcW w:w="1051" w:type="pct"/>
          </w:tcPr>
          <w:p w14:paraId="74820669" w14:textId="77777777" w:rsidR="00B07ACA" w:rsidRPr="00B07ACA" w:rsidRDefault="00B07ACA" w:rsidP="00B07ACA">
            <w:r w:rsidRPr="00B07ACA">
              <w:t>Saskaņošanas dalībnieki izskatīja šādu ministriju (citu institūciju) iebildumus</w:t>
            </w:r>
          </w:p>
        </w:tc>
        <w:tc>
          <w:tcPr>
            <w:tcW w:w="3949" w:type="pct"/>
            <w:tcBorders>
              <w:bottom w:val="single" w:sz="4" w:space="0" w:color="auto"/>
            </w:tcBorders>
          </w:tcPr>
          <w:p w14:paraId="3B3CD6B7" w14:textId="70782AA1" w:rsidR="00B07ACA" w:rsidRPr="00B07ACA" w:rsidRDefault="00B07ACA" w:rsidP="00B07ACA">
            <w:pPr>
              <w:ind w:firstLine="12"/>
            </w:pPr>
            <w:r w:rsidRPr="00B07ACA">
              <w:t xml:space="preserve">Tieslietu ministrijas, Finanšu ministrijas, </w:t>
            </w:r>
            <w:r w:rsidR="00127B53" w:rsidRPr="00127B53">
              <w:t>Vides aizsardzības un reģionālās attīstības ministrija</w:t>
            </w:r>
            <w:r w:rsidR="00127B53">
              <w:t>s</w:t>
            </w:r>
          </w:p>
        </w:tc>
      </w:tr>
      <w:tr w:rsidR="00B07ACA" w:rsidRPr="00B07ACA" w14:paraId="09A955E3" w14:textId="77777777" w:rsidTr="00851699">
        <w:trPr>
          <w:trHeight w:val="285"/>
        </w:trPr>
        <w:tc>
          <w:tcPr>
            <w:tcW w:w="1051" w:type="pct"/>
          </w:tcPr>
          <w:p w14:paraId="0B05C246" w14:textId="77777777" w:rsidR="00B07ACA" w:rsidRPr="00B07ACA" w:rsidRDefault="00B07ACA" w:rsidP="00B07ACA"/>
        </w:tc>
        <w:tc>
          <w:tcPr>
            <w:tcW w:w="3949" w:type="pct"/>
            <w:tcBorders>
              <w:top w:val="single" w:sz="4" w:space="0" w:color="auto"/>
            </w:tcBorders>
          </w:tcPr>
          <w:p w14:paraId="76FAAC1A" w14:textId="77777777" w:rsidR="00B07ACA" w:rsidRPr="00B07ACA" w:rsidRDefault="00B07ACA" w:rsidP="00B07ACA">
            <w:pPr>
              <w:ind w:firstLine="12"/>
            </w:pPr>
          </w:p>
        </w:tc>
      </w:tr>
      <w:tr w:rsidR="00B07ACA" w:rsidRPr="00B07ACA" w14:paraId="709A951D" w14:textId="77777777" w:rsidTr="00851699">
        <w:trPr>
          <w:trHeight w:val="465"/>
        </w:trPr>
        <w:tc>
          <w:tcPr>
            <w:tcW w:w="5000" w:type="pct"/>
            <w:gridSpan w:val="2"/>
          </w:tcPr>
          <w:p w14:paraId="4050A36E" w14:textId="77777777" w:rsidR="00B07ACA" w:rsidRPr="00B07ACA" w:rsidRDefault="00B07ACA" w:rsidP="00B07ACA">
            <w:pPr>
              <w:ind w:left="4820" w:firstLine="720"/>
              <w:jc w:val="center"/>
            </w:pPr>
          </w:p>
        </w:tc>
      </w:tr>
      <w:tr w:rsidR="00B07ACA" w:rsidRPr="00B07ACA" w14:paraId="5E42CA0E" w14:textId="77777777" w:rsidTr="00851699">
        <w:tc>
          <w:tcPr>
            <w:tcW w:w="1051" w:type="pct"/>
          </w:tcPr>
          <w:p w14:paraId="755777C9" w14:textId="77777777" w:rsidR="00B07ACA" w:rsidRPr="00B07ACA" w:rsidRDefault="00B07ACA" w:rsidP="00B07ACA">
            <w:r w:rsidRPr="00B07ACA">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379B5CC5" w14:textId="77777777" w:rsidR="00B07ACA" w:rsidRPr="00B07ACA" w:rsidRDefault="00B07ACA" w:rsidP="00B07ACA"/>
        </w:tc>
      </w:tr>
    </w:tbl>
    <w:p w14:paraId="126C6526" w14:textId="434E68C8" w:rsidR="00B07ACA" w:rsidRDefault="00B07ACA" w:rsidP="00875F63">
      <w:pPr>
        <w:pStyle w:val="naisf"/>
        <w:spacing w:before="0" w:after="0"/>
        <w:ind w:firstLine="720"/>
      </w:pPr>
    </w:p>
    <w:p w14:paraId="3215C563" w14:textId="77777777" w:rsidR="00E10115" w:rsidRDefault="00E10115" w:rsidP="00B07ACA">
      <w:pPr>
        <w:ind w:firstLine="375"/>
        <w:jc w:val="center"/>
        <w:rPr>
          <w:b/>
        </w:rPr>
      </w:pPr>
    </w:p>
    <w:p w14:paraId="6F7AFEFD" w14:textId="77777777" w:rsidR="00E10115" w:rsidRDefault="00E10115" w:rsidP="00B07ACA">
      <w:pPr>
        <w:ind w:firstLine="375"/>
        <w:jc w:val="center"/>
        <w:rPr>
          <w:b/>
        </w:rPr>
      </w:pPr>
      <w:bookmarkStart w:id="0" w:name="_GoBack"/>
      <w:bookmarkEnd w:id="0"/>
    </w:p>
    <w:p w14:paraId="67A9C61D" w14:textId="0842386A" w:rsidR="00B07ACA" w:rsidRPr="00B07ACA" w:rsidRDefault="00B07ACA" w:rsidP="00B07ACA">
      <w:pPr>
        <w:ind w:firstLine="375"/>
        <w:jc w:val="center"/>
        <w:rPr>
          <w:b/>
        </w:rPr>
      </w:pPr>
      <w:r w:rsidRPr="00B07ACA">
        <w:rPr>
          <w:b/>
        </w:rPr>
        <w:lastRenderedPageBreak/>
        <w:t>I Jautājumi, par kuriem saskaņošanā vienošanās nav panākta</w:t>
      </w:r>
    </w:p>
    <w:p w14:paraId="77223799" w14:textId="77777777" w:rsidR="00B07ACA" w:rsidRPr="00B07ACA" w:rsidRDefault="00B07ACA" w:rsidP="00B07ACA">
      <w:pPr>
        <w:ind w:firstLine="375"/>
        <w:jc w:val="center"/>
        <w:rPr>
          <w:b/>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3073"/>
        <w:gridCol w:w="4676"/>
        <w:gridCol w:w="3363"/>
        <w:gridCol w:w="3336"/>
      </w:tblGrid>
      <w:tr w:rsidR="00B07ACA" w:rsidRPr="00B07ACA" w14:paraId="68C33D2B" w14:textId="77777777" w:rsidTr="00851699">
        <w:tc>
          <w:tcPr>
            <w:tcW w:w="223" w:type="pct"/>
            <w:tcBorders>
              <w:top w:val="single" w:sz="6" w:space="0" w:color="000000"/>
              <w:left w:val="single" w:sz="6" w:space="0" w:color="000000"/>
              <w:bottom w:val="single" w:sz="6" w:space="0" w:color="000000"/>
              <w:right w:val="single" w:sz="6" w:space="0" w:color="000000"/>
            </w:tcBorders>
            <w:vAlign w:val="center"/>
          </w:tcPr>
          <w:p w14:paraId="76BBEC74" w14:textId="77777777" w:rsidR="00B07ACA" w:rsidRPr="00B07ACA" w:rsidRDefault="00B07ACA" w:rsidP="00B07ACA">
            <w:pPr>
              <w:jc w:val="center"/>
            </w:pPr>
            <w:r w:rsidRPr="00B07ACA">
              <w:t>Nr. p.k.</w:t>
            </w:r>
          </w:p>
        </w:tc>
        <w:tc>
          <w:tcPr>
            <w:tcW w:w="1016" w:type="pct"/>
            <w:tcBorders>
              <w:top w:val="single" w:sz="6" w:space="0" w:color="000000"/>
              <w:left w:val="single" w:sz="6" w:space="0" w:color="000000"/>
              <w:bottom w:val="single" w:sz="6" w:space="0" w:color="000000"/>
              <w:right w:val="single" w:sz="6" w:space="0" w:color="000000"/>
            </w:tcBorders>
            <w:vAlign w:val="center"/>
          </w:tcPr>
          <w:p w14:paraId="226B125B" w14:textId="77777777" w:rsidR="00B07ACA" w:rsidRPr="00B07ACA" w:rsidRDefault="00B07ACA" w:rsidP="00B07ACA">
            <w:pPr>
              <w:ind w:firstLine="12"/>
              <w:jc w:val="center"/>
            </w:pPr>
            <w:r w:rsidRPr="00B07ACA">
              <w:t>Saskaņošanai nosūtītā projekta redakcija (konkrēta punkta (panta) redakcija)</w:t>
            </w:r>
          </w:p>
        </w:tc>
        <w:tc>
          <w:tcPr>
            <w:tcW w:w="1546" w:type="pct"/>
            <w:tcBorders>
              <w:top w:val="single" w:sz="6" w:space="0" w:color="000000"/>
              <w:left w:val="single" w:sz="6" w:space="0" w:color="000000"/>
              <w:bottom w:val="single" w:sz="6" w:space="0" w:color="000000"/>
              <w:right w:val="single" w:sz="6" w:space="0" w:color="000000"/>
            </w:tcBorders>
            <w:vAlign w:val="center"/>
          </w:tcPr>
          <w:p w14:paraId="00ABFC69" w14:textId="77777777" w:rsidR="00B07ACA" w:rsidRPr="00B07ACA" w:rsidRDefault="00B07ACA" w:rsidP="00B07ACA">
            <w:pPr>
              <w:ind w:right="3"/>
              <w:jc w:val="center"/>
            </w:pPr>
            <w:r w:rsidRPr="00B07ACA">
              <w:t>Atzinumā norādītais ministrijas (citas institūcijas) iebildums, kā arī saskaņošanā papildus izteiktais iebildums par projekta konkrēto punktu (pantu)</w:t>
            </w:r>
          </w:p>
        </w:tc>
        <w:tc>
          <w:tcPr>
            <w:tcW w:w="1112" w:type="pct"/>
            <w:tcBorders>
              <w:top w:val="single" w:sz="6" w:space="0" w:color="000000"/>
              <w:left w:val="single" w:sz="6" w:space="0" w:color="000000"/>
              <w:bottom w:val="single" w:sz="6" w:space="0" w:color="000000"/>
              <w:right w:val="single" w:sz="6" w:space="0" w:color="000000"/>
            </w:tcBorders>
            <w:vAlign w:val="center"/>
          </w:tcPr>
          <w:p w14:paraId="60FF0955" w14:textId="77777777" w:rsidR="00B07ACA" w:rsidRPr="00B07ACA" w:rsidRDefault="00B07ACA" w:rsidP="00B07ACA">
            <w:pPr>
              <w:ind w:firstLine="21"/>
              <w:jc w:val="center"/>
            </w:pPr>
            <w:r w:rsidRPr="00B07ACA">
              <w:t>Atbildīgās ministrijas norāde par to, ka iebildums ir ņemts vērā, vai informācija par saskaņošanā panākto alternatīvo risinājumu</w:t>
            </w:r>
          </w:p>
        </w:tc>
        <w:tc>
          <w:tcPr>
            <w:tcW w:w="1103" w:type="pct"/>
            <w:tcBorders>
              <w:top w:val="single" w:sz="4" w:space="0" w:color="auto"/>
              <w:left w:val="single" w:sz="4" w:space="0" w:color="auto"/>
              <w:bottom w:val="single" w:sz="4" w:space="0" w:color="auto"/>
            </w:tcBorders>
            <w:vAlign w:val="center"/>
          </w:tcPr>
          <w:p w14:paraId="3315DCC5" w14:textId="77777777" w:rsidR="00B07ACA" w:rsidRPr="00B07ACA" w:rsidRDefault="00B07ACA" w:rsidP="00B07ACA">
            <w:pPr>
              <w:jc w:val="center"/>
            </w:pPr>
            <w:r w:rsidRPr="00B07ACA">
              <w:t>Projekta attiecīgā punkta (panta) galīgā redakcija</w:t>
            </w:r>
          </w:p>
        </w:tc>
      </w:tr>
      <w:tr w:rsidR="00B07ACA" w:rsidRPr="00B07ACA" w14:paraId="47CB480E" w14:textId="77777777" w:rsidTr="00851699">
        <w:tc>
          <w:tcPr>
            <w:tcW w:w="223" w:type="pct"/>
            <w:tcBorders>
              <w:top w:val="single" w:sz="6" w:space="0" w:color="000000"/>
              <w:left w:val="single" w:sz="6" w:space="0" w:color="000000"/>
              <w:bottom w:val="single" w:sz="6" w:space="0" w:color="000000"/>
              <w:right w:val="single" w:sz="6" w:space="0" w:color="000000"/>
            </w:tcBorders>
          </w:tcPr>
          <w:p w14:paraId="250E7F07" w14:textId="77777777" w:rsidR="00B07ACA" w:rsidRPr="00B07ACA" w:rsidRDefault="00B07ACA" w:rsidP="00B07ACA">
            <w:pPr>
              <w:jc w:val="center"/>
            </w:pPr>
            <w:r w:rsidRPr="00B07ACA">
              <w:t>1</w:t>
            </w:r>
          </w:p>
        </w:tc>
        <w:tc>
          <w:tcPr>
            <w:tcW w:w="1016" w:type="pct"/>
            <w:tcBorders>
              <w:top w:val="single" w:sz="6" w:space="0" w:color="000000"/>
              <w:left w:val="single" w:sz="6" w:space="0" w:color="000000"/>
              <w:bottom w:val="single" w:sz="6" w:space="0" w:color="000000"/>
              <w:right w:val="single" w:sz="6" w:space="0" w:color="000000"/>
            </w:tcBorders>
          </w:tcPr>
          <w:p w14:paraId="382BF24E" w14:textId="77777777" w:rsidR="00B07ACA" w:rsidRPr="00B07ACA" w:rsidRDefault="00B07ACA" w:rsidP="00B07ACA">
            <w:pPr>
              <w:ind w:firstLine="720"/>
              <w:jc w:val="center"/>
            </w:pPr>
            <w:r w:rsidRPr="00B07ACA">
              <w:t>2</w:t>
            </w:r>
          </w:p>
        </w:tc>
        <w:tc>
          <w:tcPr>
            <w:tcW w:w="1546" w:type="pct"/>
            <w:tcBorders>
              <w:top w:val="single" w:sz="6" w:space="0" w:color="000000"/>
              <w:left w:val="single" w:sz="6" w:space="0" w:color="000000"/>
              <w:bottom w:val="single" w:sz="6" w:space="0" w:color="000000"/>
              <w:right w:val="single" w:sz="6" w:space="0" w:color="000000"/>
            </w:tcBorders>
          </w:tcPr>
          <w:p w14:paraId="08FB6E1C" w14:textId="77777777" w:rsidR="00B07ACA" w:rsidRPr="00B07ACA" w:rsidRDefault="00B07ACA" w:rsidP="00B07ACA">
            <w:pPr>
              <w:ind w:firstLine="720"/>
              <w:jc w:val="center"/>
            </w:pPr>
            <w:r w:rsidRPr="00B07ACA">
              <w:t>3</w:t>
            </w:r>
          </w:p>
        </w:tc>
        <w:tc>
          <w:tcPr>
            <w:tcW w:w="1112" w:type="pct"/>
            <w:tcBorders>
              <w:top w:val="single" w:sz="6" w:space="0" w:color="000000"/>
              <w:left w:val="single" w:sz="6" w:space="0" w:color="000000"/>
              <w:bottom w:val="single" w:sz="6" w:space="0" w:color="000000"/>
              <w:right w:val="single" w:sz="6" w:space="0" w:color="000000"/>
            </w:tcBorders>
          </w:tcPr>
          <w:p w14:paraId="30BBDE7F" w14:textId="77777777" w:rsidR="00B07ACA" w:rsidRPr="00B07ACA" w:rsidRDefault="00B07ACA" w:rsidP="00B07ACA">
            <w:pPr>
              <w:ind w:firstLine="720"/>
              <w:jc w:val="center"/>
            </w:pPr>
            <w:r w:rsidRPr="00B07ACA">
              <w:t>4</w:t>
            </w:r>
          </w:p>
        </w:tc>
        <w:tc>
          <w:tcPr>
            <w:tcW w:w="1103" w:type="pct"/>
            <w:tcBorders>
              <w:top w:val="single" w:sz="4" w:space="0" w:color="auto"/>
              <w:left w:val="single" w:sz="4" w:space="0" w:color="auto"/>
              <w:bottom w:val="single" w:sz="4" w:space="0" w:color="auto"/>
            </w:tcBorders>
          </w:tcPr>
          <w:p w14:paraId="32537C10" w14:textId="77777777" w:rsidR="00B07ACA" w:rsidRPr="00B07ACA" w:rsidRDefault="00B07ACA" w:rsidP="00B07ACA">
            <w:pPr>
              <w:jc w:val="center"/>
            </w:pPr>
            <w:r w:rsidRPr="00B07ACA">
              <w:t>5</w:t>
            </w:r>
          </w:p>
        </w:tc>
      </w:tr>
      <w:tr w:rsidR="00B07ACA" w:rsidRPr="00B07ACA" w14:paraId="20962422" w14:textId="77777777" w:rsidTr="00851699">
        <w:trPr>
          <w:trHeight w:val="562"/>
        </w:trPr>
        <w:tc>
          <w:tcPr>
            <w:tcW w:w="5000" w:type="pct"/>
            <w:gridSpan w:val="5"/>
            <w:tcBorders>
              <w:left w:val="single" w:sz="6" w:space="0" w:color="000000"/>
            </w:tcBorders>
          </w:tcPr>
          <w:p w14:paraId="5C981D8C" w14:textId="77777777" w:rsidR="00B07ACA" w:rsidRPr="00B07ACA" w:rsidRDefault="00B07ACA" w:rsidP="00B07ACA">
            <w:pPr>
              <w:jc w:val="center"/>
            </w:pPr>
          </w:p>
          <w:p w14:paraId="52B2633E" w14:textId="77777777" w:rsidR="00B07ACA" w:rsidRPr="00B07ACA" w:rsidRDefault="00B07ACA" w:rsidP="00B07ACA">
            <w:pPr>
              <w:jc w:val="center"/>
            </w:pPr>
            <w:r w:rsidRPr="00B07ACA">
              <w:t>Nav attiecināms</w:t>
            </w:r>
          </w:p>
        </w:tc>
      </w:tr>
    </w:tbl>
    <w:p w14:paraId="32169780" w14:textId="77777777" w:rsidR="00B07ACA" w:rsidRDefault="00B07ACA" w:rsidP="00875F63">
      <w:pPr>
        <w:pStyle w:val="naisf"/>
        <w:spacing w:before="0" w:after="0"/>
        <w:ind w:firstLine="720"/>
      </w:pPr>
    </w:p>
    <w:p w14:paraId="07DD5263" w14:textId="50AE5C0F" w:rsidR="00B07ACA" w:rsidRDefault="00B07ACA" w:rsidP="00875F63">
      <w:pPr>
        <w:pStyle w:val="naisf"/>
        <w:spacing w:before="0" w:after="0"/>
        <w:ind w:firstLine="720"/>
      </w:pPr>
    </w:p>
    <w:p w14:paraId="4C0E78DA" w14:textId="77777777" w:rsidR="00B07ACA" w:rsidRDefault="00B07ACA" w:rsidP="00875F63">
      <w:pPr>
        <w:pStyle w:val="naisf"/>
        <w:spacing w:before="0" w:after="0"/>
        <w:ind w:firstLine="720"/>
      </w:pPr>
    </w:p>
    <w:p w14:paraId="51EA900B" w14:textId="77777777" w:rsidR="00875F63" w:rsidRPr="00712B66" w:rsidRDefault="00875F63" w:rsidP="00875F6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2EA4C74B" w14:textId="77777777" w:rsidR="00875F63" w:rsidRPr="00712B66" w:rsidRDefault="00875F63" w:rsidP="00875F63">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467"/>
        <w:gridCol w:w="2510"/>
        <w:gridCol w:w="3173"/>
        <w:gridCol w:w="3212"/>
        <w:gridCol w:w="3185"/>
      </w:tblGrid>
      <w:tr w:rsidR="00875F63" w:rsidRPr="00712B66" w14:paraId="142A9EF9" w14:textId="77777777" w:rsidTr="00AF0D6C">
        <w:tc>
          <w:tcPr>
            <w:tcW w:w="190" w:type="pct"/>
            <w:tcBorders>
              <w:top w:val="single" w:sz="6" w:space="0" w:color="000000"/>
              <w:left w:val="single" w:sz="6" w:space="0" w:color="000000"/>
              <w:bottom w:val="single" w:sz="6" w:space="0" w:color="000000"/>
              <w:right w:val="single" w:sz="6" w:space="0" w:color="000000"/>
            </w:tcBorders>
            <w:vAlign w:val="center"/>
          </w:tcPr>
          <w:p w14:paraId="027E6529" w14:textId="77777777" w:rsidR="00875F63" w:rsidRPr="00712B66" w:rsidRDefault="00875F63" w:rsidP="00D96DE3">
            <w:pPr>
              <w:pStyle w:val="naisc"/>
              <w:spacing w:before="0" w:after="0"/>
            </w:pPr>
            <w:r w:rsidRPr="00712B66">
              <w:t>Nr. p.k.</w:t>
            </w:r>
          </w:p>
        </w:tc>
        <w:tc>
          <w:tcPr>
            <w:tcW w:w="816" w:type="pct"/>
            <w:tcBorders>
              <w:top w:val="single" w:sz="6" w:space="0" w:color="000000"/>
              <w:left w:val="single" w:sz="6" w:space="0" w:color="000000"/>
              <w:bottom w:val="single" w:sz="6" w:space="0" w:color="000000"/>
              <w:right w:val="single" w:sz="6" w:space="0" w:color="000000"/>
            </w:tcBorders>
            <w:vAlign w:val="center"/>
          </w:tcPr>
          <w:p w14:paraId="45FB925D" w14:textId="77777777" w:rsidR="00875F63" w:rsidRPr="00712B66" w:rsidRDefault="00875F63" w:rsidP="00D96DE3">
            <w:pPr>
              <w:pStyle w:val="naisc"/>
              <w:spacing w:before="0" w:after="0"/>
              <w:ind w:firstLine="12"/>
            </w:pPr>
            <w:r w:rsidRPr="00712B66">
              <w:t>Saskaņošanai nosūtītā projekta redakcija (konkrēta punkta (panta) redakcija)</w:t>
            </w:r>
          </w:p>
        </w:tc>
        <w:tc>
          <w:tcPr>
            <w:tcW w:w="1879" w:type="pct"/>
            <w:gridSpan w:val="2"/>
            <w:tcBorders>
              <w:top w:val="single" w:sz="6" w:space="0" w:color="000000"/>
              <w:left w:val="single" w:sz="6" w:space="0" w:color="000000"/>
              <w:bottom w:val="single" w:sz="6" w:space="0" w:color="000000"/>
              <w:right w:val="single" w:sz="6" w:space="0" w:color="000000"/>
            </w:tcBorders>
            <w:vAlign w:val="center"/>
          </w:tcPr>
          <w:p w14:paraId="5F2AC3AA" w14:textId="77777777" w:rsidR="00875F63" w:rsidRPr="00712B66" w:rsidRDefault="00875F63" w:rsidP="00D96DE3">
            <w:pPr>
              <w:pStyle w:val="naisc"/>
              <w:spacing w:before="0" w:after="0"/>
              <w:ind w:right="3"/>
            </w:pPr>
            <w:r w:rsidRPr="00712B66">
              <w:t>Atzinumā norādītais ministrijas (citas institūcijas) iebildums, kā arī saskaņošanā papildus izteiktais iebildums par projekta konkrēto punktu (pantu)</w:t>
            </w:r>
          </w:p>
        </w:tc>
        <w:tc>
          <w:tcPr>
            <w:tcW w:w="1062" w:type="pct"/>
            <w:tcBorders>
              <w:top w:val="single" w:sz="6" w:space="0" w:color="000000"/>
              <w:left w:val="single" w:sz="6" w:space="0" w:color="000000"/>
              <w:bottom w:val="single" w:sz="6" w:space="0" w:color="000000"/>
              <w:right w:val="single" w:sz="6" w:space="0" w:color="000000"/>
            </w:tcBorders>
            <w:vAlign w:val="center"/>
          </w:tcPr>
          <w:p w14:paraId="06A1455A" w14:textId="77777777" w:rsidR="00875F63" w:rsidRPr="00712B66" w:rsidRDefault="00875F63" w:rsidP="00D96DE3">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1053" w:type="pct"/>
            <w:tcBorders>
              <w:top w:val="single" w:sz="4" w:space="0" w:color="auto"/>
              <w:left w:val="single" w:sz="4" w:space="0" w:color="auto"/>
              <w:bottom w:val="single" w:sz="4" w:space="0" w:color="auto"/>
            </w:tcBorders>
            <w:vAlign w:val="center"/>
          </w:tcPr>
          <w:p w14:paraId="73EE3315" w14:textId="77777777" w:rsidR="00875F63" w:rsidRPr="00712B66" w:rsidRDefault="00875F63" w:rsidP="00D96DE3">
            <w:pPr>
              <w:jc w:val="center"/>
            </w:pPr>
            <w:r w:rsidRPr="00712B66">
              <w:t>Projekta attiecīgā punkta (panta) galīgā redakcija</w:t>
            </w:r>
          </w:p>
        </w:tc>
      </w:tr>
      <w:tr w:rsidR="00875F63" w:rsidRPr="003B71E0" w14:paraId="75E1A25B" w14:textId="77777777" w:rsidTr="00AF0D6C">
        <w:tc>
          <w:tcPr>
            <w:tcW w:w="190" w:type="pct"/>
            <w:tcBorders>
              <w:top w:val="single" w:sz="6" w:space="0" w:color="000000"/>
              <w:left w:val="single" w:sz="6" w:space="0" w:color="000000"/>
              <w:bottom w:val="single" w:sz="6" w:space="0" w:color="000000"/>
              <w:right w:val="single" w:sz="6" w:space="0" w:color="000000"/>
            </w:tcBorders>
          </w:tcPr>
          <w:p w14:paraId="42217120" w14:textId="77777777" w:rsidR="00875F63" w:rsidRPr="003B71E0" w:rsidRDefault="00875F63" w:rsidP="00D96DE3">
            <w:pPr>
              <w:pStyle w:val="naisc"/>
              <w:spacing w:before="0" w:after="0"/>
              <w:rPr>
                <w:sz w:val="20"/>
                <w:szCs w:val="20"/>
              </w:rPr>
            </w:pPr>
            <w:r w:rsidRPr="003B71E0">
              <w:rPr>
                <w:sz w:val="20"/>
                <w:szCs w:val="20"/>
              </w:rPr>
              <w:t>1</w:t>
            </w:r>
          </w:p>
        </w:tc>
        <w:tc>
          <w:tcPr>
            <w:tcW w:w="816" w:type="pct"/>
            <w:tcBorders>
              <w:top w:val="single" w:sz="6" w:space="0" w:color="000000"/>
              <w:left w:val="single" w:sz="6" w:space="0" w:color="000000"/>
              <w:bottom w:val="single" w:sz="6" w:space="0" w:color="000000"/>
              <w:right w:val="single" w:sz="6" w:space="0" w:color="000000"/>
            </w:tcBorders>
          </w:tcPr>
          <w:p w14:paraId="17FDBB15" w14:textId="77777777" w:rsidR="00875F63" w:rsidRPr="003B71E0" w:rsidRDefault="00875F63" w:rsidP="00D96DE3">
            <w:pPr>
              <w:pStyle w:val="naisc"/>
              <w:spacing w:before="0" w:after="0"/>
              <w:ind w:firstLine="720"/>
              <w:rPr>
                <w:sz w:val="20"/>
                <w:szCs w:val="20"/>
              </w:rPr>
            </w:pPr>
            <w:r>
              <w:rPr>
                <w:sz w:val="20"/>
                <w:szCs w:val="20"/>
              </w:rPr>
              <w:t>2</w:t>
            </w:r>
          </w:p>
        </w:tc>
        <w:tc>
          <w:tcPr>
            <w:tcW w:w="1879" w:type="pct"/>
            <w:gridSpan w:val="2"/>
            <w:tcBorders>
              <w:top w:val="single" w:sz="6" w:space="0" w:color="000000"/>
              <w:left w:val="single" w:sz="6" w:space="0" w:color="000000"/>
              <w:bottom w:val="single" w:sz="6" w:space="0" w:color="000000"/>
              <w:right w:val="single" w:sz="6" w:space="0" w:color="000000"/>
            </w:tcBorders>
          </w:tcPr>
          <w:p w14:paraId="7BFEE207" w14:textId="77777777" w:rsidR="00875F63" w:rsidRPr="003B71E0" w:rsidRDefault="00875F63" w:rsidP="00D96DE3">
            <w:pPr>
              <w:pStyle w:val="naisc"/>
              <w:spacing w:before="0" w:after="0"/>
              <w:ind w:firstLine="720"/>
              <w:rPr>
                <w:sz w:val="20"/>
                <w:szCs w:val="20"/>
              </w:rPr>
            </w:pPr>
            <w:r w:rsidRPr="003B71E0">
              <w:rPr>
                <w:sz w:val="20"/>
                <w:szCs w:val="20"/>
              </w:rPr>
              <w:t>3</w:t>
            </w:r>
          </w:p>
        </w:tc>
        <w:tc>
          <w:tcPr>
            <w:tcW w:w="1062" w:type="pct"/>
            <w:tcBorders>
              <w:top w:val="single" w:sz="6" w:space="0" w:color="000000"/>
              <w:left w:val="single" w:sz="6" w:space="0" w:color="000000"/>
              <w:bottom w:val="single" w:sz="6" w:space="0" w:color="000000"/>
              <w:right w:val="single" w:sz="6" w:space="0" w:color="000000"/>
            </w:tcBorders>
          </w:tcPr>
          <w:p w14:paraId="7C3218BB" w14:textId="77777777" w:rsidR="00875F63" w:rsidRPr="003B71E0" w:rsidRDefault="00875F63" w:rsidP="00D96DE3">
            <w:pPr>
              <w:pStyle w:val="naisc"/>
              <w:spacing w:before="0" w:after="0"/>
              <w:ind w:firstLine="720"/>
              <w:rPr>
                <w:sz w:val="20"/>
                <w:szCs w:val="20"/>
              </w:rPr>
            </w:pPr>
            <w:r w:rsidRPr="003B71E0">
              <w:rPr>
                <w:sz w:val="20"/>
                <w:szCs w:val="20"/>
              </w:rPr>
              <w:t>4</w:t>
            </w:r>
          </w:p>
        </w:tc>
        <w:tc>
          <w:tcPr>
            <w:tcW w:w="1053" w:type="pct"/>
            <w:tcBorders>
              <w:top w:val="single" w:sz="4" w:space="0" w:color="auto"/>
              <w:left w:val="single" w:sz="4" w:space="0" w:color="auto"/>
              <w:bottom w:val="single" w:sz="4" w:space="0" w:color="auto"/>
            </w:tcBorders>
          </w:tcPr>
          <w:p w14:paraId="28EBB73F" w14:textId="77777777" w:rsidR="00875F63" w:rsidRPr="003B71E0" w:rsidRDefault="00875F63" w:rsidP="00D96DE3">
            <w:pPr>
              <w:jc w:val="center"/>
              <w:rPr>
                <w:sz w:val="20"/>
                <w:szCs w:val="20"/>
              </w:rPr>
            </w:pPr>
            <w:r w:rsidRPr="003B71E0">
              <w:rPr>
                <w:sz w:val="20"/>
                <w:szCs w:val="20"/>
              </w:rPr>
              <w:t>5</w:t>
            </w:r>
          </w:p>
        </w:tc>
      </w:tr>
      <w:tr w:rsidR="00875F63" w:rsidRPr="001E4006" w14:paraId="21AF4858" w14:textId="77777777" w:rsidTr="00D96DE3">
        <w:tc>
          <w:tcPr>
            <w:tcW w:w="5000" w:type="pct"/>
            <w:gridSpan w:val="6"/>
            <w:tcBorders>
              <w:left w:val="single" w:sz="6" w:space="0" w:color="000000"/>
              <w:bottom w:val="single" w:sz="4" w:space="0" w:color="auto"/>
            </w:tcBorders>
          </w:tcPr>
          <w:p w14:paraId="6C1E7F48" w14:textId="77777777" w:rsidR="00875F63" w:rsidRDefault="00875F63" w:rsidP="00D96DE3">
            <w:pPr>
              <w:spacing w:before="80" w:after="80"/>
              <w:jc w:val="center"/>
              <w:rPr>
                <w:b/>
              </w:rPr>
            </w:pPr>
          </w:p>
          <w:p w14:paraId="6905E1AB" w14:textId="5EBBF21C" w:rsidR="00875F63" w:rsidRPr="001E4006" w:rsidRDefault="007F70F6" w:rsidP="00D96DE3">
            <w:pPr>
              <w:spacing w:before="80" w:after="80"/>
              <w:jc w:val="center"/>
              <w:rPr>
                <w:b/>
              </w:rPr>
            </w:pPr>
            <w:r>
              <w:rPr>
                <w:b/>
              </w:rPr>
              <w:t>Finanšu</w:t>
            </w:r>
            <w:r w:rsidR="00875F63" w:rsidRPr="001E4006">
              <w:rPr>
                <w:b/>
              </w:rPr>
              <w:t xml:space="preserve"> ministrija</w:t>
            </w:r>
          </w:p>
        </w:tc>
      </w:tr>
      <w:tr w:rsidR="00875F63" w:rsidRPr="002F0BF1" w14:paraId="534D8E79" w14:textId="77777777" w:rsidTr="00AF0D6C">
        <w:tc>
          <w:tcPr>
            <w:tcW w:w="190" w:type="pct"/>
            <w:tcBorders>
              <w:left w:val="single" w:sz="6" w:space="0" w:color="000000"/>
              <w:bottom w:val="single" w:sz="4" w:space="0" w:color="auto"/>
              <w:right w:val="single" w:sz="6" w:space="0" w:color="000000"/>
            </w:tcBorders>
          </w:tcPr>
          <w:p w14:paraId="5C772F09" w14:textId="77777777" w:rsidR="00875F63" w:rsidRDefault="00875F63" w:rsidP="00D96DE3">
            <w:pPr>
              <w:pStyle w:val="naisc"/>
              <w:spacing w:before="60" w:after="0"/>
            </w:pPr>
            <w:r>
              <w:t>1.</w:t>
            </w:r>
          </w:p>
        </w:tc>
        <w:tc>
          <w:tcPr>
            <w:tcW w:w="816" w:type="pct"/>
            <w:tcBorders>
              <w:left w:val="single" w:sz="6" w:space="0" w:color="000000"/>
              <w:bottom w:val="single" w:sz="4" w:space="0" w:color="auto"/>
              <w:right w:val="single" w:sz="6" w:space="0" w:color="000000"/>
            </w:tcBorders>
          </w:tcPr>
          <w:p w14:paraId="635448A7" w14:textId="533D652F" w:rsidR="00875F63" w:rsidRPr="00F0547C" w:rsidRDefault="00875F63" w:rsidP="00D96DE3">
            <w:pPr>
              <w:pStyle w:val="naisc"/>
              <w:spacing w:before="0" w:after="0"/>
              <w:jc w:val="both"/>
            </w:pPr>
            <w:r w:rsidRPr="00F0547C">
              <w:t xml:space="preserve">Skat. </w:t>
            </w:r>
            <w:r w:rsidR="00E10115">
              <w:t xml:space="preserve">noteikumu </w:t>
            </w:r>
            <w:r w:rsidR="005C14EF">
              <w:t>projekt</w:t>
            </w:r>
            <w:r w:rsidR="00E10115">
              <w:t>u</w:t>
            </w:r>
            <w:r w:rsidR="0096181F">
              <w:t>.</w:t>
            </w:r>
          </w:p>
          <w:p w14:paraId="33742D73" w14:textId="77777777" w:rsidR="00875F63" w:rsidRPr="00F0547C" w:rsidRDefault="00875F63" w:rsidP="00D96DE3">
            <w:pPr>
              <w:pStyle w:val="naisc"/>
              <w:spacing w:before="60" w:after="0"/>
              <w:jc w:val="both"/>
            </w:pPr>
          </w:p>
        </w:tc>
        <w:tc>
          <w:tcPr>
            <w:tcW w:w="1879" w:type="pct"/>
            <w:gridSpan w:val="2"/>
            <w:tcBorders>
              <w:left w:val="single" w:sz="6" w:space="0" w:color="000000"/>
              <w:bottom w:val="single" w:sz="4" w:space="0" w:color="auto"/>
              <w:right w:val="single" w:sz="6" w:space="0" w:color="000000"/>
            </w:tcBorders>
          </w:tcPr>
          <w:p w14:paraId="0A2D8897" w14:textId="77777777" w:rsidR="00E10115" w:rsidRDefault="00E10115" w:rsidP="00E10115">
            <w:pPr>
              <w:jc w:val="both"/>
            </w:pPr>
            <w:r>
              <w:t>1.</w:t>
            </w:r>
            <w:r>
              <w:tab/>
              <w:t xml:space="preserve">Atbilstoši Ministru kabineta 2017.gada 26.septembra sēdes protokola Nr.48 44.§ 3.3.apakšpunktā noteiktajam visi normatīvo aktu grozījumi spēkā stājas 2021.gada 1.janvārī un attiecināmi uz deklarācijām, kas iesniedzamas ar 2021.gada 1.janvāri, un nodokļu un numerācijas lietošanas tiesību ikgadējās valsts nodevas maksājumiem, kuru maksāšanas termiņš iestājas ar 2021.gada 1.janvāri. </w:t>
            </w:r>
          </w:p>
          <w:p w14:paraId="0FDDC387" w14:textId="77777777" w:rsidR="00E10115" w:rsidRDefault="00E10115" w:rsidP="00E10115">
            <w:pPr>
              <w:jc w:val="both"/>
            </w:pPr>
            <w:r>
              <w:lastRenderedPageBreak/>
              <w:t>Patreiz saskaņā ar likuma “Par iedzīvotāju ienākuma nodokli” 17.panta piekto daļu algas nodoklis iemaksājams budžetā reizi mēnesī, kad bankā tiek saņemta nauda iedzīvotāju ienākumu izmaksai. Darba devēji, kas iedzīvotāju ienākumus izmaksā no kases ieņēmumiem, nesaņemot naudu bankā, iemaksā algas nodokli budžetā nākamajā dienā pēc algas izmaksas. Darba devējs, kas darbiniekam darba samaksu izmaksā bezskaidras naudas norēķinu veidā, algas nodokli iemaksā budžetā tajā pašā dienā, kurā viņš devis maksājuma uzdevumu darba samaksas pārskaitīšanai no sava konta uz darbinieka kontu. No steidzamos, īslaicīgos, vienreizējos darbos nodarbinātu darbinieku darba samaksas aprēķināto un ieturēto algas nodokli darba devējs iemaksā budžetā tajā pašā dienā, kurā viņš iemaksā budžetā pastāvīgo darbinieku algas nodokli.</w:t>
            </w:r>
          </w:p>
          <w:p w14:paraId="49A2CE23" w14:textId="77777777" w:rsidR="00E10115" w:rsidRDefault="00E10115" w:rsidP="00E10115">
            <w:pPr>
              <w:jc w:val="both"/>
            </w:pPr>
            <w:r>
              <w:t>Savukārt likuma “Par iedzīvotāju ienākuma nodokli” 17.panta piektajā daļā (redakcijā, kas stāsies spēkā 2021.gada 1.janvārī) paredzēts, ka algas nodokli aprēķina, ietur un iemaksā budžetā darba devējs. Algas nodoklis iemaksājams vienotajā nodokļu kontā līdz ienākuma izmaksas mēneša 23.datumam. Darba devējs no darba samaksas ieturēto algas nodokli iemaksā vienotajā nodokļu kontā līdz ienākuma izmaksas mēnesim sekojošā mēneša 23.datumam, ja pēc šā likuma 29.panta pirmās daļas 4.punktā noteiktā ziņojuma iesniegšanas darba devējs darbiniekam aprēķina un izmaksā darba samaksu šādos gadījumos:</w:t>
            </w:r>
          </w:p>
          <w:p w14:paraId="05CAE21F" w14:textId="77777777" w:rsidR="00E10115" w:rsidRDefault="00E10115" w:rsidP="00E10115">
            <w:pPr>
              <w:jc w:val="both"/>
            </w:pPr>
            <w:r>
              <w:t>1) tiek izbeigtas darba tiesiskās attiecības;</w:t>
            </w:r>
          </w:p>
          <w:p w14:paraId="535164BA" w14:textId="77777777" w:rsidR="00E10115" w:rsidRDefault="00E10115" w:rsidP="00E10115">
            <w:pPr>
              <w:jc w:val="both"/>
            </w:pPr>
            <w:r>
              <w:t>2) tiek izmaksāta samaksa par atvaļinājuma laiku un darba samaksa par laiku, kas nostrādāts līdz atvaļinājumam;</w:t>
            </w:r>
          </w:p>
          <w:p w14:paraId="74920683" w14:textId="77777777" w:rsidR="00E10115" w:rsidRDefault="00E10115" w:rsidP="00E10115">
            <w:pPr>
              <w:jc w:val="both"/>
            </w:pPr>
            <w:r>
              <w:lastRenderedPageBreak/>
              <w:t>3) darba samaksa par kalendāra mēnesi tiek aprēķināta un izmaksāta tā paša kalendāra mēneša laikā.</w:t>
            </w:r>
          </w:p>
          <w:p w14:paraId="2110D2B7" w14:textId="77777777" w:rsidR="00E10115" w:rsidRDefault="00E10115" w:rsidP="00E10115">
            <w:pPr>
              <w:jc w:val="both"/>
            </w:pPr>
            <w:r>
              <w:t>Likuma “Par iedzīvotāju ienākuma nodokli” 29.panta pirmās daļas 4.punktā (redakcijā, kas stāsies spēkā 2021.gada 1.janvārī) paredzēts, ka darba devēja pienākums ir šajā likumā noteiktajos termiņos un kārtībā par iedzīvotāju ienākuma nodokļa summām, kas ieturētas vai aprēķinātas no darbinieku darba ienākuma un iemaksājamas budžetā līdz ienākuma izmaksas mēneša 23.datumam, iesniegt ziņojumu Valsts ieņēmumu dienestam termiņā, kāds darba devējam atbilstoši likumam “Par valsts sociālo apdrošināšanu” ir noteikts ziņojuma iesniegšanai par valsts sociālās apdrošināšanas obligātajām iemaksām.</w:t>
            </w:r>
          </w:p>
          <w:p w14:paraId="1D708B87" w14:textId="77777777" w:rsidR="00E10115" w:rsidRDefault="00E10115" w:rsidP="00E10115">
            <w:pPr>
              <w:jc w:val="both"/>
            </w:pPr>
            <w:r>
              <w:t>Tādējādi, sākot ar 2021.gada 1.janvāri, mainās algas nodokļa maksāšanas kārtība un termiņi, tomēr jaunie nosacījumi nav attiecināmi uz ieturēto iedzīvotāju ienākuma nodokli (turpmāk – IIN) 2020.gada decembrī. Ņemot vērā minēto, nenosakot pārejas periodu un īpašu darba devēja ziņojuma aizpildīšanas kārtību, Valsts ieņēmumu dienests nevarēs nodrošināt par 2020.gada decembri maksājamā iedzīvotāju ienākuma nodokļa nokavējuma naudas aprēķināšanu atbilstoši esošajam normatīvajam regulējumam. Tādējādi lūdzam papildināt noteikumu projektu ar jaunu 1.18.apakšpunktu (precizējot tālāko noteikumu projekta punktu numerāciju) šādā redakcijā:</w:t>
            </w:r>
          </w:p>
          <w:p w14:paraId="01A573BE" w14:textId="77777777" w:rsidR="00E10115" w:rsidRDefault="00E10115" w:rsidP="00E10115">
            <w:pPr>
              <w:jc w:val="both"/>
            </w:pPr>
            <w:r>
              <w:t>“1.18. papildināt noteikumus ar 43.6 punktu šādā redakcijā:</w:t>
            </w:r>
          </w:p>
          <w:p w14:paraId="4355EE41" w14:textId="77777777" w:rsidR="00E10115" w:rsidRDefault="00E10115" w:rsidP="00E10115">
            <w:pPr>
              <w:jc w:val="both"/>
            </w:pPr>
          </w:p>
          <w:p w14:paraId="52A2103A" w14:textId="77777777" w:rsidR="00E10115" w:rsidRDefault="00E10115" w:rsidP="00E10115">
            <w:pPr>
              <w:jc w:val="both"/>
            </w:pPr>
            <w:r>
              <w:t xml:space="preserve">“43.6 Darba devējs par 2020.gada decembrī ieturēto iedzīvotāju ienākuma nodokli no darba ņēmēja ienākumiem līdz 2021.gada 17.janvārim papildus </w:t>
            </w:r>
            <w:r>
              <w:lastRenderedPageBreak/>
              <w:t>iesniedz darba devēja ziņojumu (3.pielikums redakcijā, kas bija spēkā līdz 2020.gada 31.decembrim) par 2020.gada decembri, norādot tikai tos darba ņēmējus, no kuru ienākumiem 2020.gada decembrī ir ieturēts iedzīvotāju ienākuma nodoklis, aizpildot darba devēja ziņojuma  1., 2., 3. un 8.aili .””.</w:t>
            </w:r>
          </w:p>
          <w:p w14:paraId="2E55537E" w14:textId="77777777" w:rsidR="00E10115" w:rsidRDefault="00E10115" w:rsidP="00E10115">
            <w:pPr>
              <w:jc w:val="both"/>
            </w:pPr>
            <w:r>
              <w:t>Vienlaikus lūdzam attiecīgi precizēt noteikumu projekta 2.punktu un papildināt anotācijas I sadaļas 2.punkta 1.punktu saistībā ar pārejas perioda noteikšanu darba devēja ziņojuma iesniegšanai ar informāciju šādā redakcijā:</w:t>
            </w:r>
          </w:p>
          <w:p w14:paraId="1A70DB1F" w14:textId="77777777" w:rsidR="00E10115" w:rsidRDefault="00E10115" w:rsidP="00E10115">
            <w:pPr>
              <w:jc w:val="both"/>
            </w:pPr>
            <w:r>
              <w:t xml:space="preserve">“Lai Valsts ieņēmumu dienests varētu nodrošināt iedzīvotāju ienākuma nodokļa uzskaiti un nokavējuma naudas aprēķināšanu, noteikumu projekts paredz papildināt  noteikumus Nr.827 ar 43.6punktu, kas skaidro, kā darba devējs iesniedz divus darba devēja ziņojumus par 2020.gada decembri. Piemēram, darba devējs nodarbinātājiem izmaksā darba algu par 2020.gada novembri 2020.gada 15.decembrī, bet darba algu par 2020.gada decembri 2021.gada 5.janvārī. Darba devējs līdz 2021.gada 17.janvārim iesniedz divus darba devēja ziņojumus par 2020.gada decembri. Darba devēja ziņojumā par 2020.gada decembri (redakcijā, kas spēkā līdz 2020.gada 31.decembrim) norāda visus nodarbinātos, kuriem darba algu izmaksāta 2020.gada 15.decembrī, aizpildot darba ienākumu izmaksas datumu (15.decembris), 1., 2., 3. un 8.aili, 8.ailē norādot 2020.gada decembrī ieturēto iedzīvotāju ienākuma nodokli. Darba devēja ziņojumā par 2020.gada decembri (redakcijā, kas stājas spēkā ar 2021.gada 1.janvāri) norāda visus darba ņēmējus, aizpildot darba devēja ziņojumu saskaņā ar  noteikumos Nr.827 noteikto kārtību, kas ir spēkā no 2021.gada 1.janvāra. Attiecīgi </w:t>
            </w:r>
            <w:r>
              <w:lastRenderedPageBreak/>
              <w:t>8.ailē norādot ieturēto iedzīvotāju ienākuma nodokli no darba ņēmējiem 2021.gada 5.janvārī izmaksātās darba algas.”.</w:t>
            </w:r>
          </w:p>
          <w:p w14:paraId="23C7B222" w14:textId="7692FFA3" w:rsidR="00875F63" w:rsidRPr="00966C83" w:rsidRDefault="00E10115" w:rsidP="00E10115">
            <w:pPr>
              <w:jc w:val="both"/>
            </w:pPr>
            <w:r>
              <w:t>Vienlaikus informējam, ka saistībā ar noteikumu projektā paredzētajiem grozījumiem, tajā skaitā saistībā ar izteikto iebildumu, ir nepieciešamas izmaiņas Valsts ieņēmumu dienesta informācijas sistēmās un nepieciešams papildināt anotācijas III sadaļu par nepieciešamo finansējumu Valsts ieņēmumu dienesta informācijas sistēmu izmaiņām. Informāciju par nepieciešamajiem finanšu līdzekļiem izmaiņu veikšanai Valsts ieņēmumu dienesta informācijas sistēmās Finanšu ministrija nosūtīs pēc iespējas ātrāk atsevišķā vēstulē.</w:t>
            </w:r>
          </w:p>
        </w:tc>
        <w:tc>
          <w:tcPr>
            <w:tcW w:w="1062" w:type="pct"/>
            <w:tcBorders>
              <w:left w:val="single" w:sz="6" w:space="0" w:color="000000"/>
              <w:bottom w:val="single" w:sz="4" w:space="0" w:color="auto"/>
              <w:right w:val="single" w:sz="6" w:space="0" w:color="000000"/>
            </w:tcBorders>
          </w:tcPr>
          <w:p w14:paraId="31265D07" w14:textId="77777777" w:rsidR="00252469" w:rsidRDefault="00875F63" w:rsidP="00D96DE3">
            <w:pPr>
              <w:pStyle w:val="naisc"/>
              <w:spacing w:before="0" w:after="0"/>
              <w:jc w:val="both"/>
            </w:pPr>
            <w:r w:rsidRPr="002F0BF1">
              <w:lastRenderedPageBreak/>
              <w:t>Iebildums ņemts vērā.</w:t>
            </w:r>
            <w:r w:rsidR="004D76D2">
              <w:t xml:space="preserve"> </w:t>
            </w:r>
            <w:r w:rsidR="00252469">
              <w:t xml:space="preserve">Noteikumu </w:t>
            </w:r>
            <w:r w:rsidR="00AC6BB2">
              <w:t>projekt</w:t>
            </w:r>
            <w:r w:rsidR="00252469">
              <w:t xml:space="preserve">s un anotācija </w:t>
            </w:r>
            <w:r w:rsidR="00AC6BB2">
              <w:t>precizēt</w:t>
            </w:r>
            <w:r w:rsidR="00252469">
              <w:t>i.</w:t>
            </w:r>
          </w:p>
          <w:p w14:paraId="3F0980B1" w14:textId="27CB9BC1" w:rsidR="00875F63" w:rsidRPr="002F0BF1" w:rsidRDefault="00875F63" w:rsidP="00D96DE3">
            <w:pPr>
              <w:pStyle w:val="naisc"/>
              <w:spacing w:before="0" w:after="0"/>
              <w:jc w:val="both"/>
            </w:pPr>
          </w:p>
        </w:tc>
        <w:tc>
          <w:tcPr>
            <w:tcW w:w="1053" w:type="pct"/>
            <w:tcBorders>
              <w:top w:val="single" w:sz="4" w:space="0" w:color="auto"/>
              <w:left w:val="single" w:sz="4" w:space="0" w:color="auto"/>
              <w:bottom w:val="single" w:sz="4" w:space="0" w:color="auto"/>
            </w:tcBorders>
          </w:tcPr>
          <w:p w14:paraId="6A9AE4EF" w14:textId="19C813A3" w:rsidR="00875F63" w:rsidRPr="002F0BF1" w:rsidRDefault="004C1C22" w:rsidP="00D96DE3">
            <w:pPr>
              <w:jc w:val="both"/>
            </w:pPr>
            <w:r>
              <w:t>Skat</w:t>
            </w:r>
            <w:r w:rsidR="00252469">
              <w:t>.</w:t>
            </w:r>
            <w:r>
              <w:t xml:space="preserve"> </w:t>
            </w:r>
            <w:r w:rsidR="00252469">
              <w:t xml:space="preserve">noteikumu </w:t>
            </w:r>
            <w:r>
              <w:t>projekt</w:t>
            </w:r>
            <w:r w:rsidR="00252469">
              <w:t>u</w:t>
            </w:r>
            <w:r w:rsidR="00AC6BB2">
              <w:t xml:space="preserve"> </w:t>
            </w:r>
            <w:r w:rsidR="00252469">
              <w:t xml:space="preserve">un </w:t>
            </w:r>
            <w:r w:rsidR="00AC6BB2">
              <w:t>anotāciju</w:t>
            </w:r>
            <w:r>
              <w:t>.</w:t>
            </w:r>
          </w:p>
        </w:tc>
      </w:tr>
      <w:tr w:rsidR="00E10115" w:rsidRPr="002F0BF1" w14:paraId="728D1AA9" w14:textId="77777777" w:rsidTr="00AF0D6C">
        <w:tc>
          <w:tcPr>
            <w:tcW w:w="190" w:type="pct"/>
            <w:tcBorders>
              <w:left w:val="single" w:sz="6" w:space="0" w:color="000000"/>
              <w:bottom w:val="single" w:sz="4" w:space="0" w:color="auto"/>
              <w:right w:val="single" w:sz="6" w:space="0" w:color="000000"/>
            </w:tcBorders>
          </w:tcPr>
          <w:p w14:paraId="37F1ED5A" w14:textId="2824555F" w:rsidR="00E10115" w:rsidRDefault="00E10115" w:rsidP="00D96DE3">
            <w:pPr>
              <w:pStyle w:val="naisc"/>
              <w:spacing w:before="60" w:after="0"/>
            </w:pPr>
            <w:r>
              <w:lastRenderedPageBreak/>
              <w:t>2.</w:t>
            </w:r>
          </w:p>
        </w:tc>
        <w:tc>
          <w:tcPr>
            <w:tcW w:w="816" w:type="pct"/>
            <w:tcBorders>
              <w:left w:val="single" w:sz="6" w:space="0" w:color="000000"/>
              <w:bottom w:val="single" w:sz="4" w:space="0" w:color="auto"/>
              <w:right w:val="single" w:sz="6" w:space="0" w:color="000000"/>
            </w:tcBorders>
          </w:tcPr>
          <w:p w14:paraId="572B6737" w14:textId="755FB00F" w:rsidR="00E10115" w:rsidRPr="00F0547C" w:rsidRDefault="00252469" w:rsidP="00D96DE3">
            <w:pPr>
              <w:pStyle w:val="naisc"/>
              <w:spacing w:before="0" w:after="0"/>
              <w:jc w:val="both"/>
            </w:pPr>
            <w:r>
              <w:t>Skat. noteikumu projektu.</w:t>
            </w:r>
          </w:p>
        </w:tc>
        <w:tc>
          <w:tcPr>
            <w:tcW w:w="1879" w:type="pct"/>
            <w:gridSpan w:val="2"/>
            <w:tcBorders>
              <w:left w:val="single" w:sz="6" w:space="0" w:color="000000"/>
              <w:bottom w:val="single" w:sz="4" w:space="0" w:color="auto"/>
              <w:right w:val="single" w:sz="6" w:space="0" w:color="000000"/>
            </w:tcBorders>
          </w:tcPr>
          <w:p w14:paraId="37239ACC" w14:textId="4B61A005" w:rsidR="00E10115" w:rsidRDefault="00E10115" w:rsidP="00E10115">
            <w:pPr>
              <w:ind w:firstLine="522"/>
              <w:jc w:val="both"/>
            </w:pPr>
            <w:r w:rsidRPr="00E10115">
              <w:t>Noteikumu projekta 1.21. apakšpunktā ietverto grozījumu realizācija ir saistīta ar pārskata veidlapas precizēšanu, datu apmaiņu ar Valsts sociālās apdrošināšanas aģentūru, kam ir nepieciešams laiks izmaiņu ieviešanai Valsts ieņēmumu dienesta informācijas sistēmās. Līdz ar to noteikumu projektā nepieciešams paredzēt, ka izmaiņas Valsts ieņēmumu dienesta informāciju sistēmās veic vienlaikus ar pārējiem noteikumu projektā paredzētajiem grozījumiem pārskata veidlapā, t.i., ne ātrāk par 2021.gada 1.janvāri. Tādējādi lūdzam papildināt noteikumu projekta 2.punktu aiz skaitļa “1.20.” ar skaiti “1.21.”.</w:t>
            </w:r>
          </w:p>
        </w:tc>
        <w:tc>
          <w:tcPr>
            <w:tcW w:w="1062" w:type="pct"/>
            <w:tcBorders>
              <w:left w:val="single" w:sz="6" w:space="0" w:color="000000"/>
              <w:bottom w:val="single" w:sz="4" w:space="0" w:color="auto"/>
              <w:right w:val="single" w:sz="6" w:space="0" w:color="000000"/>
            </w:tcBorders>
          </w:tcPr>
          <w:p w14:paraId="6BF65A93" w14:textId="0582D3A5" w:rsidR="00E10115" w:rsidRPr="002F0BF1" w:rsidRDefault="00252469" w:rsidP="00D96DE3">
            <w:pPr>
              <w:pStyle w:val="naisc"/>
              <w:spacing w:before="0" w:after="0"/>
              <w:jc w:val="both"/>
            </w:pPr>
            <w:r>
              <w:t>Iebildums ņemts vērā. Precizēts noteikumu projekts.</w:t>
            </w:r>
          </w:p>
        </w:tc>
        <w:tc>
          <w:tcPr>
            <w:tcW w:w="1053" w:type="pct"/>
            <w:tcBorders>
              <w:top w:val="single" w:sz="4" w:space="0" w:color="auto"/>
              <w:left w:val="single" w:sz="4" w:space="0" w:color="auto"/>
              <w:bottom w:val="single" w:sz="4" w:space="0" w:color="auto"/>
            </w:tcBorders>
          </w:tcPr>
          <w:p w14:paraId="64FDAAC4" w14:textId="3E6766BE" w:rsidR="00E10115" w:rsidRDefault="00252469" w:rsidP="00D96DE3">
            <w:pPr>
              <w:jc w:val="both"/>
            </w:pPr>
            <w:r>
              <w:t>Skat. noteikumu projektu.</w:t>
            </w:r>
          </w:p>
        </w:tc>
      </w:tr>
      <w:tr w:rsidR="000F45B1" w:rsidRPr="002F0BF1" w14:paraId="2C06BB5F" w14:textId="77777777" w:rsidTr="00AF0D6C">
        <w:tc>
          <w:tcPr>
            <w:tcW w:w="190" w:type="pct"/>
            <w:tcBorders>
              <w:left w:val="single" w:sz="6" w:space="0" w:color="000000"/>
              <w:bottom w:val="single" w:sz="4" w:space="0" w:color="auto"/>
              <w:right w:val="single" w:sz="6" w:space="0" w:color="000000"/>
            </w:tcBorders>
          </w:tcPr>
          <w:p w14:paraId="4D866447" w14:textId="06A449D9" w:rsidR="000F45B1" w:rsidRDefault="000F45B1" w:rsidP="00D96DE3">
            <w:pPr>
              <w:pStyle w:val="naisc"/>
              <w:spacing w:before="60" w:after="0"/>
            </w:pPr>
            <w:r>
              <w:t>3.</w:t>
            </w:r>
          </w:p>
        </w:tc>
        <w:tc>
          <w:tcPr>
            <w:tcW w:w="816" w:type="pct"/>
            <w:tcBorders>
              <w:left w:val="single" w:sz="6" w:space="0" w:color="000000"/>
              <w:bottom w:val="single" w:sz="4" w:space="0" w:color="auto"/>
              <w:right w:val="single" w:sz="6" w:space="0" w:color="000000"/>
            </w:tcBorders>
          </w:tcPr>
          <w:p w14:paraId="37C1E56A" w14:textId="4ADCE6E7" w:rsidR="000F45B1" w:rsidRDefault="00223D7E" w:rsidP="00D96DE3">
            <w:pPr>
              <w:pStyle w:val="naisc"/>
              <w:spacing w:before="0" w:after="0"/>
              <w:jc w:val="both"/>
            </w:pPr>
            <w:r>
              <w:t>Skat. noteikumu projektu.</w:t>
            </w:r>
          </w:p>
        </w:tc>
        <w:tc>
          <w:tcPr>
            <w:tcW w:w="1879" w:type="pct"/>
            <w:gridSpan w:val="2"/>
            <w:tcBorders>
              <w:left w:val="single" w:sz="6" w:space="0" w:color="000000"/>
              <w:bottom w:val="single" w:sz="4" w:space="0" w:color="auto"/>
              <w:right w:val="single" w:sz="6" w:space="0" w:color="000000"/>
            </w:tcBorders>
          </w:tcPr>
          <w:p w14:paraId="7CEA5764" w14:textId="2121F514" w:rsidR="00223D7E" w:rsidRPr="00223D7E" w:rsidRDefault="00223D7E" w:rsidP="00265986">
            <w:pPr>
              <w:autoSpaceDE w:val="0"/>
              <w:autoSpaceDN w:val="0"/>
              <w:adjustRightInd w:val="0"/>
              <w:jc w:val="both"/>
              <w:rPr>
                <w:rFonts w:ascii="Times-Roman" w:eastAsiaTheme="minorHAnsi" w:hAnsi="Times-Roman" w:cs="Times-Roman"/>
                <w:lang w:eastAsia="en-US"/>
              </w:rPr>
            </w:pPr>
            <w:r w:rsidRPr="00223D7E">
              <w:rPr>
                <w:rFonts w:ascii="Times-Roman" w:eastAsiaTheme="minorHAnsi" w:hAnsi="Times-Roman" w:cs="Times-Roman"/>
                <w:lang w:eastAsia="en-US"/>
              </w:rPr>
              <w:t>Noteikumu projekta 1.26. apakšpunkt</w:t>
            </w:r>
            <w:r w:rsidRPr="00223D7E">
              <w:rPr>
                <w:rFonts w:ascii="TT10Ct00" w:eastAsiaTheme="minorHAnsi" w:hAnsi="TT10Ct00" w:cs="TT10Ct00"/>
                <w:lang w:eastAsia="en-US"/>
              </w:rPr>
              <w:t xml:space="preserve">ā </w:t>
            </w:r>
            <w:r w:rsidRPr="00223D7E">
              <w:rPr>
                <w:rFonts w:ascii="Times-Roman" w:eastAsiaTheme="minorHAnsi" w:hAnsi="Times-Roman" w:cs="Times-Roman"/>
                <w:lang w:eastAsia="en-US"/>
              </w:rPr>
              <w:t>ietvert</w:t>
            </w:r>
            <w:r w:rsidRPr="00223D7E">
              <w:rPr>
                <w:rFonts w:ascii="TT10Ct00" w:eastAsiaTheme="minorHAnsi" w:hAnsi="TT10Ct00" w:cs="TT10Ct00"/>
                <w:lang w:eastAsia="en-US"/>
              </w:rPr>
              <w:t xml:space="preserve">ā </w:t>
            </w:r>
            <w:r w:rsidRPr="00223D7E">
              <w:rPr>
                <w:rFonts w:ascii="Times-Roman" w:eastAsiaTheme="minorHAnsi" w:hAnsi="Times-Roman" w:cs="Times-Roman"/>
                <w:lang w:eastAsia="en-US"/>
              </w:rPr>
              <w:t>groz</w:t>
            </w:r>
            <w:r w:rsidRPr="00223D7E">
              <w:rPr>
                <w:rFonts w:ascii="TT10Ct00" w:eastAsiaTheme="minorHAnsi" w:hAnsi="TT10Ct00" w:cs="TT10Ct00"/>
                <w:lang w:eastAsia="en-US"/>
              </w:rPr>
              <w:t>ī</w:t>
            </w:r>
            <w:r w:rsidRPr="00223D7E">
              <w:rPr>
                <w:rFonts w:ascii="Times-Roman" w:eastAsiaTheme="minorHAnsi" w:hAnsi="Times-Roman" w:cs="Times-Roman"/>
                <w:lang w:eastAsia="en-US"/>
              </w:rPr>
              <w:t>juma realiz</w:t>
            </w:r>
            <w:r w:rsidRPr="00223D7E">
              <w:rPr>
                <w:rFonts w:ascii="TT10Ct00" w:eastAsiaTheme="minorHAnsi" w:hAnsi="TT10Ct00" w:cs="TT10Ct00"/>
                <w:lang w:eastAsia="en-US"/>
              </w:rPr>
              <w:t>ā</w:t>
            </w:r>
            <w:r w:rsidRPr="00223D7E">
              <w:rPr>
                <w:rFonts w:ascii="Times-Roman" w:eastAsiaTheme="minorHAnsi" w:hAnsi="Times-Roman" w:cs="Times-Roman"/>
                <w:lang w:eastAsia="en-US"/>
              </w:rPr>
              <w:t>cija ir saist</w:t>
            </w:r>
            <w:r w:rsidRPr="00223D7E">
              <w:rPr>
                <w:rFonts w:ascii="TT10Ct00" w:eastAsiaTheme="minorHAnsi" w:hAnsi="TT10Ct00" w:cs="TT10Ct00"/>
                <w:lang w:eastAsia="en-US"/>
              </w:rPr>
              <w:t>ī</w:t>
            </w:r>
            <w:r w:rsidRPr="00223D7E">
              <w:rPr>
                <w:rFonts w:ascii="Times-Roman" w:eastAsiaTheme="minorHAnsi" w:hAnsi="Times-Roman" w:cs="Times-Roman"/>
                <w:lang w:eastAsia="en-US"/>
              </w:rPr>
              <w:t>ta ar Ministru</w:t>
            </w:r>
            <w:r>
              <w:rPr>
                <w:rFonts w:ascii="Times-Roman" w:eastAsiaTheme="minorHAnsi" w:hAnsi="Times-Roman" w:cs="Times-Roman"/>
                <w:lang w:eastAsia="en-US"/>
              </w:rPr>
              <w:t xml:space="preserve"> </w:t>
            </w:r>
            <w:r w:rsidRPr="00223D7E">
              <w:rPr>
                <w:rFonts w:ascii="Times-Roman" w:eastAsiaTheme="minorHAnsi" w:hAnsi="Times-Roman" w:cs="Times-Roman"/>
                <w:lang w:eastAsia="en-US"/>
              </w:rPr>
              <w:t>kabineta 2010.gada 7.septembra noteikumu Nr.827 “Noteikumi par valsts soci</w:t>
            </w:r>
            <w:r w:rsidRPr="00223D7E">
              <w:rPr>
                <w:rFonts w:ascii="TT10Ct00" w:eastAsiaTheme="minorHAnsi" w:hAnsi="TT10Ct00" w:cs="TT10Ct00"/>
                <w:lang w:eastAsia="en-US"/>
              </w:rPr>
              <w:t>ā</w:t>
            </w:r>
            <w:r w:rsidRPr="00223D7E">
              <w:rPr>
                <w:rFonts w:ascii="Times-Roman" w:eastAsiaTheme="minorHAnsi" w:hAnsi="Times-Roman" w:cs="Times-Roman"/>
                <w:lang w:eastAsia="en-US"/>
              </w:rPr>
              <w:t>l</w:t>
            </w:r>
            <w:r w:rsidRPr="00223D7E">
              <w:rPr>
                <w:rFonts w:ascii="TT10Ct00" w:eastAsiaTheme="minorHAnsi" w:hAnsi="TT10Ct00" w:cs="TT10Ct00"/>
                <w:lang w:eastAsia="en-US"/>
              </w:rPr>
              <w:t>ā</w:t>
            </w:r>
            <w:r w:rsidRPr="00223D7E">
              <w:rPr>
                <w:rFonts w:ascii="Times-Roman" w:eastAsiaTheme="minorHAnsi" w:hAnsi="Times-Roman" w:cs="Times-Roman"/>
                <w:lang w:eastAsia="en-US"/>
              </w:rPr>
              <w:t>s</w:t>
            </w:r>
            <w:r>
              <w:rPr>
                <w:rFonts w:ascii="Times-Roman" w:eastAsiaTheme="minorHAnsi" w:hAnsi="Times-Roman" w:cs="Times-Roman"/>
                <w:lang w:eastAsia="en-US"/>
              </w:rPr>
              <w:t xml:space="preserve"> </w:t>
            </w:r>
            <w:r w:rsidRPr="00223D7E">
              <w:rPr>
                <w:rFonts w:ascii="Times-Roman" w:eastAsiaTheme="minorHAnsi" w:hAnsi="Times-Roman" w:cs="Times-Roman"/>
                <w:lang w:eastAsia="en-US"/>
              </w:rPr>
              <w:t>apdrošin</w:t>
            </w:r>
            <w:r w:rsidRPr="00223D7E">
              <w:rPr>
                <w:rFonts w:ascii="TT10Ct00" w:eastAsiaTheme="minorHAnsi" w:hAnsi="TT10Ct00" w:cs="TT10Ct00"/>
                <w:lang w:eastAsia="en-US"/>
              </w:rPr>
              <w:t>ā</w:t>
            </w:r>
            <w:r w:rsidRPr="00223D7E">
              <w:rPr>
                <w:rFonts w:ascii="Times-Roman" w:eastAsiaTheme="minorHAnsi" w:hAnsi="Times-Roman" w:cs="Times-Roman"/>
                <w:lang w:eastAsia="en-US"/>
              </w:rPr>
              <w:t>šanas oblig</w:t>
            </w:r>
            <w:r w:rsidRPr="00223D7E">
              <w:rPr>
                <w:rFonts w:ascii="TT10Ct00" w:eastAsiaTheme="minorHAnsi" w:hAnsi="TT10Ct00" w:cs="TT10Ct00"/>
                <w:lang w:eastAsia="en-US"/>
              </w:rPr>
              <w:t>ā</w:t>
            </w:r>
            <w:r w:rsidRPr="00223D7E">
              <w:rPr>
                <w:rFonts w:ascii="Times-Roman" w:eastAsiaTheme="minorHAnsi" w:hAnsi="Times-Roman" w:cs="Times-Roman"/>
                <w:lang w:eastAsia="en-US"/>
              </w:rPr>
              <w:t>to iemaksu veic</w:t>
            </w:r>
            <w:r w:rsidRPr="00223D7E">
              <w:rPr>
                <w:rFonts w:ascii="TT10Ct00" w:eastAsiaTheme="minorHAnsi" w:hAnsi="TT10Ct00" w:cs="TT10Ct00"/>
                <w:lang w:eastAsia="en-US"/>
              </w:rPr>
              <w:t>ē</w:t>
            </w:r>
            <w:r w:rsidRPr="00223D7E">
              <w:rPr>
                <w:rFonts w:ascii="Times-Roman" w:eastAsiaTheme="minorHAnsi" w:hAnsi="Times-Roman" w:cs="Times-Roman"/>
                <w:lang w:eastAsia="en-US"/>
              </w:rPr>
              <w:t>ju re</w:t>
            </w:r>
            <w:r w:rsidRPr="00223D7E">
              <w:rPr>
                <w:rFonts w:ascii="TT10Ct00" w:eastAsiaTheme="minorHAnsi" w:hAnsi="TT10Ct00" w:cs="TT10Ct00"/>
                <w:lang w:eastAsia="en-US"/>
              </w:rPr>
              <w:t>ģ</w:t>
            </w:r>
            <w:r w:rsidRPr="00223D7E">
              <w:rPr>
                <w:rFonts w:ascii="Times-Roman" w:eastAsiaTheme="minorHAnsi" w:hAnsi="Times-Roman" w:cs="Times-Roman"/>
                <w:lang w:eastAsia="en-US"/>
              </w:rPr>
              <w:t>istr</w:t>
            </w:r>
            <w:r w:rsidRPr="00223D7E">
              <w:rPr>
                <w:rFonts w:ascii="TT10Ct00" w:eastAsiaTheme="minorHAnsi" w:hAnsi="TT10Ct00" w:cs="TT10Ct00"/>
                <w:lang w:eastAsia="en-US"/>
              </w:rPr>
              <w:t>ā</w:t>
            </w:r>
            <w:r w:rsidRPr="00223D7E">
              <w:rPr>
                <w:rFonts w:ascii="Times-Roman" w:eastAsiaTheme="minorHAnsi" w:hAnsi="Times-Roman" w:cs="Times-Roman"/>
                <w:lang w:eastAsia="en-US"/>
              </w:rPr>
              <w:t>ciju un zi</w:t>
            </w:r>
            <w:r w:rsidRPr="00223D7E">
              <w:rPr>
                <w:rFonts w:ascii="TT10Ct00" w:eastAsiaTheme="minorHAnsi" w:hAnsi="TT10Ct00" w:cs="TT10Ct00"/>
                <w:lang w:eastAsia="en-US"/>
              </w:rPr>
              <w:t>ņ</w:t>
            </w:r>
            <w:r w:rsidRPr="00223D7E">
              <w:rPr>
                <w:rFonts w:ascii="Times-Roman" w:eastAsiaTheme="minorHAnsi" w:hAnsi="Times-Roman" w:cs="Times-Roman"/>
                <w:lang w:eastAsia="en-US"/>
              </w:rPr>
              <w:t>ojumiem par valsts soci</w:t>
            </w:r>
            <w:r w:rsidRPr="00223D7E">
              <w:rPr>
                <w:rFonts w:ascii="TT10Ct00" w:eastAsiaTheme="minorHAnsi" w:hAnsi="TT10Ct00" w:cs="TT10Ct00"/>
                <w:lang w:eastAsia="en-US"/>
              </w:rPr>
              <w:t>ā</w:t>
            </w:r>
            <w:r w:rsidRPr="00223D7E">
              <w:rPr>
                <w:rFonts w:ascii="Times-Roman" w:eastAsiaTheme="minorHAnsi" w:hAnsi="Times-Roman" w:cs="Times-Roman"/>
                <w:lang w:eastAsia="en-US"/>
              </w:rPr>
              <w:t>l</w:t>
            </w:r>
            <w:r w:rsidRPr="00223D7E">
              <w:rPr>
                <w:rFonts w:ascii="TT10Ct00" w:eastAsiaTheme="minorHAnsi" w:hAnsi="TT10Ct00" w:cs="TT10Ct00"/>
                <w:lang w:eastAsia="en-US"/>
              </w:rPr>
              <w:t>ā</w:t>
            </w:r>
            <w:r w:rsidRPr="00223D7E">
              <w:rPr>
                <w:rFonts w:ascii="Times-Roman" w:eastAsiaTheme="minorHAnsi" w:hAnsi="Times-Roman" w:cs="Times-Roman"/>
                <w:lang w:eastAsia="en-US"/>
              </w:rPr>
              <w:t>s</w:t>
            </w:r>
            <w:r>
              <w:rPr>
                <w:rFonts w:ascii="Times-Roman" w:eastAsiaTheme="minorHAnsi" w:hAnsi="Times-Roman" w:cs="Times-Roman"/>
                <w:lang w:eastAsia="en-US"/>
              </w:rPr>
              <w:t xml:space="preserve"> </w:t>
            </w:r>
            <w:r w:rsidRPr="00223D7E">
              <w:rPr>
                <w:rFonts w:ascii="Times-Roman" w:eastAsiaTheme="minorHAnsi" w:hAnsi="Times-Roman" w:cs="Times-Roman"/>
                <w:lang w:eastAsia="en-US"/>
              </w:rPr>
              <w:t>apdrošin</w:t>
            </w:r>
            <w:r w:rsidRPr="00223D7E">
              <w:rPr>
                <w:rFonts w:ascii="TT10Ct00" w:eastAsiaTheme="minorHAnsi" w:hAnsi="TT10Ct00" w:cs="TT10Ct00"/>
                <w:lang w:eastAsia="en-US"/>
              </w:rPr>
              <w:t>ā</w:t>
            </w:r>
            <w:r w:rsidRPr="00223D7E">
              <w:rPr>
                <w:rFonts w:ascii="Times-Roman" w:eastAsiaTheme="minorHAnsi" w:hAnsi="Times-Roman" w:cs="Times-Roman"/>
                <w:lang w:eastAsia="en-US"/>
              </w:rPr>
              <w:t>šanas oblig</w:t>
            </w:r>
            <w:r w:rsidRPr="00223D7E">
              <w:rPr>
                <w:rFonts w:ascii="TT10Ct00" w:eastAsiaTheme="minorHAnsi" w:hAnsi="TT10Ct00" w:cs="TT10Ct00"/>
                <w:lang w:eastAsia="en-US"/>
              </w:rPr>
              <w:t>ā</w:t>
            </w:r>
            <w:r w:rsidRPr="00223D7E">
              <w:rPr>
                <w:rFonts w:ascii="Times-Roman" w:eastAsiaTheme="minorHAnsi" w:hAnsi="Times-Roman" w:cs="Times-Roman"/>
                <w:lang w:eastAsia="en-US"/>
              </w:rPr>
              <w:t>taj</w:t>
            </w:r>
            <w:r w:rsidRPr="00223D7E">
              <w:rPr>
                <w:rFonts w:ascii="TT10Ct00" w:eastAsiaTheme="minorHAnsi" w:hAnsi="TT10Ct00" w:cs="TT10Ct00"/>
                <w:lang w:eastAsia="en-US"/>
              </w:rPr>
              <w:t>ā</w:t>
            </w:r>
            <w:r w:rsidRPr="00223D7E">
              <w:rPr>
                <w:rFonts w:ascii="Times-Roman" w:eastAsiaTheme="minorHAnsi" w:hAnsi="Times-Roman" w:cs="Times-Roman"/>
                <w:lang w:eastAsia="en-US"/>
              </w:rPr>
              <w:t>m iemaks</w:t>
            </w:r>
            <w:r w:rsidRPr="00223D7E">
              <w:rPr>
                <w:rFonts w:ascii="TT10Ct00" w:eastAsiaTheme="minorHAnsi" w:hAnsi="TT10Ct00" w:cs="TT10Ct00"/>
                <w:lang w:eastAsia="en-US"/>
              </w:rPr>
              <w:t>ā</w:t>
            </w:r>
            <w:r w:rsidRPr="00223D7E">
              <w:rPr>
                <w:rFonts w:ascii="Times-Roman" w:eastAsiaTheme="minorHAnsi" w:hAnsi="Times-Roman" w:cs="Times-Roman"/>
                <w:lang w:eastAsia="en-US"/>
              </w:rPr>
              <w:t>m un iedz</w:t>
            </w:r>
            <w:r w:rsidRPr="00223D7E">
              <w:rPr>
                <w:rFonts w:ascii="TT10Ct00" w:eastAsiaTheme="minorHAnsi" w:hAnsi="TT10Ct00" w:cs="TT10Ct00"/>
                <w:lang w:eastAsia="en-US"/>
              </w:rPr>
              <w:t>ī</w:t>
            </w:r>
            <w:r w:rsidRPr="00223D7E">
              <w:rPr>
                <w:rFonts w:ascii="Times-Roman" w:eastAsiaTheme="minorHAnsi" w:hAnsi="Times-Roman" w:cs="Times-Roman"/>
                <w:lang w:eastAsia="en-US"/>
              </w:rPr>
              <w:t>vot</w:t>
            </w:r>
            <w:r w:rsidRPr="00223D7E">
              <w:rPr>
                <w:rFonts w:ascii="TT10Ct00" w:eastAsiaTheme="minorHAnsi" w:hAnsi="TT10Ct00" w:cs="TT10Ct00"/>
                <w:lang w:eastAsia="en-US"/>
              </w:rPr>
              <w:t>ā</w:t>
            </w:r>
            <w:r w:rsidRPr="00223D7E">
              <w:rPr>
                <w:rFonts w:ascii="Times-Roman" w:eastAsiaTheme="minorHAnsi" w:hAnsi="Times-Roman" w:cs="Times-Roman"/>
                <w:lang w:eastAsia="en-US"/>
              </w:rPr>
              <w:t>ju ien</w:t>
            </w:r>
            <w:r w:rsidRPr="00223D7E">
              <w:rPr>
                <w:rFonts w:ascii="TT10Ct00" w:eastAsiaTheme="minorHAnsi" w:hAnsi="TT10Ct00" w:cs="TT10Ct00"/>
                <w:lang w:eastAsia="en-US"/>
              </w:rPr>
              <w:t>ā</w:t>
            </w:r>
            <w:r w:rsidRPr="00223D7E">
              <w:rPr>
                <w:rFonts w:ascii="Times-Roman" w:eastAsiaTheme="minorHAnsi" w:hAnsi="Times-Roman" w:cs="Times-Roman"/>
                <w:lang w:eastAsia="en-US"/>
              </w:rPr>
              <w:t>kuma nodokli” 3.pielikum</w:t>
            </w:r>
            <w:r w:rsidRPr="00223D7E">
              <w:rPr>
                <w:rFonts w:ascii="TT10Ct00" w:eastAsiaTheme="minorHAnsi" w:hAnsi="TT10Ct00" w:cs="TT10Ct00"/>
                <w:lang w:eastAsia="en-US"/>
              </w:rPr>
              <w:t xml:space="preserve">ā </w:t>
            </w:r>
            <w:r w:rsidRPr="00223D7E">
              <w:rPr>
                <w:rFonts w:ascii="Times-Roman" w:eastAsiaTheme="minorHAnsi" w:hAnsi="Times-Roman" w:cs="Times-Roman"/>
                <w:lang w:eastAsia="en-US"/>
              </w:rPr>
              <w:t>ietverto</w:t>
            </w:r>
            <w:r>
              <w:rPr>
                <w:rFonts w:ascii="Times-Roman" w:eastAsiaTheme="minorHAnsi" w:hAnsi="Times-Roman" w:cs="Times-Roman"/>
                <w:lang w:eastAsia="en-US"/>
              </w:rPr>
              <w:t xml:space="preserve"> </w:t>
            </w:r>
            <w:r w:rsidRPr="00223D7E">
              <w:rPr>
                <w:rFonts w:ascii="Times-Roman" w:eastAsiaTheme="minorHAnsi" w:hAnsi="Times-Roman" w:cs="Times-Roman"/>
                <w:lang w:eastAsia="en-US"/>
              </w:rPr>
              <w:t>p</w:t>
            </w:r>
            <w:r w:rsidRPr="00223D7E">
              <w:rPr>
                <w:rFonts w:ascii="TT10Ct00" w:eastAsiaTheme="minorHAnsi" w:hAnsi="TT10Ct00" w:cs="TT10Ct00"/>
                <w:lang w:eastAsia="en-US"/>
              </w:rPr>
              <w:t>ā</w:t>
            </w:r>
            <w:r w:rsidRPr="00223D7E">
              <w:rPr>
                <w:rFonts w:ascii="Times-Roman" w:eastAsiaTheme="minorHAnsi" w:hAnsi="Times-Roman" w:cs="Times-Roman"/>
                <w:lang w:eastAsia="en-US"/>
              </w:rPr>
              <w:t xml:space="preserve">rskata </w:t>
            </w:r>
            <w:r w:rsidRPr="00223D7E">
              <w:rPr>
                <w:rFonts w:ascii="Times-Roman" w:eastAsiaTheme="minorHAnsi" w:hAnsi="Times-Roman" w:cs="Times-Roman"/>
                <w:lang w:eastAsia="en-US"/>
              </w:rPr>
              <w:lastRenderedPageBreak/>
              <w:t>veidlapas preciz</w:t>
            </w:r>
            <w:r w:rsidRPr="00223D7E">
              <w:rPr>
                <w:rFonts w:ascii="TT10Ct00" w:eastAsiaTheme="minorHAnsi" w:hAnsi="TT10Ct00" w:cs="TT10Ct00"/>
                <w:lang w:eastAsia="en-US"/>
              </w:rPr>
              <w:t>ē</w:t>
            </w:r>
            <w:r w:rsidRPr="00223D7E">
              <w:rPr>
                <w:rFonts w:ascii="Times-Roman" w:eastAsiaTheme="minorHAnsi" w:hAnsi="Times-Roman" w:cs="Times-Roman"/>
                <w:lang w:eastAsia="en-US"/>
              </w:rPr>
              <w:t>šanu, datu apmai</w:t>
            </w:r>
            <w:r w:rsidRPr="00223D7E">
              <w:rPr>
                <w:rFonts w:ascii="TT10Ct00" w:eastAsiaTheme="minorHAnsi" w:hAnsi="TT10Ct00" w:cs="TT10Ct00"/>
                <w:lang w:eastAsia="en-US"/>
              </w:rPr>
              <w:t>ņ</w:t>
            </w:r>
            <w:r w:rsidRPr="00223D7E">
              <w:rPr>
                <w:rFonts w:ascii="Times-Roman" w:eastAsiaTheme="minorHAnsi" w:hAnsi="Times-Roman" w:cs="Times-Roman"/>
                <w:lang w:eastAsia="en-US"/>
              </w:rPr>
              <w:t>u ar Valsts soci</w:t>
            </w:r>
            <w:r w:rsidRPr="00223D7E">
              <w:rPr>
                <w:rFonts w:ascii="TT10Ct00" w:eastAsiaTheme="minorHAnsi" w:hAnsi="TT10Ct00" w:cs="TT10Ct00"/>
                <w:lang w:eastAsia="en-US"/>
              </w:rPr>
              <w:t>ā</w:t>
            </w:r>
            <w:r w:rsidRPr="00223D7E">
              <w:rPr>
                <w:rFonts w:ascii="Times-Roman" w:eastAsiaTheme="minorHAnsi" w:hAnsi="Times-Roman" w:cs="Times-Roman"/>
                <w:lang w:eastAsia="en-US"/>
              </w:rPr>
              <w:t>l</w:t>
            </w:r>
            <w:r w:rsidRPr="00223D7E">
              <w:rPr>
                <w:rFonts w:ascii="TT10Ct00" w:eastAsiaTheme="minorHAnsi" w:hAnsi="TT10Ct00" w:cs="TT10Ct00"/>
                <w:lang w:eastAsia="en-US"/>
              </w:rPr>
              <w:t>ā</w:t>
            </w:r>
            <w:r w:rsidRPr="00223D7E">
              <w:rPr>
                <w:rFonts w:ascii="Times-Roman" w:eastAsiaTheme="minorHAnsi" w:hAnsi="Times-Roman" w:cs="Times-Roman"/>
                <w:lang w:eastAsia="en-US"/>
              </w:rPr>
              <w:t>s apdrošin</w:t>
            </w:r>
            <w:r w:rsidRPr="00223D7E">
              <w:rPr>
                <w:rFonts w:ascii="TT10Ct00" w:eastAsiaTheme="minorHAnsi" w:hAnsi="TT10Ct00" w:cs="TT10Ct00"/>
                <w:lang w:eastAsia="en-US"/>
              </w:rPr>
              <w:t>ā</w:t>
            </w:r>
            <w:r w:rsidRPr="00223D7E">
              <w:rPr>
                <w:rFonts w:ascii="Times-Roman" w:eastAsiaTheme="minorHAnsi" w:hAnsi="Times-Roman" w:cs="Times-Roman"/>
                <w:lang w:eastAsia="en-US"/>
              </w:rPr>
              <w:t>šanas a</w:t>
            </w:r>
            <w:r w:rsidRPr="00223D7E">
              <w:rPr>
                <w:rFonts w:ascii="TT10Ct00" w:eastAsiaTheme="minorHAnsi" w:hAnsi="TT10Ct00" w:cs="TT10Ct00"/>
                <w:lang w:eastAsia="en-US"/>
              </w:rPr>
              <w:t>ģ</w:t>
            </w:r>
            <w:r w:rsidRPr="00223D7E">
              <w:rPr>
                <w:rFonts w:ascii="Times-Roman" w:eastAsiaTheme="minorHAnsi" w:hAnsi="Times-Roman" w:cs="Times-Roman"/>
                <w:lang w:eastAsia="en-US"/>
              </w:rPr>
              <w:t>ent</w:t>
            </w:r>
            <w:r w:rsidRPr="00223D7E">
              <w:rPr>
                <w:rFonts w:ascii="TT10Ct00" w:eastAsiaTheme="minorHAnsi" w:hAnsi="TT10Ct00" w:cs="TT10Ct00"/>
                <w:lang w:eastAsia="en-US"/>
              </w:rPr>
              <w:t>ū</w:t>
            </w:r>
            <w:r w:rsidRPr="00223D7E">
              <w:rPr>
                <w:rFonts w:ascii="Times-Roman" w:eastAsiaTheme="minorHAnsi" w:hAnsi="Times-Roman" w:cs="Times-Roman"/>
                <w:lang w:eastAsia="en-US"/>
              </w:rPr>
              <w:t>ru,</w:t>
            </w:r>
            <w:r>
              <w:rPr>
                <w:rFonts w:ascii="Times-Roman" w:eastAsiaTheme="minorHAnsi" w:hAnsi="Times-Roman" w:cs="Times-Roman"/>
                <w:lang w:eastAsia="en-US"/>
              </w:rPr>
              <w:t xml:space="preserve"> </w:t>
            </w:r>
            <w:r w:rsidRPr="00223D7E">
              <w:rPr>
                <w:rFonts w:ascii="Times-Roman" w:eastAsiaTheme="minorHAnsi" w:hAnsi="Times-Roman" w:cs="Times-Roman"/>
                <w:lang w:eastAsia="en-US"/>
              </w:rPr>
              <w:t>kam ir nepieciešams laiks izmai</w:t>
            </w:r>
            <w:r w:rsidRPr="00223D7E">
              <w:rPr>
                <w:rFonts w:ascii="TT10Ct00" w:eastAsiaTheme="minorHAnsi" w:hAnsi="TT10Ct00" w:cs="TT10Ct00"/>
                <w:lang w:eastAsia="en-US"/>
              </w:rPr>
              <w:t>ņ</w:t>
            </w:r>
            <w:r w:rsidRPr="00223D7E">
              <w:rPr>
                <w:rFonts w:ascii="Times-Roman" w:eastAsiaTheme="minorHAnsi" w:hAnsi="Times-Roman" w:cs="Times-Roman"/>
                <w:lang w:eastAsia="en-US"/>
              </w:rPr>
              <w:t>u ieviešanai Valsts ie</w:t>
            </w:r>
            <w:r w:rsidRPr="00223D7E">
              <w:rPr>
                <w:rFonts w:ascii="TT10Ct00" w:eastAsiaTheme="minorHAnsi" w:hAnsi="TT10Ct00" w:cs="TT10Ct00"/>
                <w:lang w:eastAsia="en-US"/>
              </w:rPr>
              <w:t>ņē</w:t>
            </w:r>
            <w:r w:rsidRPr="00223D7E">
              <w:rPr>
                <w:rFonts w:ascii="Times-Roman" w:eastAsiaTheme="minorHAnsi" w:hAnsi="Times-Roman" w:cs="Times-Roman"/>
                <w:lang w:eastAsia="en-US"/>
              </w:rPr>
              <w:t>mumu dienesta inform</w:t>
            </w:r>
            <w:r w:rsidRPr="00223D7E">
              <w:rPr>
                <w:rFonts w:ascii="TT10Ct00" w:eastAsiaTheme="minorHAnsi" w:hAnsi="TT10Ct00" w:cs="TT10Ct00"/>
                <w:lang w:eastAsia="en-US"/>
              </w:rPr>
              <w:t>ā</w:t>
            </w:r>
            <w:r w:rsidRPr="00223D7E">
              <w:rPr>
                <w:rFonts w:ascii="Times-Roman" w:eastAsiaTheme="minorHAnsi" w:hAnsi="Times-Roman" w:cs="Times-Roman"/>
                <w:lang w:eastAsia="en-US"/>
              </w:rPr>
              <w:t>cijas</w:t>
            </w:r>
            <w:r>
              <w:rPr>
                <w:rFonts w:ascii="Times-Roman" w:eastAsiaTheme="minorHAnsi" w:hAnsi="Times-Roman" w:cs="Times-Roman"/>
                <w:lang w:eastAsia="en-US"/>
              </w:rPr>
              <w:t xml:space="preserve"> </w:t>
            </w:r>
            <w:r w:rsidRPr="00223D7E">
              <w:rPr>
                <w:rFonts w:ascii="Times-Roman" w:eastAsiaTheme="minorHAnsi" w:hAnsi="Times-Roman" w:cs="Times-Roman"/>
                <w:lang w:eastAsia="en-US"/>
              </w:rPr>
              <w:t>sist</w:t>
            </w:r>
            <w:r w:rsidRPr="00223D7E">
              <w:rPr>
                <w:rFonts w:ascii="TT10Ct00" w:eastAsiaTheme="minorHAnsi" w:hAnsi="TT10Ct00" w:cs="TT10Ct00"/>
                <w:lang w:eastAsia="en-US"/>
              </w:rPr>
              <w:t>ē</w:t>
            </w:r>
            <w:r w:rsidRPr="00223D7E">
              <w:rPr>
                <w:rFonts w:ascii="Times-Roman" w:eastAsiaTheme="minorHAnsi" w:hAnsi="Times-Roman" w:cs="Times-Roman"/>
                <w:lang w:eastAsia="en-US"/>
              </w:rPr>
              <w:t>m</w:t>
            </w:r>
            <w:r w:rsidRPr="00223D7E">
              <w:rPr>
                <w:rFonts w:ascii="TT10Ct00" w:eastAsiaTheme="minorHAnsi" w:hAnsi="TT10Ct00" w:cs="TT10Ct00"/>
                <w:lang w:eastAsia="en-US"/>
              </w:rPr>
              <w:t>ā</w:t>
            </w:r>
            <w:r w:rsidRPr="00223D7E">
              <w:rPr>
                <w:rFonts w:ascii="Times-Roman" w:eastAsiaTheme="minorHAnsi" w:hAnsi="Times-Roman" w:cs="Times-Roman"/>
                <w:lang w:eastAsia="en-US"/>
              </w:rPr>
              <w:t>s. L</w:t>
            </w:r>
            <w:r w:rsidRPr="00223D7E">
              <w:rPr>
                <w:rFonts w:ascii="TT10Ct00" w:eastAsiaTheme="minorHAnsi" w:hAnsi="TT10Ct00" w:cs="TT10Ct00"/>
                <w:lang w:eastAsia="en-US"/>
              </w:rPr>
              <w:t>ī</w:t>
            </w:r>
            <w:r w:rsidRPr="00223D7E">
              <w:rPr>
                <w:rFonts w:ascii="Times-Roman" w:eastAsiaTheme="minorHAnsi" w:hAnsi="Times-Roman" w:cs="Times-Roman"/>
                <w:lang w:eastAsia="en-US"/>
              </w:rPr>
              <w:t>dz ar to noteikumu projekt</w:t>
            </w:r>
            <w:r w:rsidRPr="00223D7E">
              <w:rPr>
                <w:rFonts w:ascii="TT10Ct00" w:eastAsiaTheme="minorHAnsi" w:hAnsi="TT10Ct00" w:cs="TT10Ct00"/>
                <w:lang w:eastAsia="en-US"/>
              </w:rPr>
              <w:t xml:space="preserve">ā </w:t>
            </w:r>
            <w:r w:rsidRPr="00223D7E">
              <w:rPr>
                <w:rFonts w:ascii="Times-Roman" w:eastAsiaTheme="minorHAnsi" w:hAnsi="Times-Roman" w:cs="Times-Roman"/>
                <w:lang w:eastAsia="en-US"/>
              </w:rPr>
              <w:t>nepieciešams paredz</w:t>
            </w:r>
            <w:r w:rsidRPr="00223D7E">
              <w:rPr>
                <w:rFonts w:ascii="TT10Ct00" w:eastAsiaTheme="minorHAnsi" w:hAnsi="TT10Ct00" w:cs="TT10Ct00"/>
                <w:lang w:eastAsia="en-US"/>
              </w:rPr>
              <w:t>ē</w:t>
            </w:r>
            <w:r w:rsidRPr="00223D7E">
              <w:rPr>
                <w:rFonts w:ascii="Times-Roman" w:eastAsiaTheme="minorHAnsi" w:hAnsi="Times-Roman" w:cs="Times-Roman"/>
                <w:lang w:eastAsia="en-US"/>
              </w:rPr>
              <w:t>t, ka izmai</w:t>
            </w:r>
            <w:r w:rsidRPr="00223D7E">
              <w:rPr>
                <w:rFonts w:ascii="TT10Ct00" w:eastAsiaTheme="minorHAnsi" w:hAnsi="TT10Ct00" w:cs="TT10Ct00"/>
                <w:lang w:eastAsia="en-US"/>
              </w:rPr>
              <w:t>ņ</w:t>
            </w:r>
            <w:r w:rsidRPr="00223D7E">
              <w:rPr>
                <w:rFonts w:ascii="Times-Roman" w:eastAsiaTheme="minorHAnsi" w:hAnsi="Times-Roman" w:cs="Times-Roman"/>
                <w:lang w:eastAsia="en-US"/>
              </w:rPr>
              <w:t>as inform</w:t>
            </w:r>
            <w:r w:rsidRPr="00223D7E">
              <w:rPr>
                <w:rFonts w:ascii="TT10Ct00" w:eastAsiaTheme="minorHAnsi" w:hAnsi="TT10Ct00" w:cs="TT10Ct00"/>
                <w:lang w:eastAsia="en-US"/>
              </w:rPr>
              <w:t>ā</w:t>
            </w:r>
            <w:r w:rsidRPr="00223D7E">
              <w:rPr>
                <w:rFonts w:ascii="Times-Roman" w:eastAsiaTheme="minorHAnsi" w:hAnsi="Times-Roman" w:cs="Times-Roman"/>
                <w:lang w:eastAsia="en-US"/>
              </w:rPr>
              <w:t>ciju</w:t>
            </w:r>
            <w:r>
              <w:rPr>
                <w:rFonts w:ascii="Times-Roman" w:eastAsiaTheme="minorHAnsi" w:hAnsi="Times-Roman" w:cs="Times-Roman"/>
                <w:lang w:eastAsia="en-US"/>
              </w:rPr>
              <w:t xml:space="preserve"> </w:t>
            </w:r>
            <w:r w:rsidRPr="00223D7E">
              <w:rPr>
                <w:rFonts w:ascii="Times-Roman" w:eastAsiaTheme="minorHAnsi" w:hAnsi="Times-Roman" w:cs="Times-Roman"/>
                <w:lang w:eastAsia="en-US"/>
              </w:rPr>
              <w:t>sist</w:t>
            </w:r>
            <w:r w:rsidRPr="00223D7E">
              <w:rPr>
                <w:rFonts w:ascii="TT10Ct00" w:eastAsiaTheme="minorHAnsi" w:hAnsi="TT10Ct00" w:cs="TT10Ct00"/>
                <w:lang w:eastAsia="en-US"/>
              </w:rPr>
              <w:t>ē</w:t>
            </w:r>
            <w:r w:rsidRPr="00223D7E">
              <w:rPr>
                <w:rFonts w:ascii="Times-Roman" w:eastAsiaTheme="minorHAnsi" w:hAnsi="Times-Roman" w:cs="Times-Roman"/>
                <w:lang w:eastAsia="en-US"/>
              </w:rPr>
              <w:t>m</w:t>
            </w:r>
            <w:r w:rsidRPr="00223D7E">
              <w:rPr>
                <w:rFonts w:ascii="TT10Ct00" w:eastAsiaTheme="minorHAnsi" w:hAnsi="TT10Ct00" w:cs="TT10Ct00"/>
                <w:lang w:eastAsia="en-US"/>
              </w:rPr>
              <w:t>ā</w:t>
            </w:r>
            <w:r w:rsidRPr="00223D7E">
              <w:rPr>
                <w:rFonts w:ascii="Times-Roman" w:eastAsiaTheme="minorHAnsi" w:hAnsi="Times-Roman" w:cs="Times-Roman"/>
                <w:lang w:eastAsia="en-US"/>
              </w:rPr>
              <w:t>s veic vienlaikus ar p</w:t>
            </w:r>
            <w:r w:rsidRPr="00223D7E">
              <w:rPr>
                <w:rFonts w:ascii="TT10Ct00" w:eastAsiaTheme="minorHAnsi" w:hAnsi="TT10Ct00" w:cs="TT10Ct00"/>
                <w:lang w:eastAsia="en-US"/>
              </w:rPr>
              <w:t>ā</w:t>
            </w:r>
            <w:r w:rsidRPr="00223D7E">
              <w:rPr>
                <w:rFonts w:ascii="Times-Roman" w:eastAsiaTheme="minorHAnsi" w:hAnsi="Times-Roman" w:cs="Times-Roman"/>
                <w:lang w:eastAsia="en-US"/>
              </w:rPr>
              <w:t>r</w:t>
            </w:r>
            <w:r w:rsidRPr="00223D7E">
              <w:rPr>
                <w:rFonts w:ascii="TT10Ct00" w:eastAsiaTheme="minorHAnsi" w:hAnsi="TT10Ct00" w:cs="TT10Ct00"/>
                <w:lang w:eastAsia="en-US"/>
              </w:rPr>
              <w:t>ē</w:t>
            </w:r>
            <w:r w:rsidRPr="00223D7E">
              <w:rPr>
                <w:rFonts w:ascii="Times-Roman" w:eastAsiaTheme="minorHAnsi" w:hAnsi="Times-Roman" w:cs="Times-Roman"/>
                <w:lang w:eastAsia="en-US"/>
              </w:rPr>
              <w:t>jiem noteikumu projekt</w:t>
            </w:r>
            <w:r w:rsidRPr="00223D7E">
              <w:rPr>
                <w:rFonts w:ascii="TT10Ct00" w:eastAsiaTheme="minorHAnsi" w:hAnsi="TT10Ct00" w:cs="TT10Ct00"/>
                <w:lang w:eastAsia="en-US"/>
              </w:rPr>
              <w:t xml:space="preserve">ā </w:t>
            </w:r>
            <w:r w:rsidRPr="00223D7E">
              <w:rPr>
                <w:rFonts w:ascii="Times-Roman" w:eastAsiaTheme="minorHAnsi" w:hAnsi="Times-Roman" w:cs="Times-Roman"/>
                <w:lang w:eastAsia="en-US"/>
              </w:rPr>
              <w:t>paredz</w:t>
            </w:r>
            <w:r w:rsidRPr="00223D7E">
              <w:rPr>
                <w:rFonts w:ascii="TT10Ct00" w:eastAsiaTheme="minorHAnsi" w:hAnsi="TT10Ct00" w:cs="TT10Ct00"/>
                <w:lang w:eastAsia="en-US"/>
              </w:rPr>
              <w:t>ē</w:t>
            </w:r>
            <w:r w:rsidRPr="00223D7E">
              <w:rPr>
                <w:rFonts w:ascii="Times-Roman" w:eastAsiaTheme="minorHAnsi" w:hAnsi="Times-Roman" w:cs="Times-Roman"/>
                <w:lang w:eastAsia="en-US"/>
              </w:rPr>
              <w:t>tajiem groz</w:t>
            </w:r>
            <w:r w:rsidRPr="00223D7E">
              <w:rPr>
                <w:rFonts w:ascii="TT10Ct00" w:eastAsiaTheme="minorHAnsi" w:hAnsi="TT10Ct00" w:cs="TT10Ct00"/>
                <w:lang w:eastAsia="en-US"/>
              </w:rPr>
              <w:t>ī</w:t>
            </w:r>
            <w:r w:rsidRPr="00223D7E">
              <w:rPr>
                <w:rFonts w:ascii="Times-Roman" w:eastAsiaTheme="minorHAnsi" w:hAnsi="Times-Roman" w:cs="Times-Roman"/>
                <w:lang w:eastAsia="en-US"/>
              </w:rPr>
              <w:t>jumiem Ministru</w:t>
            </w:r>
            <w:r>
              <w:rPr>
                <w:rFonts w:ascii="Times-Roman" w:eastAsiaTheme="minorHAnsi" w:hAnsi="Times-Roman" w:cs="Times-Roman"/>
                <w:lang w:eastAsia="en-US"/>
              </w:rPr>
              <w:t xml:space="preserve"> </w:t>
            </w:r>
            <w:r w:rsidRPr="00223D7E">
              <w:rPr>
                <w:rFonts w:ascii="Times-Roman" w:eastAsiaTheme="minorHAnsi" w:hAnsi="Times-Roman" w:cs="Times-Roman"/>
                <w:lang w:eastAsia="en-US"/>
              </w:rPr>
              <w:t>kabineta 2010.gada 7.septembra noteikumu Nr.827 “Noteikumi par valsts soci</w:t>
            </w:r>
            <w:r w:rsidRPr="00223D7E">
              <w:rPr>
                <w:rFonts w:ascii="TT10Ct00" w:eastAsiaTheme="minorHAnsi" w:hAnsi="TT10Ct00" w:cs="TT10Ct00"/>
                <w:lang w:eastAsia="en-US"/>
              </w:rPr>
              <w:t>ā</w:t>
            </w:r>
            <w:r w:rsidRPr="00223D7E">
              <w:rPr>
                <w:rFonts w:ascii="Times-Roman" w:eastAsiaTheme="minorHAnsi" w:hAnsi="Times-Roman" w:cs="Times-Roman"/>
                <w:lang w:eastAsia="en-US"/>
              </w:rPr>
              <w:t>l</w:t>
            </w:r>
            <w:r w:rsidRPr="00223D7E">
              <w:rPr>
                <w:rFonts w:ascii="TT10Ct00" w:eastAsiaTheme="minorHAnsi" w:hAnsi="TT10Ct00" w:cs="TT10Ct00"/>
                <w:lang w:eastAsia="en-US"/>
              </w:rPr>
              <w:t>ā</w:t>
            </w:r>
            <w:r w:rsidRPr="00223D7E">
              <w:rPr>
                <w:rFonts w:ascii="Times-Roman" w:eastAsiaTheme="minorHAnsi" w:hAnsi="Times-Roman" w:cs="Times-Roman"/>
                <w:lang w:eastAsia="en-US"/>
              </w:rPr>
              <w:t>s</w:t>
            </w:r>
            <w:r>
              <w:rPr>
                <w:rFonts w:ascii="Times-Roman" w:eastAsiaTheme="minorHAnsi" w:hAnsi="Times-Roman" w:cs="Times-Roman"/>
                <w:lang w:eastAsia="en-US"/>
              </w:rPr>
              <w:t xml:space="preserve"> </w:t>
            </w:r>
            <w:r w:rsidRPr="00223D7E">
              <w:rPr>
                <w:rFonts w:ascii="Times-Roman" w:eastAsiaTheme="minorHAnsi" w:hAnsi="Times-Roman" w:cs="Times-Roman"/>
                <w:lang w:eastAsia="en-US"/>
              </w:rPr>
              <w:t>apdrošin</w:t>
            </w:r>
            <w:r w:rsidRPr="00223D7E">
              <w:rPr>
                <w:rFonts w:ascii="TT10Ct00" w:eastAsiaTheme="minorHAnsi" w:hAnsi="TT10Ct00" w:cs="TT10Ct00"/>
                <w:lang w:eastAsia="en-US"/>
              </w:rPr>
              <w:t>ā</w:t>
            </w:r>
            <w:r w:rsidRPr="00223D7E">
              <w:rPr>
                <w:rFonts w:ascii="Times-Roman" w:eastAsiaTheme="minorHAnsi" w:hAnsi="Times-Roman" w:cs="Times-Roman"/>
                <w:lang w:eastAsia="en-US"/>
              </w:rPr>
              <w:t>šanas oblig</w:t>
            </w:r>
            <w:r w:rsidRPr="00223D7E">
              <w:rPr>
                <w:rFonts w:ascii="TT10Ct00" w:eastAsiaTheme="minorHAnsi" w:hAnsi="TT10Ct00" w:cs="TT10Ct00"/>
                <w:lang w:eastAsia="en-US"/>
              </w:rPr>
              <w:t>ā</w:t>
            </w:r>
            <w:r w:rsidRPr="00223D7E">
              <w:rPr>
                <w:rFonts w:ascii="Times-Roman" w:eastAsiaTheme="minorHAnsi" w:hAnsi="Times-Roman" w:cs="Times-Roman"/>
                <w:lang w:eastAsia="en-US"/>
              </w:rPr>
              <w:t>to iemaksu veic</w:t>
            </w:r>
            <w:r w:rsidRPr="00223D7E">
              <w:rPr>
                <w:rFonts w:ascii="TT10Ct00" w:eastAsiaTheme="minorHAnsi" w:hAnsi="TT10Ct00" w:cs="TT10Ct00"/>
                <w:lang w:eastAsia="en-US"/>
              </w:rPr>
              <w:t>ē</w:t>
            </w:r>
            <w:r w:rsidRPr="00223D7E">
              <w:rPr>
                <w:rFonts w:ascii="Times-Roman" w:eastAsiaTheme="minorHAnsi" w:hAnsi="Times-Roman" w:cs="Times-Roman"/>
                <w:lang w:eastAsia="en-US"/>
              </w:rPr>
              <w:t>ju re</w:t>
            </w:r>
            <w:r w:rsidRPr="00223D7E">
              <w:rPr>
                <w:rFonts w:ascii="TT10Ct00" w:eastAsiaTheme="minorHAnsi" w:hAnsi="TT10Ct00" w:cs="TT10Ct00"/>
                <w:lang w:eastAsia="en-US"/>
              </w:rPr>
              <w:t>ģ</w:t>
            </w:r>
            <w:r w:rsidRPr="00223D7E">
              <w:rPr>
                <w:rFonts w:ascii="Times-Roman" w:eastAsiaTheme="minorHAnsi" w:hAnsi="Times-Roman" w:cs="Times-Roman"/>
                <w:lang w:eastAsia="en-US"/>
              </w:rPr>
              <w:t>istr</w:t>
            </w:r>
            <w:r w:rsidRPr="00223D7E">
              <w:rPr>
                <w:rFonts w:ascii="TT10Ct00" w:eastAsiaTheme="minorHAnsi" w:hAnsi="TT10Ct00" w:cs="TT10Ct00"/>
                <w:lang w:eastAsia="en-US"/>
              </w:rPr>
              <w:t>ā</w:t>
            </w:r>
            <w:r w:rsidRPr="00223D7E">
              <w:rPr>
                <w:rFonts w:ascii="Times-Roman" w:eastAsiaTheme="minorHAnsi" w:hAnsi="Times-Roman" w:cs="Times-Roman"/>
                <w:lang w:eastAsia="en-US"/>
              </w:rPr>
              <w:t>ciju un zi</w:t>
            </w:r>
            <w:r w:rsidRPr="00223D7E">
              <w:rPr>
                <w:rFonts w:ascii="TT10Ct00" w:eastAsiaTheme="minorHAnsi" w:hAnsi="TT10Ct00" w:cs="TT10Ct00"/>
                <w:lang w:eastAsia="en-US"/>
              </w:rPr>
              <w:t>ņ</w:t>
            </w:r>
            <w:r w:rsidRPr="00223D7E">
              <w:rPr>
                <w:rFonts w:ascii="Times-Roman" w:eastAsiaTheme="minorHAnsi" w:hAnsi="Times-Roman" w:cs="Times-Roman"/>
                <w:lang w:eastAsia="en-US"/>
              </w:rPr>
              <w:t>ojumiem par valsts soci</w:t>
            </w:r>
            <w:r w:rsidRPr="00223D7E">
              <w:rPr>
                <w:rFonts w:ascii="TT10Ct00" w:eastAsiaTheme="minorHAnsi" w:hAnsi="TT10Ct00" w:cs="TT10Ct00"/>
                <w:lang w:eastAsia="en-US"/>
              </w:rPr>
              <w:t>ā</w:t>
            </w:r>
            <w:r w:rsidRPr="00223D7E">
              <w:rPr>
                <w:rFonts w:ascii="Times-Roman" w:eastAsiaTheme="minorHAnsi" w:hAnsi="Times-Roman" w:cs="Times-Roman"/>
                <w:lang w:eastAsia="en-US"/>
              </w:rPr>
              <w:t>l</w:t>
            </w:r>
            <w:r w:rsidRPr="00223D7E">
              <w:rPr>
                <w:rFonts w:ascii="TT10Ct00" w:eastAsiaTheme="minorHAnsi" w:hAnsi="TT10Ct00" w:cs="TT10Ct00"/>
                <w:lang w:eastAsia="en-US"/>
              </w:rPr>
              <w:t>ā</w:t>
            </w:r>
            <w:r w:rsidRPr="00223D7E">
              <w:rPr>
                <w:rFonts w:ascii="Times-Roman" w:eastAsiaTheme="minorHAnsi" w:hAnsi="Times-Roman" w:cs="Times-Roman"/>
                <w:lang w:eastAsia="en-US"/>
              </w:rPr>
              <w:t>s</w:t>
            </w:r>
            <w:r>
              <w:rPr>
                <w:rFonts w:ascii="Times-Roman" w:eastAsiaTheme="minorHAnsi" w:hAnsi="Times-Roman" w:cs="Times-Roman"/>
                <w:lang w:eastAsia="en-US"/>
              </w:rPr>
              <w:t xml:space="preserve"> </w:t>
            </w:r>
            <w:r w:rsidRPr="00223D7E">
              <w:rPr>
                <w:rFonts w:ascii="Times-Roman" w:eastAsiaTheme="minorHAnsi" w:hAnsi="Times-Roman" w:cs="Times-Roman"/>
                <w:lang w:eastAsia="en-US"/>
              </w:rPr>
              <w:t>apdrošin</w:t>
            </w:r>
            <w:r w:rsidRPr="00223D7E">
              <w:rPr>
                <w:rFonts w:ascii="TT10Ct00" w:eastAsiaTheme="minorHAnsi" w:hAnsi="TT10Ct00" w:cs="TT10Ct00"/>
                <w:lang w:eastAsia="en-US"/>
              </w:rPr>
              <w:t>ā</w:t>
            </w:r>
            <w:r w:rsidRPr="00223D7E">
              <w:rPr>
                <w:rFonts w:ascii="Times-Roman" w:eastAsiaTheme="minorHAnsi" w:hAnsi="Times-Roman" w:cs="Times-Roman"/>
                <w:lang w:eastAsia="en-US"/>
              </w:rPr>
              <w:t>šanas oblig</w:t>
            </w:r>
            <w:r w:rsidRPr="00223D7E">
              <w:rPr>
                <w:rFonts w:ascii="TT10Ct00" w:eastAsiaTheme="minorHAnsi" w:hAnsi="TT10Ct00" w:cs="TT10Ct00"/>
                <w:lang w:eastAsia="en-US"/>
              </w:rPr>
              <w:t>ā</w:t>
            </w:r>
            <w:r w:rsidRPr="00223D7E">
              <w:rPr>
                <w:rFonts w:ascii="Times-Roman" w:eastAsiaTheme="minorHAnsi" w:hAnsi="Times-Roman" w:cs="Times-Roman"/>
                <w:lang w:eastAsia="en-US"/>
              </w:rPr>
              <w:t>taj</w:t>
            </w:r>
            <w:r w:rsidRPr="00223D7E">
              <w:rPr>
                <w:rFonts w:ascii="TT10Ct00" w:eastAsiaTheme="minorHAnsi" w:hAnsi="TT10Ct00" w:cs="TT10Ct00"/>
                <w:lang w:eastAsia="en-US"/>
              </w:rPr>
              <w:t>ā</w:t>
            </w:r>
            <w:r w:rsidRPr="00223D7E">
              <w:rPr>
                <w:rFonts w:ascii="Times-Roman" w:eastAsiaTheme="minorHAnsi" w:hAnsi="Times-Roman" w:cs="Times-Roman"/>
                <w:lang w:eastAsia="en-US"/>
              </w:rPr>
              <w:t>m iemaks</w:t>
            </w:r>
            <w:r w:rsidRPr="00223D7E">
              <w:rPr>
                <w:rFonts w:ascii="TT10Ct00" w:eastAsiaTheme="minorHAnsi" w:hAnsi="TT10Ct00" w:cs="TT10Ct00"/>
                <w:lang w:eastAsia="en-US"/>
              </w:rPr>
              <w:t>ā</w:t>
            </w:r>
            <w:r w:rsidRPr="00223D7E">
              <w:rPr>
                <w:rFonts w:ascii="Times-Roman" w:eastAsiaTheme="minorHAnsi" w:hAnsi="Times-Roman" w:cs="Times-Roman"/>
                <w:lang w:eastAsia="en-US"/>
              </w:rPr>
              <w:t>m un iedz</w:t>
            </w:r>
            <w:r w:rsidRPr="00223D7E">
              <w:rPr>
                <w:rFonts w:ascii="TT10Ct00" w:eastAsiaTheme="minorHAnsi" w:hAnsi="TT10Ct00" w:cs="TT10Ct00"/>
                <w:lang w:eastAsia="en-US"/>
              </w:rPr>
              <w:t>ī</w:t>
            </w:r>
            <w:r w:rsidRPr="00223D7E">
              <w:rPr>
                <w:rFonts w:ascii="Times-Roman" w:eastAsiaTheme="minorHAnsi" w:hAnsi="Times-Roman" w:cs="Times-Roman"/>
                <w:lang w:eastAsia="en-US"/>
              </w:rPr>
              <w:t>vot</w:t>
            </w:r>
            <w:r w:rsidRPr="00223D7E">
              <w:rPr>
                <w:rFonts w:ascii="TT10Ct00" w:eastAsiaTheme="minorHAnsi" w:hAnsi="TT10Ct00" w:cs="TT10Ct00"/>
                <w:lang w:eastAsia="en-US"/>
              </w:rPr>
              <w:t>ā</w:t>
            </w:r>
            <w:r w:rsidRPr="00223D7E">
              <w:rPr>
                <w:rFonts w:ascii="Times-Roman" w:eastAsiaTheme="minorHAnsi" w:hAnsi="Times-Roman" w:cs="Times-Roman"/>
                <w:lang w:eastAsia="en-US"/>
              </w:rPr>
              <w:t>ju ien</w:t>
            </w:r>
            <w:r w:rsidRPr="00223D7E">
              <w:rPr>
                <w:rFonts w:ascii="TT10Ct00" w:eastAsiaTheme="minorHAnsi" w:hAnsi="TT10Ct00" w:cs="TT10Ct00"/>
                <w:lang w:eastAsia="en-US"/>
              </w:rPr>
              <w:t>ā</w:t>
            </w:r>
            <w:r w:rsidRPr="00223D7E">
              <w:rPr>
                <w:rFonts w:ascii="Times-Roman" w:eastAsiaTheme="minorHAnsi" w:hAnsi="Times-Roman" w:cs="Times-Roman"/>
                <w:lang w:eastAsia="en-US"/>
              </w:rPr>
              <w:t>kuma nodokli” 3.pielikum</w:t>
            </w:r>
            <w:r w:rsidRPr="00223D7E">
              <w:rPr>
                <w:rFonts w:ascii="TT10Ct00" w:eastAsiaTheme="minorHAnsi" w:hAnsi="TT10Ct00" w:cs="TT10Ct00"/>
                <w:lang w:eastAsia="en-US"/>
              </w:rPr>
              <w:t>ā</w:t>
            </w:r>
            <w:r>
              <w:rPr>
                <w:rFonts w:ascii="TT10Ct00" w:eastAsiaTheme="minorHAnsi" w:hAnsi="TT10Ct00" w:cs="TT10Ct00"/>
                <w:lang w:eastAsia="en-US"/>
              </w:rPr>
              <w:t xml:space="preserve"> </w:t>
            </w:r>
            <w:r w:rsidRPr="00223D7E">
              <w:rPr>
                <w:rFonts w:ascii="Times-Roman" w:eastAsiaTheme="minorHAnsi" w:hAnsi="Times-Roman" w:cs="Times-Roman"/>
                <w:lang w:eastAsia="en-US"/>
              </w:rPr>
              <w:t>ietvertaj</w:t>
            </w:r>
            <w:r w:rsidRPr="00223D7E">
              <w:rPr>
                <w:rFonts w:ascii="TT10Ct00" w:eastAsiaTheme="minorHAnsi" w:hAnsi="TT10Ct00" w:cs="TT10Ct00"/>
                <w:lang w:eastAsia="en-US"/>
              </w:rPr>
              <w:t xml:space="preserve">ā </w:t>
            </w:r>
            <w:r w:rsidRPr="00223D7E">
              <w:rPr>
                <w:rFonts w:ascii="Times-Roman" w:eastAsiaTheme="minorHAnsi" w:hAnsi="Times-Roman" w:cs="Times-Roman"/>
                <w:lang w:eastAsia="en-US"/>
              </w:rPr>
              <w:t>p</w:t>
            </w:r>
            <w:r w:rsidRPr="00223D7E">
              <w:rPr>
                <w:rFonts w:ascii="TT10Ct00" w:eastAsiaTheme="minorHAnsi" w:hAnsi="TT10Ct00" w:cs="TT10Ct00"/>
                <w:lang w:eastAsia="en-US"/>
              </w:rPr>
              <w:t>ā</w:t>
            </w:r>
            <w:r w:rsidRPr="00223D7E">
              <w:rPr>
                <w:rFonts w:ascii="Times-Roman" w:eastAsiaTheme="minorHAnsi" w:hAnsi="Times-Roman" w:cs="Times-Roman"/>
                <w:lang w:eastAsia="en-US"/>
              </w:rPr>
              <w:t>rskata veidlap</w:t>
            </w:r>
            <w:r w:rsidRPr="00223D7E">
              <w:rPr>
                <w:rFonts w:ascii="TT10Ct00" w:eastAsiaTheme="minorHAnsi" w:hAnsi="TT10Ct00" w:cs="TT10Ct00"/>
                <w:lang w:eastAsia="en-US"/>
              </w:rPr>
              <w:t>ā</w:t>
            </w:r>
            <w:r w:rsidRPr="00223D7E">
              <w:rPr>
                <w:rFonts w:ascii="Times-Roman" w:eastAsiaTheme="minorHAnsi" w:hAnsi="Times-Roman" w:cs="Times-Roman"/>
                <w:lang w:eastAsia="en-US"/>
              </w:rPr>
              <w:t xml:space="preserve">, t.i., ne </w:t>
            </w:r>
            <w:r w:rsidRPr="00223D7E">
              <w:rPr>
                <w:rFonts w:ascii="TT10Ct00" w:eastAsiaTheme="minorHAnsi" w:hAnsi="TT10Ct00" w:cs="TT10Ct00"/>
                <w:lang w:eastAsia="en-US"/>
              </w:rPr>
              <w:t>ā</w:t>
            </w:r>
            <w:r w:rsidRPr="00223D7E">
              <w:rPr>
                <w:rFonts w:ascii="Times-Roman" w:eastAsiaTheme="minorHAnsi" w:hAnsi="Times-Roman" w:cs="Times-Roman"/>
                <w:lang w:eastAsia="en-US"/>
              </w:rPr>
              <w:t>tr</w:t>
            </w:r>
            <w:r w:rsidRPr="00223D7E">
              <w:rPr>
                <w:rFonts w:ascii="TT10Ct00" w:eastAsiaTheme="minorHAnsi" w:hAnsi="TT10Ct00" w:cs="TT10Ct00"/>
                <w:lang w:eastAsia="en-US"/>
              </w:rPr>
              <w:t>ā</w:t>
            </w:r>
            <w:r w:rsidRPr="00223D7E">
              <w:rPr>
                <w:rFonts w:ascii="Times-Roman" w:eastAsiaTheme="minorHAnsi" w:hAnsi="Times-Roman" w:cs="Times-Roman"/>
                <w:lang w:eastAsia="en-US"/>
              </w:rPr>
              <w:t>k par 2021.gada 1.janv</w:t>
            </w:r>
            <w:r w:rsidRPr="00223D7E">
              <w:rPr>
                <w:rFonts w:ascii="TT10Ct00" w:eastAsiaTheme="minorHAnsi" w:hAnsi="TT10Ct00" w:cs="TT10Ct00"/>
                <w:lang w:eastAsia="en-US"/>
              </w:rPr>
              <w:t>ā</w:t>
            </w:r>
            <w:r w:rsidRPr="00223D7E">
              <w:rPr>
                <w:rFonts w:ascii="Times-Roman" w:eastAsiaTheme="minorHAnsi" w:hAnsi="Times-Roman" w:cs="Times-Roman"/>
                <w:lang w:eastAsia="en-US"/>
              </w:rPr>
              <w:t>ri.</w:t>
            </w:r>
          </w:p>
          <w:p w14:paraId="248AE362" w14:textId="25156EB9" w:rsidR="000F45B1" w:rsidRPr="00265986" w:rsidRDefault="00223D7E" w:rsidP="00265986">
            <w:pPr>
              <w:autoSpaceDE w:val="0"/>
              <w:autoSpaceDN w:val="0"/>
              <w:adjustRightInd w:val="0"/>
              <w:jc w:val="both"/>
              <w:rPr>
                <w:rFonts w:ascii="Times-Roman" w:eastAsiaTheme="minorHAnsi" w:hAnsi="Times-Roman" w:cs="Times-Roman"/>
                <w:lang w:eastAsia="en-US"/>
              </w:rPr>
            </w:pPr>
            <w:r w:rsidRPr="00223D7E">
              <w:rPr>
                <w:rFonts w:ascii="TT10Ct00" w:eastAsiaTheme="minorHAnsi" w:hAnsi="TT10Ct00" w:cs="TT10Ct00"/>
                <w:lang w:eastAsia="en-US"/>
              </w:rPr>
              <w:t>Ņ</w:t>
            </w:r>
            <w:r w:rsidRPr="00223D7E">
              <w:rPr>
                <w:rFonts w:ascii="Times-Roman" w:eastAsiaTheme="minorHAnsi" w:hAnsi="Times-Roman" w:cs="Times-Roman"/>
                <w:lang w:eastAsia="en-US"/>
              </w:rPr>
              <w:t>emot v</w:t>
            </w:r>
            <w:r w:rsidRPr="00223D7E">
              <w:rPr>
                <w:rFonts w:ascii="TT10Ct00" w:eastAsiaTheme="minorHAnsi" w:hAnsi="TT10Ct00" w:cs="TT10Ct00"/>
                <w:lang w:eastAsia="en-US"/>
              </w:rPr>
              <w:t>ē</w:t>
            </w:r>
            <w:r w:rsidRPr="00223D7E">
              <w:rPr>
                <w:rFonts w:ascii="Times-Roman" w:eastAsiaTheme="minorHAnsi" w:hAnsi="Times-Roman" w:cs="Times-Roman"/>
                <w:lang w:eastAsia="en-US"/>
              </w:rPr>
              <w:t>r</w:t>
            </w:r>
            <w:r w:rsidRPr="00223D7E">
              <w:rPr>
                <w:rFonts w:ascii="TT10Ct00" w:eastAsiaTheme="minorHAnsi" w:hAnsi="TT10Ct00" w:cs="TT10Ct00"/>
                <w:lang w:eastAsia="en-US"/>
              </w:rPr>
              <w:t xml:space="preserve">ā </w:t>
            </w:r>
            <w:r w:rsidRPr="00223D7E">
              <w:rPr>
                <w:rFonts w:ascii="Times-Roman" w:eastAsiaTheme="minorHAnsi" w:hAnsi="Times-Roman" w:cs="Times-Roman"/>
                <w:lang w:eastAsia="en-US"/>
              </w:rPr>
              <w:t>min</w:t>
            </w:r>
            <w:r w:rsidRPr="00223D7E">
              <w:rPr>
                <w:rFonts w:ascii="TT10Ct00" w:eastAsiaTheme="minorHAnsi" w:hAnsi="TT10Ct00" w:cs="TT10Ct00"/>
                <w:lang w:eastAsia="en-US"/>
              </w:rPr>
              <w:t>ē</w:t>
            </w:r>
            <w:r w:rsidRPr="00223D7E">
              <w:rPr>
                <w:rFonts w:ascii="Times-Roman" w:eastAsiaTheme="minorHAnsi" w:hAnsi="Times-Roman" w:cs="Times-Roman"/>
                <w:lang w:eastAsia="en-US"/>
              </w:rPr>
              <w:t>to, l</w:t>
            </w:r>
            <w:r w:rsidRPr="00223D7E">
              <w:rPr>
                <w:rFonts w:ascii="TT10Ct00" w:eastAsiaTheme="minorHAnsi" w:hAnsi="TT10Ct00" w:cs="TT10Ct00"/>
                <w:lang w:eastAsia="en-US"/>
              </w:rPr>
              <w:t>ū</w:t>
            </w:r>
            <w:r w:rsidRPr="00223D7E">
              <w:rPr>
                <w:rFonts w:ascii="Times-Roman" w:eastAsiaTheme="minorHAnsi" w:hAnsi="Times-Roman" w:cs="Times-Roman"/>
                <w:lang w:eastAsia="en-US"/>
              </w:rPr>
              <w:t>dzam papildin</w:t>
            </w:r>
            <w:r w:rsidRPr="00223D7E">
              <w:rPr>
                <w:rFonts w:ascii="TT10Ct00" w:eastAsiaTheme="minorHAnsi" w:hAnsi="TT10Ct00" w:cs="TT10Ct00"/>
                <w:lang w:eastAsia="en-US"/>
              </w:rPr>
              <w:t>ā</w:t>
            </w:r>
            <w:r w:rsidRPr="00223D7E">
              <w:rPr>
                <w:rFonts w:ascii="Times-Roman" w:eastAsiaTheme="minorHAnsi" w:hAnsi="Times-Roman" w:cs="Times-Roman"/>
                <w:lang w:eastAsia="en-US"/>
              </w:rPr>
              <w:t>t noteikumu projekta 2. punktu aiz skait</w:t>
            </w:r>
            <w:r w:rsidRPr="00223D7E">
              <w:rPr>
                <w:rFonts w:ascii="TT10Ct00" w:eastAsiaTheme="minorHAnsi" w:hAnsi="TT10Ct00" w:cs="TT10Ct00"/>
                <w:lang w:eastAsia="en-US"/>
              </w:rPr>
              <w:t>ļ</w:t>
            </w:r>
            <w:r w:rsidRPr="00223D7E">
              <w:rPr>
                <w:rFonts w:ascii="Times-Roman" w:eastAsiaTheme="minorHAnsi" w:hAnsi="Times-Roman" w:cs="Times-Roman"/>
                <w:lang w:eastAsia="en-US"/>
              </w:rPr>
              <w:t>a “1.24.” ar</w:t>
            </w:r>
            <w:r>
              <w:rPr>
                <w:rFonts w:ascii="Times-Roman" w:eastAsiaTheme="minorHAnsi" w:hAnsi="Times-Roman" w:cs="Times-Roman"/>
                <w:lang w:eastAsia="en-US"/>
              </w:rPr>
              <w:t xml:space="preserve"> </w:t>
            </w:r>
            <w:r w:rsidRPr="00223D7E">
              <w:rPr>
                <w:rFonts w:ascii="Times-Roman" w:eastAsiaTheme="minorHAnsi" w:hAnsi="Times-Roman" w:cs="Times-Roman"/>
                <w:lang w:eastAsia="en-US"/>
              </w:rPr>
              <w:t>skaiti “1.26.”.</w:t>
            </w:r>
          </w:p>
        </w:tc>
        <w:tc>
          <w:tcPr>
            <w:tcW w:w="1062" w:type="pct"/>
            <w:tcBorders>
              <w:left w:val="single" w:sz="6" w:space="0" w:color="000000"/>
              <w:bottom w:val="single" w:sz="4" w:space="0" w:color="auto"/>
              <w:right w:val="single" w:sz="6" w:space="0" w:color="000000"/>
            </w:tcBorders>
          </w:tcPr>
          <w:p w14:paraId="7F41F233" w14:textId="6FBEE2B8" w:rsidR="000F45B1" w:rsidRDefault="00223D7E" w:rsidP="00D96DE3">
            <w:pPr>
              <w:pStyle w:val="naisc"/>
              <w:spacing w:before="0" w:after="0"/>
              <w:jc w:val="both"/>
            </w:pPr>
            <w:r>
              <w:lastRenderedPageBreak/>
              <w:t>Iebildums ņemts vērā. Precizēts noteikumu projekts.</w:t>
            </w:r>
          </w:p>
        </w:tc>
        <w:tc>
          <w:tcPr>
            <w:tcW w:w="1053" w:type="pct"/>
            <w:tcBorders>
              <w:top w:val="single" w:sz="4" w:space="0" w:color="auto"/>
              <w:left w:val="single" w:sz="4" w:space="0" w:color="auto"/>
              <w:bottom w:val="single" w:sz="4" w:space="0" w:color="auto"/>
            </w:tcBorders>
          </w:tcPr>
          <w:p w14:paraId="1FF5994C" w14:textId="0D703C31" w:rsidR="000F45B1" w:rsidRDefault="00223D7E" w:rsidP="00D96DE3">
            <w:pPr>
              <w:jc w:val="both"/>
            </w:pPr>
            <w:r>
              <w:t>Skat. noteikumu projektu.</w:t>
            </w:r>
          </w:p>
        </w:tc>
      </w:tr>
      <w:tr w:rsidR="00707304" w:rsidRPr="002F0BF1" w14:paraId="333C4413" w14:textId="77777777" w:rsidTr="00707304">
        <w:tc>
          <w:tcPr>
            <w:tcW w:w="5000" w:type="pct"/>
            <w:gridSpan w:val="6"/>
            <w:tcBorders>
              <w:left w:val="single" w:sz="6" w:space="0" w:color="000000"/>
              <w:bottom w:val="single" w:sz="4" w:space="0" w:color="auto"/>
            </w:tcBorders>
          </w:tcPr>
          <w:p w14:paraId="419F9BED" w14:textId="77777777" w:rsidR="00DC733A" w:rsidRDefault="00DC733A" w:rsidP="00707304">
            <w:pPr>
              <w:jc w:val="center"/>
              <w:rPr>
                <w:b/>
              </w:rPr>
            </w:pPr>
          </w:p>
          <w:p w14:paraId="2D550F64" w14:textId="1E0F220F" w:rsidR="00707304" w:rsidRPr="00707304" w:rsidRDefault="00E10115" w:rsidP="00DC733A">
            <w:pPr>
              <w:spacing w:after="120"/>
              <w:jc w:val="center"/>
              <w:rPr>
                <w:b/>
              </w:rPr>
            </w:pPr>
            <w:r>
              <w:rPr>
                <w:b/>
              </w:rPr>
              <w:t xml:space="preserve">Tieslietu </w:t>
            </w:r>
            <w:r w:rsidR="00707304" w:rsidRPr="00707304">
              <w:rPr>
                <w:b/>
              </w:rPr>
              <w:t>ministrija</w:t>
            </w:r>
          </w:p>
        </w:tc>
      </w:tr>
      <w:tr w:rsidR="004C1C22" w:rsidRPr="002F0BF1" w14:paraId="2F0F5308" w14:textId="77777777" w:rsidTr="00AF0D6C">
        <w:tc>
          <w:tcPr>
            <w:tcW w:w="190" w:type="pct"/>
            <w:tcBorders>
              <w:left w:val="single" w:sz="6" w:space="0" w:color="000000"/>
              <w:bottom w:val="single" w:sz="4" w:space="0" w:color="auto"/>
              <w:right w:val="single" w:sz="6" w:space="0" w:color="000000"/>
            </w:tcBorders>
          </w:tcPr>
          <w:p w14:paraId="1F71D010" w14:textId="72F2368B" w:rsidR="004C1C22" w:rsidRDefault="00223D7E" w:rsidP="00D96DE3">
            <w:pPr>
              <w:pStyle w:val="naisc"/>
              <w:spacing w:before="60" w:after="0"/>
            </w:pPr>
            <w:r>
              <w:t>4</w:t>
            </w:r>
            <w:r w:rsidR="00E10115">
              <w:t>.</w:t>
            </w:r>
          </w:p>
        </w:tc>
        <w:tc>
          <w:tcPr>
            <w:tcW w:w="816" w:type="pct"/>
            <w:tcBorders>
              <w:left w:val="single" w:sz="6" w:space="0" w:color="000000"/>
              <w:bottom w:val="single" w:sz="4" w:space="0" w:color="auto"/>
              <w:right w:val="single" w:sz="6" w:space="0" w:color="000000"/>
            </w:tcBorders>
          </w:tcPr>
          <w:p w14:paraId="10FD33F3" w14:textId="55142FE1" w:rsidR="00DC733A" w:rsidRPr="00F0547C" w:rsidRDefault="00DC733A" w:rsidP="00DC733A">
            <w:pPr>
              <w:pStyle w:val="naisc"/>
              <w:spacing w:before="0" w:after="0"/>
              <w:jc w:val="both"/>
            </w:pPr>
            <w:r w:rsidRPr="00F0547C">
              <w:t xml:space="preserve">Skat. </w:t>
            </w:r>
            <w:r w:rsidR="00252469">
              <w:t>noteikumu projektu</w:t>
            </w:r>
            <w:r>
              <w:t>.</w:t>
            </w:r>
          </w:p>
          <w:p w14:paraId="6C47B3DA" w14:textId="54C7D32C" w:rsidR="004D3F87" w:rsidRDefault="004D3F87" w:rsidP="00D96DE3">
            <w:pPr>
              <w:pStyle w:val="naisc"/>
              <w:spacing w:before="0" w:after="0"/>
              <w:jc w:val="both"/>
            </w:pPr>
          </w:p>
          <w:p w14:paraId="0BCD8A5E" w14:textId="77777777" w:rsidR="004D3F87" w:rsidRPr="004D3F87" w:rsidRDefault="004D3F87" w:rsidP="004D3F87"/>
          <w:p w14:paraId="6A63037B" w14:textId="77777777" w:rsidR="004D3F87" w:rsidRPr="004D3F87" w:rsidRDefault="004D3F87" w:rsidP="004D3F87"/>
          <w:p w14:paraId="7A0B135D" w14:textId="77777777" w:rsidR="004D3F87" w:rsidRPr="004D3F87" w:rsidRDefault="004D3F87" w:rsidP="004D3F87"/>
          <w:p w14:paraId="1E9C0BC4" w14:textId="77777777" w:rsidR="004D3F87" w:rsidRPr="004D3F87" w:rsidRDefault="004D3F87" w:rsidP="004D3F87"/>
          <w:p w14:paraId="69BC749C" w14:textId="77777777" w:rsidR="004C1C22" w:rsidRPr="004D3F87" w:rsidRDefault="004C1C22" w:rsidP="00DD3597"/>
        </w:tc>
        <w:tc>
          <w:tcPr>
            <w:tcW w:w="1879" w:type="pct"/>
            <w:gridSpan w:val="2"/>
            <w:tcBorders>
              <w:left w:val="single" w:sz="6" w:space="0" w:color="000000"/>
              <w:bottom w:val="single" w:sz="4" w:space="0" w:color="auto"/>
              <w:right w:val="single" w:sz="6" w:space="0" w:color="000000"/>
            </w:tcBorders>
          </w:tcPr>
          <w:p w14:paraId="15CB9B53" w14:textId="0E4DB78A" w:rsidR="004C1C22" w:rsidRPr="004C1C22" w:rsidRDefault="00E10115" w:rsidP="004C1C22">
            <w:pPr>
              <w:tabs>
                <w:tab w:val="left" w:pos="709"/>
                <w:tab w:val="left" w:pos="1134"/>
              </w:tabs>
              <w:jc w:val="both"/>
            </w:pPr>
            <w:r w:rsidRPr="00E10115">
              <w:t>Projekta 1.12., 1.14. un 1.15. apakšpunktā minēts termins "</w:t>
            </w:r>
            <w:proofErr w:type="spellStart"/>
            <w:r w:rsidRPr="00E10115">
              <w:t>lēmējiestāde</w:t>
            </w:r>
            <w:proofErr w:type="spellEnd"/>
            <w:r w:rsidRPr="00E10115">
              <w:t xml:space="preserve">". Saskaņā ar Valsts pārvaldes iestāžu nodarīto zaudējumu atlīdzināšanas likuma 18. panta pirmo daļu </w:t>
            </w:r>
            <w:proofErr w:type="spellStart"/>
            <w:r w:rsidRPr="00E10115">
              <w:t>lēmējiestāde</w:t>
            </w:r>
            <w:proofErr w:type="spellEnd"/>
            <w:r w:rsidRPr="00E10115">
              <w:t xml:space="preserve"> ir augstāka iestāde vai cita normatīvajos aktos noteikta iestāde, kurai tiešās pārvaldes iestāde, kas saņem privātpersonas iesniegumu par zaudējuma atlīdzinājumu, </w:t>
            </w:r>
            <w:proofErr w:type="spellStart"/>
            <w:r w:rsidRPr="00E10115">
              <w:t>pārsūta</w:t>
            </w:r>
            <w:proofErr w:type="spellEnd"/>
            <w:r w:rsidRPr="00E10115">
              <w:t xml:space="preserve"> šo iesniegumu. Lai arī Ministru kabineta 2010. gada 7. septembra noteikumos Nr. 827 "Noteikumi par valsts sociālās apdrošināšanas obligāto iemaksu veicēju reģistrāciju un ziņojumiem par valsts sociālās apdrošināšanas obligātajām iemaksām un iedzīvotāju ienākuma nodokli" būtu saprotams, kas tiek domāts ar terminu "</w:t>
            </w:r>
            <w:proofErr w:type="spellStart"/>
            <w:r w:rsidRPr="00E10115">
              <w:t>lēmējiestāde</w:t>
            </w:r>
            <w:proofErr w:type="spellEnd"/>
            <w:r w:rsidRPr="00E10115">
              <w:t>", lūdzam to skaidrot.</w:t>
            </w:r>
          </w:p>
        </w:tc>
        <w:tc>
          <w:tcPr>
            <w:tcW w:w="1062" w:type="pct"/>
            <w:tcBorders>
              <w:left w:val="single" w:sz="6" w:space="0" w:color="000000"/>
              <w:bottom w:val="single" w:sz="4" w:space="0" w:color="auto"/>
              <w:right w:val="single" w:sz="6" w:space="0" w:color="000000"/>
            </w:tcBorders>
          </w:tcPr>
          <w:p w14:paraId="67490F00" w14:textId="77777777" w:rsidR="00252469" w:rsidRDefault="001C4888" w:rsidP="00D96DE3">
            <w:pPr>
              <w:pStyle w:val="naisc"/>
              <w:spacing w:before="0" w:after="0"/>
              <w:jc w:val="both"/>
            </w:pPr>
            <w:r w:rsidRPr="002F0BF1">
              <w:t>Iebildums ņemts vērā.</w:t>
            </w:r>
            <w:r>
              <w:t xml:space="preserve"> </w:t>
            </w:r>
            <w:r w:rsidR="00252469">
              <w:t xml:space="preserve">Noteikumu </w:t>
            </w:r>
            <w:r>
              <w:t>projekt</w:t>
            </w:r>
            <w:r w:rsidR="00252469">
              <w:t>s</w:t>
            </w:r>
            <w:r>
              <w:t xml:space="preserve"> precizēt</w:t>
            </w:r>
            <w:r w:rsidR="00252469">
              <w:t>s.</w:t>
            </w:r>
          </w:p>
          <w:p w14:paraId="3F126CA2" w14:textId="78D158E6" w:rsidR="003A6DBD" w:rsidRDefault="003A6DBD" w:rsidP="00D96DE3">
            <w:pPr>
              <w:pStyle w:val="naisc"/>
              <w:spacing w:before="0" w:after="0"/>
              <w:jc w:val="both"/>
            </w:pPr>
          </w:p>
        </w:tc>
        <w:tc>
          <w:tcPr>
            <w:tcW w:w="1053" w:type="pct"/>
            <w:tcBorders>
              <w:top w:val="single" w:sz="4" w:space="0" w:color="auto"/>
              <w:left w:val="single" w:sz="4" w:space="0" w:color="auto"/>
              <w:bottom w:val="single" w:sz="4" w:space="0" w:color="auto"/>
            </w:tcBorders>
          </w:tcPr>
          <w:p w14:paraId="40DE6682" w14:textId="0744986C" w:rsidR="004C1C22" w:rsidRDefault="00EB73E2" w:rsidP="00D96DE3">
            <w:pPr>
              <w:jc w:val="both"/>
            </w:pPr>
            <w:r>
              <w:t>Skat</w:t>
            </w:r>
            <w:r w:rsidR="00252469">
              <w:t xml:space="preserve">. noteikumu </w:t>
            </w:r>
            <w:r>
              <w:t>projekt</w:t>
            </w:r>
            <w:r w:rsidR="00252469">
              <w:t>u</w:t>
            </w:r>
            <w:r w:rsidR="00F14842">
              <w:t>.</w:t>
            </w:r>
            <w:r w:rsidR="00252469">
              <w:t xml:space="preserve"> </w:t>
            </w:r>
          </w:p>
        </w:tc>
      </w:tr>
      <w:tr w:rsidR="00E10115" w:rsidRPr="002F0BF1" w14:paraId="14D93B06" w14:textId="77777777" w:rsidTr="00E10115">
        <w:tc>
          <w:tcPr>
            <w:tcW w:w="5000" w:type="pct"/>
            <w:gridSpan w:val="6"/>
            <w:tcBorders>
              <w:left w:val="single" w:sz="6" w:space="0" w:color="000000"/>
              <w:bottom w:val="single" w:sz="4" w:space="0" w:color="auto"/>
            </w:tcBorders>
          </w:tcPr>
          <w:p w14:paraId="57FB104C" w14:textId="77777777" w:rsidR="00E10115" w:rsidRDefault="00E10115" w:rsidP="00D96DE3">
            <w:pPr>
              <w:jc w:val="both"/>
            </w:pPr>
          </w:p>
          <w:p w14:paraId="6D090E01" w14:textId="352C21DB" w:rsidR="00E10115" w:rsidRPr="00E10115" w:rsidRDefault="00E10115" w:rsidP="00E10115">
            <w:pPr>
              <w:jc w:val="center"/>
              <w:rPr>
                <w:b/>
              </w:rPr>
            </w:pPr>
            <w:r w:rsidRPr="00E10115">
              <w:rPr>
                <w:b/>
              </w:rPr>
              <w:t>Vides aizsardzības un reģionālās attīstības ministrija</w:t>
            </w:r>
          </w:p>
          <w:p w14:paraId="1E5097B8" w14:textId="55AD1B9C" w:rsidR="00E10115" w:rsidRDefault="00E10115" w:rsidP="00D96DE3">
            <w:pPr>
              <w:jc w:val="both"/>
            </w:pPr>
          </w:p>
        </w:tc>
      </w:tr>
      <w:tr w:rsidR="00E10115" w:rsidRPr="002F0BF1" w14:paraId="2EAF21CF" w14:textId="77777777" w:rsidTr="00AF0D6C">
        <w:tc>
          <w:tcPr>
            <w:tcW w:w="190" w:type="pct"/>
            <w:tcBorders>
              <w:left w:val="single" w:sz="6" w:space="0" w:color="000000"/>
              <w:bottom w:val="single" w:sz="4" w:space="0" w:color="auto"/>
              <w:right w:val="single" w:sz="6" w:space="0" w:color="000000"/>
            </w:tcBorders>
          </w:tcPr>
          <w:p w14:paraId="30815E3C" w14:textId="027DBE48" w:rsidR="00E10115" w:rsidRDefault="00223D7E" w:rsidP="00D96DE3">
            <w:pPr>
              <w:pStyle w:val="naisc"/>
              <w:spacing w:before="60" w:after="0"/>
            </w:pPr>
            <w:r>
              <w:t>5</w:t>
            </w:r>
            <w:r w:rsidR="00E10115">
              <w:t>.</w:t>
            </w:r>
          </w:p>
        </w:tc>
        <w:tc>
          <w:tcPr>
            <w:tcW w:w="816" w:type="pct"/>
            <w:tcBorders>
              <w:left w:val="single" w:sz="6" w:space="0" w:color="000000"/>
              <w:bottom w:val="single" w:sz="4" w:space="0" w:color="auto"/>
              <w:right w:val="single" w:sz="6" w:space="0" w:color="000000"/>
            </w:tcBorders>
          </w:tcPr>
          <w:p w14:paraId="6E08E7C1" w14:textId="2CF98715" w:rsidR="00E10115" w:rsidRDefault="00252469" w:rsidP="00DC733A">
            <w:pPr>
              <w:pStyle w:val="naisc"/>
              <w:spacing w:before="0" w:after="0"/>
              <w:jc w:val="both"/>
            </w:pPr>
            <w:r>
              <w:t>Skat. noteikum</w:t>
            </w:r>
            <w:r w:rsidR="00AF62AD">
              <w:t>u</w:t>
            </w:r>
            <w:r>
              <w:t xml:space="preserve"> projekta anotāciju.</w:t>
            </w:r>
          </w:p>
        </w:tc>
        <w:tc>
          <w:tcPr>
            <w:tcW w:w="1879" w:type="pct"/>
            <w:gridSpan w:val="2"/>
            <w:tcBorders>
              <w:left w:val="single" w:sz="6" w:space="0" w:color="000000"/>
              <w:bottom w:val="single" w:sz="4" w:space="0" w:color="auto"/>
              <w:right w:val="single" w:sz="6" w:space="0" w:color="000000"/>
            </w:tcBorders>
          </w:tcPr>
          <w:p w14:paraId="6AF83F2E" w14:textId="3633FBA6" w:rsidR="00E10115" w:rsidRDefault="00E10115" w:rsidP="00E10115">
            <w:pPr>
              <w:tabs>
                <w:tab w:val="left" w:pos="709"/>
                <w:tab w:val="left" w:pos="1134"/>
              </w:tabs>
              <w:jc w:val="both"/>
            </w:pPr>
            <w:r>
              <w:tab/>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66AFCDA6" w14:textId="509CB33B" w:rsidR="00E10115" w:rsidRPr="00E10115" w:rsidRDefault="00E10115" w:rsidP="00E10115">
            <w:pPr>
              <w:tabs>
                <w:tab w:val="left" w:pos="709"/>
                <w:tab w:val="left" w:pos="1134"/>
              </w:tabs>
              <w:jc w:val="both"/>
            </w:pPr>
            <w:r>
              <w:t>Ņemot vērā, ka ar noteikumu projektu tiek pilnveidots valsts pārvaldes pakalpojums “Ziņojums par valsts sociālās apdrošināšanas obligātajām iemaksām no darba ņēmēju darba ienākumiem, iedzīvotāju ienākuma nodokli un uzņēmējdarbības riska valsts nodevu pārskata mēnesī” (saite: https://www.latvija.lv/lv/PPK/dzives-situacija/apakssituacija/p900/ProcesaApraksts),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w:t>
            </w:r>
          </w:p>
        </w:tc>
        <w:tc>
          <w:tcPr>
            <w:tcW w:w="1062" w:type="pct"/>
            <w:tcBorders>
              <w:left w:val="single" w:sz="6" w:space="0" w:color="000000"/>
              <w:bottom w:val="single" w:sz="4" w:space="0" w:color="auto"/>
              <w:right w:val="single" w:sz="6" w:space="0" w:color="000000"/>
            </w:tcBorders>
          </w:tcPr>
          <w:p w14:paraId="017140EF" w14:textId="1A6A0A78" w:rsidR="00E10115" w:rsidRPr="002F0BF1" w:rsidRDefault="00252469" w:rsidP="00D96DE3">
            <w:pPr>
              <w:pStyle w:val="naisc"/>
              <w:spacing w:before="0" w:after="0"/>
              <w:jc w:val="both"/>
            </w:pPr>
            <w:r>
              <w:t>Iebildums ņemts vērā. Precizēta noteikumu projekta anotācija.</w:t>
            </w:r>
          </w:p>
        </w:tc>
        <w:tc>
          <w:tcPr>
            <w:tcW w:w="1053" w:type="pct"/>
            <w:tcBorders>
              <w:top w:val="single" w:sz="4" w:space="0" w:color="auto"/>
              <w:left w:val="single" w:sz="4" w:space="0" w:color="auto"/>
              <w:bottom w:val="single" w:sz="4" w:space="0" w:color="auto"/>
            </w:tcBorders>
          </w:tcPr>
          <w:p w14:paraId="70D4CC51" w14:textId="00922269" w:rsidR="00E10115" w:rsidRDefault="00252469" w:rsidP="00D96DE3">
            <w:pPr>
              <w:jc w:val="both"/>
            </w:pPr>
            <w:r>
              <w:t xml:space="preserve">Skat. </w:t>
            </w:r>
            <w:r w:rsidR="00F255D2">
              <w:t>n</w:t>
            </w:r>
            <w:r>
              <w:t xml:space="preserve">oteikumu projekta anotāciju. </w:t>
            </w:r>
          </w:p>
        </w:tc>
      </w:tr>
      <w:tr w:rsidR="00E10115" w:rsidRPr="002F0BF1" w14:paraId="7E31A312" w14:textId="77777777" w:rsidTr="00AF0D6C">
        <w:tc>
          <w:tcPr>
            <w:tcW w:w="190" w:type="pct"/>
            <w:tcBorders>
              <w:left w:val="single" w:sz="6" w:space="0" w:color="000000"/>
              <w:bottom w:val="single" w:sz="4" w:space="0" w:color="auto"/>
              <w:right w:val="single" w:sz="6" w:space="0" w:color="000000"/>
            </w:tcBorders>
          </w:tcPr>
          <w:p w14:paraId="0504D7C0" w14:textId="7BBFE993" w:rsidR="00E10115" w:rsidRDefault="00223D7E" w:rsidP="00D96DE3">
            <w:pPr>
              <w:pStyle w:val="naisc"/>
              <w:spacing w:before="60" w:after="0"/>
            </w:pPr>
            <w:r>
              <w:t>6</w:t>
            </w:r>
            <w:r w:rsidR="00E10115">
              <w:t>.</w:t>
            </w:r>
          </w:p>
        </w:tc>
        <w:tc>
          <w:tcPr>
            <w:tcW w:w="816" w:type="pct"/>
            <w:tcBorders>
              <w:left w:val="single" w:sz="6" w:space="0" w:color="000000"/>
              <w:bottom w:val="single" w:sz="4" w:space="0" w:color="auto"/>
              <w:right w:val="single" w:sz="6" w:space="0" w:color="000000"/>
            </w:tcBorders>
          </w:tcPr>
          <w:p w14:paraId="25D582C5" w14:textId="0C709F0C" w:rsidR="00E10115" w:rsidRDefault="00252469" w:rsidP="00DC733A">
            <w:pPr>
              <w:pStyle w:val="naisc"/>
              <w:spacing w:before="0" w:after="0"/>
              <w:jc w:val="both"/>
            </w:pPr>
            <w:r>
              <w:t xml:space="preserve"> Skat. noteikumu projekta anotāciju.</w:t>
            </w:r>
          </w:p>
        </w:tc>
        <w:tc>
          <w:tcPr>
            <w:tcW w:w="1879" w:type="pct"/>
            <w:gridSpan w:val="2"/>
            <w:tcBorders>
              <w:left w:val="single" w:sz="6" w:space="0" w:color="000000"/>
              <w:bottom w:val="single" w:sz="4" w:space="0" w:color="auto"/>
              <w:right w:val="single" w:sz="6" w:space="0" w:color="000000"/>
            </w:tcBorders>
          </w:tcPr>
          <w:p w14:paraId="0B0684E1" w14:textId="68B24235" w:rsidR="00E10115" w:rsidRDefault="00E10115" w:rsidP="00E10115">
            <w:pPr>
              <w:tabs>
                <w:tab w:val="left" w:pos="709"/>
                <w:tab w:val="left" w:pos="1134"/>
              </w:tabs>
              <w:jc w:val="both"/>
            </w:pPr>
            <w:r w:rsidRPr="00E10115">
              <w:tab/>
              <w:t xml:space="preserve">Pēc noteikumu projekta spēkā stāšanās lūdzam pakalpojuma turētājam nodrošināt portālā valsts pārvaldes pakalpojuma apraksta, tajā skaitā veidlapas aktualizāciju saskaņā ar Ministru kabineta 2017. gada 4. jūlija noteikumu Nr.399 “Valsts pārvaldes pakalpojumu </w:t>
            </w:r>
            <w:r w:rsidRPr="00E10115">
              <w:lastRenderedPageBreak/>
              <w:t>uzskaites, kvalitātes kontroles un sniegšanas kārtība” 4.3. apakšpunktu</w:t>
            </w:r>
          </w:p>
        </w:tc>
        <w:tc>
          <w:tcPr>
            <w:tcW w:w="1062" w:type="pct"/>
            <w:tcBorders>
              <w:left w:val="single" w:sz="6" w:space="0" w:color="000000"/>
              <w:bottom w:val="single" w:sz="4" w:space="0" w:color="auto"/>
              <w:right w:val="single" w:sz="6" w:space="0" w:color="000000"/>
            </w:tcBorders>
          </w:tcPr>
          <w:p w14:paraId="14245FE4" w14:textId="4283AF02" w:rsidR="00E10115" w:rsidRPr="002F0BF1" w:rsidRDefault="00252469" w:rsidP="00D96DE3">
            <w:pPr>
              <w:pStyle w:val="naisc"/>
              <w:spacing w:before="0" w:after="0"/>
              <w:jc w:val="both"/>
            </w:pPr>
            <w:r>
              <w:lastRenderedPageBreak/>
              <w:t xml:space="preserve">Iebildums ņemts vērā. </w:t>
            </w:r>
            <w:r w:rsidR="00AF62AD" w:rsidRPr="00F26057">
              <w:t>Pakalpojuma turētājs nodrošinās portālā valsts pārvaldes pakalpojuma aprakstu.</w:t>
            </w:r>
            <w:r>
              <w:t xml:space="preserve"> </w:t>
            </w:r>
          </w:p>
        </w:tc>
        <w:tc>
          <w:tcPr>
            <w:tcW w:w="1053" w:type="pct"/>
            <w:tcBorders>
              <w:top w:val="single" w:sz="4" w:space="0" w:color="auto"/>
              <w:left w:val="single" w:sz="4" w:space="0" w:color="auto"/>
              <w:bottom w:val="single" w:sz="4" w:space="0" w:color="auto"/>
            </w:tcBorders>
          </w:tcPr>
          <w:p w14:paraId="527F717D" w14:textId="588C4DE2" w:rsidR="00E10115" w:rsidRDefault="00252469" w:rsidP="00D96DE3">
            <w:pPr>
              <w:jc w:val="both"/>
            </w:pPr>
            <w:r>
              <w:t>Skat. noteikumu projekta anotāciju.</w:t>
            </w:r>
          </w:p>
        </w:tc>
      </w:tr>
      <w:tr w:rsidR="00875F63" w:rsidRPr="002F0BF1" w14:paraId="25C41444" w14:textId="77777777" w:rsidTr="00AF0D6C">
        <w:tblPrEx>
          <w:tblBorders>
            <w:top w:val="none" w:sz="0" w:space="0" w:color="auto"/>
            <w:left w:val="none" w:sz="0" w:space="0" w:color="auto"/>
            <w:bottom w:val="none" w:sz="0" w:space="0" w:color="auto"/>
            <w:right w:val="none" w:sz="0" w:space="0" w:color="auto"/>
          </w:tblBorders>
        </w:tblPrEx>
        <w:trPr>
          <w:gridAfter w:val="1"/>
          <w:wAfter w:w="1053" w:type="pct"/>
        </w:trPr>
        <w:tc>
          <w:tcPr>
            <w:tcW w:w="1836" w:type="pct"/>
            <w:gridSpan w:val="3"/>
          </w:tcPr>
          <w:p w14:paraId="7B2AC31C" w14:textId="5A49A18C" w:rsidR="00FD6FAA" w:rsidRDefault="00FD6FAA" w:rsidP="00D96DE3">
            <w:pPr>
              <w:pStyle w:val="naiskr"/>
              <w:spacing w:before="0" w:after="0"/>
              <w:rPr>
                <w:sz w:val="26"/>
                <w:szCs w:val="26"/>
              </w:rPr>
            </w:pPr>
          </w:p>
          <w:p w14:paraId="55C768B3" w14:textId="77777777" w:rsidR="00AF62AD" w:rsidRDefault="00AF62AD" w:rsidP="00D96DE3">
            <w:pPr>
              <w:pStyle w:val="naiskr"/>
              <w:spacing w:before="0" w:after="0"/>
              <w:rPr>
                <w:sz w:val="26"/>
                <w:szCs w:val="26"/>
              </w:rPr>
            </w:pPr>
          </w:p>
          <w:p w14:paraId="0AF7BF51" w14:textId="23BBEAC8" w:rsidR="00875F63" w:rsidRPr="002F0BF1" w:rsidRDefault="00875F63" w:rsidP="00D96DE3">
            <w:pPr>
              <w:pStyle w:val="naiskr"/>
              <w:spacing w:before="0" w:after="0"/>
              <w:rPr>
                <w:sz w:val="26"/>
                <w:szCs w:val="26"/>
              </w:rPr>
            </w:pPr>
            <w:r w:rsidRPr="002F0BF1">
              <w:rPr>
                <w:sz w:val="26"/>
                <w:szCs w:val="26"/>
              </w:rPr>
              <w:t>Atbildīgā amatpersona</w:t>
            </w:r>
          </w:p>
        </w:tc>
        <w:tc>
          <w:tcPr>
            <w:tcW w:w="2111" w:type="pct"/>
            <w:gridSpan w:val="2"/>
          </w:tcPr>
          <w:p w14:paraId="5D732DC3" w14:textId="77777777" w:rsidR="00875F63" w:rsidRPr="002F0BF1" w:rsidRDefault="00875F63" w:rsidP="00D96DE3">
            <w:pPr>
              <w:pStyle w:val="naiskr"/>
              <w:spacing w:before="0" w:after="0"/>
              <w:ind w:firstLine="720"/>
              <w:rPr>
                <w:sz w:val="26"/>
                <w:szCs w:val="26"/>
              </w:rPr>
            </w:pPr>
            <w:r w:rsidRPr="002F0BF1">
              <w:rPr>
                <w:sz w:val="26"/>
                <w:szCs w:val="26"/>
              </w:rPr>
              <w:t>  </w:t>
            </w:r>
          </w:p>
          <w:p w14:paraId="26AF798B" w14:textId="77777777" w:rsidR="00875F63" w:rsidRPr="002F0BF1" w:rsidRDefault="00875F63" w:rsidP="00D96DE3">
            <w:pPr>
              <w:pStyle w:val="naiskr"/>
              <w:spacing w:before="0" w:after="0"/>
              <w:ind w:firstLine="720"/>
              <w:jc w:val="right"/>
              <w:rPr>
                <w:sz w:val="26"/>
                <w:szCs w:val="26"/>
              </w:rPr>
            </w:pPr>
          </w:p>
          <w:p w14:paraId="34D68BF5" w14:textId="4C481DED" w:rsidR="00875F63" w:rsidRPr="002F0BF1" w:rsidRDefault="00252469" w:rsidP="00D96DE3">
            <w:pPr>
              <w:pStyle w:val="naiskr"/>
              <w:spacing w:before="0" w:after="0"/>
              <w:ind w:firstLine="720"/>
              <w:jc w:val="right"/>
              <w:rPr>
                <w:sz w:val="26"/>
                <w:szCs w:val="26"/>
              </w:rPr>
            </w:pPr>
            <w:proofErr w:type="spellStart"/>
            <w:r>
              <w:rPr>
                <w:sz w:val="26"/>
                <w:szCs w:val="26"/>
              </w:rPr>
              <w:t>A.Dreimane</w:t>
            </w:r>
            <w:proofErr w:type="spellEnd"/>
          </w:p>
        </w:tc>
      </w:tr>
      <w:tr w:rsidR="00875F63" w:rsidRPr="00712B66" w14:paraId="3100C6C9" w14:textId="77777777" w:rsidTr="00AF0D6C">
        <w:tblPrEx>
          <w:tblBorders>
            <w:top w:val="none" w:sz="0" w:space="0" w:color="auto"/>
            <w:left w:val="none" w:sz="0" w:space="0" w:color="auto"/>
            <w:bottom w:val="none" w:sz="0" w:space="0" w:color="auto"/>
            <w:right w:val="none" w:sz="0" w:space="0" w:color="auto"/>
          </w:tblBorders>
        </w:tblPrEx>
        <w:trPr>
          <w:gridAfter w:val="1"/>
          <w:wAfter w:w="1053" w:type="pct"/>
        </w:trPr>
        <w:tc>
          <w:tcPr>
            <w:tcW w:w="1836" w:type="pct"/>
            <w:gridSpan w:val="3"/>
          </w:tcPr>
          <w:p w14:paraId="6E4A3B82" w14:textId="77777777" w:rsidR="00875F63" w:rsidRPr="00712B66" w:rsidRDefault="00875F63" w:rsidP="00D96DE3">
            <w:pPr>
              <w:pStyle w:val="naiskr"/>
              <w:spacing w:before="0" w:after="0"/>
              <w:ind w:firstLine="720"/>
            </w:pPr>
          </w:p>
        </w:tc>
        <w:tc>
          <w:tcPr>
            <w:tcW w:w="2111" w:type="pct"/>
            <w:gridSpan w:val="2"/>
            <w:tcBorders>
              <w:top w:val="single" w:sz="6" w:space="0" w:color="000000"/>
            </w:tcBorders>
          </w:tcPr>
          <w:p w14:paraId="30D9DD05" w14:textId="77777777" w:rsidR="00875F63" w:rsidRPr="00712B66" w:rsidRDefault="00875F63" w:rsidP="00D96DE3">
            <w:pPr>
              <w:pStyle w:val="naisc"/>
              <w:spacing w:before="0" w:after="0"/>
              <w:ind w:firstLine="720"/>
            </w:pPr>
            <w:r w:rsidRPr="00712B66">
              <w:t>(</w:t>
            </w:r>
            <w:r>
              <w:t>paraksts</w:t>
            </w:r>
            <w:r w:rsidRPr="00712B66">
              <w:t>)</w:t>
            </w:r>
          </w:p>
        </w:tc>
      </w:tr>
    </w:tbl>
    <w:p w14:paraId="15C1C6C6" w14:textId="77777777" w:rsidR="00690ACF" w:rsidRPr="005A4DA7" w:rsidRDefault="00690ACF" w:rsidP="00875F63"/>
    <w:p w14:paraId="0CBF93AD" w14:textId="4BDE3B54" w:rsidR="00337836" w:rsidRDefault="00337836" w:rsidP="00337836">
      <w:r>
        <w:t>Dreimane 67021562</w:t>
      </w:r>
    </w:p>
    <w:p w14:paraId="2C910AFF" w14:textId="77777777" w:rsidR="00337836" w:rsidRDefault="00337836" w:rsidP="00337836">
      <w:r>
        <w:t>Labklājības ministrijas</w:t>
      </w:r>
    </w:p>
    <w:p w14:paraId="535FA67D" w14:textId="77777777" w:rsidR="00337836" w:rsidRDefault="00337836" w:rsidP="00337836">
      <w:r>
        <w:t>Sociālās apdrošināšanas departamenta</w:t>
      </w:r>
    </w:p>
    <w:p w14:paraId="1782D8B0" w14:textId="6F9EA118" w:rsidR="00337836" w:rsidRDefault="00337836" w:rsidP="00337836">
      <w:r>
        <w:t>direktora vietniece</w:t>
      </w:r>
    </w:p>
    <w:p w14:paraId="477A3AFF" w14:textId="17603E09" w:rsidR="001E21D4" w:rsidRDefault="00265986" w:rsidP="00337836">
      <w:hyperlink r:id="rId7" w:history="1">
        <w:r w:rsidR="00337836" w:rsidRPr="002774EE">
          <w:rPr>
            <w:rStyle w:val="Hipersaite"/>
          </w:rPr>
          <w:t>Airina.Dreimane@lm.gov.lv</w:t>
        </w:r>
      </w:hyperlink>
      <w:r w:rsidR="00337836">
        <w:t xml:space="preserve"> </w:t>
      </w:r>
    </w:p>
    <w:sectPr w:rsidR="001E21D4" w:rsidSect="006D2B0D">
      <w:headerReference w:type="even" r:id="rId8"/>
      <w:headerReference w:type="default" r:id="rId9"/>
      <w:footerReference w:type="default" r:id="rId10"/>
      <w:footerReference w:type="first" r:id="rId11"/>
      <w:pgSz w:w="16838" w:h="11906" w:orient="landscape" w:code="9"/>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2FCE" w14:textId="77777777" w:rsidR="00B3681A" w:rsidRDefault="00B3681A" w:rsidP="00875F63">
      <w:r>
        <w:separator/>
      </w:r>
    </w:p>
  </w:endnote>
  <w:endnote w:type="continuationSeparator" w:id="0">
    <w:p w14:paraId="095FB793" w14:textId="77777777" w:rsidR="00B3681A" w:rsidRDefault="00B3681A" w:rsidP="0087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t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DA43" w14:textId="2A92D1B6" w:rsidR="00972E61" w:rsidRPr="00234B93" w:rsidRDefault="00B07ACA" w:rsidP="00234B93">
    <w:pPr>
      <w:pStyle w:val="Pamatteksts"/>
      <w:jc w:val="both"/>
      <w:rPr>
        <w:sz w:val="20"/>
        <w:szCs w:val="20"/>
      </w:rPr>
    </w:pPr>
    <w:r>
      <w:rPr>
        <w:sz w:val="20"/>
        <w:szCs w:val="20"/>
      </w:rPr>
      <w:t>LMizz_2</w:t>
    </w:r>
    <w:r w:rsidR="00265986">
      <w:rPr>
        <w:sz w:val="20"/>
        <w:szCs w:val="20"/>
      </w:rPr>
      <w:t>1</w:t>
    </w:r>
    <w:r>
      <w:rPr>
        <w:sz w:val="20"/>
        <w:szCs w:val="20"/>
      </w:rPr>
      <w:t>0</w:t>
    </w:r>
    <w:r w:rsidR="00265986">
      <w:rPr>
        <w:sz w:val="20"/>
        <w:szCs w:val="20"/>
      </w:rPr>
      <w:t>5</w:t>
    </w:r>
    <w:r>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0E49" w14:textId="2AB97D3D" w:rsidR="00234B93" w:rsidRPr="00234B93" w:rsidRDefault="00B07ACA" w:rsidP="00875384">
    <w:pPr>
      <w:pStyle w:val="Pamatteksts"/>
      <w:jc w:val="both"/>
      <w:rPr>
        <w:sz w:val="20"/>
        <w:szCs w:val="20"/>
      </w:rPr>
    </w:pPr>
    <w:r>
      <w:rPr>
        <w:sz w:val="20"/>
        <w:szCs w:val="20"/>
      </w:rPr>
      <w:t>LMizz_2</w:t>
    </w:r>
    <w:r w:rsidR="00265986">
      <w:rPr>
        <w:sz w:val="20"/>
        <w:szCs w:val="20"/>
      </w:rPr>
      <w:t>1</w:t>
    </w:r>
    <w:r>
      <w:rPr>
        <w:sz w:val="20"/>
        <w:szCs w:val="20"/>
      </w:rPr>
      <w:t>0</w:t>
    </w:r>
    <w:r w:rsidR="00265986">
      <w:rPr>
        <w:sz w:val="20"/>
        <w:szCs w:val="20"/>
      </w:rPr>
      <w:t>5</w:t>
    </w:r>
    <w:r>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30F7" w14:textId="77777777" w:rsidR="00B3681A" w:rsidRDefault="00B3681A" w:rsidP="00875F63">
      <w:r>
        <w:separator/>
      </w:r>
    </w:p>
  </w:footnote>
  <w:footnote w:type="continuationSeparator" w:id="0">
    <w:p w14:paraId="65E47C53" w14:textId="77777777" w:rsidR="00B3681A" w:rsidRDefault="00B3681A" w:rsidP="0087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24EE" w14:textId="77777777" w:rsidR="00972E61" w:rsidRDefault="001733D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636CFD" w14:textId="77777777" w:rsidR="00972E61" w:rsidRDefault="0026598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E588" w14:textId="77777777" w:rsidR="00972E61" w:rsidRDefault="001733D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244547FB" w14:textId="77777777" w:rsidR="00972E61" w:rsidRDefault="002659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87F72"/>
    <w:multiLevelType w:val="hybridMultilevel"/>
    <w:tmpl w:val="FD24F936"/>
    <w:lvl w:ilvl="0" w:tplc="312A9B8E">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 w15:restartNumberingAfterBreak="0">
    <w:nsid w:val="3DEF3161"/>
    <w:multiLevelType w:val="hybridMultilevel"/>
    <w:tmpl w:val="BF747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09"/>
    <w:rsid w:val="00015AFD"/>
    <w:rsid w:val="0005328A"/>
    <w:rsid w:val="00086680"/>
    <w:rsid w:val="000E6E0C"/>
    <w:rsid w:val="000F45B1"/>
    <w:rsid w:val="00127B53"/>
    <w:rsid w:val="001733DE"/>
    <w:rsid w:val="001B77E9"/>
    <w:rsid w:val="001C4888"/>
    <w:rsid w:val="001E21D4"/>
    <w:rsid w:val="001E2A68"/>
    <w:rsid w:val="0020445B"/>
    <w:rsid w:val="00223D7E"/>
    <w:rsid w:val="00234B93"/>
    <w:rsid w:val="00252469"/>
    <w:rsid w:val="00265986"/>
    <w:rsid w:val="00337836"/>
    <w:rsid w:val="00353109"/>
    <w:rsid w:val="0039607F"/>
    <w:rsid w:val="003A6DBD"/>
    <w:rsid w:val="004B6929"/>
    <w:rsid w:val="004C1C22"/>
    <w:rsid w:val="004D3F87"/>
    <w:rsid w:val="004D76D2"/>
    <w:rsid w:val="004E65DE"/>
    <w:rsid w:val="00540F20"/>
    <w:rsid w:val="00557F42"/>
    <w:rsid w:val="005C14EF"/>
    <w:rsid w:val="00603FC8"/>
    <w:rsid w:val="00652B3A"/>
    <w:rsid w:val="006740F9"/>
    <w:rsid w:val="00690ACF"/>
    <w:rsid w:val="00707304"/>
    <w:rsid w:val="007076EA"/>
    <w:rsid w:val="007F70F6"/>
    <w:rsid w:val="00820B67"/>
    <w:rsid w:val="00822FA2"/>
    <w:rsid w:val="00834C4E"/>
    <w:rsid w:val="00875384"/>
    <w:rsid w:val="00875F63"/>
    <w:rsid w:val="00906878"/>
    <w:rsid w:val="0096181F"/>
    <w:rsid w:val="009B229D"/>
    <w:rsid w:val="00A06C5B"/>
    <w:rsid w:val="00AC6BB2"/>
    <w:rsid w:val="00AD62B0"/>
    <w:rsid w:val="00AF0D6C"/>
    <w:rsid w:val="00AF4C54"/>
    <w:rsid w:val="00AF62AD"/>
    <w:rsid w:val="00B07ACA"/>
    <w:rsid w:val="00B3681A"/>
    <w:rsid w:val="00B3686E"/>
    <w:rsid w:val="00B56F70"/>
    <w:rsid w:val="00B85F98"/>
    <w:rsid w:val="00B97BF2"/>
    <w:rsid w:val="00BC1754"/>
    <w:rsid w:val="00BF3B8A"/>
    <w:rsid w:val="00CC4806"/>
    <w:rsid w:val="00D82218"/>
    <w:rsid w:val="00DC733A"/>
    <w:rsid w:val="00DD3597"/>
    <w:rsid w:val="00E10115"/>
    <w:rsid w:val="00E13580"/>
    <w:rsid w:val="00E1372F"/>
    <w:rsid w:val="00EB73E2"/>
    <w:rsid w:val="00F14842"/>
    <w:rsid w:val="00F255D2"/>
    <w:rsid w:val="00F26057"/>
    <w:rsid w:val="00F751F4"/>
    <w:rsid w:val="00FD6FAA"/>
    <w:rsid w:val="00FE40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7EDDC"/>
  <w15:chartTrackingRefBased/>
  <w15:docId w15:val="{3DF91D0B-F7A3-4FBC-ACED-C9005756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75F6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875F63"/>
    <w:rPr>
      <w:rFonts w:cs="Times New Roman"/>
      <w:color w:val="0000FF"/>
      <w:u w:val="single"/>
    </w:rPr>
  </w:style>
  <w:style w:type="paragraph" w:customStyle="1" w:styleId="naisf">
    <w:name w:val="naisf"/>
    <w:basedOn w:val="Parasts"/>
    <w:rsid w:val="00875F63"/>
    <w:pPr>
      <w:spacing w:before="75" w:after="75"/>
      <w:ind w:firstLine="375"/>
      <w:jc w:val="both"/>
    </w:pPr>
  </w:style>
  <w:style w:type="paragraph" w:customStyle="1" w:styleId="naisnod">
    <w:name w:val="naisnod"/>
    <w:basedOn w:val="Parasts"/>
    <w:uiPriority w:val="99"/>
    <w:rsid w:val="00875F63"/>
    <w:pPr>
      <w:spacing w:before="150" w:after="150"/>
      <w:jc w:val="center"/>
    </w:pPr>
    <w:rPr>
      <w:b/>
      <w:bCs/>
    </w:rPr>
  </w:style>
  <w:style w:type="paragraph" w:customStyle="1" w:styleId="naiskr">
    <w:name w:val="naiskr"/>
    <w:basedOn w:val="Parasts"/>
    <w:rsid w:val="00875F63"/>
    <w:pPr>
      <w:spacing w:before="75" w:after="75"/>
    </w:pPr>
  </w:style>
  <w:style w:type="paragraph" w:customStyle="1" w:styleId="naisc">
    <w:name w:val="naisc"/>
    <w:basedOn w:val="Parasts"/>
    <w:rsid w:val="00875F63"/>
    <w:pPr>
      <w:spacing w:before="75" w:after="75"/>
      <w:jc w:val="center"/>
    </w:pPr>
  </w:style>
  <w:style w:type="paragraph" w:styleId="Galvene">
    <w:name w:val="header"/>
    <w:basedOn w:val="Parasts"/>
    <w:link w:val="GalveneRakstz"/>
    <w:uiPriority w:val="99"/>
    <w:rsid w:val="00875F63"/>
    <w:pPr>
      <w:tabs>
        <w:tab w:val="center" w:pos="4153"/>
        <w:tab w:val="right" w:pos="8306"/>
      </w:tabs>
    </w:pPr>
  </w:style>
  <w:style w:type="character" w:customStyle="1" w:styleId="GalveneRakstz">
    <w:name w:val="Galvene Rakstz."/>
    <w:basedOn w:val="Noklusjumarindkopasfonts"/>
    <w:link w:val="Galvene"/>
    <w:uiPriority w:val="99"/>
    <w:rsid w:val="00875F63"/>
    <w:rPr>
      <w:rFonts w:ascii="Times New Roman" w:eastAsia="Times New Roman" w:hAnsi="Times New Roman" w:cs="Times New Roman"/>
      <w:sz w:val="24"/>
      <w:szCs w:val="24"/>
      <w:lang w:eastAsia="lv-LV"/>
    </w:rPr>
  </w:style>
  <w:style w:type="character" w:styleId="Lappusesnumurs">
    <w:name w:val="page number"/>
    <w:uiPriority w:val="99"/>
    <w:rsid w:val="00875F63"/>
    <w:rPr>
      <w:rFonts w:cs="Times New Roman"/>
    </w:rPr>
  </w:style>
  <w:style w:type="paragraph" w:styleId="Kjene">
    <w:name w:val="footer"/>
    <w:basedOn w:val="Parasts"/>
    <w:link w:val="KjeneRakstz"/>
    <w:uiPriority w:val="99"/>
    <w:rsid w:val="00875F63"/>
    <w:pPr>
      <w:tabs>
        <w:tab w:val="center" w:pos="4153"/>
        <w:tab w:val="right" w:pos="8306"/>
      </w:tabs>
    </w:pPr>
  </w:style>
  <w:style w:type="character" w:customStyle="1" w:styleId="KjeneRakstz">
    <w:name w:val="Kājene Rakstz."/>
    <w:basedOn w:val="Noklusjumarindkopasfonts"/>
    <w:link w:val="Kjene"/>
    <w:uiPriority w:val="99"/>
    <w:rsid w:val="00875F63"/>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75F63"/>
    <w:pPr>
      <w:spacing w:after="120"/>
    </w:pPr>
    <w:rPr>
      <w:sz w:val="28"/>
      <w:szCs w:val="28"/>
      <w:lang w:eastAsia="en-US"/>
    </w:rPr>
  </w:style>
  <w:style w:type="character" w:customStyle="1" w:styleId="PamattekstsRakstz">
    <w:name w:val="Pamatteksts Rakstz."/>
    <w:basedOn w:val="Noklusjumarindkopasfonts"/>
    <w:link w:val="Pamatteksts"/>
    <w:rsid w:val="00875F63"/>
    <w:rPr>
      <w:rFonts w:ascii="Times New Roman" w:eastAsia="Times New Roman" w:hAnsi="Times New Roman" w:cs="Times New Roman"/>
      <w:sz w:val="28"/>
      <w:szCs w:val="28"/>
    </w:rPr>
  </w:style>
  <w:style w:type="paragraph" w:customStyle="1" w:styleId="RakstzCharCharRakstzCharCharRakstz">
    <w:name w:val="Rakstz. Char Char Rakstz. Char Char Rakstz."/>
    <w:basedOn w:val="Parasts"/>
    <w:rsid w:val="00875F63"/>
    <w:pPr>
      <w:spacing w:after="160" w:line="240" w:lineRule="exact"/>
    </w:pPr>
    <w:rPr>
      <w:rFonts w:ascii="Tahoma" w:hAnsi="Tahoma" w:cs="Tahoma"/>
      <w:sz w:val="20"/>
      <w:szCs w:val="20"/>
      <w:lang w:val="en-US" w:eastAsia="en-US"/>
    </w:rPr>
  </w:style>
  <w:style w:type="paragraph" w:styleId="Vresteksts">
    <w:name w:val="footnote text"/>
    <w:basedOn w:val="Parasts"/>
    <w:link w:val="VrestekstsRakstz"/>
    <w:semiHidden/>
    <w:unhideWhenUsed/>
    <w:rsid w:val="00875F63"/>
    <w:rPr>
      <w:sz w:val="20"/>
      <w:szCs w:val="20"/>
      <w:lang w:val="en-US" w:eastAsia="en-US"/>
    </w:rPr>
  </w:style>
  <w:style w:type="character" w:customStyle="1" w:styleId="VrestekstsRakstz">
    <w:name w:val="Vēres teksts Rakstz."/>
    <w:basedOn w:val="Noklusjumarindkopasfonts"/>
    <w:link w:val="Vresteksts"/>
    <w:semiHidden/>
    <w:rsid w:val="00875F63"/>
    <w:rPr>
      <w:rFonts w:ascii="Times New Roman" w:eastAsia="Times New Roman" w:hAnsi="Times New Roman" w:cs="Times New Roman"/>
      <w:sz w:val="20"/>
      <w:szCs w:val="20"/>
      <w:lang w:val="en-US"/>
    </w:rPr>
  </w:style>
  <w:style w:type="character" w:styleId="Vresatsauce">
    <w:name w:val="footnote reference"/>
    <w:semiHidden/>
    <w:unhideWhenUsed/>
    <w:rsid w:val="00875F63"/>
    <w:rPr>
      <w:rFonts w:cs="Times New Roman"/>
      <w:vertAlign w:val="superscript"/>
    </w:rPr>
  </w:style>
  <w:style w:type="paragraph" w:styleId="Sarakstarindkopa">
    <w:name w:val="List Paragraph"/>
    <w:aliases w:val="2,Akapit z listą BS,H&amp;P List Paragraph,Strip"/>
    <w:basedOn w:val="Parasts"/>
    <w:link w:val="SarakstarindkopaRakstz"/>
    <w:uiPriority w:val="34"/>
    <w:qFormat/>
    <w:rsid w:val="00FE402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2 Rakstz.,Akapit z listą BS Rakstz.,H&amp;P List Paragraph Rakstz.,Strip Rakstz."/>
    <w:link w:val="Sarakstarindkopa"/>
    <w:uiPriority w:val="34"/>
    <w:rsid w:val="00FE402E"/>
  </w:style>
  <w:style w:type="character" w:styleId="Neatrisintapieminana">
    <w:name w:val="Unresolved Mention"/>
    <w:basedOn w:val="Noklusjumarindkopasfonts"/>
    <w:uiPriority w:val="99"/>
    <w:semiHidden/>
    <w:unhideWhenUsed/>
    <w:rsid w:val="00690ACF"/>
    <w:rPr>
      <w:color w:val="605E5C"/>
      <w:shd w:val="clear" w:color="auto" w:fill="E1DFDD"/>
    </w:rPr>
  </w:style>
  <w:style w:type="paragraph" w:styleId="Balonteksts">
    <w:name w:val="Balloon Text"/>
    <w:basedOn w:val="Parasts"/>
    <w:link w:val="BalontekstsRakstz"/>
    <w:uiPriority w:val="99"/>
    <w:semiHidden/>
    <w:unhideWhenUsed/>
    <w:rsid w:val="00F751F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51F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rina.Dreimane@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8263</Words>
  <Characters>4711</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"Grozījumi Ministru kabineta 2010. gada 7. septembra</vt:lpstr>
      <vt:lpstr>MK noteikumu projekts "Grozījumi Ministru kabineta 2010. gada 7. septembra</vt:lpstr>
    </vt:vector>
  </TitlesOfParts>
  <Company>LM</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 gada 7. septembra</dc:title>
  <dc:subject/>
  <dc:creator>Airīna Dreimane</dc:creator>
  <cp:keywords/>
  <dc:description/>
  <cp:lastModifiedBy>Airina Dreimane</cp:lastModifiedBy>
  <cp:revision>4</cp:revision>
  <cp:lastPrinted>2020-04-23T12:46:00Z</cp:lastPrinted>
  <dcterms:created xsi:type="dcterms:W3CDTF">2020-05-19T08:17:00Z</dcterms:created>
  <dcterms:modified xsi:type="dcterms:W3CDTF">2020-05-21T09:17:00Z</dcterms:modified>
</cp:coreProperties>
</file>